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A48D8B" w14:textId="10D86166" w:rsidR="00642330" w:rsidRPr="00642330" w:rsidRDefault="00642330" w:rsidP="00642330">
      <w:pPr>
        <w:pBdr>
          <w:top w:val="single" w:sz="4" w:space="1" w:color="auto"/>
          <w:left w:val="single" w:sz="4" w:space="4" w:color="auto"/>
          <w:bottom w:val="single" w:sz="4" w:space="1" w:color="auto"/>
          <w:right w:val="single" w:sz="4" w:space="4" w:color="auto"/>
        </w:pBdr>
        <w:rPr>
          <w:lang w:val="bg-BG"/>
        </w:rPr>
      </w:pPr>
      <w:r w:rsidRPr="00642330">
        <w:rPr>
          <w:lang w:val="bg-BG"/>
        </w:rPr>
        <w:t xml:space="preserve">Dit document </w:t>
      </w:r>
      <w:r w:rsidRPr="00642330">
        <w:rPr>
          <w:lang w:val="nl-NL"/>
        </w:rPr>
        <w:t xml:space="preserve">bevat </w:t>
      </w:r>
      <w:r w:rsidRPr="00642330">
        <w:rPr>
          <w:lang w:val="bg-BG"/>
        </w:rPr>
        <w:t xml:space="preserve">de goedgekeurde productinformatie voor </w:t>
      </w:r>
      <w:r w:rsidRPr="00642330">
        <w:rPr>
          <w:lang w:val="nl-NL"/>
        </w:rPr>
        <w:t>A</w:t>
      </w:r>
      <w:r>
        <w:rPr>
          <w:lang w:val="nl-NL"/>
        </w:rPr>
        <w:t>bilify</w:t>
      </w:r>
      <w:r w:rsidRPr="00642330">
        <w:rPr>
          <w:lang w:val="bg-BG"/>
        </w:rPr>
        <w:t>, waarbij de wijzigingen ten opzichte van de vorige procedure</w:t>
      </w:r>
      <w:r w:rsidRPr="00642330">
        <w:rPr>
          <w:lang w:val="nl-NL"/>
        </w:rPr>
        <w:t xml:space="preserve"> met wijzigingen in de productinformatie</w:t>
      </w:r>
      <w:r w:rsidRPr="00642330">
        <w:rPr>
          <w:lang w:val="bg-BG"/>
        </w:rPr>
        <w:t xml:space="preserve"> (</w:t>
      </w:r>
      <w:r w:rsidRPr="00642330">
        <w:rPr>
          <w:lang w:val="nl-NL"/>
        </w:rPr>
        <w:t>EMEA/H/C/000471/IB/0140</w:t>
      </w:r>
      <w:r w:rsidRPr="00642330">
        <w:rPr>
          <w:lang w:val="bg-BG"/>
        </w:rPr>
        <w:t>) zijn gemarkeerd.</w:t>
      </w:r>
    </w:p>
    <w:p w14:paraId="4DD6BD60" w14:textId="77777777" w:rsidR="00642330" w:rsidRPr="00642330" w:rsidRDefault="00642330" w:rsidP="00642330">
      <w:pPr>
        <w:pBdr>
          <w:top w:val="single" w:sz="4" w:space="1" w:color="auto"/>
          <w:left w:val="single" w:sz="4" w:space="4" w:color="auto"/>
          <w:bottom w:val="single" w:sz="4" w:space="1" w:color="auto"/>
          <w:right w:val="single" w:sz="4" w:space="4" w:color="auto"/>
        </w:pBdr>
        <w:rPr>
          <w:lang w:val="bg-BG"/>
        </w:rPr>
      </w:pPr>
    </w:p>
    <w:p w14:paraId="4B0213DC" w14:textId="5F661ACC" w:rsidR="00DD416A" w:rsidRDefault="00642330" w:rsidP="00642330">
      <w:pPr>
        <w:pBdr>
          <w:top w:val="single" w:sz="4" w:space="1" w:color="auto"/>
          <w:left w:val="single" w:sz="4" w:space="4" w:color="auto"/>
          <w:bottom w:val="single" w:sz="4" w:space="1" w:color="auto"/>
          <w:right w:val="single" w:sz="4" w:space="4" w:color="auto"/>
        </w:pBdr>
      </w:pPr>
      <w:r w:rsidRPr="00642330">
        <w:rPr>
          <w:lang w:val="bg-BG"/>
        </w:rPr>
        <w:t xml:space="preserve">Zie voor meer informatie de website van het Europees Geneesmiddelenbureau: </w:t>
      </w:r>
      <w:r>
        <w:rPr>
          <w:lang w:val="bg-BG"/>
        </w:rPr>
        <w:fldChar w:fldCharType="begin"/>
      </w:r>
      <w:r>
        <w:rPr>
          <w:lang w:val="bg-BG"/>
        </w:rPr>
        <w:instrText>HYPERLINK "</w:instrText>
      </w:r>
      <w:r w:rsidRPr="00642330">
        <w:rPr>
          <w:lang w:val="bg-BG"/>
        </w:rPr>
        <w:instrText>https://www.ema.europa.eu/en/medicines/human/EPAR</w:instrText>
      </w:r>
      <w:r w:rsidRPr="00642330">
        <w:rPr>
          <w:lang w:val="nl-NL"/>
        </w:rPr>
        <w:instrText>/a</w:instrText>
      </w:r>
      <w:r>
        <w:rPr>
          <w:lang w:val="nl-NL"/>
        </w:rPr>
        <w:instrText>bilify</w:instrText>
      </w:r>
      <w:r>
        <w:rPr>
          <w:lang w:val="bg-BG"/>
        </w:rPr>
        <w:instrText>"</w:instrText>
      </w:r>
      <w:r>
        <w:rPr>
          <w:lang w:val="bg-BG"/>
        </w:rPr>
        <w:fldChar w:fldCharType="separate"/>
      </w:r>
      <w:r w:rsidRPr="00613FD8">
        <w:rPr>
          <w:rStyle w:val="Hyperlink"/>
          <w:lang w:val="bg-BG"/>
        </w:rPr>
        <w:t>https://www.ema.europa.eu/en/medicines/human/EPAR</w:t>
      </w:r>
      <w:r w:rsidRPr="00613FD8">
        <w:rPr>
          <w:rStyle w:val="Hyperlink"/>
          <w:lang w:val="nl-NL"/>
        </w:rPr>
        <w:t>/abilify</w:t>
      </w:r>
      <w:r>
        <w:rPr>
          <w:lang w:val="bg-BG"/>
        </w:rPr>
        <w:fldChar w:fldCharType="end"/>
      </w:r>
      <w:r>
        <w:rPr>
          <w:lang w:val="nl-NL"/>
        </w:rPr>
        <w:t xml:space="preserve"> </w:t>
      </w:r>
    </w:p>
    <w:p w14:paraId="29B2E948" w14:textId="77777777" w:rsidR="00C27E2B" w:rsidRPr="003E0021" w:rsidRDefault="00C27E2B">
      <w:pPr>
        <w:pStyle w:val="EMEABodyText"/>
        <w:widowControl w:val="0"/>
        <w:jc w:val="center"/>
      </w:pPr>
    </w:p>
    <w:p w14:paraId="29B2E949" w14:textId="77777777" w:rsidR="00C27E2B" w:rsidRPr="003E0021" w:rsidRDefault="00C27E2B">
      <w:pPr>
        <w:pStyle w:val="EMEABodyText"/>
        <w:widowControl w:val="0"/>
        <w:jc w:val="center"/>
      </w:pPr>
    </w:p>
    <w:p w14:paraId="29B2E94A" w14:textId="77777777" w:rsidR="00C27E2B" w:rsidRPr="003E0021" w:rsidRDefault="00C27E2B">
      <w:pPr>
        <w:pStyle w:val="EMEABodyText"/>
        <w:widowControl w:val="0"/>
        <w:jc w:val="center"/>
      </w:pPr>
    </w:p>
    <w:p w14:paraId="29B2E94B" w14:textId="77777777" w:rsidR="00C27E2B" w:rsidRPr="003E0021" w:rsidRDefault="00C27E2B">
      <w:pPr>
        <w:pStyle w:val="EMEABodyText"/>
        <w:widowControl w:val="0"/>
        <w:jc w:val="center"/>
      </w:pPr>
    </w:p>
    <w:p w14:paraId="29B2E94C" w14:textId="77777777" w:rsidR="00C27E2B" w:rsidRPr="003E0021" w:rsidRDefault="00C27E2B">
      <w:pPr>
        <w:pStyle w:val="EMEABodyText"/>
        <w:widowControl w:val="0"/>
        <w:jc w:val="center"/>
      </w:pPr>
    </w:p>
    <w:p w14:paraId="29B2E94D" w14:textId="77777777" w:rsidR="00C27E2B" w:rsidRPr="003E0021" w:rsidRDefault="00C27E2B">
      <w:pPr>
        <w:pStyle w:val="EMEABodyText"/>
        <w:widowControl w:val="0"/>
        <w:jc w:val="center"/>
      </w:pPr>
    </w:p>
    <w:p w14:paraId="29B2E94E" w14:textId="77777777" w:rsidR="00C27E2B" w:rsidRDefault="00C27E2B">
      <w:pPr>
        <w:pStyle w:val="EMEABodyText"/>
        <w:widowControl w:val="0"/>
        <w:jc w:val="center"/>
      </w:pPr>
    </w:p>
    <w:p w14:paraId="2B26F281" w14:textId="77777777" w:rsidR="00B5355E" w:rsidRDefault="00B5355E">
      <w:pPr>
        <w:pStyle w:val="EMEABodyText"/>
        <w:widowControl w:val="0"/>
        <w:jc w:val="center"/>
      </w:pPr>
    </w:p>
    <w:p w14:paraId="4E058C77" w14:textId="77777777" w:rsidR="00B5355E" w:rsidRDefault="00B5355E">
      <w:pPr>
        <w:pStyle w:val="EMEABodyText"/>
        <w:widowControl w:val="0"/>
        <w:jc w:val="center"/>
      </w:pPr>
    </w:p>
    <w:p w14:paraId="51D06B37" w14:textId="77777777" w:rsidR="00B5355E" w:rsidRDefault="00B5355E">
      <w:pPr>
        <w:pStyle w:val="EMEABodyText"/>
        <w:widowControl w:val="0"/>
        <w:jc w:val="center"/>
      </w:pPr>
    </w:p>
    <w:p w14:paraId="39F83123" w14:textId="77777777" w:rsidR="00B5355E" w:rsidRDefault="00B5355E">
      <w:pPr>
        <w:pStyle w:val="EMEABodyText"/>
        <w:widowControl w:val="0"/>
        <w:jc w:val="center"/>
      </w:pPr>
    </w:p>
    <w:p w14:paraId="15936DFC" w14:textId="77777777" w:rsidR="00B5355E" w:rsidRDefault="00B5355E">
      <w:pPr>
        <w:pStyle w:val="EMEABodyText"/>
        <w:widowControl w:val="0"/>
        <w:jc w:val="center"/>
      </w:pPr>
    </w:p>
    <w:p w14:paraId="2D697893" w14:textId="77777777" w:rsidR="00B5355E" w:rsidRPr="003E0021" w:rsidRDefault="00B5355E">
      <w:pPr>
        <w:pStyle w:val="EMEABodyText"/>
        <w:widowControl w:val="0"/>
        <w:jc w:val="center"/>
      </w:pPr>
    </w:p>
    <w:p w14:paraId="29B2E94F" w14:textId="77777777" w:rsidR="00C27E2B" w:rsidRPr="003E0021" w:rsidRDefault="00C27E2B">
      <w:pPr>
        <w:pStyle w:val="EMEABodyText"/>
        <w:widowControl w:val="0"/>
        <w:jc w:val="center"/>
      </w:pPr>
    </w:p>
    <w:p w14:paraId="29B2E950" w14:textId="77777777" w:rsidR="00C27E2B" w:rsidRPr="003E0021" w:rsidRDefault="00C27E2B">
      <w:pPr>
        <w:pStyle w:val="EMEABodyText"/>
        <w:widowControl w:val="0"/>
        <w:jc w:val="center"/>
      </w:pPr>
    </w:p>
    <w:p w14:paraId="29B2E951" w14:textId="77777777" w:rsidR="00C27E2B" w:rsidRPr="003E0021" w:rsidRDefault="00C27E2B">
      <w:pPr>
        <w:pStyle w:val="EMEABodyText"/>
        <w:widowControl w:val="0"/>
        <w:jc w:val="center"/>
      </w:pPr>
    </w:p>
    <w:p w14:paraId="29B2E952" w14:textId="77777777" w:rsidR="00C27E2B" w:rsidRPr="003E0021" w:rsidRDefault="00C27E2B">
      <w:pPr>
        <w:pStyle w:val="EMEABodyText"/>
        <w:widowControl w:val="0"/>
        <w:jc w:val="center"/>
      </w:pPr>
    </w:p>
    <w:p w14:paraId="29B2E95F" w14:textId="77777777" w:rsidR="00C27E2B" w:rsidRDefault="004B6346">
      <w:pPr>
        <w:pStyle w:val="EMEATitle"/>
        <w:keepNext w:val="0"/>
        <w:keepLines w:val="0"/>
        <w:widowControl w:val="0"/>
        <w:rPr>
          <w:lang w:val="nl-NL"/>
        </w:rPr>
      </w:pPr>
      <w:r>
        <w:rPr>
          <w:lang w:val="nl-NL"/>
        </w:rPr>
        <w:t>BIJLAGE I</w:t>
      </w:r>
    </w:p>
    <w:p w14:paraId="29B2E960" w14:textId="77777777" w:rsidR="00C27E2B" w:rsidRDefault="00C27E2B">
      <w:pPr>
        <w:pStyle w:val="EMEABodyText"/>
        <w:widowControl w:val="0"/>
        <w:jc w:val="center"/>
        <w:rPr>
          <w:lang w:val="nl-NL"/>
        </w:rPr>
      </w:pPr>
    </w:p>
    <w:p w14:paraId="29B2E961" w14:textId="77777777" w:rsidR="00C27E2B" w:rsidRDefault="004B6346">
      <w:pPr>
        <w:pStyle w:val="TitleA"/>
      </w:pPr>
      <w:r>
        <w:t>SAMENVATTING VAN DE PRODUCTKENMERKEN</w:t>
      </w:r>
    </w:p>
    <w:p w14:paraId="29B2E962" w14:textId="77777777" w:rsidR="00C27E2B" w:rsidRDefault="00C27E2B">
      <w:pPr>
        <w:pStyle w:val="EMEABodyText"/>
        <w:widowControl w:val="0"/>
        <w:jc w:val="center"/>
        <w:rPr>
          <w:lang w:val="nl-NL"/>
        </w:rPr>
      </w:pPr>
    </w:p>
    <w:p w14:paraId="29B2E963" w14:textId="77777777" w:rsidR="00C27E2B" w:rsidRDefault="004B6346">
      <w:pPr>
        <w:pStyle w:val="EMEAHeading1"/>
        <w:keepNext w:val="0"/>
        <w:keepLines w:val="0"/>
        <w:widowControl w:val="0"/>
        <w:tabs>
          <w:tab w:val="left" w:pos="567"/>
        </w:tabs>
        <w:outlineLvl w:val="9"/>
        <w:rPr>
          <w:lang w:val="nl-NL"/>
        </w:rPr>
      </w:pPr>
      <w:r>
        <w:rPr>
          <w:lang w:val="nl-NL"/>
        </w:rPr>
        <w:br w:type="page"/>
      </w:r>
      <w:r>
        <w:rPr>
          <w:caps w:val="0"/>
          <w:lang w:val="nl-NL"/>
        </w:rPr>
        <w:lastRenderedPageBreak/>
        <w:t>1.</w:t>
      </w:r>
      <w:r>
        <w:rPr>
          <w:caps w:val="0"/>
          <w:lang w:val="nl-NL"/>
        </w:rPr>
        <w:tab/>
        <w:t>NAAM VAN HET GENEESMIDDEL</w:t>
      </w:r>
    </w:p>
    <w:p w14:paraId="29B2E964" w14:textId="77777777" w:rsidR="00C27E2B" w:rsidRDefault="00C27E2B">
      <w:pPr>
        <w:pStyle w:val="EMEAHeading1"/>
        <w:keepNext w:val="0"/>
        <w:keepLines w:val="0"/>
        <w:widowControl w:val="0"/>
        <w:ind w:left="0" w:firstLine="0"/>
        <w:outlineLvl w:val="9"/>
        <w:rPr>
          <w:b w:val="0"/>
          <w:lang w:val="nl-NL"/>
        </w:rPr>
      </w:pPr>
    </w:p>
    <w:p w14:paraId="29B2E965" w14:textId="77777777" w:rsidR="00C27E2B" w:rsidRDefault="004B6346">
      <w:pPr>
        <w:pStyle w:val="EMEABodyText"/>
        <w:widowControl w:val="0"/>
        <w:rPr>
          <w:lang w:val="nl-NL"/>
        </w:rPr>
      </w:pPr>
      <w:r>
        <w:rPr>
          <w:lang w:val="nl-NL"/>
        </w:rPr>
        <w:t>ABILIFY 5 mg tabletten</w:t>
      </w:r>
    </w:p>
    <w:p w14:paraId="29B2E966" w14:textId="77777777" w:rsidR="00C27E2B" w:rsidRPr="00EC4201" w:rsidRDefault="004B6346">
      <w:pPr>
        <w:pStyle w:val="EMEABodyText"/>
        <w:widowControl w:val="0"/>
        <w:rPr>
          <w:lang w:val="nb-NO"/>
        </w:rPr>
      </w:pPr>
      <w:r w:rsidRPr="00EC4201">
        <w:rPr>
          <w:lang w:val="nb-NO"/>
        </w:rPr>
        <w:t>ABILIFY 10 mg tabletten</w:t>
      </w:r>
    </w:p>
    <w:p w14:paraId="29B2E967" w14:textId="77777777" w:rsidR="00C27E2B" w:rsidRPr="00EC4201" w:rsidRDefault="004B6346">
      <w:pPr>
        <w:pStyle w:val="EMEABodyText"/>
        <w:widowControl w:val="0"/>
        <w:rPr>
          <w:lang w:val="nb-NO"/>
        </w:rPr>
      </w:pPr>
      <w:r w:rsidRPr="00EC4201">
        <w:rPr>
          <w:lang w:val="nb-NO"/>
        </w:rPr>
        <w:t>ABILIFY 15 mg tabletten</w:t>
      </w:r>
    </w:p>
    <w:p w14:paraId="29B2E968" w14:textId="77777777" w:rsidR="00C27E2B" w:rsidRDefault="004B6346">
      <w:pPr>
        <w:pStyle w:val="EMEABodyText"/>
        <w:widowControl w:val="0"/>
        <w:rPr>
          <w:lang w:val="nl-NL"/>
        </w:rPr>
      </w:pPr>
      <w:r>
        <w:rPr>
          <w:lang w:val="nl-NL"/>
        </w:rPr>
        <w:t>ABILIFY 30 mg tabletten</w:t>
      </w:r>
    </w:p>
    <w:p w14:paraId="29B2E969" w14:textId="77777777" w:rsidR="00C27E2B" w:rsidRDefault="00C27E2B">
      <w:pPr>
        <w:pStyle w:val="EMEABodyText"/>
        <w:widowControl w:val="0"/>
        <w:rPr>
          <w:lang w:val="nl-NL"/>
        </w:rPr>
      </w:pPr>
    </w:p>
    <w:p w14:paraId="29B2E96A" w14:textId="77777777" w:rsidR="00C27E2B" w:rsidRDefault="00C27E2B">
      <w:pPr>
        <w:pStyle w:val="EMEABodyText"/>
        <w:widowControl w:val="0"/>
        <w:rPr>
          <w:lang w:val="nl-NL"/>
        </w:rPr>
      </w:pPr>
    </w:p>
    <w:p w14:paraId="29B2E96B" w14:textId="77777777" w:rsidR="00C27E2B" w:rsidRDefault="004B6346">
      <w:pPr>
        <w:pStyle w:val="EMEAHeading1"/>
        <w:keepNext w:val="0"/>
        <w:keepLines w:val="0"/>
        <w:widowControl w:val="0"/>
        <w:tabs>
          <w:tab w:val="left" w:pos="567"/>
        </w:tabs>
        <w:outlineLvl w:val="9"/>
        <w:rPr>
          <w:lang w:val="nl-NL"/>
        </w:rPr>
      </w:pPr>
      <w:r>
        <w:rPr>
          <w:caps w:val="0"/>
          <w:lang w:val="nl-NL"/>
        </w:rPr>
        <w:t>2.</w:t>
      </w:r>
      <w:r>
        <w:rPr>
          <w:caps w:val="0"/>
          <w:lang w:val="nl-NL"/>
        </w:rPr>
        <w:tab/>
        <w:t>KWALITATIEVE EN KWANTITATIEVE SAMENSTELLING</w:t>
      </w:r>
    </w:p>
    <w:p w14:paraId="29B2E96C" w14:textId="77777777" w:rsidR="00C27E2B" w:rsidRDefault="00C27E2B">
      <w:pPr>
        <w:pStyle w:val="EMEAHeading1"/>
        <w:keepNext w:val="0"/>
        <w:keepLines w:val="0"/>
        <w:widowControl w:val="0"/>
        <w:ind w:left="0" w:firstLine="0"/>
        <w:outlineLvl w:val="9"/>
        <w:rPr>
          <w:b w:val="0"/>
          <w:lang w:val="nl-NL"/>
        </w:rPr>
      </w:pPr>
    </w:p>
    <w:p w14:paraId="29B2E96D" w14:textId="77777777" w:rsidR="00C27E2B" w:rsidRDefault="004B6346">
      <w:pPr>
        <w:pStyle w:val="EMEABodyText"/>
        <w:widowControl w:val="0"/>
        <w:rPr>
          <w:u w:val="single"/>
          <w:lang w:val="nl-NL"/>
        </w:rPr>
      </w:pPr>
      <w:r>
        <w:rPr>
          <w:u w:val="single"/>
          <w:lang w:val="nl-NL"/>
        </w:rPr>
        <w:t>ABILIFY 5 mg tabletten</w:t>
      </w:r>
    </w:p>
    <w:p w14:paraId="29B2E96E" w14:textId="77777777" w:rsidR="00C27E2B" w:rsidRDefault="004B6346">
      <w:pPr>
        <w:pStyle w:val="EMEABodyText"/>
        <w:widowControl w:val="0"/>
        <w:rPr>
          <w:lang w:val="nl-NL"/>
        </w:rPr>
      </w:pPr>
      <w:r>
        <w:rPr>
          <w:lang w:val="nl-NL"/>
        </w:rPr>
        <w:t>Elke tablet bevat 5 mg aripiprazol.</w:t>
      </w:r>
    </w:p>
    <w:p w14:paraId="29B2E96F" w14:textId="77777777" w:rsidR="00C27E2B" w:rsidRDefault="004B6346">
      <w:pPr>
        <w:pStyle w:val="EMEABodyText"/>
        <w:widowControl w:val="0"/>
        <w:rPr>
          <w:u w:val="single"/>
          <w:lang w:val="nl-NL"/>
        </w:rPr>
      </w:pPr>
      <w:r>
        <w:rPr>
          <w:u w:val="single"/>
          <w:lang w:val="nl-NL"/>
        </w:rPr>
        <w:t>Hulpstof met bekend effect</w:t>
      </w:r>
    </w:p>
    <w:p w14:paraId="29B2E970" w14:textId="77777777" w:rsidR="00C27E2B" w:rsidRDefault="004B6346">
      <w:pPr>
        <w:pStyle w:val="EMEABodyText"/>
        <w:widowControl w:val="0"/>
        <w:rPr>
          <w:lang w:val="nl-NL"/>
        </w:rPr>
      </w:pPr>
      <w:r>
        <w:rPr>
          <w:lang w:val="nl-NL"/>
        </w:rPr>
        <w:t xml:space="preserve">63,55 mg lactose </w:t>
      </w:r>
      <w:r>
        <w:rPr>
          <w:bdr w:val="nil"/>
          <w:lang w:val="nl-NL"/>
        </w:rPr>
        <w:t xml:space="preserve">(als monohydraat) </w:t>
      </w:r>
      <w:r>
        <w:rPr>
          <w:lang w:val="nl-NL"/>
        </w:rPr>
        <w:t>per tablet</w:t>
      </w:r>
    </w:p>
    <w:p w14:paraId="29B2E971" w14:textId="77777777" w:rsidR="00C27E2B" w:rsidRDefault="00C27E2B">
      <w:pPr>
        <w:pStyle w:val="EMEABodyText"/>
        <w:widowControl w:val="0"/>
        <w:rPr>
          <w:lang w:val="nl-NL"/>
        </w:rPr>
      </w:pPr>
    </w:p>
    <w:p w14:paraId="29B2E972" w14:textId="77777777" w:rsidR="00C27E2B" w:rsidRDefault="004B6346">
      <w:pPr>
        <w:pStyle w:val="EMEABodyText"/>
        <w:widowControl w:val="0"/>
        <w:rPr>
          <w:u w:val="single"/>
          <w:lang w:val="nl-NL"/>
        </w:rPr>
      </w:pPr>
      <w:r>
        <w:rPr>
          <w:u w:val="single"/>
          <w:lang w:val="nl-NL"/>
        </w:rPr>
        <w:t>ABILIFY 10 mg tabletten</w:t>
      </w:r>
    </w:p>
    <w:p w14:paraId="29B2E973" w14:textId="77777777" w:rsidR="00C27E2B" w:rsidRDefault="004B6346">
      <w:pPr>
        <w:pStyle w:val="EMEABodyText"/>
        <w:widowControl w:val="0"/>
        <w:rPr>
          <w:lang w:val="nl-NL"/>
        </w:rPr>
      </w:pPr>
      <w:r>
        <w:rPr>
          <w:lang w:val="nl-NL"/>
        </w:rPr>
        <w:t>Elke tablet bevat 10 mg aripiprazol.</w:t>
      </w:r>
    </w:p>
    <w:p w14:paraId="29B2E974" w14:textId="77777777" w:rsidR="00C27E2B" w:rsidRDefault="004B6346">
      <w:pPr>
        <w:pStyle w:val="EMEABodyText"/>
        <w:widowControl w:val="0"/>
        <w:rPr>
          <w:u w:val="single"/>
          <w:lang w:val="nl-NL"/>
        </w:rPr>
      </w:pPr>
      <w:r>
        <w:rPr>
          <w:u w:val="single"/>
          <w:lang w:val="nl-NL"/>
        </w:rPr>
        <w:t>Hulpstof met bekend effect</w:t>
      </w:r>
    </w:p>
    <w:p w14:paraId="29B2E975" w14:textId="77777777" w:rsidR="00C27E2B" w:rsidRDefault="004B6346">
      <w:pPr>
        <w:pStyle w:val="EMEABodyText"/>
        <w:widowControl w:val="0"/>
        <w:rPr>
          <w:lang w:val="nl-NL"/>
        </w:rPr>
      </w:pPr>
      <w:r>
        <w:rPr>
          <w:lang w:val="nl-NL"/>
        </w:rPr>
        <w:t xml:space="preserve">59,07 mg lactose </w:t>
      </w:r>
      <w:r>
        <w:rPr>
          <w:bdr w:val="nil"/>
          <w:lang w:val="nl-NL"/>
        </w:rPr>
        <w:t xml:space="preserve">(als monohydraat) </w:t>
      </w:r>
      <w:r>
        <w:rPr>
          <w:lang w:val="nl-NL"/>
        </w:rPr>
        <w:t>per tablet</w:t>
      </w:r>
    </w:p>
    <w:p w14:paraId="29B2E976" w14:textId="77777777" w:rsidR="00C27E2B" w:rsidRDefault="00C27E2B">
      <w:pPr>
        <w:pStyle w:val="EMEABodyText"/>
        <w:widowControl w:val="0"/>
        <w:rPr>
          <w:lang w:val="nl-NL"/>
        </w:rPr>
      </w:pPr>
    </w:p>
    <w:p w14:paraId="29B2E977" w14:textId="77777777" w:rsidR="00C27E2B" w:rsidRDefault="004B6346">
      <w:pPr>
        <w:pStyle w:val="EMEABodyText"/>
        <w:widowControl w:val="0"/>
        <w:rPr>
          <w:u w:val="single"/>
          <w:lang w:val="nl-NL"/>
        </w:rPr>
      </w:pPr>
      <w:r>
        <w:rPr>
          <w:u w:val="single"/>
          <w:lang w:val="nl-NL"/>
        </w:rPr>
        <w:t>ABILIFY 15 mg tabletten</w:t>
      </w:r>
    </w:p>
    <w:p w14:paraId="29B2E978" w14:textId="77777777" w:rsidR="00C27E2B" w:rsidRDefault="004B6346">
      <w:pPr>
        <w:pStyle w:val="EMEABodyText"/>
        <w:widowControl w:val="0"/>
        <w:rPr>
          <w:lang w:val="nl-NL"/>
        </w:rPr>
      </w:pPr>
      <w:r>
        <w:rPr>
          <w:lang w:val="nl-NL"/>
        </w:rPr>
        <w:t>Elke tablet bevat 15 mg aripiprazol.</w:t>
      </w:r>
    </w:p>
    <w:p w14:paraId="29B2E979" w14:textId="77777777" w:rsidR="00C27E2B" w:rsidRDefault="004B6346">
      <w:pPr>
        <w:pStyle w:val="EMEABodyText"/>
        <w:widowControl w:val="0"/>
        <w:rPr>
          <w:u w:val="single"/>
          <w:lang w:val="nl-NL"/>
        </w:rPr>
      </w:pPr>
      <w:r>
        <w:rPr>
          <w:u w:val="single"/>
          <w:lang w:val="nl-NL"/>
        </w:rPr>
        <w:t>Hulpstof met bekend effect</w:t>
      </w:r>
    </w:p>
    <w:p w14:paraId="29B2E97A" w14:textId="77777777" w:rsidR="00C27E2B" w:rsidRDefault="004B6346">
      <w:pPr>
        <w:pStyle w:val="EMEABodyText"/>
        <w:widowControl w:val="0"/>
        <w:rPr>
          <w:lang w:val="nl-NL"/>
        </w:rPr>
      </w:pPr>
      <w:r>
        <w:rPr>
          <w:lang w:val="nl-NL"/>
        </w:rPr>
        <w:t xml:space="preserve">54,15 mg lactose </w:t>
      </w:r>
      <w:r>
        <w:rPr>
          <w:bdr w:val="nil"/>
          <w:lang w:val="nl-NL"/>
        </w:rPr>
        <w:t xml:space="preserve">(als monohydraat) </w:t>
      </w:r>
      <w:r>
        <w:rPr>
          <w:lang w:val="nl-NL"/>
        </w:rPr>
        <w:t>per tablet</w:t>
      </w:r>
    </w:p>
    <w:p w14:paraId="29B2E97B" w14:textId="77777777" w:rsidR="00C27E2B" w:rsidRDefault="00C27E2B">
      <w:pPr>
        <w:pStyle w:val="EMEABodyText"/>
        <w:widowControl w:val="0"/>
        <w:rPr>
          <w:lang w:val="nl-NL"/>
        </w:rPr>
      </w:pPr>
    </w:p>
    <w:p w14:paraId="29B2E97C" w14:textId="77777777" w:rsidR="00C27E2B" w:rsidRDefault="004B6346">
      <w:pPr>
        <w:pStyle w:val="EMEABodyText"/>
        <w:widowControl w:val="0"/>
        <w:rPr>
          <w:u w:val="single"/>
          <w:lang w:val="nl-NL"/>
        </w:rPr>
      </w:pPr>
      <w:r>
        <w:rPr>
          <w:u w:val="single"/>
          <w:lang w:val="nl-NL"/>
        </w:rPr>
        <w:t>ABILIFY 30 mg tabletten</w:t>
      </w:r>
    </w:p>
    <w:p w14:paraId="29B2E97D" w14:textId="77777777" w:rsidR="00C27E2B" w:rsidRDefault="004B6346">
      <w:pPr>
        <w:pStyle w:val="EMEABodyText"/>
        <w:widowControl w:val="0"/>
        <w:rPr>
          <w:lang w:val="nl-NL"/>
        </w:rPr>
      </w:pPr>
      <w:r>
        <w:rPr>
          <w:lang w:val="nl-NL"/>
        </w:rPr>
        <w:t>Elke tablet bevat 30 mg aripiprazol.</w:t>
      </w:r>
    </w:p>
    <w:p w14:paraId="29B2E97E" w14:textId="77777777" w:rsidR="00C27E2B" w:rsidRDefault="004B6346">
      <w:pPr>
        <w:pStyle w:val="EMEABodyText"/>
        <w:widowControl w:val="0"/>
        <w:rPr>
          <w:u w:val="single"/>
          <w:lang w:val="nl-NL"/>
        </w:rPr>
      </w:pPr>
      <w:r>
        <w:rPr>
          <w:u w:val="single"/>
          <w:lang w:val="nl-NL"/>
        </w:rPr>
        <w:t>Hulpstof met bekend effect</w:t>
      </w:r>
    </w:p>
    <w:p w14:paraId="29B2E97F" w14:textId="77777777" w:rsidR="00C27E2B" w:rsidRDefault="004B6346">
      <w:pPr>
        <w:pStyle w:val="EMEABodyText"/>
        <w:widowControl w:val="0"/>
        <w:rPr>
          <w:lang w:val="nl-NL"/>
        </w:rPr>
      </w:pPr>
      <w:r>
        <w:rPr>
          <w:lang w:val="nl-NL"/>
        </w:rPr>
        <w:t xml:space="preserve">177,22 mg lactose </w:t>
      </w:r>
      <w:r>
        <w:rPr>
          <w:bdr w:val="nil"/>
          <w:lang w:val="nl-NL"/>
        </w:rPr>
        <w:t xml:space="preserve">(als monohydraat) </w:t>
      </w:r>
      <w:r>
        <w:rPr>
          <w:lang w:val="nl-NL"/>
        </w:rPr>
        <w:t>per tablet</w:t>
      </w:r>
    </w:p>
    <w:p w14:paraId="29B2E980" w14:textId="77777777" w:rsidR="00C27E2B" w:rsidRDefault="00C27E2B">
      <w:pPr>
        <w:pStyle w:val="EMEABodyText"/>
        <w:widowControl w:val="0"/>
        <w:rPr>
          <w:lang w:val="nl-NL"/>
        </w:rPr>
      </w:pPr>
    </w:p>
    <w:p w14:paraId="29B2E981" w14:textId="77777777" w:rsidR="00C27E2B" w:rsidRDefault="004B6346">
      <w:pPr>
        <w:pStyle w:val="EMEABodyText"/>
        <w:widowControl w:val="0"/>
        <w:rPr>
          <w:lang w:val="nl-NL"/>
        </w:rPr>
      </w:pPr>
      <w:r>
        <w:rPr>
          <w:lang w:val="nl-NL"/>
        </w:rPr>
        <w:t>Voor de volledige lijst van hulpstoffen, zie rubriek 6.1.</w:t>
      </w:r>
    </w:p>
    <w:p w14:paraId="29B2E982" w14:textId="77777777" w:rsidR="00C27E2B" w:rsidRDefault="00C27E2B">
      <w:pPr>
        <w:pStyle w:val="EMEABodyText"/>
        <w:widowControl w:val="0"/>
        <w:rPr>
          <w:lang w:val="nl-NL"/>
        </w:rPr>
      </w:pPr>
    </w:p>
    <w:p w14:paraId="29B2E983" w14:textId="77777777" w:rsidR="00C27E2B" w:rsidRDefault="00C27E2B">
      <w:pPr>
        <w:pStyle w:val="EMEABodyText"/>
        <w:widowControl w:val="0"/>
        <w:rPr>
          <w:lang w:val="nl-NL"/>
        </w:rPr>
      </w:pPr>
    </w:p>
    <w:p w14:paraId="29B2E984" w14:textId="77777777" w:rsidR="00C27E2B" w:rsidRDefault="004B6346">
      <w:pPr>
        <w:pStyle w:val="EMEAHeading1"/>
        <w:keepNext w:val="0"/>
        <w:keepLines w:val="0"/>
        <w:widowControl w:val="0"/>
        <w:tabs>
          <w:tab w:val="left" w:pos="567"/>
        </w:tabs>
        <w:outlineLvl w:val="9"/>
        <w:rPr>
          <w:lang w:val="nl-NL"/>
        </w:rPr>
      </w:pPr>
      <w:r>
        <w:rPr>
          <w:caps w:val="0"/>
          <w:lang w:val="nl-NL"/>
        </w:rPr>
        <w:t>3.</w:t>
      </w:r>
      <w:r>
        <w:rPr>
          <w:caps w:val="0"/>
          <w:lang w:val="nl-NL"/>
        </w:rPr>
        <w:tab/>
        <w:t>FARMACEUTISCHE VORM</w:t>
      </w:r>
    </w:p>
    <w:p w14:paraId="29B2E985" w14:textId="77777777" w:rsidR="00C27E2B" w:rsidRDefault="00C27E2B">
      <w:pPr>
        <w:pStyle w:val="EMEAHeading1"/>
        <w:keepNext w:val="0"/>
        <w:keepLines w:val="0"/>
        <w:widowControl w:val="0"/>
        <w:ind w:left="0" w:firstLine="0"/>
        <w:outlineLvl w:val="9"/>
        <w:rPr>
          <w:b w:val="0"/>
          <w:lang w:val="nl-NL"/>
        </w:rPr>
      </w:pPr>
    </w:p>
    <w:p w14:paraId="29B2E986" w14:textId="77777777" w:rsidR="00C27E2B" w:rsidRDefault="004B6346">
      <w:pPr>
        <w:pStyle w:val="EMEABodyText"/>
        <w:widowControl w:val="0"/>
        <w:rPr>
          <w:lang w:val="nl-NL"/>
        </w:rPr>
      </w:pPr>
      <w:r>
        <w:rPr>
          <w:lang w:val="nl-NL"/>
        </w:rPr>
        <w:t>Tablet</w:t>
      </w:r>
    </w:p>
    <w:p w14:paraId="29B2E987" w14:textId="77777777" w:rsidR="00C27E2B" w:rsidRDefault="00C27E2B">
      <w:pPr>
        <w:pStyle w:val="EMEABodyText"/>
        <w:widowControl w:val="0"/>
        <w:rPr>
          <w:lang w:val="nl-NL"/>
        </w:rPr>
      </w:pPr>
    </w:p>
    <w:p w14:paraId="29B2E988" w14:textId="77777777" w:rsidR="00C27E2B" w:rsidRDefault="004B6346">
      <w:pPr>
        <w:pStyle w:val="EMEABodyText"/>
        <w:widowControl w:val="0"/>
        <w:rPr>
          <w:u w:val="single"/>
          <w:lang w:val="nl-NL"/>
        </w:rPr>
      </w:pPr>
      <w:r>
        <w:rPr>
          <w:u w:val="single"/>
          <w:lang w:val="nl-NL"/>
        </w:rPr>
        <w:t>ABILIFY 5 mg tabletten</w:t>
      </w:r>
    </w:p>
    <w:p w14:paraId="29B2E989" w14:textId="77777777" w:rsidR="00C27E2B" w:rsidRDefault="004B6346">
      <w:pPr>
        <w:pStyle w:val="EMEABodyText"/>
        <w:widowControl w:val="0"/>
        <w:rPr>
          <w:lang w:val="nl-NL"/>
        </w:rPr>
      </w:pPr>
      <w:r>
        <w:rPr>
          <w:lang w:val="nl-NL"/>
        </w:rPr>
        <w:t>Rechthoekig en blauw, met inscriptie "A-007" en "5" aan één zijde.</w:t>
      </w:r>
    </w:p>
    <w:p w14:paraId="29B2E98A" w14:textId="77777777" w:rsidR="00C27E2B" w:rsidRDefault="00C27E2B">
      <w:pPr>
        <w:pStyle w:val="EMEABodyText"/>
        <w:widowControl w:val="0"/>
        <w:rPr>
          <w:lang w:val="nl-NL"/>
        </w:rPr>
      </w:pPr>
    </w:p>
    <w:p w14:paraId="29B2E98B" w14:textId="77777777" w:rsidR="00C27E2B" w:rsidRDefault="004B6346">
      <w:pPr>
        <w:pStyle w:val="EMEABodyText"/>
        <w:widowControl w:val="0"/>
        <w:rPr>
          <w:u w:val="single"/>
          <w:lang w:val="nl-NL"/>
        </w:rPr>
      </w:pPr>
      <w:r>
        <w:rPr>
          <w:u w:val="single"/>
          <w:lang w:val="nl-NL"/>
        </w:rPr>
        <w:t>ABILIFY 10 mg tabletten</w:t>
      </w:r>
    </w:p>
    <w:p w14:paraId="29B2E98C" w14:textId="77777777" w:rsidR="00C27E2B" w:rsidRDefault="004B6346">
      <w:pPr>
        <w:pStyle w:val="EMEABodyText"/>
        <w:widowControl w:val="0"/>
        <w:rPr>
          <w:lang w:val="nl-NL"/>
        </w:rPr>
      </w:pPr>
      <w:r>
        <w:rPr>
          <w:lang w:val="nl-NL"/>
        </w:rPr>
        <w:t>Rechthoekig en roze, met inscriptie "A-008" en "10" aan één zijde.</w:t>
      </w:r>
    </w:p>
    <w:p w14:paraId="29B2E98D" w14:textId="77777777" w:rsidR="00C27E2B" w:rsidRDefault="00C27E2B">
      <w:pPr>
        <w:pStyle w:val="EMEABodyText"/>
        <w:widowControl w:val="0"/>
        <w:rPr>
          <w:lang w:val="nl-NL"/>
        </w:rPr>
      </w:pPr>
    </w:p>
    <w:p w14:paraId="29B2E98E" w14:textId="77777777" w:rsidR="00C27E2B" w:rsidRDefault="004B6346">
      <w:pPr>
        <w:pStyle w:val="EMEABodyText"/>
        <w:widowControl w:val="0"/>
        <w:rPr>
          <w:u w:val="single"/>
          <w:lang w:val="nl-NL"/>
        </w:rPr>
      </w:pPr>
      <w:r>
        <w:rPr>
          <w:u w:val="single"/>
          <w:lang w:val="nl-NL"/>
        </w:rPr>
        <w:t>ABILIFY 15 mg tabletten</w:t>
      </w:r>
    </w:p>
    <w:p w14:paraId="29B2E98F" w14:textId="77777777" w:rsidR="00C27E2B" w:rsidRDefault="004B6346">
      <w:pPr>
        <w:pStyle w:val="EMEABodyText"/>
        <w:widowControl w:val="0"/>
        <w:rPr>
          <w:lang w:val="nl-NL"/>
        </w:rPr>
      </w:pPr>
      <w:r>
        <w:rPr>
          <w:lang w:val="nl-NL"/>
        </w:rPr>
        <w:t>Rond en geel, met inscriptie "A-009" en "15" aan één zijde.</w:t>
      </w:r>
    </w:p>
    <w:p w14:paraId="29B2E990" w14:textId="77777777" w:rsidR="00C27E2B" w:rsidRDefault="00C27E2B">
      <w:pPr>
        <w:pStyle w:val="EMEABodyText"/>
        <w:widowControl w:val="0"/>
        <w:rPr>
          <w:lang w:val="nl-NL"/>
        </w:rPr>
      </w:pPr>
    </w:p>
    <w:p w14:paraId="29B2E991" w14:textId="77777777" w:rsidR="00C27E2B" w:rsidRDefault="004B6346">
      <w:pPr>
        <w:pStyle w:val="EMEABodyText"/>
        <w:widowControl w:val="0"/>
        <w:rPr>
          <w:u w:val="single"/>
          <w:lang w:val="nl-NL"/>
        </w:rPr>
      </w:pPr>
      <w:r>
        <w:rPr>
          <w:u w:val="single"/>
          <w:lang w:val="nl-NL"/>
        </w:rPr>
        <w:t>ABILIFY 30 mg tabletten</w:t>
      </w:r>
    </w:p>
    <w:p w14:paraId="29B2E992" w14:textId="77777777" w:rsidR="00C27E2B" w:rsidRDefault="004B6346">
      <w:pPr>
        <w:pStyle w:val="EMEABodyText"/>
        <w:widowControl w:val="0"/>
        <w:rPr>
          <w:lang w:val="nl-NL"/>
        </w:rPr>
      </w:pPr>
      <w:r>
        <w:rPr>
          <w:lang w:val="nl-NL"/>
        </w:rPr>
        <w:t>Rond en roze, met inscriptie "A-011" en "30" aan één zijde.</w:t>
      </w:r>
    </w:p>
    <w:p w14:paraId="29B2E993" w14:textId="77777777" w:rsidR="00C27E2B" w:rsidRDefault="00C27E2B">
      <w:pPr>
        <w:pStyle w:val="EMEABodyText"/>
        <w:widowControl w:val="0"/>
        <w:rPr>
          <w:lang w:val="nl-NL"/>
        </w:rPr>
      </w:pPr>
    </w:p>
    <w:p w14:paraId="29B2E994" w14:textId="77777777" w:rsidR="00C27E2B" w:rsidRDefault="00C27E2B">
      <w:pPr>
        <w:pStyle w:val="EMEABodyText"/>
        <w:widowControl w:val="0"/>
        <w:rPr>
          <w:lang w:val="nl-NL"/>
        </w:rPr>
      </w:pPr>
    </w:p>
    <w:p w14:paraId="29B2E995" w14:textId="77777777" w:rsidR="00C27E2B" w:rsidRDefault="004B6346">
      <w:pPr>
        <w:pStyle w:val="EMEAHeading1"/>
        <w:keepNext w:val="0"/>
        <w:keepLines w:val="0"/>
        <w:widowControl w:val="0"/>
        <w:tabs>
          <w:tab w:val="left" w:pos="567"/>
        </w:tabs>
        <w:outlineLvl w:val="9"/>
        <w:rPr>
          <w:lang w:val="nl-NL"/>
        </w:rPr>
      </w:pPr>
      <w:r>
        <w:rPr>
          <w:caps w:val="0"/>
          <w:lang w:val="nl-NL"/>
        </w:rPr>
        <w:t>4.</w:t>
      </w:r>
      <w:r>
        <w:rPr>
          <w:caps w:val="0"/>
          <w:lang w:val="nl-NL"/>
        </w:rPr>
        <w:tab/>
        <w:t>KLINISCHE GEGEVENS</w:t>
      </w:r>
    </w:p>
    <w:p w14:paraId="29B2E996" w14:textId="77777777" w:rsidR="00C27E2B" w:rsidRDefault="00C27E2B">
      <w:pPr>
        <w:pStyle w:val="EMEAHeading1"/>
        <w:keepNext w:val="0"/>
        <w:keepLines w:val="0"/>
        <w:widowControl w:val="0"/>
        <w:ind w:left="0" w:firstLine="0"/>
        <w:outlineLvl w:val="9"/>
        <w:rPr>
          <w:b w:val="0"/>
          <w:lang w:val="nl-NL"/>
        </w:rPr>
      </w:pPr>
    </w:p>
    <w:p w14:paraId="29B2E997" w14:textId="77777777" w:rsidR="00C27E2B" w:rsidRDefault="004B6346">
      <w:pPr>
        <w:pStyle w:val="EMEAHeading2"/>
        <w:keepNext w:val="0"/>
        <w:keepLines w:val="0"/>
        <w:widowControl w:val="0"/>
        <w:tabs>
          <w:tab w:val="left" w:pos="567"/>
        </w:tabs>
        <w:outlineLvl w:val="9"/>
        <w:rPr>
          <w:lang w:val="nl-NL"/>
        </w:rPr>
      </w:pPr>
      <w:r>
        <w:rPr>
          <w:lang w:val="nl-NL"/>
        </w:rPr>
        <w:t>4.1</w:t>
      </w:r>
      <w:r>
        <w:rPr>
          <w:lang w:val="nl-NL"/>
        </w:rPr>
        <w:tab/>
        <w:t>Therapeutische indicaties</w:t>
      </w:r>
    </w:p>
    <w:p w14:paraId="29B2E998" w14:textId="77777777" w:rsidR="00C27E2B" w:rsidRDefault="00C27E2B">
      <w:pPr>
        <w:pStyle w:val="EMEAHeading2"/>
        <w:keepNext w:val="0"/>
        <w:keepLines w:val="0"/>
        <w:widowControl w:val="0"/>
        <w:ind w:left="0" w:firstLine="0"/>
        <w:outlineLvl w:val="9"/>
        <w:rPr>
          <w:b w:val="0"/>
          <w:lang w:val="nl-NL"/>
        </w:rPr>
      </w:pPr>
    </w:p>
    <w:p w14:paraId="29B2E999" w14:textId="77777777" w:rsidR="00C27E2B" w:rsidRDefault="004B6346">
      <w:pPr>
        <w:pStyle w:val="EMEABodyText"/>
        <w:widowControl w:val="0"/>
        <w:rPr>
          <w:lang w:val="nl-NL"/>
        </w:rPr>
      </w:pPr>
      <w:r>
        <w:rPr>
          <w:lang w:val="nl-NL"/>
        </w:rPr>
        <w:t>ABILIFY is geïndiceerd voor de behandeling van schizofrenie bij volwassenen en jongeren met een leeftijd van 15 jaar en ouder.</w:t>
      </w:r>
    </w:p>
    <w:p w14:paraId="29B2E99A" w14:textId="77777777" w:rsidR="00C27E2B" w:rsidRDefault="00C27E2B">
      <w:pPr>
        <w:pStyle w:val="EMEABodyText"/>
        <w:widowControl w:val="0"/>
        <w:rPr>
          <w:lang w:val="nl-NL"/>
        </w:rPr>
      </w:pPr>
    </w:p>
    <w:p w14:paraId="29B2E99B" w14:textId="77777777" w:rsidR="00C27E2B" w:rsidRDefault="004B6346">
      <w:pPr>
        <w:pStyle w:val="EMEABodyText"/>
        <w:widowControl w:val="0"/>
        <w:rPr>
          <w:lang w:val="nl-NL"/>
        </w:rPr>
      </w:pPr>
      <w:r>
        <w:rPr>
          <w:lang w:val="nl-NL"/>
        </w:rPr>
        <w:lastRenderedPageBreak/>
        <w:t>ABILIFY is geïndiceerd voor de behandeling van matige tot ernstige manische episodes bij een bipolaire I stoornis en voor de preventie van een nieuwe manische episode bij volwassenen die voorheen voornamelijk manische episodes hadden en bij wie deze manische episodes reageerden op de behandeling met aripiprazol (zie rubriek 5.1).</w:t>
      </w:r>
    </w:p>
    <w:p w14:paraId="29B2E99C" w14:textId="77777777" w:rsidR="00C27E2B" w:rsidRDefault="00C27E2B">
      <w:pPr>
        <w:pStyle w:val="EMEABodyText"/>
        <w:widowControl w:val="0"/>
        <w:rPr>
          <w:lang w:val="nl-NL"/>
        </w:rPr>
      </w:pPr>
    </w:p>
    <w:p w14:paraId="29B2E99D" w14:textId="77777777" w:rsidR="00C27E2B" w:rsidRDefault="004B6346">
      <w:pPr>
        <w:pStyle w:val="EMEABodyText"/>
        <w:widowControl w:val="0"/>
        <w:rPr>
          <w:lang w:val="nl-NL"/>
        </w:rPr>
      </w:pPr>
      <w:r>
        <w:rPr>
          <w:lang w:val="nl-NL"/>
        </w:rPr>
        <w:t>ABILIFY is geïndiceerd voor de behandeling gedurende maximaal 12 weken van matige tot ernstige manische episodes in bipolaire I stoornis bij jongeren met een leeftijd van 13 jaar en ouder (zie rubriek 5.1).</w:t>
      </w:r>
    </w:p>
    <w:p w14:paraId="29B2E99E" w14:textId="77777777" w:rsidR="00C27E2B" w:rsidRDefault="00C27E2B">
      <w:pPr>
        <w:pStyle w:val="EMEABodyText"/>
        <w:widowControl w:val="0"/>
        <w:rPr>
          <w:lang w:val="nl-NL"/>
        </w:rPr>
      </w:pPr>
    </w:p>
    <w:p w14:paraId="29B2E99F" w14:textId="77777777" w:rsidR="00C27E2B" w:rsidRDefault="004B6346">
      <w:pPr>
        <w:pStyle w:val="EMEAHeading2"/>
        <w:keepNext w:val="0"/>
        <w:keepLines w:val="0"/>
        <w:widowControl w:val="0"/>
        <w:tabs>
          <w:tab w:val="left" w:pos="567"/>
        </w:tabs>
        <w:outlineLvl w:val="9"/>
        <w:rPr>
          <w:lang w:val="nl-NL"/>
        </w:rPr>
      </w:pPr>
      <w:r>
        <w:rPr>
          <w:lang w:val="nl-NL"/>
        </w:rPr>
        <w:t>4.2</w:t>
      </w:r>
      <w:r>
        <w:rPr>
          <w:lang w:val="nl-NL"/>
        </w:rPr>
        <w:tab/>
        <w:t>Dosering en wijze van toediening</w:t>
      </w:r>
    </w:p>
    <w:p w14:paraId="29B2E9A0" w14:textId="77777777" w:rsidR="00C27E2B" w:rsidRDefault="00C27E2B">
      <w:pPr>
        <w:pStyle w:val="EMEABodyText"/>
        <w:widowControl w:val="0"/>
        <w:rPr>
          <w:lang w:val="nl-NL"/>
        </w:rPr>
      </w:pPr>
    </w:p>
    <w:p w14:paraId="29B2E9A1" w14:textId="77777777" w:rsidR="00C27E2B" w:rsidRDefault="004B6346">
      <w:pPr>
        <w:pStyle w:val="EMEABodyText"/>
        <w:widowControl w:val="0"/>
        <w:rPr>
          <w:u w:val="single"/>
          <w:lang w:val="nl-NL"/>
        </w:rPr>
      </w:pPr>
      <w:r>
        <w:rPr>
          <w:u w:val="single"/>
          <w:lang w:val="nl-NL"/>
        </w:rPr>
        <w:t>Dosering</w:t>
      </w:r>
    </w:p>
    <w:p w14:paraId="29B2E9A2" w14:textId="77777777" w:rsidR="00C27E2B" w:rsidRDefault="00C27E2B">
      <w:pPr>
        <w:pStyle w:val="EMEABodyText"/>
        <w:widowControl w:val="0"/>
        <w:rPr>
          <w:u w:val="single"/>
          <w:lang w:val="nl-NL"/>
        </w:rPr>
      </w:pPr>
    </w:p>
    <w:p w14:paraId="29B2E9A3" w14:textId="77777777" w:rsidR="00C27E2B" w:rsidRDefault="004B6346">
      <w:pPr>
        <w:pStyle w:val="EMEABodyText"/>
        <w:widowControl w:val="0"/>
        <w:rPr>
          <w:i/>
          <w:u w:val="single"/>
          <w:lang w:val="nl-NL"/>
        </w:rPr>
      </w:pPr>
      <w:r>
        <w:rPr>
          <w:i/>
          <w:u w:val="single"/>
          <w:lang w:val="nl-NL"/>
        </w:rPr>
        <w:t>Volwassenen</w:t>
      </w:r>
    </w:p>
    <w:p w14:paraId="29B2E9A4" w14:textId="77777777" w:rsidR="00C27E2B" w:rsidRDefault="00C27E2B">
      <w:pPr>
        <w:pStyle w:val="EMEABodyText"/>
        <w:widowControl w:val="0"/>
        <w:rPr>
          <w:lang w:val="nl-NL"/>
        </w:rPr>
      </w:pPr>
    </w:p>
    <w:p w14:paraId="29B2E9A5" w14:textId="77777777" w:rsidR="00C27E2B" w:rsidRDefault="004B6346">
      <w:pPr>
        <w:pStyle w:val="EMEABodyText"/>
        <w:widowControl w:val="0"/>
        <w:rPr>
          <w:lang w:val="nl-NL"/>
        </w:rPr>
      </w:pPr>
      <w:r>
        <w:rPr>
          <w:i/>
          <w:lang w:val="nl-NL"/>
        </w:rPr>
        <w:t>Schizofrenie</w:t>
      </w:r>
      <w:r>
        <w:rPr>
          <w:lang w:val="nl-NL"/>
        </w:rPr>
        <w:t>: de aanbevolen aanvangsdosering voor ABILIFY is 10 mg/dag of 15 mg/dag, met een onderhoudsdosering van 15 mg/dag, éénmaal daags toegediend, onafhankelijk van maaltijden. ABILIFY is effectief in een doseringsbereik van 10 mg/dag tot 30 mg/dag. Verhoogde werkzaamheid bij doseringen hoger dan een dagelijkse dosis van 15 mg is niet aangetoond, hoewel individuele patiënten voordeel kunnen hebben van een hogere dosis. De maximale dagdosering mag de 30 mg niet overschrijden.</w:t>
      </w:r>
    </w:p>
    <w:p w14:paraId="29B2E9A6" w14:textId="77777777" w:rsidR="00C27E2B" w:rsidRDefault="00C27E2B">
      <w:pPr>
        <w:pStyle w:val="EMEABodyText"/>
        <w:widowControl w:val="0"/>
        <w:rPr>
          <w:lang w:val="nl-NL"/>
        </w:rPr>
      </w:pPr>
    </w:p>
    <w:p w14:paraId="29B2E9A7" w14:textId="77777777" w:rsidR="00C27E2B" w:rsidRDefault="004B6346">
      <w:pPr>
        <w:pStyle w:val="EMEABodyText"/>
        <w:widowControl w:val="0"/>
        <w:rPr>
          <w:lang w:val="nl-NL"/>
        </w:rPr>
      </w:pPr>
      <w:r>
        <w:rPr>
          <w:i/>
          <w:lang w:val="nl-NL"/>
        </w:rPr>
        <w:t>Manische episodes bij bipolaire I stoornis</w:t>
      </w:r>
      <w:r>
        <w:rPr>
          <w:lang w:val="nl-NL"/>
        </w:rPr>
        <w:t>: de aanbevolen aanvangsdosering voor ABILIFY is eenmaal daags 15 mg als monotherapie of als combinatietherapie, onafhankelijk van maaltijden (zie rubriek 5.1). Sommige patiënten kunnen voordeel hebben van een hogere dosis. De maximale dagdosering mag de 30 mg niet overschrijden.</w:t>
      </w:r>
    </w:p>
    <w:p w14:paraId="29B2E9A8" w14:textId="77777777" w:rsidR="00C27E2B" w:rsidRDefault="00C27E2B">
      <w:pPr>
        <w:pStyle w:val="EMEABodyText"/>
        <w:widowControl w:val="0"/>
        <w:rPr>
          <w:lang w:val="nl-NL"/>
        </w:rPr>
      </w:pPr>
    </w:p>
    <w:p w14:paraId="29B2E9A9" w14:textId="77777777" w:rsidR="00C27E2B" w:rsidRDefault="004B6346">
      <w:pPr>
        <w:pStyle w:val="EMEABodyText"/>
        <w:widowControl w:val="0"/>
        <w:rPr>
          <w:lang w:val="nl-NL"/>
        </w:rPr>
      </w:pPr>
      <w:r>
        <w:rPr>
          <w:i/>
          <w:lang w:val="nl-NL"/>
        </w:rPr>
        <w:t>Preventie van recidiverende manische episodes bij bipolaire I stoornis</w:t>
      </w:r>
      <w:r>
        <w:rPr>
          <w:lang w:val="nl-NL"/>
        </w:rPr>
        <w:t>: voor de preventie van recidiverende manische episodes bij patiënten die aripiprazol hebben gehad als monotherapie of combinatietherapie, dient de therapie te worden voortgezet met dezelfde dosering. Aanpassing van de dagelijkse dosering, inclusief een dosisreductie, dient te worden overwogen op basis van de klinische status.</w:t>
      </w:r>
    </w:p>
    <w:p w14:paraId="29B2E9AA" w14:textId="77777777" w:rsidR="00C27E2B" w:rsidRDefault="00C27E2B">
      <w:pPr>
        <w:pStyle w:val="EMEABodyText"/>
        <w:widowControl w:val="0"/>
        <w:rPr>
          <w:lang w:val="nl-NL"/>
        </w:rPr>
      </w:pPr>
    </w:p>
    <w:p w14:paraId="29B2E9AB" w14:textId="77777777" w:rsidR="00C27E2B" w:rsidRDefault="004B6346">
      <w:pPr>
        <w:pStyle w:val="EMEABodyText"/>
        <w:widowControl w:val="0"/>
        <w:rPr>
          <w:i/>
          <w:u w:val="single"/>
          <w:lang w:val="nl-NL"/>
        </w:rPr>
      </w:pPr>
      <w:r>
        <w:rPr>
          <w:i/>
          <w:u w:val="single"/>
          <w:lang w:val="nl-NL"/>
        </w:rPr>
        <w:t>Pediatrische patiënten</w:t>
      </w:r>
    </w:p>
    <w:p w14:paraId="29B2E9AC" w14:textId="77777777" w:rsidR="00C27E2B" w:rsidRDefault="00C27E2B">
      <w:pPr>
        <w:pStyle w:val="EMEABodyText"/>
        <w:widowControl w:val="0"/>
        <w:rPr>
          <w:lang w:val="nl-NL"/>
        </w:rPr>
      </w:pPr>
    </w:p>
    <w:p w14:paraId="29B2E9AD" w14:textId="77777777" w:rsidR="00C27E2B" w:rsidRDefault="004B6346">
      <w:pPr>
        <w:pStyle w:val="EMEABodyText"/>
        <w:widowControl w:val="0"/>
        <w:rPr>
          <w:lang w:val="nl-NL"/>
        </w:rPr>
      </w:pPr>
      <w:r>
        <w:rPr>
          <w:i/>
          <w:lang w:val="nl-NL"/>
        </w:rPr>
        <w:t>Schizofrenie in jongeren met een leeftijd van 15 jaar en ouder</w:t>
      </w:r>
      <w:r>
        <w:rPr>
          <w:lang w:val="nl-NL"/>
        </w:rPr>
        <w:t>: de aanbevolen dosering voor ABILIFY is 10 mg/dag toegediend op een éénmaal daags schema, onafhankelijk van maaltijden. Behandeling dient gestart te worden met 2 mg (door ABILIFY orale suspensie 1 mg/ml te gebruiken) gedurende 2 dagen, getitreerd naar 5 mg gedurende de 2 opeenvolgende dagen om de aanbevolen dosering van éénmaal daags 10 mg te bereiken. Indien van toepassing, dienen dosisverhogingen toegediend te worden in stappen van 5 mg zonder de maximale dagelijkse dosis van 30 mg te overschrijden (zie rubriek 5.1). ABILIFY is werkzaam bij een dosis van 10 mg/dag tot 30 mg/dag. Verbeterde werkzaamheid bij hogere dosis dan de dagelijkse 10 mg is niet vastgesteld hoewel individuele patiënten mogelijk baat hebben bij een hogere dosis.</w:t>
      </w:r>
    </w:p>
    <w:p w14:paraId="29B2E9AE" w14:textId="77777777" w:rsidR="00C27E2B" w:rsidRDefault="004B6346">
      <w:pPr>
        <w:pStyle w:val="EMEABodyText"/>
        <w:widowControl w:val="0"/>
        <w:rPr>
          <w:lang w:val="nl-NL"/>
        </w:rPr>
      </w:pPr>
      <w:r>
        <w:rPr>
          <w:lang w:val="nl-NL"/>
        </w:rPr>
        <w:t>ABILIFY wordt niet aanbevolen voor gebruik bij schizofreniepatiënten jonger dan 15 jaar vanwege gebrek aan gegevens over de veiligheid en werkzaamheid. (zie rubriek 4.8 en 5.1).</w:t>
      </w:r>
    </w:p>
    <w:p w14:paraId="29B2E9AF" w14:textId="77777777" w:rsidR="00C27E2B" w:rsidRDefault="00C27E2B">
      <w:pPr>
        <w:pStyle w:val="EMEABodyText"/>
        <w:widowControl w:val="0"/>
        <w:rPr>
          <w:lang w:val="nl-NL"/>
        </w:rPr>
      </w:pPr>
    </w:p>
    <w:p w14:paraId="29B2E9B0" w14:textId="77777777" w:rsidR="00C27E2B" w:rsidRDefault="004B6346">
      <w:pPr>
        <w:pStyle w:val="EMEABodyText"/>
        <w:widowControl w:val="0"/>
        <w:rPr>
          <w:lang w:val="nl-NL"/>
        </w:rPr>
      </w:pPr>
      <w:r>
        <w:rPr>
          <w:i/>
          <w:snapToGrid w:val="0"/>
          <w:lang w:val="nl-NL"/>
        </w:rPr>
        <w:t xml:space="preserve">Manische episodes bij bipolaire I stoornis bij </w:t>
      </w:r>
      <w:r>
        <w:rPr>
          <w:i/>
          <w:lang w:val="nl-NL"/>
        </w:rPr>
        <w:t>adolescenten met een leeftijd van 13 jaar en ouder</w:t>
      </w:r>
      <w:r>
        <w:rPr>
          <w:i/>
          <w:snapToGrid w:val="0"/>
          <w:lang w:val="nl-NL"/>
        </w:rPr>
        <w:t>:</w:t>
      </w:r>
      <w:r>
        <w:rPr>
          <w:lang w:val="nl-NL"/>
        </w:rPr>
        <w:t xml:space="preserve"> de aanbevolen dosering voor ABILIFY is 10 mg/dag eenmaal daags toegediend, onafhankelijk van maaltijden. Behandeling dient gestart te worden met 2 mg (gebruik makend van ABILIFY orale oplossing 1 mg/ml) gedurende 2 dagen, getitreerd naar 5 mg gedurende de 2 daaropvolgende dagen om de aanbevolen dagelijkse dosis van 10 mg te bereiken. De duur van de behandeling dient beperkt te worden tot de tijd die nodig is om de symptomen onder controle te krijgen en mag niet langer zijn dan 12 weken. Verhoogde werkzaamheid bij doses hoger dan de dagelijkse dosis van 10 mg is niet aangetoond, en een dagelijkse dosis van 30 mg gaat gepaard met een aanzienlijk hogere incidentie van aanzienlijke bijwerkingen, zoals aan EPS (extrapiramidale symptomen) gerelateerde bijwerkingen, slaperigheid, vermoeidheid en gewichtstoename (zie rubriek 4.8). Doseringen hoger dan 10 mg/dag </w:t>
      </w:r>
      <w:r>
        <w:rPr>
          <w:lang w:val="nl-NL"/>
        </w:rPr>
        <w:lastRenderedPageBreak/>
        <w:t>moeten daarom alleen worden gebruikt in uitzonderlijke gevallen en onder nauwkeurige klinische controle (zie rubrieken 4.4, 4.8 en 5.1). Jongere patiënten hebben een verhoogd risico op bijwerkingen geassocieerd met aripiprazol. Daarom wordt ABILIFY niet aanbevolen voor gebruik bij patiënten die jonger zijn dan 13 jaar (zie rubrieken 4.8 en 5.1).</w:t>
      </w:r>
    </w:p>
    <w:p w14:paraId="29B2E9B1" w14:textId="77777777" w:rsidR="00C27E2B" w:rsidRDefault="00C27E2B">
      <w:pPr>
        <w:pStyle w:val="EMEABodyText"/>
        <w:widowControl w:val="0"/>
        <w:rPr>
          <w:i/>
          <w:lang w:val="nl-NL"/>
        </w:rPr>
      </w:pPr>
    </w:p>
    <w:p w14:paraId="29B2E9B2" w14:textId="77777777" w:rsidR="00C27E2B" w:rsidRDefault="004B6346">
      <w:pPr>
        <w:pStyle w:val="EMEABodyText"/>
        <w:widowControl w:val="0"/>
        <w:rPr>
          <w:lang w:val="nl-NL"/>
        </w:rPr>
      </w:pPr>
      <w:r>
        <w:rPr>
          <w:i/>
          <w:lang w:val="nl-NL"/>
        </w:rPr>
        <w:t xml:space="preserve">Prikkelbaarheid gerelateerd aan autistische stoornis: </w:t>
      </w:r>
      <w:r>
        <w:rPr>
          <w:lang w:val="nl-NL"/>
        </w:rPr>
        <w:t>de veiligheid en werkzaamheid van ABILIFY bij kinderen en adolescenten met een leeftijd jonger dan 18 jaar zijn nog niet vastgesteld. De momenteel beschikbare gegevens worden beschreven in rubriek 5.1, maar er kan geen doseringsadvies worden gedaan.</w:t>
      </w:r>
    </w:p>
    <w:p w14:paraId="29B2E9B3" w14:textId="77777777" w:rsidR="00C27E2B" w:rsidRDefault="00C27E2B">
      <w:pPr>
        <w:rPr>
          <w:lang w:val="nl-NL"/>
        </w:rPr>
      </w:pPr>
    </w:p>
    <w:p w14:paraId="29B2E9B4" w14:textId="77777777" w:rsidR="00C27E2B" w:rsidRDefault="004B6346">
      <w:pPr>
        <w:pStyle w:val="EMEABodyText"/>
        <w:rPr>
          <w:lang w:val="nl-NL"/>
        </w:rPr>
      </w:pPr>
      <w:r>
        <w:rPr>
          <w:i/>
          <w:lang w:val="nl-NL"/>
        </w:rPr>
        <w:t>Tics geassocieerd met het syndroom van Gilles de la Tourette:</w:t>
      </w:r>
      <w:r>
        <w:rPr>
          <w:lang w:val="nl-NL"/>
        </w:rPr>
        <w:t xml:space="preserve"> de veiligheid en werkzaamheid van ABILIFY bij kinderen en adolescenten in de leeftijd van 6 tot 18 jaar zijn nog niet vastgesteld. De momenteel beschikbare gegevens worden beschreven in rubriek 5.1, maar er kan geen doseringsadvies worden gedaan.</w:t>
      </w:r>
    </w:p>
    <w:p w14:paraId="29B2E9B5" w14:textId="77777777" w:rsidR="00C27E2B" w:rsidRDefault="00C27E2B">
      <w:pPr>
        <w:pStyle w:val="EMEABodyText"/>
        <w:widowControl w:val="0"/>
        <w:rPr>
          <w:lang w:val="nl-NL"/>
        </w:rPr>
      </w:pPr>
    </w:p>
    <w:p w14:paraId="29B2E9B6" w14:textId="77777777" w:rsidR="00C27E2B" w:rsidRDefault="004B6346">
      <w:pPr>
        <w:rPr>
          <w:rFonts w:eastAsia="MS Mincho"/>
          <w:i/>
          <w:iCs/>
          <w:color w:val="000000"/>
          <w:lang w:val="nl-NL"/>
        </w:rPr>
      </w:pPr>
      <w:r>
        <w:rPr>
          <w:rFonts w:eastAsia="MS Mincho"/>
          <w:i/>
          <w:iCs/>
          <w:color w:val="000000"/>
          <w:u w:val="single"/>
          <w:lang w:val="nl-NL"/>
        </w:rPr>
        <w:t>Speciale populaties</w:t>
      </w:r>
    </w:p>
    <w:p w14:paraId="29B2E9B7" w14:textId="77777777" w:rsidR="00C27E2B" w:rsidRDefault="00C27E2B">
      <w:pPr>
        <w:pStyle w:val="EMEABodyText"/>
        <w:widowControl w:val="0"/>
        <w:rPr>
          <w:lang w:val="nl-NL"/>
        </w:rPr>
      </w:pPr>
    </w:p>
    <w:p w14:paraId="29B2E9B8" w14:textId="77777777" w:rsidR="00C27E2B" w:rsidRDefault="004B6346">
      <w:pPr>
        <w:rPr>
          <w:rFonts w:eastAsia="MS Mincho"/>
          <w:iCs/>
          <w:color w:val="000000"/>
          <w:lang w:val="nl-NL"/>
        </w:rPr>
      </w:pPr>
      <w:r>
        <w:rPr>
          <w:rFonts w:eastAsia="MS Mincho"/>
          <w:i/>
          <w:iCs/>
          <w:color w:val="000000"/>
          <w:lang w:val="nl-NL"/>
        </w:rPr>
        <w:t>Leverfunctiestoornis</w:t>
      </w:r>
    </w:p>
    <w:p w14:paraId="29B2E9B9" w14:textId="77777777" w:rsidR="00C27E2B" w:rsidRDefault="004B6346">
      <w:pPr>
        <w:pStyle w:val="EMEABodyText"/>
        <w:widowControl w:val="0"/>
        <w:rPr>
          <w:lang w:val="nl-NL"/>
        </w:rPr>
      </w:pPr>
      <w:r>
        <w:rPr>
          <w:lang w:val="nl-NL"/>
        </w:rPr>
        <w:t>Er is geen dosisaanpassing nodig bij patiënten met milde tot matige leverfunctiestoornissen. Voor patiënten met ernstige leverfunctiestoornissen zijn er onvoldoende gegevens beschikbaar om aanbevelingen vast te stellen. Bij deze patiënten dient de dosering voorzichtig te worden gehanteerd. Echter bij patiënten met ernstige leverfunctiestoornissen dient de maximale dagdosering van 30 mg met voorzichtigheid te worden toegepast (zie rubriek 5.2).</w:t>
      </w:r>
    </w:p>
    <w:p w14:paraId="29B2E9BA" w14:textId="77777777" w:rsidR="00C27E2B" w:rsidRDefault="00C27E2B">
      <w:pPr>
        <w:pStyle w:val="EMEABodyText"/>
        <w:widowControl w:val="0"/>
        <w:rPr>
          <w:lang w:val="nl-NL"/>
        </w:rPr>
      </w:pPr>
    </w:p>
    <w:p w14:paraId="29B2E9BB" w14:textId="77777777" w:rsidR="00C27E2B" w:rsidRDefault="004B6346">
      <w:pPr>
        <w:rPr>
          <w:rFonts w:eastAsia="MS Mincho"/>
          <w:iCs/>
          <w:color w:val="000000"/>
          <w:lang w:val="nl-NL"/>
        </w:rPr>
      </w:pPr>
      <w:r>
        <w:rPr>
          <w:rFonts w:eastAsia="MS Mincho"/>
          <w:i/>
          <w:iCs/>
          <w:color w:val="000000"/>
          <w:lang w:val="nl-NL"/>
        </w:rPr>
        <w:t>Nierfunctiestoornis</w:t>
      </w:r>
    </w:p>
    <w:p w14:paraId="29B2E9BC" w14:textId="77777777" w:rsidR="00C27E2B" w:rsidRDefault="004B6346">
      <w:pPr>
        <w:pStyle w:val="EMEABodyText"/>
        <w:widowControl w:val="0"/>
        <w:rPr>
          <w:lang w:val="nl-NL"/>
        </w:rPr>
      </w:pPr>
      <w:r>
        <w:rPr>
          <w:lang w:val="nl-NL"/>
        </w:rPr>
        <w:t>Er is geen dosisaanpassing nodig bij patiënten met nierfunctiestoornissen.</w:t>
      </w:r>
    </w:p>
    <w:p w14:paraId="29B2E9BD" w14:textId="77777777" w:rsidR="00C27E2B" w:rsidRDefault="00C27E2B">
      <w:pPr>
        <w:pStyle w:val="EMEABodyText"/>
        <w:widowControl w:val="0"/>
        <w:rPr>
          <w:lang w:val="nl-NL"/>
        </w:rPr>
      </w:pPr>
    </w:p>
    <w:p w14:paraId="29B2E9BE" w14:textId="77777777" w:rsidR="00C27E2B" w:rsidRDefault="004B6346">
      <w:pPr>
        <w:rPr>
          <w:rFonts w:eastAsia="MS Mincho"/>
          <w:iCs/>
          <w:color w:val="000000"/>
          <w:lang w:val="nl-NL"/>
        </w:rPr>
      </w:pPr>
      <w:r>
        <w:rPr>
          <w:rFonts w:eastAsia="MS Mincho"/>
          <w:i/>
          <w:iCs/>
          <w:color w:val="000000"/>
          <w:lang w:val="nl-NL"/>
        </w:rPr>
        <w:t>Ouderen</w:t>
      </w:r>
    </w:p>
    <w:p w14:paraId="29B2E9BF" w14:textId="77777777" w:rsidR="00C27E2B" w:rsidRDefault="004B6346">
      <w:pPr>
        <w:pStyle w:val="EMEABodyText"/>
        <w:widowControl w:val="0"/>
        <w:rPr>
          <w:lang w:val="nl-NL"/>
        </w:rPr>
      </w:pPr>
      <w:r>
        <w:rPr>
          <w:lang w:val="nl-NL"/>
        </w:rPr>
        <w:t>De veiligheid en werkzaamheid van ABILIFY voor de behandeling van schizofrenie of manische episodes bij bipolaire I stoornis bij patiënten met een leeftijd van 65 jaar en ouder zijn niet vastgesteld. Als gevolg van een grotere gevoeligheid van deze populatie dient, wanneer klinische factoren dit rechtvaardigen, een lagere aanvangsdosering te worden overwogen (zie rubriek 4.4).</w:t>
      </w:r>
    </w:p>
    <w:p w14:paraId="29B2E9C0" w14:textId="77777777" w:rsidR="00C27E2B" w:rsidRDefault="00C27E2B">
      <w:pPr>
        <w:pStyle w:val="EMEABodyText"/>
        <w:widowControl w:val="0"/>
        <w:rPr>
          <w:lang w:val="nl-NL"/>
        </w:rPr>
      </w:pPr>
    </w:p>
    <w:p w14:paraId="29B2E9C1" w14:textId="77777777" w:rsidR="00C27E2B" w:rsidRDefault="004B6346">
      <w:pPr>
        <w:pStyle w:val="EMEABodyText"/>
        <w:widowControl w:val="0"/>
        <w:rPr>
          <w:i/>
          <w:lang w:val="nl-NL"/>
        </w:rPr>
      </w:pPr>
      <w:r>
        <w:rPr>
          <w:i/>
          <w:lang w:val="nl-NL"/>
        </w:rPr>
        <w:t>Geslacht</w:t>
      </w:r>
    </w:p>
    <w:p w14:paraId="29B2E9C2" w14:textId="77777777" w:rsidR="00C27E2B" w:rsidRDefault="004B6346">
      <w:pPr>
        <w:pStyle w:val="EMEABodyText"/>
        <w:widowControl w:val="0"/>
        <w:rPr>
          <w:lang w:val="nl-NL"/>
        </w:rPr>
      </w:pPr>
      <w:r>
        <w:rPr>
          <w:lang w:val="nl-NL"/>
        </w:rPr>
        <w:t>Ten opzichte van mannelijke patiënten is er geen dosisaanpassing nodig voor vrouwelijke patiënten (zie rubriek 5.2).</w:t>
      </w:r>
    </w:p>
    <w:p w14:paraId="29B2E9C3" w14:textId="77777777" w:rsidR="00C27E2B" w:rsidRDefault="00C27E2B">
      <w:pPr>
        <w:pStyle w:val="EMEABodyText"/>
        <w:widowControl w:val="0"/>
        <w:rPr>
          <w:lang w:val="nl-NL"/>
        </w:rPr>
      </w:pPr>
    </w:p>
    <w:p w14:paraId="29B2E9C4" w14:textId="77777777" w:rsidR="00C27E2B" w:rsidRDefault="004B6346">
      <w:pPr>
        <w:pStyle w:val="EMEABodyText"/>
        <w:widowControl w:val="0"/>
        <w:rPr>
          <w:i/>
          <w:lang w:val="nl-NL"/>
        </w:rPr>
      </w:pPr>
      <w:r>
        <w:rPr>
          <w:i/>
          <w:lang w:val="nl-NL"/>
        </w:rPr>
        <w:t>Rokersstatus</w:t>
      </w:r>
    </w:p>
    <w:p w14:paraId="29B2E9C5" w14:textId="77777777" w:rsidR="00C27E2B" w:rsidRDefault="004B6346">
      <w:pPr>
        <w:pStyle w:val="EMEABodyText"/>
        <w:widowControl w:val="0"/>
        <w:rPr>
          <w:lang w:val="nl-NL"/>
        </w:rPr>
      </w:pPr>
      <w:r>
        <w:rPr>
          <w:lang w:val="nl-NL"/>
        </w:rPr>
        <w:t>Voor rokers is er, gezien de metabolisatieroute van aripiprazol, geen dosisaanpassing nodig (zie rubriek 4.5).</w:t>
      </w:r>
    </w:p>
    <w:p w14:paraId="29B2E9C6" w14:textId="77777777" w:rsidR="00C27E2B" w:rsidRDefault="00C27E2B">
      <w:pPr>
        <w:pStyle w:val="EMEABodyText"/>
        <w:widowControl w:val="0"/>
        <w:rPr>
          <w:lang w:val="nl-NL"/>
        </w:rPr>
      </w:pPr>
    </w:p>
    <w:p w14:paraId="29B2E9C7" w14:textId="77777777" w:rsidR="00C27E2B" w:rsidRDefault="004B6346">
      <w:pPr>
        <w:pStyle w:val="EMEABodyText"/>
        <w:widowControl w:val="0"/>
        <w:rPr>
          <w:lang w:val="nl-NL"/>
        </w:rPr>
      </w:pPr>
      <w:r>
        <w:rPr>
          <w:i/>
          <w:lang w:val="nl-NL"/>
        </w:rPr>
        <w:t>Dosisaanpassing vanwege interacties</w:t>
      </w:r>
    </w:p>
    <w:p w14:paraId="29B2E9C8" w14:textId="77777777" w:rsidR="00C27E2B" w:rsidRDefault="004B6346">
      <w:pPr>
        <w:pStyle w:val="EMEABodyText"/>
        <w:widowControl w:val="0"/>
        <w:rPr>
          <w:lang w:val="nl-NL"/>
        </w:rPr>
      </w:pPr>
      <w:r>
        <w:rPr>
          <w:lang w:val="nl-NL"/>
        </w:rPr>
        <w:t>Bij gelijktijdig gebruik van aripiprazol met sterke CYP3A4 of CYP2D6 remmers, dient de dosering van aripiprazol te worden verlaagd. Wanneer de CYP3A4 of CYP2D6 remmer uit de combinatietherapie achterwege wordt gelaten, dan dient de aripiprazol dosering te worden verhoogd (zie rubriek 4.5).</w:t>
      </w:r>
    </w:p>
    <w:p w14:paraId="29B2E9C9" w14:textId="77777777" w:rsidR="00C27E2B" w:rsidRDefault="004B6346">
      <w:pPr>
        <w:pStyle w:val="EMEABodyText"/>
        <w:widowControl w:val="0"/>
        <w:rPr>
          <w:lang w:val="nl-NL"/>
        </w:rPr>
      </w:pPr>
      <w:r>
        <w:rPr>
          <w:lang w:val="nl-NL"/>
        </w:rPr>
        <w:t>Bij gelijktijdig gebruik van aripiprazol met sterke CYP3A4 inductoren, dient de dosering van aripiprazol te worden verhoogd. Wanneer de CYP3A4 inductor uit de combinatietherapie achterwege wordt gelaten, dan dient de aripiprazol dosering te worden verlaagd tot de aanbevolen dosering (zie rubriek 4.5).</w:t>
      </w:r>
    </w:p>
    <w:p w14:paraId="29B2E9CA" w14:textId="77777777" w:rsidR="00C27E2B" w:rsidRDefault="00C27E2B">
      <w:pPr>
        <w:pStyle w:val="EMEABodyText"/>
        <w:widowControl w:val="0"/>
        <w:rPr>
          <w:lang w:val="nl-NL"/>
        </w:rPr>
      </w:pPr>
    </w:p>
    <w:p w14:paraId="29B2E9CB" w14:textId="77777777" w:rsidR="00C27E2B" w:rsidRDefault="004B6346">
      <w:pPr>
        <w:pStyle w:val="EMEABodyText"/>
        <w:widowControl w:val="0"/>
        <w:rPr>
          <w:u w:val="single"/>
          <w:lang w:val="nl-NL"/>
        </w:rPr>
      </w:pPr>
      <w:r>
        <w:rPr>
          <w:u w:val="single"/>
          <w:lang w:val="nl-NL"/>
        </w:rPr>
        <w:t>Wijze van toediening</w:t>
      </w:r>
    </w:p>
    <w:p w14:paraId="29B2E9CC" w14:textId="77777777" w:rsidR="00C27E2B" w:rsidRDefault="00C27E2B">
      <w:pPr>
        <w:pStyle w:val="EMEABodyText"/>
        <w:widowControl w:val="0"/>
        <w:rPr>
          <w:lang w:val="nl-NL"/>
        </w:rPr>
      </w:pPr>
    </w:p>
    <w:p w14:paraId="29B2E9CD" w14:textId="77777777" w:rsidR="00C27E2B" w:rsidRDefault="004B6346">
      <w:pPr>
        <w:pStyle w:val="EMEABodyText"/>
        <w:widowControl w:val="0"/>
        <w:rPr>
          <w:lang w:val="nl-NL"/>
        </w:rPr>
      </w:pPr>
      <w:r>
        <w:rPr>
          <w:lang w:val="nl-NL"/>
        </w:rPr>
        <w:t>ABILIFY is voor oraal gebruik.</w:t>
      </w:r>
    </w:p>
    <w:p w14:paraId="29B2E9CE" w14:textId="77777777" w:rsidR="00C27E2B" w:rsidRDefault="00C27E2B">
      <w:pPr>
        <w:pStyle w:val="EMEABodyText"/>
        <w:widowControl w:val="0"/>
        <w:rPr>
          <w:lang w:val="nl-NL"/>
        </w:rPr>
      </w:pPr>
    </w:p>
    <w:p w14:paraId="29B2E9CF" w14:textId="77777777" w:rsidR="00C27E2B" w:rsidRDefault="004B6346">
      <w:pPr>
        <w:widowControl w:val="0"/>
        <w:rPr>
          <w:lang w:val="nl-NL"/>
        </w:rPr>
      </w:pPr>
      <w:r>
        <w:rPr>
          <w:lang w:val="nl-NL"/>
        </w:rPr>
        <w:t xml:space="preserve">De orodispergeerbare tabletten of drank kunnen bij patiënten die moeite hebben met het doorslikken van de ABILIFY tabletten als alternatief worden gebruikt voor ABILIFY tabletten (zie ook </w:t>
      </w:r>
      <w:r>
        <w:rPr>
          <w:lang w:val="nl-NL"/>
        </w:rPr>
        <w:lastRenderedPageBreak/>
        <w:t>rubriek 5.2).</w:t>
      </w:r>
    </w:p>
    <w:p w14:paraId="29B2E9D0" w14:textId="77777777" w:rsidR="00C27E2B" w:rsidRDefault="00C27E2B">
      <w:pPr>
        <w:pStyle w:val="EMEABodyText"/>
        <w:widowControl w:val="0"/>
        <w:rPr>
          <w:lang w:val="nl-NL"/>
        </w:rPr>
      </w:pPr>
    </w:p>
    <w:p w14:paraId="29B2E9D1" w14:textId="77777777" w:rsidR="00C27E2B" w:rsidRDefault="004B6346">
      <w:pPr>
        <w:pStyle w:val="EMEAHeading2"/>
        <w:keepNext w:val="0"/>
        <w:keepLines w:val="0"/>
        <w:widowControl w:val="0"/>
        <w:tabs>
          <w:tab w:val="left" w:pos="567"/>
        </w:tabs>
        <w:outlineLvl w:val="9"/>
        <w:rPr>
          <w:lang w:val="nl-NL"/>
        </w:rPr>
      </w:pPr>
      <w:r>
        <w:rPr>
          <w:lang w:val="nl-NL"/>
        </w:rPr>
        <w:t>4.3</w:t>
      </w:r>
      <w:r>
        <w:rPr>
          <w:lang w:val="nl-NL"/>
        </w:rPr>
        <w:tab/>
        <w:t>Contra-indicaties</w:t>
      </w:r>
    </w:p>
    <w:p w14:paraId="29B2E9D2" w14:textId="77777777" w:rsidR="00C27E2B" w:rsidRDefault="00C27E2B">
      <w:pPr>
        <w:pStyle w:val="EMEAHeading2"/>
        <w:keepNext w:val="0"/>
        <w:keepLines w:val="0"/>
        <w:widowControl w:val="0"/>
        <w:ind w:left="0" w:firstLine="0"/>
        <w:outlineLvl w:val="9"/>
        <w:rPr>
          <w:b w:val="0"/>
          <w:lang w:val="nl-NL"/>
        </w:rPr>
      </w:pPr>
    </w:p>
    <w:p w14:paraId="29B2E9D3" w14:textId="77777777" w:rsidR="00C27E2B" w:rsidRDefault="004B6346">
      <w:pPr>
        <w:pStyle w:val="EMEABodyText"/>
        <w:widowControl w:val="0"/>
        <w:rPr>
          <w:lang w:val="nl-NL"/>
        </w:rPr>
      </w:pPr>
      <w:r>
        <w:rPr>
          <w:lang w:val="nl-NL"/>
        </w:rPr>
        <w:t>Overgevoeligheid voor de werkzame stof of voor een van de in rubriek 6.1 vermelde hulpstoffen.</w:t>
      </w:r>
    </w:p>
    <w:p w14:paraId="29B2E9D4" w14:textId="77777777" w:rsidR="00C27E2B" w:rsidRDefault="00C27E2B">
      <w:pPr>
        <w:pStyle w:val="EMEABodyText"/>
        <w:widowControl w:val="0"/>
        <w:rPr>
          <w:lang w:val="nl-NL"/>
        </w:rPr>
      </w:pPr>
    </w:p>
    <w:p w14:paraId="29B2E9D5" w14:textId="77777777" w:rsidR="00C27E2B" w:rsidRDefault="004B6346">
      <w:pPr>
        <w:pStyle w:val="EMEAHeading2"/>
        <w:keepNext w:val="0"/>
        <w:keepLines w:val="0"/>
        <w:widowControl w:val="0"/>
        <w:tabs>
          <w:tab w:val="left" w:pos="567"/>
        </w:tabs>
        <w:outlineLvl w:val="9"/>
        <w:rPr>
          <w:lang w:val="nl-NL"/>
        </w:rPr>
      </w:pPr>
      <w:r>
        <w:rPr>
          <w:lang w:val="nl-NL"/>
        </w:rPr>
        <w:t>4.4</w:t>
      </w:r>
      <w:r>
        <w:rPr>
          <w:lang w:val="nl-NL"/>
        </w:rPr>
        <w:tab/>
        <w:t>Bijzondere waarschuwingen en voorzorgen bij gebruik</w:t>
      </w:r>
    </w:p>
    <w:p w14:paraId="29B2E9D6" w14:textId="77777777" w:rsidR="00C27E2B" w:rsidRDefault="00C27E2B">
      <w:pPr>
        <w:pStyle w:val="EMEAHeading2"/>
        <w:keepNext w:val="0"/>
        <w:keepLines w:val="0"/>
        <w:widowControl w:val="0"/>
        <w:ind w:left="0" w:firstLine="0"/>
        <w:outlineLvl w:val="9"/>
        <w:rPr>
          <w:b w:val="0"/>
          <w:lang w:val="nl-NL"/>
        </w:rPr>
      </w:pPr>
    </w:p>
    <w:p w14:paraId="29B2E9D7" w14:textId="77777777" w:rsidR="00C27E2B" w:rsidRDefault="004B6346">
      <w:pPr>
        <w:pStyle w:val="EMEABodyText"/>
        <w:widowControl w:val="0"/>
        <w:rPr>
          <w:lang w:val="nl-NL"/>
        </w:rPr>
      </w:pPr>
      <w:r>
        <w:rPr>
          <w:lang w:val="nl-NL"/>
        </w:rPr>
        <w:t>Gedurende de antipsychotische behandeling, kan het verscheidene dagen tot enige weken duren voordat verbetering van de klinische toestand van de patiënt optreedt. Patiënten dienen tijdens deze gehele periode nauwkeurig te worden gevolgd.</w:t>
      </w:r>
    </w:p>
    <w:p w14:paraId="29B2E9D8" w14:textId="77777777" w:rsidR="00C27E2B" w:rsidRDefault="00C27E2B">
      <w:pPr>
        <w:pStyle w:val="EMEABodyText"/>
        <w:widowControl w:val="0"/>
        <w:rPr>
          <w:lang w:val="nl-NL"/>
        </w:rPr>
      </w:pPr>
    </w:p>
    <w:p w14:paraId="29B2E9D9" w14:textId="77777777" w:rsidR="00C27E2B" w:rsidRDefault="004B6346">
      <w:pPr>
        <w:pStyle w:val="EMEABodyText"/>
        <w:widowControl w:val="0"/>
        <w:rPr>
          <w:u w:val="single"/>
          <w:lang w:val="nl-NL"/>
        </w:rPr>
      </w:pPr>
      <w:r>
        <w:rPr>
          <w:u w:val="single"/>
          <w:lang w:val="nl-NL"/>
        </w:rPr>
        <w:t>Suïcidaliteit</w:t>
      </w:r>
    </w:p>
    <w:p w14:paraId="29B2E9DA" w14:textId="77777777" w:rsidR="00C27E2B" w:rsidRDefault="00C27E2B">
      <w:pPr>
        <w:rPr>
          <w:lang w:val="nl-NL"/>
        </w:rPr>
      </w:pPr>
    </w:p>
    <w:p w14:paraId="29B2E9DB" w14:textId="77777777" w:rsidR="00C27E2B" w:rsidRDefault="004B6346">
      <w:pPr>
        <w:rPr>
          <w:lang w:val="nl-NL"/>
        </w:rPr>
      </w:pPr>
      <w:r>
        <w:rPr>
          <w:lang w:val="nl-NL"/>
        </w:rPr>
        <w:t>Het optreden van suïcidaal gedrag is inherent aan psychotische stoornissen en stemmingsstoornissen en is in sommige gevallen gemeld vlak na de start of het omzetten van de antipsychotische behandeling, waaronder behandeling met aripiprazol (zie rubriek 4.8). Zorgvuldige supervisie van hoogrisico patiënten is nodig gedurende antipsychotische behandeling.</w:t>
      </w:r>
    </w:p>
    <w:p w14:paraId="29B2E9DC" w14:textId="77777777" w:rsidR="00C27E2B" w:rsidRDefault="00C27E2B">
      <w:pPr>
        <w:pStyle w:val="EMEABodyText"/>
        <w:widowControl w:val="0"/>
        <w:rPr>
          <w:lang w:val="nl-NL"/>
        </w:rPr>
      </w:pPr>
    </w:p>
    <w:p w14:paraId="29B2E9DD" w14:textId="77777777" w:rsidR="00C27E2B" w:rsidRDefault="004B6346">
      <w:pPr>
        <w:pStyle w:val="EMEABodyText"/>
        <w:widowControl w:val="0"/>
        <w:rPr>
          <w:u w:val="single"/>
          <w:lang w:val="nl-NL"/>
        </w:rPr>
      </w:pPr>
      <w:r>
        <w:rPr>
          <w:u w:val="single"/>
          <w:lang w:val="nl-NL"/>
        </w:rPr>
        <w:t>Cardiovasculaire aandoeningen</w:t>
      </w:r>
    </w:p>
    <w:p w14:paraId="29B2E9DE" w14:textId="77777777" w:rsidR="00C27E2B" w:rsidRDefault="00C27E2B">
      <w:pPr>
        <w:pStyle w:val="EMEABodyText"/>
        <w:widowControl w:val="0"/>
        <w:rPr>
          <w:lang w:val="nl-NL"/>
        </w:rPr>
      </w:pPr>
    </w:p>
    <w:p w14:paraId="29B2E9DF" w14:textId="77777777" w:rsidR="00C27E2B" w:rsidRDefault="004B6346">
      <w:pPr>
        <w:pStyle w:val="EMEABodyText"/>
        <w:widowControl w:val="0"/>
        <w:rPr>
          <w:lang w:val="nl-NL"/>
        </w:rPr>
      </w:pPr>
      <w:r>
        <w:rPr>
          <w:lang w:val="nl-NL"/>
        </w:rPr>
        <w:t>Aripiprazol dient met voorzichtigheid te worden gebruikt bij patiënten met bekende cardiovasculaire aandoeningen (voorgeschiedenis van myocardinfarct of ischemische hartaandoening, hartfalen of geleidingsstoornissen), cerebrovasculaire aandoeningen, condities welke voor de patiënt predisponerend zijn voor hypotensie (dehydratie, hypovolemie en behandeling met antihypertensieve geneesmiddelen) of hypertensie, inclusief maligne. Gevallen van veneuze trombo-embolie (VTE) zijn gemeld bij het gebruik van antipsychotica. Aangezien patiënten die behandeld worden met antipsychotica vaak verworven risicofactoren vertonen voor VTE, dienen alle mogelijke risicofactoren van VTE te worden geïdentificeerd voor- en tijdens de behandeling met aripiprazol en dienen voorzorgsmaatregelen genomen te worden.</w:t>
      </w:r>
    </w:p>
    <w:p w14:paraId="29B2E9E0" w14:textId="77777777" w:rsidR="00C27E2B" w:rsidRDefault="00C27E2B">
      <w:pPr>
        <w:pStyle w:val="EMEABodyText"/>
        <w:widowControl w:val="0"/>
        <w:rPr>
          <w:lang w:val="nl-NL"/>
        </w:rPr>
      </w:pPr>
    </w:p>
    <w:p w14:paraId="29B2E9E1" w14:textId="77777777" w:rsidR="00C27E2B" w:rsidRDefault="004B6346">
      <w:pPr>
        <w:pStyle w:val="EMEABodyText"/>
        <w:widowControl w:val="0"/>
        <w:rPr>
          <w:u w:val="single"/>
          <w:lang w:val="nl-NL"/>
        </w:rPr>
      </w:pPr>
      <w:r>
        <w:rPr>
          <w:u w:val="single"/>
          <w:lang w:val="nl-NL"/>
        </w:rPr>
        <w:t>QT-verlenging</w:t>
      </w:r>
    </w:p>
    <w:p w14:paraId="29B2E9E2" w14:textId="77777777" w:rsidR="00C27E2B" w:rsidRDefault="00C27E2B">
      <w:pPr>
        <w:pStyle w:val="EMEABodyText"/>
        <w:widowControl w:val="0"/>
        <w:rPr>
          <w:lang w:val="nl-NL"/>
        </w:rPr>
      </w:pPr>
    </w:p>
    <w:p w14:paraId="29B2E9E3" w14:textId="77777777" w:rsidR="00C27E2B" w:rsidRDefault="004B6346">
      <w:pPr>
        <w:pStyle w:val="EMEABodyText"/>
        <w:widowControl w:val="0"/>
        <w:rPr>
          <w:lang w:val="nl-NL"/>
        </w:rPr>
      </w:pPr>
      <w:r>
        <w:rPr>
          <w:lang w:val="nl-NL"/>
        </w:rPr>
        <w:t>In klinisch onderzoek met aripiprazol was de incidentie van QT-verlenging vergelijkbaar met die van placebo. Voorzichtigheid is geboden wanneer aripiprazol wordt gebruikt bij patiënten met een familie-anamnese van QT-verlenging (zie rubriek 4.8).</w:t>
      </w:r>
    </w:p>
    <w:p w14:paraId="29B2E9E4" w14:textId="77777777" w:rsidR="00C27E2B" w:rsidRDefault="00C27E2B">
      <w:pPr>
        <w:pStyle w:val="EMEABodyText"/>
        <w:widowControl w:val="0"/>
        <w:rPr>
          <w:lang w:val="nl-NL"/>
        </w:rPr>
      </w:pPr>
    </w:p>
    <w:p w14:paraId="29B2E9E5" w14:textId="77777777" w:rsidR="00C27E2B" w:rsidRDefault="004B6346">
      <w:pPr>
        <w:pStyle w:val="EMEABodyText"/>
        <w:widowControl w:val="0"/>
        <w:rPr>
          <w:u w:val="single"/>
          <w:lang w:val="nl-NL"/>
        </w:rPr>
      </w:pPr>
      <w:r>
        <w:rPr>
          <w:u w:val="single"/>
          <w:lang w:val="nl-NL"/>
        </w:rPr>
        <w:t>Tardieve dyskinesie</w:t>
      </w:r>
    </w:p>
    <w:p w14:paraId="29B2E9E6" w14:textId="77777777" w:rsidR="00C27E2B" w:rsidRDefault="00C27E2B">
      <w:pPr>
        <w:pStyle w:val="EMEABodyText"/>
        <w:widowControl w:val="0"/>
        <w:rPr>
          <w:lang w:val="nl-NL"/>
        </w:rPr>
      </w:pPr>
    </w:p>
    <w:p w14:paraId="29B2E9E7" w14:textId="77777777" w:rsidR="00C27E2B" w:rsidRDefault="004B6346">
      <w:pPr>
        <w:pStyle w:val="EMEABodyText"/>
        <w:widowControl w:val="0"/>
        <w:rPr>
          <w:lang w:val="nl-NL"/>
        </w:rPr>
      </w:pPr>
      <w:r>
        <w:rPr>
          <w:lang w:val="nl-NL"/>
        </w:rPr>
        <w:t>In klinisch onderzoek met een duur van 1 jaar of korter, waren er bij behandeling met aripiprazol enkele meldingen van een zich als gevolg van de behandeling ontwikkelende dyskinesie. Indien bij een patiënt die aripiprazol gebruikt tekenen en symptomen van tardieve dyskinesie optreden, dient dosisverlaging of staken van het geneesmiddel te worden overwogen (zie rubriek 4.8). Deze symptomen kunnen tijdelijk verergeren of kunnen zelfs pas na staken van de behandeling optreden.</w:t>
      </w:r>
    </w:p>
    <w:p w14:paraId="29B2E9E8" w14:textId="77777777" w:rsidR="00C27E2B" w:rsidRDefault="00C27E2B">
      <w:pPr>
        <w:pStyle w:val="EMEABodyText"/>
        <w:widowControl w:val="0"/>
        <w:rPr>
          <w:lang w:val="nl-NL"/>
        </w:rPr>
      </w:pPr>
    </w:p>
    <w:p w14:paraId="29B2E9E9" w14:textId="77777777" w:rsidR="00C27E2B" w:rsidRDefault="004B6346">
      <w:pPr>
        <w:pStyle w:val="EMEABodyText"/>
        <w:widowControl w:val="0"/>
        <w:rPr>
          <w:u w:val="single"/>
          <w:lang w:val="nl-NL"/>
        </w:rPr>
      </w:pPr>
      <w:r>
        <w:rPr>
          <w:u w:val="single"/>
          <w:lang w:val="nl-NL"/>
        </w:rPr>
        <w:t>Andere extrapiramidale symptomen</w:t>
      </w:r>
    </w:p>
    <w:p w14:paraId="29B2E9EA" w14:textId="77777777" w:rsidR="00C27E2B" w:rsidRDefault="00C27E2B">
      <w:pPr>
        <w:pStyle w:val="EMEABodyText"/>
        <w:widowControl w:val="0"/>
        <w:rPr>
          <w:lang w:val="nl-NL"/>
        </w:rPr>
      </w:pPr>
    </w:p>
    <w:p w14:paraId="29B2E9EB" w14:textId="77777777" w:rsidR="00C27E2B" w:rsidRDefault="004B6346">
      <w:pPr>
        <w:pStyle w:val="EMEABodyText"/>
        <w:widowControl w:val="0"/>
        <w:rPr>
          <w:lang w:val="nl-NL"/>
        </w:rPr>
      </w:pPr>
      <w:r>
        <w:rPr>
          <w:lang w:val="nl-NL"/>
        </w:rPr>
        <w:t>Bij pediatrische klinische studies met aripiprazol werden acathisie en parkinsonisme waargenomen. Indien klachten en verschijnselen van andere EPS optreden bij een patiënt die aripiprazol gebruikt, dienen dosisreductie en nauwkeurige klinische controle te worden overwogen.</w:t>
      </w:r>
    </w:p>
    <w:p w14:paraId="29B2E9EC" w14:textId="77777777" w:rsidR="00C27E2B" w:rsidRDefault="00C27E2B">
      <w:pPr>
        <w:pStyle w:val="EMEABodyText"/>
        <w:widowControl w:val="0"/>
        <w:rPr>
          <w:lang w:val="nl-NL"/>
        </w:rPr>
      </w:pPr>
    </w:p>
    <w:p w14:paraId="29B2E9ED" w14:textId="77777777" w:rsidR="00C27E2B" w:rsidRDefault="004B6346">
      <w:pPr>
        <w:pStyle w:val="EMEABodyText"/>
        <w:widowControl w:val="0"/>
        <w:rPr>
          <w:u w:val="single"/>
          <w:lang w:val="nl-NL"/>
        </w:rPr>
      </w:pPr>
      <w:r>
        <w:rPr>
          <w:u w:val="single"/>
          <w:lang w:val="nl-NL"/>
        </w:rPr>
        <w:t>Maligne Neuroleptica Syndroom (MNS)</w:t>
      </w:r>
    </w:p>
    <w:p w14:paraId="29B2E9EE" w14:textId="77777777" w:rsidR="00C27E2B" w:rsidRDefault="00C27E2B">
      <w:pPr>
        <w:pStyle w:val="EMEABodyText"/>
        <w:widowControl w:val="0"/>
        <w:rPr>
          <w:lang w:val="nl-NL"/>
        </w:rPr>
      </w:pPr>
    </w:p>
    <w:p w14:paraId="29B2E9EF" w14:textId="77777777" w:rsidR="00C27E2B" w:rsidRDefault="004B6346">
      <w:pPr>
        <w:pStyle w:val="EMEABodyText"/>
        <w:widowControl w:val="0"/>
        <w:rPr>
          <w:lang w:val="nl-NL"/>
        </w:rPr>
      </w:pPr>
      <w:r>
        <w:rPr>
          <w:lang w:val="nl-NL"/>
        </w:rPr>
        <w:t xml:space="preserve">MNS is een potentieel fataal symptoomcomplex gerelateerd aan antipsychotica. In klinisch onderzoek zijn tijdens de behandeling met aripiprazol zeldzame gevallen van MNS gemeld. Klinische manifestaties van MNS zijn hyperpyrexie, spierrigiditeit, veranderde mentale toestand en tekenen van autonome instabiliteit (onregelmatige pols of bloeddruk, tachycardie, diaforese en </w:t>
      </w:r>
      <w:r>
        <w:rPr>
          <w:lang w:val="nl-NL"/>
        </w:rPr>
        <w:lastRenderedPageBreak/>
        <w:t>hartritmestoornissen). Bijkomende tekenen kunnen zijn: verhoogd creatinine fosfokinase, myoglobinurie (rhabdomyolyse), en acuut nierfalen. Echter, verhoogde creatinine fosfokinase en rhabdomyolyse, niet noodzakelijkerwijs geassocieerd met MNS, zijn ook gemeld. Indien een patiënt aanwijsbare tekenen en symptomen van MNS ontwikkelt, of zich presenteert met hoge koorts zonder bijkomende klinische manifestaties van MNS, dienen alle antipsychotica, inclusief aripiprazol te worden gestaakt</w:t>
      </w:r>
      <w:ins w:id="0" w:author="Author" w:date="2025-10-16T21:44:00Z">
        <w:r>
          <w:rPr>
            <w:lang w:val="nl-NL"/>
          </w:rPr>
          <w:t xml:space="preserve"> (zie rubriek 4.8)</w:t>
        </w:r>
      </w:ins>
      <w:r>
        <w:rPr>
          <w:lang w:val="nl-NL"/>
        </w:rPr>
        <w:t>.</w:t>
      </w:r>
    </w:p>
    <w:p w14:paraId="29B2E9F0" w14:textId="77777777" w:rsidR="00C27E2B" w:rsidRDefault="00C27E2B">
      <w:pPr>
        <w:pStyle w:val="EMEABodyText"/>
        <w:widowControl w:val="0"/>
        <w:rPr>
          <w:lang w:val="nl-NL"/>
        </w:rPr>
      </w:pPr>
    </w:p>
    <w:p w14:paraId="29B2E9F1" w14:textId="77777777" w:rsidR="00C27E2B" w:rsidRDefault="004B6346">
      <w:pPr>
        <w:pStyle w:val="EMEABodyText"/>
        <w:widowControl w:val="0"/>
        <w:rPr>
          <w:u w:val="single"/>
          <w:lang w:val="nl-NL"/>
        </w:rPr>
      </w:pPr>
      <w:r>
        <w:rPr>
          <w:u w:val="single"/>
          <w:lang w:val="nl-NL"/>
        </w:rPr>
        <w:t>Convulsies</w:t>
      </w:r>
    </w:p>
    <w:p w14:paraId="29B2E9F2" w14:textId="77777777" w:rsidR="00C27E2B" w:rsidRDefault="00C27E2B">
      <w:pPr>
        <w:pStyle w:val="EMEABodyText"/>
        <w:widowControl w:val="0"/>
        <w:rPr>
          <w:lang w:val="nl-NL"/>
        </w:rPr>
      </w:pPr>
    </w:p>
    <w:p w14:paraId="29B2E9F3" w14:textId="77777777" w:rsidR="00C27E2B" w:rsidRDefault="004B6346">
      <w:pPr>
        <w:pStyle w:val="EMEABodyText"/>
        <w:widowControl w:val="0"/>
        <w:rPr>
          <w:lang w:val="nl-NL"/>
        </w:rPr>
      </w:pPr>
      <w:r>
        <w:rPr>
          <w:lang w:val="nl-NL"/>
        </w:rPr>
        <w:t>In klinisch onderzoek, zijn tijdens de behandeling met aripiprazol soms gevallen van convulsies gemeld. Daarom dient aripiprazol met voorzichtigheid te worden gebruikt bij patiënten met een voorgeschiedenis van convulsies of met aandoeningen die in verband kunnen worden gebracht met convulsies (zie rubriek 4.8).</w:t>
      </w:r>
    </w:p>
    <w:p w14:paraId="29B2E9F4" w14:textId="77777777" w:rsidR="00C27E2B" w:rsidRDefault="00C27E2B">
      <w:pPr>
        <w:pStyle w:val="EMEABodyText"/>
        <w:widowControl w:val="0"/>
        <w:rPr>
          <w:lang w:val="nl-NL"/>
        </w:rPr>
      </w:pPr>
    </w:p>
    <w:p w14:paraId="29B2E9F5" w14:textId="77777777" w:rsidR="00C27E2B" w:rsidRDefault="004B6346">
      <w:pPr>
        <w:pStyle w:val="EMEABodyText"/>
        <w:widowControl w:val="0"/>
        <w:rPr>
          <w:u w:val="single"/>
          <w:lang w:val="nl-NL"/>
        </w:rPr>
      </w:pPr>
      <w:r>
        <w:rPr>
          <w:u w:val="single"/>
          <w:lang w:val="nl-NL"/>
        </w:rPr>
        <w:t>Oudere patiënten met aan dementie gerelateerde psychose</w:t>
      </w:r>
    </w:p>
    <w:p w14:paraId="29B2E9F6" w14:textId="77777777" w:rsidR="00C27E2B" w:rsidRDefault="00C27E2B">
      <w:pPr>
        <w:pStyle w:val="EMEABodyText"/>
        <w:widowControl w:val="0"/>
        <w:rPr>
          <w:lang w:val="nl-NL"/>
        </w:rPr>
      </w:pPr>
    </w:p>
    <w:p w14:paraId="29B2E9F7" w14:textId="77777777" w:rsidR="00C27E2B" w:rsidRDefault="004B6346">
      <w:pPr>
        <w:pStyle w:val="EMEABodyText"/>
        <w:widowControl w:val="0"/>
        <w:rPr>
          <w:i/>
          <w:lang w:val="nl-NL"/>
        </w:rPr>
      </w:pPr>
      <w:r>
        <w:rPr>
          <w:i/>
          <w:lang w:val="nl-NL"/>
        </w:rPr>
        <w:t>Verhoogde mortaliteit</w:t>
      </w:r>
    </w:p>
    <w:p w14:paraId="29B2E9F8" w14:textId="77777777" w:rsidR="00C27E2B" w:rsidRDefault="004B6346">
      <w:pPr>
        <w:pStyle w:val="EMEABodyText"/>
        <w:widowControl w:val="0"/>
        <w:rPr>
          <w:lang w:val="nl-NL"/>
        </w:rPr>
      </w:pPr>
      <w:r>
        <w:rPr>
          <w:lang w:val="nl-NL"/>
        </w:rPr>
        <w:t>In drie placebogecontroleerde onderzoeken (n = 938; gemiddelde leeftijd: 82,4 jaar; variërend van: 56 tot 99 jaar) met aripiprazol bij oudere patiënten met aan de ziekte van Alzheimer gerelateerde psychose, hadden patiënten behandeld met aripiprazol een verhoogd risico op overlijden in vergelijking tot placebo. De verhouding van overlijden bij met aripiprazol behandelde patiënten was 3,5 % ten opzichte van 1,7 % bij de placebogroep. Hoewel de doodsoorzaken varieerden waren de meeste doodsoorzaken van cardiovasculaire (bv. hartfalen, plotseling overlijden) of van infectieuze (bv. pneumonie) aard (zie rubriek 4.8).</w:t>
      </w:r>
    </w:p>
    <w:p w14:paraId="29B2E9F9" w14:textId="77777777" w:rsidR="00C27E2B" w:rsidRDefault="00C27E2B">
      <w:pPr>
        <w:pStyle w:val="EMEABodyText"/>
        <w:widowControl w:val="0"/>
        <w:rPr>
          <w:lang w:val="nl-NL"/>
        </w:rPr>
      </w:pPr>
    </w:p>
    <w:p w14:paraId="29B2E9FA" w14:textId="77777777" w:rsidR="00C27E2B" w:rsidRDefault="004B6346">
      <w:pPr>
        <w:pStyle w:val="EMEABodyText"/>
        <w:widowControl w:val="0"/>
        <w:rPr>
          <w:i/>
          <w:lang w:val="nl-NL"/>
        </w:rPr>
      </w:pPr>
      <w:r>
        <w:rPr>
          <w:i/>
          <w:lang w:val="nl-NL"/>
        </w:rPr>
        <w:t>Cerebrovasculaire bijwerkingen</w:t>
      </w:r>
    </w:p>
    <w:p w14:paraId="29B2E9FB" w14:textId="77777777" w:rsidR="00C27E2B" w:rsidRDefault="004B6346">
      <w:pPr>
        <w:pStyle w:val="EMEABodyText"/>
        <w:widowControl w:val="0"/>
        <w:rPr>
          <w:lang w:val="nl-NL"/>
        </w:rPr>
      </w:pPr>
      <w:r>
        <w:rPr>
          <w:lang w:val="nl-NL"/>
        </w:rPr>
        <w:t>In dezelfde onderzoeken zijn bij patiënten cerebrovasculaire bijwerkingen (bijvoorbeeld beroerte, transient ischemic attack), met inbegrip van die met fatale afloop, gemeld (gemiddelde leeftijd: 84 jaar; variërend van 78 tot 88 jaar). In totaal zijn in deze onderzoeken bij 1,3 % van de met aripiprazol behandelde patiënten cerebrovasculaire bijwerkingen gemeld in vergelijking tot 0,6 % van de patiënten behandeld met placebo. Dit verschil was statistisch niet significant. Echter in één van deze onderzoeken, een onderzoek met vaste dosering, was er bij patiënten die met aripiprazol behandeld werden een significante dosis-responsrelatie voor cerebrovasculaire bijwerkingen (zie rubriek 4.8).</w:t>
      </w:r>
    </w:p>
    <w:p w14:paraId="29B2E9FC" w14:textId="77777777" w:rsidR="00C27E2B" w:rsidRDefault="00C27E2B">
      <w:pPr>
        <w:pStyle w:val="EMEABodyText"/>
        <w:widowControl w:val="0"/>
        <w:rPr>
          <w:lang w:val="nl-NL"/>
        </w:rPr>
      </w:pPr>
    </w:p>
    <w:p w14:paraId="29B2E9FD" w14:textId="77777777" w:rsidR="00C27E2B" w:rsidRDefault="004B6346">
      <w:pPr>
        <w:pStyle w:val="EMEABodyText"/>
        <w:rPr>
          <w:lang w:val="nl-NL"/>
        </w:rPr>
      </w:pPr>
      <w:r>
        <w:rPr>
          <w:iCs/>
          <w:lang w:val="nl-NL"/>
        </w:rPr>
        <w:t xml:space="preserve">Aripiprazol </w:t>
      </w:r>
      <w:r>
        <w:rPr>
          <w:lang w:val="nl-NL"/>
        </w:rPr>
        <w:t>is niet geïndiceerd voor de behandeling van patiënten met aan dementie gerelateerde psychose.</w:t>
      </w:r>
    </w:p>
    <w:p w14:paraId="29B2E9FE" w14:textId="77777777" w:rsidR="00C27E2B" w:rsidRDefault="00C27E2B">
      <w:pPr>
        <w:pStyle w:val="EMEABodyText"/>
        <w:widowControl w:val="0"/>
        <w:rPr>
          <w:u w:val="single"/>
          <w:lang w:val="nl-NL"/>
        </w:rPr>
      </w:pPr>
    </w:p>
    <w:p w14:paraId="29B2E9FF" w14:textId="77777777" w:rsidR="00C27E2B" w:rsidRDefault="004B6346">
      <w:pPr>
        <w:pStyle w:val="EMEABodyText"/>
        <w:widowControl w:val="0"/>
        <w:rPr>
          <w:u w:val="single"/>
          <w:lang w:val="nl-NL"/>
        </w:rPr>
      </w:pPr>
      <w:r>
        <w:rPr>
          <w:u w:val="single"/>
          <w:lang w:val="nl-NL"/>
        </w:rPr>
        <w:t>Hyperglykemie en diabetes mellitus</w:t>
      </w:r>
    </w:p>
    <w:p w14:paraId="29B2EA00" w14:textId="77777777" w:rsidR="00C27E2B" w:rsidRDefault="00C27E2B">
      <w:pPr>
        <w:pStyle w:val="EMEABodyText"/>
        <w:widowControl w:val="0"/>
        <w:rPr>
          <w:lang w:val="nl-NL"/>
        </w:rPr>
      </w:pPr>
    </w:p>
    <w:p w14:paraId="29B2EA01" w14:textId="77777777" w:rsidR="00C27E2B" w:rsidRDefault="004B6346">
      <w:pPr>
        <w:pStyle w:val="EMEABodyText"/>
        <w:widowControl w:val="0"/>
        <w:rPr>
          <w:bCs/>
          <w:lang w:val="nl-NL"/>
        </w:rPr>
      </w:pPr>
      <w:r>
        <w:rPr>
          <w:lang w:val="nl-NL"/>
        </w:rPr>
        <w:t xml:space="preserve">Hyperglykemie, in sommige gevallen extreem en gepaard gaand met ketoacidose, of hyperosmolair coma of overlijden, is gemeld bij patiënten die behandeld werden met atypische antipsychotica, waaronder aripiprazol. Risicofactoren die bij patiënten predisponeren voor ernstige complicaties zijn obesitas en familie-anamnese van diabetes. In klinische onderzoeken met aripiprazol waren er in vergelijking met placebo geen significante verschillen in de incidentie van aan hyperglykemie gerelateerde bijwerkingen (inclusief diabetes), of in afwijkende glykemische laboratoriumwaarden. Precieze risico-inschattingen </w:t>
      </w:r>
      <w:r>
        <w:rPr>
          <w:bCs/>
          <w:lang w:val="nl-NL"/>
        </w:rPr>
        <w:t>om directe vergelijkingen toe te staan</w:t>
      </w:r>
      <w:r>
        <w:rPr>
          <w:lang w:val="nl-NL"/>
        </w:rPr>
        <w:t xml:space="preserve"> bij patiënten behandeld met aripiprazol </w:t>
      </w:r>
      <w:r>
        <w:rPr>
          <w:bCs/>
          <w:lang w:val="nl-NL"/>
        </w:rPr>
        <w:t>en met andere atypische antipsychotica</w:t>
      </w:r>
      <w:r>
        <w:rPr>
          <w:lang w:val="nl-NL"/>
        </w:rPr>
        <w:t xml:space="preserve"> voor aan hyperglykemie gerelateerde bijwerkingen, </w:t>
      </w:r>
      <w:r>
        <w:rPr>
          <w:bCs/>
          <w:lang w:val="nl-NL"/>
        </w:rPr>
        <w:t xml:space="preserve">zijn niet beschikbaar. Patiënten die behandeld worden met antipsychotica, inclusief </w:t>
      </w:r>
      <w:r>
        <w:rPr>
          <w:lang w:val="nl-NL"/>
        </w:rPr>
        <w:t>aripiprazol</w:t>
      </w:r>
      <w:r>
        <w:rPr>
          <w:bCs/>
          <w:lang w:val="nl-NL"/>
        </w:rPr>
        <w:t xml:space="preserve">, dienen te worden gecontroleerd op signalen en symptomen van hyperglykemie (zoals polydipsie, polyurie, polyfagie en zwakte), en patiënten met diabetes mellitus of met risicofactoren voor diabetes mellitus dienen regelmatig te worden gecontroleerd op verslechtering van de glucosecontrole </w:t>
      </w:r>
      <w:r>
        <w:rPr>
          <w:lang w:val="nl-NL"/>
        </w:rPr>
        <w:t>(zie rubriek 4.8)</w:t>
      </w:r>
      <w:r>
        <w:rPr>
          <w:bCs/>
          <w:lang w:val="nl-NL"/>
        </w:rPr>
        <w:t>.</w:t>
      </w:r>
    </w:p>
    <w:p w14:paraId="29B2EA02" w14:textId="77777777" w:rsidR="00C27E2B" w:rsidRDefault="00C27E2B">
      <w:pPr>
        <w:pStyle w:val="EMEABodyText"/>
        <w:widowControl w:val="0"/>
        <w:rPr>
          <w:bCs/>
          <w:lang w:val="nl-NL"/>
        </w:rPr>
      </w:pPr>
    </w:p>
    <w:p w14:paraId="29B2EA03" w14:textId="77777777" w:rsidR="00C27E2B" w:rsidRDefault="004B6346">
      <w:pPr>
        <w:pStyle w:val="EMEABodyText"/>
        <w:widowControl w:val="0"/>
        <w:rPr>
          <w:u w:val="single"/>
          <w:lang w:val="nl-NL"/>
        </w:rPr>
      </w:pPr>
      <w:r>
        <w:rPr>
          <w:u w:val="single"/>
          <w:lang w:val="nl-NL"/>
        </w:rPr>
        <w:t>Overgevoeligheid</w:t>
      </w:r>
    </w:p>
    <w:p w14:paraId="29B2EA04" w14:textId="77777777" w:rsidR="00C27E2B" w:rsidRDefault="00C27E2B">
      <w:pPr>
        <w:pStyle w:val="EMEABodyText"/>
        <w:widowControl w:val="0"/>
        <w:rPr>
          <w:lang w:val="nl-NL"/>
        </w:rPr>
      </w:pPr>
    </w:p>
    <w:p w14:paraId="29B2EA05" w14:textId="77777777" w:rsidR="00C27E2B" w:rsidRDefault="004B6346">
      <w:pPr>
        <w:pStyle w:val="EMEABodyText"/>
        <w:widowControl w:val="0"/>
        <w:rPr>
          <w:lang w:val="nl-NL"/>
        </w:rPr>
      </w:pPr>
      <w:r>
        <w:rPr>
          <w:lang w:val="nl-NL"/>
        </w:rPr>
        <w:t>Overgevoeligheidsreacties, gekenmerkt door allergische symptomen, kunnen voorkomen met aripiprazol (zie rubriek 4.8).</w:t>
      </w:r>
    </w:p>
    <w:p w14:paraId="29B2EA06" w14:textId="77777777" w:rsidR="00C27E2B" w:rsidRDefault="00C27E2B">
      <w:pPr>
        <w:pStyle w:val="EMEABodyText"/>
        <w:widowControl w:val="0"/>
        <w:rPr>
          <w:lang w:val="nl-NL"/>
        </w:rPr>
      </w:pPr>
    </w:p>
    <w:p w14:paraId="29B2EA07" w14:textId="77777777" w:rsidR="00C27E2B" w:rsidRDefault="004B6346">
      <w:pPr>
        <w:pStyle w:val="EMEABodyText"/>
        <w:widowControl w:val="0"/>
        <w:rPr>
          <w:u w:val="single"/>
          <w:lang w:val="nl-NL"/>
        </w:rPr>
      </w:pPr>
      <w:r>
        <w:rPr>
          <w:u w:val="single"/>
          <w:lang w:val="nl-NL"/>
        </w:rPr>
        <w:t>Gewichtstoename</w:t>
      </w:r>
    </w:p>
    <w:p w14:paraId="29B2EA08" w14:textId="77777777" w:rsidR="00C27E2B" w:rsidRDefault="00C27E2B">
      <w:pPr>
        <w:pStyle w:val="EMEABodyText"/>
        <w:widowControl w:val="0"/>
        <w:rPr>
          <w:lang w:val="nl-NL"/>
        </w:rPr>
      </w:pPr>
    </w:p>
    <w:p w14:paraId="29B2EA09" w14:textId="77777777" w:rsidR="00C27E2B" w:rsidRDefault="004B6346">
      <w:pPr>
        <w:pStyle w:val="EMEABodyText"/>
        <w:widowControl w:val="0"/>
        <w:rPr>
          <w:lang w:val="nl-NL"/>
        </w:rPr>
      </w:pPr>
      <w:r>
        <w:rPr>
          <w:lang w:val="nl-NL"/>
        </w:rPr>
        <w:t>Gewichtstoename wordt vaak gezien bij patiënten met schizofrenie en bipolaire manie als gevolg van co-morbiditeiten, gebruik van antipsychotica die bekend zijn om het veroorzaken van gewichtstoename, ongezonde leefstijl, en kan leiden tot ernstige complicaties. Gewichtstoename is post-marketing gemeld bij patiënten die aripiprazol voorgeschreven kregen. Als het optreedt gaat het meestal om patiënten met significante risicofactoren zoals een voorgeschiedenis van diabetes, schildklierstoornissen of hypofyse-adenoom. Bij klinisch onderzoek veroorzaakte aripiprazol geen klinisch relevante gewichtstoename bij volwassenen (zie rubriek 5.1). In klinische studies met jongeren met een bipolaire manie is aangetoond dat aripiprazol geassocieerd wordt met gewichtstoename na 4 weken behandeling. Op gewichtstoename moet worden gecontroleerd bij adolescente patiënten met bipolaire manie. Als gewichtstoename klinisch significant is, dient dosisverlaging te worden overwogen (zie rubriek 4.8).</w:t>
      </w:r>
    </w:p>
    <w:p w14:paraId="29B2EA0A" w14:textId="77777777" w:rsidR="00C27E2B" w:rsidRDefault="00C27E2B">
      <w:pPr>
        <w:pStyle w:val="EMEABodyText"/>
        <w:widowControl w:val="0"/>
        <w:rPr>
          <w:lang w:val="nl-NL"/>
        </w:rPr>
      </w:pPr>
    </w:p>
    <w:p w14:paraId="29B2EA0B" w14:textId="77777777" w:rsidR="00C27E2B" w:rsidRDefault="004B6346">
      <w:pPr>
        <w:pStyle w:val="EMEABodyText"/>
        <w:widowControl w:val="0"/>
        <w:rPr>
          <w:u w:val="single"/>
          <w:lang w:val="nl-NL"/>
        </w:rPr>
      </w:pPr>
      <w:r>
        <w:rPr>
          <w:u w:val="single"/>
          <w:lang w:val="nl-NL"/>
        </w:rPr>
        <w:t>Dysfagie</w:t>
      </w:r>
    </w:p>
    <w:p w14:paraId="29B2EA0C" w14:textId="77777777" w:rsidR="00C27E2B" w:rsidRDefault="00C27E2B">
      <w:pPr>
        <w:pStyle w:val="EMEABodyText"/>
        <w:widowControl w:val="0"/>
        <w:rPr>
          <w:rStyle w:val="Emphasis"/>
          <w:i w:val="0"/>
          <w:iCs/>
          <w:color w:val="000000"/>
          <w:lang w:val="nl-NL"/>
        </w:rPr>
      </w:pPr>
    </w:p>
    <w:p w14:paraId="29B2EA0D" w14:textId="77777777" w:rsidR="00C27E2B" w:rsidRDefault="004B6346">
      <w:pPr>
        <w:pStyle w:val="EMEABodyText"/>
        <w:widowControl w:val="0"/>
        <w:rPr>
          <w:lang w:val="nl-NL"/>
        </w:rPr>
      </w:pPr>
      <w:r>
        <w:rPr>
          <w:rStyle w:val="Emphasis"/>
          <w:i w:val="0"/>
          <w:iCs/>
          <w:color w:val="000000"/>
          <w:lang w:val="nl-NL"/>
        </w:rPr>
        <w:t xml:space="preserve">Oesofageale dysmotiliteit en aspiratie zijn in verband gebracht met het gebruik van antipsychotica, waaronder </w:t>
      </w:r>
      <w:r>
        <w:rPr>
          <w:lang w:val="nl-NL"/>
        </w:rPr>
        <w:t>aripiprazol. Voorzichtigheid is geboden bij het gebruik van aripiprazol bij patiënten die risico lopen op aspiratiepneumonie.</w:t>
      </w:r>
    </w:p>
    <w:p w14:paraId="29B2EA0E" w14:textId="77777777" w:rsidR="00C27E2B" w:rsidRDefault="00C27E2B">
      <w:pPr>
        <w:pStyle w:val="EMEABodyText"/>
        <w:widowControl w:val="0"/>
        <w:rPr>
          <w:lang w:val="nl-NL"/>
        </w:rPr>
      </w:pPr>
    </w:p>
    <w:p w14:paraId="29B2EA0F" w14:textId="77777777" w:rsidR="00C27E2B" w:rsidRDefault="004B6346">
      <w:pPr>
        <w:pStyle w:val="EMEABodyText"/>
        <w:rPr>
          <w:iCs/>
          <w:u w:val="single"/>
          <w:lang w:val="nl-NL"/>
        </w:rPr>
      </w:pPr>
      <w:del w:id="1" w:author="Author" w:date="2025-10-16T21:45:00Z">
        <w:r>
          <w:rPr>
            <w:iCs/>
            <w:u w:val="single"/>
            <w:lang w:val="nl-NL"/>
          </w:rPr>
          <w:delText>Pathologisch gokken</w:delText>
        </w:r>
      </w:del>
      <w:ins w:id="2" w:author="Author" w:date="2025-10-16T21:45:00Z">
        <w:r>
          <w:rPr>
            <w:iCs/>
            <w:u w:val="single"/>
            <w:lang w:val="nl-NL"/>
          </w:rPr>
          <w:t>Gok</w:t>
        </w:r>
      </w:ins>
      <w:ins w:id="3" w:author="Author" w:date="2025-10-16T21:52:00Z">
        <w:r>
          <w:rPr>
            <w:iCs/>
            <w:u w:val="single"/>
            <w:lang w:val="nl-NL"/>
          </w:rPr>
          <w:t>stoornis</w:t>
        </w:r>
      </w:ins>
      <w:r>
        <w:rPr>
          <w:iCs/>
          <w:u w:val="single"/>
          <w:lang w:val="nl-NL"/>
        </w:rPr>
        <w:t xml:space="preserve"> en andere impulsbeheersingsstoornissen</w:t>
      </w:r>
    </w:p>
    <w:p w14:paraId="29B2EA10" w14:textId="77777777" w:rsidR="00C27E2B" w:rsidRDefault="00C27E2B">
      <w:pPr>
        <w:pStyle w:val="EMEABodyText"/>
        <w:rPr>
          <w:iCs/>
          <w:lang w:val="nl-NL"/>
        </w:rPr>
      </w:pPr>
    </w:p>
    <w:p w14:paraId="29B2EA11" w14:textId="77777777" w:rsidR="00C27E2B" w:rsidRDefault="004B6346">
      <w:pPr>
        <w:pStyle w:val="EMEABodyText"/>
        <w:rPr>
          <w:iCs/>
          <w:lang w:val="nl-NL"/>
        </w:rPr>
      </w:pPr>
      <w:r>
        <w:rPr>
          <w:iCs/>
          <w:lang w:val="nl-NL"/>
        </w:rPr>
        <w:t>Patiënten kunnen verhoogde aandrang ervaren, met name tot gokken, en niet in staat zijn om deze aandrang te beheersen wanneer zij aripiprazol gebruiken. Andere vormen van aandrang die zijn gemeld, zijn: verhoogde seksuele aandrang, compulsief winkelen, overmatig of compulsief eten en andere vormen van impulsief en compulsief gedrag. Het is belangrijk dat voorschrijvers bij patiënten of hun verzorgers specifiek vragen naar de ontwikkeling van nieuwe of toegenomen aandrang tot gokken, seksuele aandrang, compulsief winkelen, overmatig of compulsief eten of andere vormen van aandrang terwijl zij met aripiprazol worden behandeld. Er dient opgemerkt te worden dat impulsbeheersingssymptomen verband kunnen houden met de onderliggende stoornis; in sommige gevallen is echter gemeld dat de aandrang was gestopt toen de dosis was verlaagd of het gebruik van het geneesmiddel was stopgezet. Wanneer impulsbeheersingsstoornissen niet worden opgemerkt, kunnen deze leiden tot schade aan de patiënt en aan anderen. Overweeg dosisverlaging of stopzetting van het gebruik van het geneesmiddel als een patiënt dergelijke vormen van aandrang ontwikkelt terwijl hij/zij aripiprazol inneemt (zie rubriek 4.8).</w:t>
      </w:r>
    </w:p>
    <w:p w14:paraId="29B2EA12" w14:textId="77777777" w:rsidR="00C27E2B" w:rsidRDefault="00C27E2B">
      <w:pPr>
        <w:pStyle w:val="EMEABodyText"/>
        <w:widowControl w:val="0"/>
        <w:rPr>
          <w:lang w:val="nl-NL"/>
        </w:rPr>
      </w:pPr>
    </w:p>
    <w:p w14:paraId="29B2EA13" w14:textId="77777777" w:rsidR="00C27E2B" w:rsidRDefault="004B6346">
      <w:pPr>
        <w:pStyle w:val="EMEABodyText"/>
        <w:widowControl w:val="0"/>
        <w:rPr>
          <w:u w:val="single"/>
          <w:lang w:val="nl-NL"/>
        </w:rPr>
      </w:pPr>
      <w:r>
        <w:rPr>
          <w:u w:val="single"/>
          <w:lang w:val="nl-NL"/>
        </w:rPr>
        <w:t>Lactose</w:t>
      </w:r>
    </w:p>
    <w:p w14:paraId="29B2EA14" w14:textId="77777777" w:rsidR="00C27E2B" w:rsidRDefault="00C27E2B">
      <w:pPr>
        <w:pStyle w:val="EMEABodyText"/>
        <w:widowControl w:val="0"/>
        <w:rPr>
          <w:lang w:val="nl-NL"/>
        </w:rPr>
      </w:pPr>
    </w:p>
    <w:p w14:paraId="29B2EA15" w14:textId="77777777" w:rsidR="00C27E2B" w:rsidRDefault="004B6346">
      <w:pPr>
        <w:pStyle w:val="EMEABodyText"/>
        <w:widowControl w:val="0"/>
        <w:rPr>
          <w:lang w:val="nl-NL"/>
        </w:rPr>
      </w:pPr>
      <w:r>
        <w:rPr>
          <w:lang w:val="nl-NL"/>
        </w:rPr>
        <w:t>ABILIFY tabletten bevatten lactose. Pati</w:t>
      </w:r>
      <w:r>
        <w:rPr>
          <w:bCs/>
          <w:lang w:val="nl-NL"/>
        </w:rPr>
        <w:t xml:space="preserve">ënten </w:t>
      </w:r>
      <w:r>
        <w:rPr>
          <w:lang w:val="nl-NL"/>
        </w:rPr>
        <w:t>met zeldzame erfelijke aandoeningen als galactose-intolerantie, algehele lactasedeficiëntie of glucose-galactosemalabsorptie, dienen dit geneesmiddel niet te gebruiken.</w:t>
      </w:r>
    </w:p>
    <w:p w14:paraId="29B2EA16" w14:textId="77777777" w:rsidR="00C27E2B" w:rsidRDefault="00C27E2B">
      <w:pPr>
        <w:pStyle w:val="EMEABodyText"/>
        <w:widowControl w:val="0"/>
        <w:rPr>
          <w:lang w:val="nl-NL"/>
        </w:rPr>
      </w:pPr>
    </w:p>
    <w:p w14:paraId="29B2EA17" w14:textId="77777777" w:rsidR="00C27E2B" w:rsidRDefault="004B6346">
      <w:pPr>
        <w:pStyle w:val="EMEABodyText"/>
        <w:widowControl w:val="0"/>
        <w:rPr>
          <w:u w:val="single"/>
          <w:lang w:val="nl-NL"/>
        </w:rPr>
      </w:pPr>
      <w:r>
        <w:rPr>
          <w:u w:val="single"/>
          <w:lang w:val="nl-NL"/>
        </w:rPr>
        <w:t>Patiënten met aandachtstekortstoornis met hyperactiviteit (ADHD)-comorbiditeit</w:t>
      </w:r>
    </w:p>
    <w:p w14:paraId="29B2EA18" w14:textId="77777777" w:rsidR="00C27E2B" w:rsidRDefault="00C27E2B">
      <w:pPr>
        <w:pStyle w:val="EMEABodyText"/>
        <w:widowControl w:val="0"/>
        <w:rPr>
          <w:lang w:val="nl-NL"/>
        </w:rPr>
      </w:pPr>
    </w:p>
    <w:p w14:paraId="29B2EA19" w14:textId="77777777" w:rsidR="00C27E2B" w:rsidRDefault="004B6346">
      <w:pPr>
        <w:pStyle w:val="EMEABodyText"/>
        <w:widowControl w:val="0"/>
        <w:rPr>
          <w:lang w:val="nl-NL"/>
        </w:rPr>
      </w:pPr>
      <w:r>
        <w:rPr>
          <w:lang w:val="nl-NL"/>
        </w:rPr>
        <w:t>Ondanks de hoge comorbiditeitsfrequentie van bipolaire I stoornis en ADHD, zijn er zeer beperkte veiligheidsgegevens beschikbaar over gelijktijdig gebruik van aripiprazol en stimulantia; daarom dient men uiterst voorzichtig te zijn wanneer deze geneesmiddelen gelijktijdig worden toegediend.</w:t>
      </w:r>
    </w:p>
    <w:p w14:paraId="29B2EA1A" w14:textId="77777777" w:rsidR="00C27E2B" w:rsidRDefault="00C27E2B">
      <w:pPr>
        <w:pStyle w:val="EMEABodyText"/>
        <w:widowControl w:val="0"/>
        <w:rPr>
          <w:lang w:val="nl-NL"/>
        </w:rPr>
      </w:pPr>
    </w:p>
    <w:p w14:paraId="29B2EA1B" w14:textId="77777777" w:rsidR="00C27E2B" w:rsidRDefault="004B6346">
      <w:pPr>
        <w:pStyle w:val="EMEABodyText"/>
        <w:widowControl w:val="0"/>
        <w:rPr>
          <w:u w:val="single"/>
          <w:lang w:val="nl-NL"/>
        </w:rPr>
      </w:pPr>
      <w:r>
        <w:rPr>
          <w:u w:val="single"/>
          <w:lang w:val="nl-NL"/>
        </w:rPr>
        <w:t>Vallen</w:t>
      </w:r>
    </w:p>
    <w:p w14:paraId="29B2EA1C" w14:textId="77777777" w:rsidR="00C27E2B" w:rsidRDefault="00C27E2B">
      <w:pPr>
        <w:pStyle w:val="EMEABodyText"/>
        <w:widowControl w:val="0"/>
        <w:rPr>
          <w:lang w:val="nl-NL"/>
        </w:rPr>
      </w:pPr>
    </w:p>
    <w:p w14:paraId="29B2EA1D" w14:textId="77777777" w:rsidR="00C27E2B" w:rsidRDefault="004B6346">
      <w:pPr>
        <w:pStyle w:val="EMEABodyText"/>
        <w:widowControl w:val="0"/>
        <w:rPr>
          <w:lang w:val="nl-NL"/>
        </w:rPr>
      </w:pPr>
      <w:r>
        <w:rPr>
          <w:lang w:val="nl-NL"/>
        </w:rPr>
        <w:t>Aripiprazol kan somnolentie, orthostatische hypotensie, motorische en zintuiglijke instabiliteit veroorzaken, wat tot vallen kan leiden. Voorzorg is geboden bij het behandelen van patiënten met verhoogd risico, en een lagere aanvangsdosis dient te worden overwogen (bijv. bij oudere of verzwakte patiënten; zie rubriek 4.2).</w:t>
      </w:r>
    </w:p>
    <w:p w14:paraId="29B2EA1E" w14:textId="77777777" w:rsidR="00C27E2B" w:rsidRDefault="00C27E2B">
      <w:pPr>
        <w:pStyle w:val="EMEABodyText"/>
        <w:widowControl w:val="0"/>
        <w:rPr>
          <w:lang w:val="nl-NL"/>
        </w:rPr>
      </w:pPr>
    </w:p>
    <w:p w14:paraId="29B2EA1F" w14:textId="77777777" w:rsidR="00C27E2B" w:rsidRDefault="004B6346">
      <w:pPr>
        <w:pStyle w:val="EMEAHeading2"/>
        <w:keepNext w:val="0"/>
        <w:keepLines w:val="0"/>
        <w:widowControl w:val="0"/>
        <w:tabs>
          <w:tab w:val="left" w:pos="567"/>
        </w:tabs>
        <w:outlineLvl w:val="9"/>
        <w:rPr>
          <w:lang w:val="nl-NL"/>
        </w:rPr>
      </w:pPr>
      <w:r>
        <w:rPr>
          <w:lang w:val="nl-NL"/>
        </w:rPr>
        <w:t>4.5</w:t>
      </w:r>
      <w:r>
        <w:rPr>
          <w:lang w:val="nl-NL"/>
        </w:rPr>
        <w:tab/>
        <w:t>Interacties met andere geneesmiddelen en andere vormen van interactie</w:t>
      </w:r>
    </w:p>
    <w:p w14:paraId="29B2EA20" w14:textId="77777777" w:rsidR="00C27E2B" w:rsidRDefault="00C27E2B">
      <w:pPr>
        <w:pStyle w:val="EMEAHeading2"/>
        <w:keepNext w:val="0"/>
        <w:keepLines w:val="0"/>
        <w:widowControl w:val="0"/>
        <w:ind w:left="0" w:firstLine="0"/>
        <w:outlineLvl w:val="9"/>
        <w:rPr>
          <w:b w:val="0"/>
          <w:lang w:val="nl-NL"/>
        </w:rPr>
      </w:pPr>
    </w:p>
    <w:p w14:paraId="29B2EA21" w14:textId="77777777" w:rsidR="00C27E2B" w:rsidRDefault="004B6346">
      <w:pPr>
        <w:pStyle w:val="EMEABodyText"/>
        <w:widowControl w:val="0"/>
        <w:rPr>
          <w:lang w:val="nl-NL"/>
        </w:rPr>
      </w:pPr>
      <w:r>
        <w:rPr>
          <w:lang w:val="nl-NL"/>
        </w:rPr>
        <w:t>Als gevolg van de antagonerende werking op de α</w:t>
      </w:r>
      <w:r>
        <w:rPr>
          <w:vertAlign w:val="subscript"/>
          <w:lang w:val="nl-NL"/>
        </w:rPr>
        <w:t>1</w:t>
      </w:r>
      <w:r>
        <w:rPr>
          <w:lang w:val="nl-NL"/>
        </w:rPr>
        <w:t>-adrenerge receptor, kan aripiprazol mogelijk het effect van bepaalde antihypertensieve geneesmiddelen versterken.</w:t>
      </w:r>
    </w:p>
    <w:p w14:paraId="29B2EA22" w14:textId="77777777" w:rsidR="00C27E2B" w:rsidRDefault="00C27E2B">
      <w:pPr>
        <w:pStyle w:val="EMEABodyText"/>
        <w:widowControl w:val="0"/>
        <w:rPr>
          <w:lang w:val="nl-NL"/>
        </w:rPr>
      </w:pPr>
    </w:p>
    <w:p w14:paraId="29B2EA23" w14:textId="77777777" w:rsidR="00C27E2B" w:rsidRDefault="004B6346">
      <w:pPr>
        <w:pStyle w:val="EMEABodyText"/>
        <w:widowControl w:val="0"/>
        <w:rPr>
          <w:lang w:val="nl-NL"/>
        </w:rPr>
      </w:pPr>
      <w:r>
        <w:rPr>
          <w:lang w:val="nl-NL"/>
        </w:rPr>
        <w:t>Gezien de primaire effecten van aripiprazol op het centraal zenuwstelsel (CZS) is voorzichtigheid op zijn plaats bij combinatie van aripiprazol met alcohol of andere op het CZS werkende geneesmiddelen met overlappende bijwerkingen zoals sedatie (zie rubriek 4.8).</w:t>
      </w:r>
    </w:p>
    <w:p w14:paraId="29B2EA24" w14:textId="77777777" w:rsidR="00C27E2B" w:rsidRDefault="00C27E2B">
      <w:pPr>
        <w:pStyle w:val="EMEABodyText"/>
        <w:widowControl w:val="0"/>
        <w:rPr>
          <w:lang w:val="nl-NL"/>
        </w:rPr>
      </w:pPr>
    </w:p>
    <w:p w14:paraId="29B2EA25" w14:textId="77777777" w:rsidR="00C27E2B" w:rsidRDefault="004B6346">
      <w:pPr>
        <w:pStyle w:val="EMEABodyText"/>
        <w:widowControl w:val="0"/>
        <w:rPr>
          <w:lang w:val="nl-NL"/>
        </w:rPr>
      </w:pPr>
      <w:r>
        <w:rPr>
          <w:lang w:val="nl-NL"/>
        </w:rPr>
        <w:t>Indien aripiprazol gelijktijdig wordt toegediend met geneesmiddelen die bekend zijn om het veroorzaken van QT-verlenging of verstoring van de elektrolytenbalans is voorzichtigheid geboden.</w:t>
      </w:r>
    </w:p>
    <w:p w14:paraId="29B2EA26" w14:textId="77777777" w:rsidR="00C27E2B" w:rsidRDefault="00C27E2B">
      <w:pPr>
        <w:pStyle w:val="EMEABodyText"/>
        <w:widowControl w:val="0"/>
        <w:rPr>
          <w:lang w:val="nl-NL"/>
        </w:rPr>
      </w:pPr>
    </w:p>
    <w:p w14:paraId="29B2EA27" w14:textId="77777777" w:rsidR="00C27E2B" w:rsidRDefault="004B6346">
      <w:pPr>
        <w:pStyle w:val="EMEABodyText"/>
        <w:widowControl w:val="0"/>
        <w:rPr>
          <w:u w:val="single"/>
          <w:lang w:val="nl-NL"/>
        </w:rPr>
      </w:pPr>
      <w:r>
        <w:rPr>
          <w:u w:val="single"/>
          <w:lang w:val="nl-NL"/>
        </w:rPr>
        <w:t>Vermogen van andere geneesmiddelen om aripiprazol te beïnvloeden</w:t>
      </w:r>
    </w:p>
    <w:p w14:paraId="29B2EA28" w14:textId="77777777" w:rsidR="00C27E2B" w:rsidRDefault="00C27E2B">
      <w:pPr>
        <w:pStyle w:val="EMEABodyText"/>
        <w:widowControl w:val="0"/>
        <w:rPr>
          <w:lang w:val="nl-NL"/>
        </w:rPr>
      </w:pPr>
    </w:p>
    <w:p w14:paraId="29B2EA29" w14:textId="77777777" w:rsidR="00C27E2B" w:rsidRDefault="004B6346">
      <w:pPr>
        <w:pStyle w:val="EMEABodyText"/>
        <w:widowControl w:val="0"/>
        <w:rPr>
          <w:lang w:val="nl-NL"/>
        </w:rPr>
      </w:pPr>
      <w:r>
        <w:rPr>
          <w:lang w:val="nl-NL"/>
        </w:rPr>
        <w:t>Een maagzuurremmer, de H</w:t>
      </w:r>
      <w:r>
        <w:rPr>
          <w:vertAlign w:val="subscript"/>
          <w:lang w:val="nl-NL"/>
        </w:rPr>
        <w:t>2</w:t>
      </w:r>
      <w:r>
        <w:rPr>
          <w:lang w:val="nl-NL"/>
        </w:rPr>
        <w:t xml:space="preserve"> antagonist famotidine, vermindert de absorptiesnelheid van aripiprazol, echter dit effect wordt als niet klinisch relevant beschouwd. Aripiprazol wordt</w:t>
      </w:r>
      <w:r>
        <w:rPr>
          <w:i/>
          <w:lang w:val="nl-NL"/>
        </w:rPr>
        <w:t xml:space="preserve"> </w:t>
      </w:r>
      <w:r>
        <w:rPr>
          <w:lang w:val="nl-NL"/>
        </w:rPr>
        <w:t>via meerdere routes gemetaboliseerd, waarbij de enzymen CYP2D6 en CYP3A4 wel, maar de CYP1A enzymen geen rol spelen. Aldus is voor rokers geen dosisaanpassing vereist.</w:t>
      </w:r>
    </w:p>
    <w:p w14:paraId="29B2EA2A" w14:textId="77777777" w:rsidR="00C27E2B" w:rsidRDefault="00C27E2B">
      <w:pPr>
        <w:pStyle w:val="EMEABodyText"/>
        <w:widowControl w:val="0"/>
        <w:rPr>
          <w:lang w:val="nl-NL"/>
        </w:rPr>
      </w:pPr>
    </w:p>
    <w:p w14:paraId="29B2EA2B" w14:textId="77777777" w:rsidR="00C27E2B" w:rsidRDefault="004B6346">
      <w:pPr>
        <w:pStyle w:val="EMEABodyText"/>
        <w:widowControl w:val="0"/>
        <w:rPr>
          <w:i/>
          <w:lang w:val="nl-NL"/>
        </w:rPr>
      </w:pPr>
      <w:r>
        <w:rPr>
          <w:i/>
          <w:lang w:val="nl-NL"/>
        </w:rPr>
        <w:t>Kinidine en andere CYP2D6-remmers</w:t>
      </w:r>
    </w:p>
    <w:p w14:paraId="29B2EA2C" w14:textId="77777777" w:rsidR="00C27E2B" w:rsidRDefault="004B6346">
      <w:pPr>
        <w:pStyle w:val="EMEABodyText"/>
        <w:widowControl w:val="0"/>
        <w:rPr>
          <w:lang w:val="nl-NL"/>
        </w:rPr>
      </w:pPr>
      <w:r>
        <w:rPr>
          <w:lang w:val="nl-NL"/>
        </w:rPr>
        <w:t>In een klinisch onderzoek met gezonde personen verhoogde een sterke remmer van CYP2D6 (kinidine) de AUC van aripiprazol met 107 %, terwijl de C</w:t>
      </w:r>
      <w:r>
        <w:rPr>
          <w:rStyle w:val="EMEASubscript"/>
          <w:lang w:val="nl-NL"/>
        </w:rPr>
        <w:t>max</w:t>
      </w:r>
      <w:r>
        <w:rPr>
          <w:lang w:val="nl-NL"/>
        </w:rPr>
        <w:t xml:space="preserve"> onveranderd was. De AUC en C</w:t>
      </w:r>
      <w:r>
        <w:rPr>
          <w:rStyle w:val="EMEASubscript"/>
          <w:lang w:val="nl-NL"/>
        </w:rPr>
        <w:t>max</w:t>
      </w:r>
      <w:r>
        <w:rPr>
          <w:lang w:val="nl-NL"/>
        </w:rPr>
        <w:t xml:space="preserve"> van dehydro-aripiprazol, de actieve metaboliet, namen af met respectievelijk 32 % en 47 %. De dosering van aripiprazol dient te worden verlaagd tot ongeveer de helft van de voorgeschreven dosering indien aripiprazol gelijktijdig wordt toegediend met kinidine. Van andere sterke remmers van CYP2D6, zoals fluoxetine en paroxetine, kan worden verwacht dat deze vergelijkbare effecten hebben en soortgelijke dosisverlagingen dienen daarom te worden toegepast.</w:t>
      </w:r>
    </w:p>
    <w:p w14:paraId="29B2EA2D" w14:textId="77777777" w:rsidR="00C27E2B" w:rsidRDefault="00C27E2B">
      <w:pPr>
        <w:pStyle w:val="EMEABodyText"/>
        <w:widowControl w:val="0"/>
        <w:rPr>
          <w:lang w:val="nl-NL"/>
        </w:rPr>
      </w:pPr>
    </w:p>
    <w:p w14:paraId="29B2EA2E" w14:textId="77777777" w:rsidR="00C27E2B" w:rsidRDefault="004B6346">
      <w:pPr>
        <w:pStyle w:val="EMEABodyText"/>
        <w:widowControl w:val="0"/>
        <w:rPr>
          <w:i/>
          <w:lang w:val="nl-NL"/>
        </w:rPr>
      </w:pPr>
      <w:r>
        <w:rPr>
          <w:i/>
          <w:lang w:val="nl-NL"/>
        </w:rPr>
        <w:t>Ketoconazol en andere CYP3A4-remmers</w:t>
      </w:r>
    </w:p>
    <w:p w14:paraId="29B2EA2F" w14:textId="77777777" w:rsidR="00C27E2B" w:rsidRDefault="004B6346">
      <w:pPr>
        <w:pStyle w:val="EMEABodyText"/>
        <w:widowControl w:val="0"/>
        <w:rPr>
          <w:lang w:val="nl-NL"/>
        </w:rPr>
      </w:pPr>
      <w:r>
        <w:rPr>
          <w:lang w:val="nl-NL"/>
        </w:rPr>
        <w:t>In een klinisch onderzoek met gezonde personen verhoogde een sterke remmer van CYP3A4 (ketoconazol) de AUC en C</w:t>
      </w:r>
      <w:r>
        <w:rPr>
          <w:rStyle w:val="EMEASubscript"/>
          <w:lang w:val="nl-NL"/>
        </w:rPr>
        <w:t>max</w:t>
      </w:r>
      <w:r>
        <w:rPr>
          <w:lang w:val="nl-NL"/>
        </w:rPr>
        <w:t xml:space="preserve"> van aripiprazol met respectievelijk 63 % en 37 %. De AUC en C</w:t>
      </w:r>
      <w:r>
        <w:rPr>
          <w:rStyle w:val="EMEASubscript"/>
          <w:lang w:val="nl-NL"/>
        </w:rPr>
        <w:t>max</w:t>
      </w:r>
      <w:r>
        <w:rPr>
          <w:lang w:val="nl-NL"/>
        </w:rPr>
        <w:t xml:space="preserve"> van dehydro-aripiprazol namen toe met respectievelijk 77 % en 43 %. In slechte CYP2D6 metaboliseerders kan gelijktijdig gebruik van sterke remmers van CYP3A4 resulteren in hogere plasmaconcentraties van aripiprazol in vergelijking met die in uitgebreide CYP2D6 metaboliseerders. Wanneer overwogen wordt om ketoconazol of andere sterke CYP3A4 remmers gelijktijdig met aripiprazol toe te dienen, moeten de potentiële voordelen de potentiële risico's voor de patiënt overheersen. Wanneer gelijktijdige toediening van ketoconazol met aripiprazol plaatsvindt, dient de aripiprazol-dosering te worden verlaagd tot ongeveer de helft van de voorgeschreven dosering. Van andere sterke remmers van CYP3A4, zoals itraconazol en HIV-protease-remmers, kan worden verwacht dat deze vergelijkbare effecten hebben en soortgelijke dosisverlagingen dienen daarom te worden toegepast (zie rubriek 4.2). Na stopzetting van de CYP2D6 of CYP3A4 remmer, dient de dosis van aripiprazol te worden verhoogd tot het niveau van voor de aanvang van de combinatietherapie. Wanneer zwakke remmers van CYP3A4 (b.v. diltiazem) of CYP2D6 (b.v. escitalopram) gelijktijdig met aripiprazol worden gebruikt, kunnen matige verhogingen van de plasmaconcentraties aripiprazol worden verwacht.</w:t>
      </w:r>
    </w:p>
    <w:p w14:paraId="29B2EA30" w14:textId="77777777" w:rsidR="00C27E2B" w:rsidRDefault="00C27E2B">
      <w:pPr>
        <w:pStyle w:val="EMEABodyText"/>
        <w:widowControl w:val="0"/>
        <w:rPr>
          <w:lang w:val="nl-NL"/>
        </w:rPr>
      </w:pPr>
    </w:p>
    <w:p w14:paraId="29B2EA31" w14:textId="77777777" w:rsidR="00C27E2B" w:rsidRDefault="004B6346">
      <w:pPr>
        <w:pStyle w:val="EMEABodyText"/>
        <w:widowControl w:val="0"/>
        <w:rPr>
          <w:i/>
          <w:lang w:val="nl-NL"/>
        </w:rPr>
      </w:pPr>
      <w:r>
        <w:rPr>
          <w:i/>
          <w:lang w:val="nl-NL"/>
        </w:rPr>
        <w:t>Carbamazepine en andere CYP3A4-inductoren</w:t>
      </w:r>
    </w:p>
    <w:p w14:paraId="29B2EA32" w14:textId="77777777" w:rsidR="00C27E2B" w:rsidRDefault="004B6346">
      <w:pPr>
        <w:pStyle w:val="EMEABodyText"/>
        <w:widowControl w:val="0"/>
        <w:rPr>
          <w:lang w:val="nl-NL"/>
        </w:rPr>
      </w:pPr>
      <w:r>
        <w:rPr>
          <w:lang w:val="nl-NL"/>
        </w:rPr>
        <w:t>Na gelijktijdige toediening met carbamazepine, een sterke inductor van CYP3A4, en oraal aripiprazol</w:t>
      </w:r>
      <w:r>
        <w:rPr>
          <w:b/>
          <w:i/>
          <w:lang w:val="nl-NL"/>
        </w:rPr>
        <w:t xml:space="preserve"> </w:t>
      </w:r>
      <w:r>
        <w:rPr>
          <w:iCs/>
          <w:lang w:val="nl-NL"/>
        </w:rPr>
        <w:t>aan patiënten met schizofrenie of schizoaffectieve stoornis</w:t>
      </w:r>
      <w:r>
        <w:rPr>
          <w:lang w:val="nl-NL"/>
        </w:rPr>
        <w:t xml:space="preserve"> waren de geometrische gemiddelden van de C</w:t>
      </w:r>
      <w:r>
        <w:rPr>
          <w:rStyle w:val="EMEASubscript"/>
          <w:lang w:val="nl-NL"/>
        </w:rPr>
        <w:t>max</w:t>
      </w:r>
      <w:r>
        <w:rPr>
          <w:lang w:val="nl-NL"/>
        </w:rPr>
        <w:t xml:space="preserve"> en AUC voor aripiprazol respectievelijk 68 % en 73 % lager, in vergelijking met de toediening van alleen aripiprazol (30 mg). Evenzo waren voor dehydro-aripiprazol de geometrische gemiddelden van de C</w:t>
      </w:r>
      <w:r>
        <w:rPr>
          <w:rStyle w:val="EMEASubscript"/>
          <w:lang w:val="nl-NL"/>
        </w:rPr>
        <w:t>max</w:t>
      </w:r>
      <w:r>
        <w:rPr>
          <w:lang w:val="nl-NL"/>
        </w:rPr>
        <w:t xml:space="preserve"> en AUC na gelijktijdige toediening met carbamazepine respectievelijk 69 % en 71 % lager dan na behandeling met alleen aripiprazol. De aripiprazol-dosering dient te worden verdubbeld wanneer gelijktijdige toediening van aripiprazol met carbamazepine plaatsvindt. Van gelijktijdige toediening van aripiprazol en andere inductoren van CYP3A4 (zoals rifampicine, rifabutine, fenytoïne, fenobarbital, primidon, efavirenz, nevirapine en st. Janskruid) kunnen vergelijkbare effecten worden verwacht, en soortgelijke dosisverhogingen dienen daarom te worden toegepast. Na het staken van de sterke CYP3A4 inductoren, dient de dosering van aripiprazol te worden verlaagd tot de aanbevolen </w:t>
      </w:r>
      <w:r>
        <w:rPr>
          <w:lang w:val="nl-NL"/>
        </w:rPr>
        <w:lastRenderedPageBreak/>
        <w:t>dosering.</w:t>
      </w:r>
    </w:p>
    <w:p w14:paraId="29B2EA33" w14:textId="77777777" w:rsidR="00C27E2B" w:rsidRDefault="00C27E2B">
      <w:pPr>
        <w:pStyle w:val="EMEABodyText"/>
        <w:widowControl w:val="0"/>
        <w:rPr>
          <w:lang w:val="nl-NL"/>
        </w:rPr>
      </w:pPr>
    </w:p>
    <w:p w14:paraId="29B2EA34" w14:textId="77777777" w:rsidR="00C27E2B" w:rsidRDefault="004B6346">
      <w:pPr>
        <w:pStyle w:val="EMEABodyText"/>
        <w:widowControl w:val="0"/>
        <w:rPr>
          <w:i/>
          <w:lang w:val="nl-NL"/>
        </w:rPr>
      </w:pPr>
      <w:r>
        <w:rPr>
          <w:i/>
          <w:lang w:val="nl-NL"/>
        </w:rPr>
        <w:t>Valproaat en lithium</w:t>
      </w:r>
    </w:p>
    <w:p w14:paraId="29B2EA35" w14:textId="77777777" w:rsidR="00C27E2B" w:rsidRDefault="004B6346">
      <w:pPr>
        <w:pStyle w:val="EMEABodyText"/>
        <w:widowControl w:val="0"/>
        <w:rPr>
          <w:lang w:val="nl-NL"/>
        </w:rPr>
      </w:pPr>
      <w:r>
        <w:rPr>
          <w:lang w:val="nl-NL"/>
        </w:rPr>
        <w:t>Wanneer lithium of valproaat gelijktijdig met aripiprazol werd toegediend, waren er geen klinisch significante wijzigingen van de aripiprazol concentraties.</w:t>
      </w:r>
      <w:r>
        <w:rPr>
          <w:i/>
          <w:iCs/>
          <w:color w:val="000000"/>
          <w:lang w:val="nl-NL"/>
        </w:rPr>
        <w:t xml:space="preserve"> </w:t>
      </w:r>
      <w:r>
        <w:rPr>
          <w:rStyle w:val="Emphasis"/>
          <w:i w:val="0"/>
          <w:iCs/>
          <w:color w:val="000000"/>
          <w:lang w:val="nl-NL"/>
        </w:rPr>
        <w:t>Daarom hoeft de dosis niet te worden aangepast wanneer valproaat of lithium samen met aripiprazol wordt toegediend.</w:t>
      </w:r>
    </w:p>
    <w:p w14:paraId="29B2EA36" w14:textId="77777777" w:rsidR="00C27E2B" w:rsidRDefault="00C27E2B">
      <w:pPr>
        <w:pStyle w:val="EMEABodyText"/>
        <w:widowControl w:val="0"/>
        <w:rPr>
          <w:lang w:val="nl-NL"/>
        </w:rPr>
      </w:pPr>
    </w:p>
    <w:p w14:paraId="29B2EA37" w14:textId="77777777" w:rsidR="00C27E2B" w:rsidRDefault="004B6346">
      <w:pPr>
        <w:pStyle w:val="EMEABodyText"/>
        <w:widowControl w:val="0"/>
        <w:rPr>
          <w:u w:val="single"/>
          <w:lang w:val="nl-NL"/>
        </w:rPr>
      </w:pPr>
      <w:r>
        <w:rPr>
          <w:u w:val="single"/>
          <w:lang w:val="nl-NL"/>
        </w:rPr>
        <w:t>Vermogen van aripiprazol om andere geneesmiddelen te beïnvloeden</w:t>
      </w:r>
    </w:p>
    <w:p w14:paraId="29B2EA38" w14:textId="77777777" w:rsidR="00C27E2B" w:rsidRDefault="00C27E2B">
      <w:pPr>
        <w:pStyle w:val="EMEABodyText"/>
        <w:widowControl w:val="0"/>
        <w:rPr>
          <w:lang w:val="nl-NL"/>
        </w:rPr>
      </w:pPr>
    </w:p>
    <w:p w14:paraId="29B2EA39" w14:textId="77777777" w:rsidR="00C27E2B" w:rsidRDefault="004B6346">
      <w:pPr>
        <w:pStyle w:val="EMEABodyText"/>
        <w:widowControl w:val="0"/>
        <w:rPr>
          <w:lang w:val="nl-NL"/>
        </w:rPr>
      </w:pPr>
      <w:r>
        <w:rPr>
          <w:lang w:val="nl-NL"/>
        </w:rPr>
        <w:t xml:space="preserve">In klinische studies hadden doses aripiprazol van 10 mg/dag tot 30 mg/dag geen significant effect op het metabolisme van substraten van CYP2D6 (dextromethorfan/3-methoxymorfinan ratio), CYP2C9 (warfarine), CYP2C19 (omeprazol) en CYP3A4 (dextromethorfan). Daarnaast toonden aripiprazol en dehydro-aripiprazol </w:t>
      </w:r>
      <w:r>
        <w:rPr>
          <w:i/>
          <w:lang w:val="nl-NL"/>
        </w:rPr>
        <w:t>in vitro</w:t>
      </w:r>
      <w:r>
        <w:rPr>
          <w:lang w:val="nl-NL"/>
        </w:rPr>
        <w:t xml:space="preserve"> geen potentie tot wijziging van CYP1A2-gemediëerd metabolisme. Aldus, is het onwaarschijnlijk dat aripiprazol door deze enzymen gemediëerde klinisch belangrijke geneesmiddelinteracties veroorzaakt.</w:t>
      </w:r>
    </w:p>
    <w:p w14:paraId="29B2EA3A" w14:textId="77777777" w:rsidR="00C27E2B" w:rsidRDefault="00C27E2B">
      <w:pPr>
        <w:pStyle w:val="EMEABodyText"/>
        <w:widowControl w:val="0"/>
        <w:rPr>
          <w:lang w:val="nl-NL"/>
        </w:rPr>
      </w:pPr>
    </w:p>
    <w:p w14:paraId="29B2EA3B" w14:textId="77777777" w:rsidR="00C27E2B" w:rsidRDefault="004B6346">
      <w:pPr>
        <w:pStyle w:val="EMEABodyText"/>
        <w:widowControl w:val="0"/>
        <w:rPr>
          <w:lang w:val="nl-NL"/>
        </w:rPr>
      </w:pPr>
      <w:r>
        <w:rPr>
          <w:lang w:val="nl-NL"/>
        </w:rPr>
        <w:t>Wanneer aripiprazol gelijktijdig werd toegediend met valproaat, lithium of lamotrigine, was er geen klinisch significante verandering in de valproaat-, lithium- of lamotrigineconcentraties.</w:t>
      </w:r>
    </w:p>
    <w:p w14:paraId="29B2EA3C" w14:textId="77777777" w:rsidR="00C27E2B" w:rsidRDefault="00C27E2B">
      <w:pPr>
        <w:pStyle w:val="EMEABodyText"/>
        <w:widowControl w:val="0"/>
        <w:rPr>
          <w:lang w:val="nl-NL"/>
        </w:rPr>
      </w:pPr>
    </w:p>
    <w:p w14:paraId="29B2EA3D" w14:textId="77777777" w:rsidR="00C27E2B" w:rsidRDefault="004B6346">
      <w:pPr>
        <w:pStyle w:val="EMEABodyText"/>
        <w:widowControl w:val="0"/>
        <w:rPr>
          <w:i/>
          <w:lang w:val="nl-NL"/>
        </w:rPr>
      </w:pPr>
      <w:r>
        <w:rPr>
          <w:i/>
          <w:lang w:val="nl-NL"/>
        </w:rPr>
        <w:t>Serotoninesyndroom</w:t>
      </w:r>
    </w:p>
    <w:p w14:paraId="29B2EA3E" w14:textId="77777777" w:rsidR="00C27E2B" w:rsidRDefault="004B6346">
      <w:pPr>
        <w:pStyle w:val="EMEABodyText"/>
        <w:widowControl w:val="0"/>
        <w:rPr>
          <w:lang w:val="nl-NL"/>
        </w:rPr>
      </w:pPr>
      <w:r>
        <w:rPr>
          <w:lang w:val="nl-NL"/>
        </w:rPr>
        <w:t>Er zijn gevallen van serotoninesyndroom gemeld bij patiënten die aripiprazol gebruiken. Mogelijke verschijnselen en symptomen van deze aandoening kunnen met name optreden in geval van gelijktijdig gebruik met andere serotonerge geneesmiddelen, zoals selectieve serotonine-heropnameremmers/selectieve serotonine-en-noradrenaline-heropnameremmers (SSRI/SNRI), of met geneesmiddelen waarvan bekend is dat ze de concentraties aripiprazol verhogen (zie rubriek 4.8).</w:t>
      </w:r>
    </w:p>
    <w:p w14:paraId="29B2EA3F" w14:textId="77777777" w:rsidR="00C27E2B" w:rsidRDefault="00C27E2B">
      <w:pPr>
        <w:pStyle w:val="EMEABodyText"/>
        <w:widowControl w:val="0"/>
        <w:rPr>
          <w:lang w:val="nl-NL"/>
        </w:rPr>
      </w:pPr>
    </w:p>
    <w:p w14:paraId="29B2EA40" w14:textId="77777777" w:rsidR="00C27E2B" w:rsidRDefault="004B6346">
      <w:pPr>
        <w:pStyle w:val="EMEAHeading2"/>
        <w:keepNext w:val="0"/>
        <w:keepLines w:val="0"/>
        <w:widowControl w:val="0"/>
        <w:tabs>
          <w:tab w:val="left" w:pos="567"/>
        </w:tabs>
        <w:outlineLvl w:val="9"/>
        <w:rPr>
          <w:lang w:val="nl-NL"/>
        </w:rPr>
      </w:pPr>
      <w:r>
        <w:rPr>
          <w:lang w:val="nl-NL"/>
        </w:rPr>
        <w:t>4.6</w:t>
      </w:r>
      <w:r>
        <w:rPr>
          <w:lang w:val="nl-NL"/>
        </w:rPr>
        <w:tab/>
        <w:t>Vruchtbaarheid, zwangerschap en borstvoeding</w:t>
      </w:r>
    </w:p>
    <w:p w14:paraId="29B2EA41" w14:textId="77777777" w:rsidR="00C27E2B" w:rsidRDefault="00C27E2B">
      <w:pPr>
        <w:pStyle w:val="EMEAHeading2"/>
        <w:keepNext w:val="0"/>
        <w:keepLines w:val="0"/>
        <w:widowControl w:val="0"/>
        <w:ind w:left="0" w:firstLine="0"/>
        <w:outlineLvl w:val="9"/>
        <w:rPr>
          <w:b w:val="0"/>
          <w:lang w:val="nl-NL"/>
        </w:rPr>
      </w:pPr>
    </w:p>
    <w:p w14:paraId="29B2EA42" w14:textId="77777777" w:rsidR="00C27E2B" w:rsidRDefault="004B6346">
      <w:pPr>
        <w:pStyle w:val="EMEABodyText"/>
        <w:widowControl w:val="0"/>
        <w:rPr>
          <w:u w:val="single"/>
          <w:lang w:val="nl-NL"/>
        </w:rPr>
      </w:pPr>
      <w:r>
        <w:rPr>
          <w:u w:val="single"/>
          <w:lang w:val="nl-NL"/>
        </w:rPr>
        <w:t>Zwangerschap</w:t>
      </w:r>
    </w:p>
    <w:p w14:paraId="29B2EA43" w14:textId="77777777" w:rsidR="00C27E2B" w:rsidRDefault="00C27E2B">
      <w:pPr>
        <w:pStyle w:val="EMEABodyText"/>
        <w:widowControl w:val="0"/>
        <w:rPr>
          <w:lang w:val="nl-NL"/>
        </w:rPr>
      </w:pPr>
    </w:p>
    <w:p w14:paraId="29B2EA44" w14:textId="77777777" w:rsidR="00C27E2B" w:rsidRDefault="004B6346">
      <w:pPr>
        <w:pStyle w:val="EMEABodyText"/>
        <w:widowControl w:val="0"/>
        <w:rPr>
          <w:lang w:val="nl-NL"/>
        </w:rPr>
      </w:pPr>
      <w:r>
        <w:rPr>
          <w:lang w:val="nl-NL"/>
        </w:rPr>
        <w:t>Er zijn van aripiprazol bij zwangere vrouwen geen adequate en goed-gecontroleerde onderzoeken. Congenitale afwijkingen zijn gemeld, hoewel een causaal verband met aripiprazol niet kon worden vastgesteld. Dierstudies kunnen de mogelijkheid van ontwikkelingstoxiciteit niet uitsluiten (zie rubriek 5.3). Patiënten moeten het advies krijgen hun arts te raadplegen indien zij tijdens de behandeling met aripiprazol zwanger raken of zwanger willen worden. Als gevolg van de onvoldoende veiligheidsinformatie bij mensen en de in de dierstudies ontstane bedenkingen, dient dit geneesmiddel tijdens de zwangerschap niet te worden gebruikt, behalve indien de verwachte voordelen het mogelijk risico voor de foetus rechtvaardigen.</w:t>
      </w:r>
    </w:p>
    <w:p w14:paraId="29B2EA45" w14:textId="77777777" w:rsidR="00C27E2B" w:rsidRDefault="00C27E2B">
      <w:pPr>
        <w:pStyle w:val="EMEABodyText"/>
        <w:widowControl w:val="0"/>
        <w:rPr>
          <w:lang w:val="nl-NL"/>
        </w:rPr>
      </w:pPr>
    </w:p>
    <w:p w14:paraId="29B2EA46" w14:textId="77777777" w:rsidR="00C27E2B" w:rsidRDefault="004B6346">
      <w:pPr>
        <w:pStyle w:val="EMEABodyText"/>
        <w:widowControl w:val="0"/>
        <w:rPr>
          <w:lang w:val="nl-NL"/>
        </w:rPr>
      </w:pPr>
      <w:r>
        <w:rPr>
          <w:lang w:val="nl-NL"/>
        </w:rPr>
        <w:t>Pasgeboren baby’s die tijdens het derde trimester van de zwangerschap zijn blootgesteld aan antipsychotica (waaronder aripiprazol), lopen risico op bijwerkingen na de bevalling waaronder extrapiramidale symptomen en/of onttrekkingsverschijnselen die kunnen variëren in ernst en in duur. Er zijn meldingen van agitatie, hypertonie, hypotonie, tremor, slaperigheid, ademnood of voedingsstoornis. Pasgeboren baby’s moeten daarom nauwlettend worden gecontroleerd (zie rubriek 4.8).</w:t>
      </w:r>
    </w:p>
    <w:p w14:paraId="29B2EA47" w14:textId="77777777" w:rsidR="00C27E2B" w:rsidRDefault="00C27E2B">
      <w:pPr>
        <w:pStyle w:val="EMEABodyText"/>
        <w:widowControl w:val="0"/>
        <w:rPr>
          <w:lang w:val="nl-NL"/>
        </w:rPr>
      </w:pPr>
    </w:p>
    <w:p w14:paraId="29B2EA48" w14:textId="77777777" w:rsidR="00C27E2B" w:rsidRDefault="004B6346">
      <w:pPr>
        <w:pStyle w:val="EMEABodyText"/>
        <w:widowControl w:val="0"/>
        <w:rPr>
          <w:u w:val="single"/>
          <w:lang w:val="nl-NL"/>
        </w:rPr>
      </w:pPr>
      <w:r>
        <w:rPr>
          <w:u w:val="single"/>
          <w:lang w:val="nl-NL"/>
        </w:rPr>
        <w:t>Borstvoeding</w:t>
      </w:r>
    </w:p>
    <w:p w14:paraId="29B2EA49" w14:textId="77777777" w:rsidR="00C27E2B" w:rsidRDefault="00C27E2B">
      <w:pPr>
        <w:pStyle w:val="EMEABodyText"/>
        <w:widowControl w:val="0"/>
        <w:rPr>
          <w:lang w:val="nl-NL"/>
        </w:rPr>
      </w:pPr>
    </w:p>
    <w:p w14:paraId="29B2EA4A" w14:textId="77777777" w:rsidR="00C27E2B" w:rsidRDefault="004B6346">
      <w:pPr>
        <w:pStyle w:val="EMEABodyText"/>
        <w:rPr>
          <w:iCs/>
          <w:lang w:val="nl-NL"/>
        </w:rPr>
      </w:pPr>
      <w:r>
        <w:rPr>
          <w:lang w:val="nl-NL"/>
        </w:rPr>
        <w:t xml:space="preserve">Aripiprazol/metabolieten worden uitgescheiden in de moedermelk. </w:t>
      </w:r>
      <w:r>
        <w:rPr>
          <w:iCs/>
          <w:lang w:val="nl-NL"/>
        </w:rPr>
        <w:t xml:space="preserve">Er moet worden besloten of borstvoeding moet worden gestaakt of dat de behandeling met </w:t>
      </w:r>
      <w:r>
        <w:rPr>
          <w:lang w:val="nl-NL"/>
        </w:rPr>
        <w:t>aripiprazol</w:t>
      </w:r>
      <w:r>
        <w:rPr>
          <w:iCs/>
          <w:lang w:val="nl-NL"/>
        </w:rPr>
        <w:t xml:space="preserve"> moet worden gestaakt dan wel niet moet worden ingesteld, waarbij het voordeel van borstvoeding voor het kind en het voordeel van behandeling voor de vrouw in overweging moeten worden genomen.</w:t>
      </w:r>
    </w:p>
    <w:p w14:paraId="29B2EA4B" w14:textId="77777777" w:rsidR="00C27E2B" w:rsidRDefault="00C27E2B">
      <w:pPr>
        <w:pStyle w:val="EMEABodyText"/>
        <w:rPr>
          <w:iCs/>
          <w:lang w:val="nl-NL"/>
        </w:rPr>
      </w:pPr>
    </w:p>
    <w:p w14:paraId="29B2EA4C" w14:textId="77777777" w:rsidR="00C27E2B" w:rsidRDefault="004B6346">
      <w:pPr>
        <w:pStyle w:val="EMEABodyText"/>
        <w:rPr>
          <w:iCs/>
          <w:lang w:val="nl-NL"/>
        </w:rPr>
      </w:pPr>
      <w:r>
        <w:rPr>
          <w:iCs/>
          <w:u w:val="single"/>
          <w:lang w:val="nl-NL"/>
        </w:rPr>
        <w:t>Vruchtbaarheid</w:t>
      </w:r>
    </w:p>
    <w:p w14:paraId="29B2EA4D" w14:textId="77777777" w:rsidR="00C27E2B" w:rsidRDefault="00C27E2B">
      <w:pPr>
        <w:pStyle w:val="EMEABodyText"/>
        <w:rPr>
          <w:lang w:val="nl-NL"/>
        </w:rPr>
      </w:pPr>
    </w:p>
    <w:p w14:paraId="29B2EA4E" w14:textId="77777777" w:rsidR="00C27E2B" w:rsidRDefault="004B6346">
      <w:pPr>
        <w:pStyle w:val="EMEABodyText"/>
        <w:rPr>
          <w:lang w:val="nl-NL"/>
        </w:rPr>
      </w:pPr>
      <w:r>
        <w:rPr>
          <w:lang w:val="nl-NL"/>
        </w:rPr>
        <w:t>Aripiprazol had geen invloed op de vruchtbaarheid, op basis van de resultaten van onderzoek naar reproductietoxiciteit.</w:t>
      </w:r>
    </w:p>
    <w:p w14:paraId="29B2EA4F" w14:textId="77777777" w:rsidR="00C27E2B" w:rsidRDefault="00C27E2B">
      <w:pPr>
        <w:pStyle w:val="EMEABodyText"/>
        <w:widowControl w:val="0"/>
        <w:rPr>
          <w:lang w:val="nl-NL"/>
        </w:rPr>
      </w:pPr>
    </w:p>
    <w:p w14:paraId="29B2EA50" w14:textId="77777777" w:rsidR="00C27E2B" w:rsidRDefault="004B6346">
      <w:pPr>
        <w:pStyle w:val="EMEAHeading2"/>
        <w:keepNext w:val="0"/>
        <w:keepLines w:val="0"/>
        <w:widowControl w:val="0"/>
        <w:tabs>
          <w:tab w:val="left" w:pos="567"/>
        </w:tabs>
        <w:outlineLvl w:val="9"/>
        <w:rPr>
          <w:lang w:val="nl-NL"/>
        </w:rPr>
      </w:pPr>
      <w:r>
        <w:rPr>
          <w:lang w:val="nl-NL"/>
        </w:rPr>
        <w:t>4.7</w:t>
      </w:r>
      <w:r>
        <w:rPr>
          <w:lang w:val="nl-NL"/>
        </w:rPr>
        <w:tab/>
        <w:t>Beïnvloeding van de rijvaardigheid en het vermogen om machines te bedienen</w:t>
      </w:r>
    </w:p>
    <w:p w14:paraId="29B2EA51" w14:textId="77777777" w:rsidR="00C27E2B" w:rsidRDefault="00C27E2B">
      <w:pPr>
        <w:pStyle w:val="EMEAHeading2"/>
        <w:keepNext w:val="0"/>
        <w:keepLines w:val="0"/>
        <w:widowControl w:val="0"/>
        <w:ind w:left="0" w:firstLine="0"/>
        <w:outlineLvl w:val="9"/>
        <w:rPr>
          <w:b w:val="0"/>
          <w:lang w:val="nl-NL"/>
        </w:rPr>
      </w:pPr>
    </w:p>
    <w:p w14:paraId="29B2EA52" w14:textId="77777777" w:rsidR="00C27E2B" w:rsidRDefault="004B6346">
      <w:pPr>
        <w:pStyle w:val="EMEABodyText"/>
        <w:rPr>
          <w:lang w:val="nl-NL"/>
        </w:rPr>
      </w:pPr>
      <w:r>
        <w:rPr>
          <w:iCs/>
          <w:lang w:val="nl-NL"/>
        </w:rPr>
        <w:t xml:space="preserve">Aripiprazol </w:t>
      </w:r>
      <w:r>
        <w:rPr>
          <w:lang w:val="nl-NL"/>
        </w:rPr>
        <w:t>heeft geringe tot matige invloed op de rijvaardigheid en op het vermogen om machines te bedienen, vanwege mogelijke effecten op het zenuwstelsel en het gezichtsvermogen, bijvoorbeeld sedatie, slaperigheid, syncope, wazig zien, diplopie (zie rubriek 4.8).</w:t>
      </w:r>
    </w:p>
    <w:p w14:paraId="29B2EA53" w14:textId="77777777" w:rsidR="00C27E2B" w:rsidRDefault="00C27E2B">
      <w:pPr>
        <w:pStyle w:val="EMEABodyText"/>
        <w:rPr>
          <w:lang w:val="nl-NL"/>
        </w:rPr>
      </w:pPr>
    </w:p>
    <w:p w14:paraId="29B2EA54" w14:textId="77777777" w:rsidR="00C27E2B" w:rsidRDefault="004B6346">
      <w:pPr>
        <w:pStyle w:val="EMEAHeading2"/>
        <w:keepNext w:val="0"/>
        <w:keepLines w:val="0"/>
        <w:widowControl w:val="0"/>
        <w:tabs>
          <w:tab w:val="left" w:pos="567"/>
        </w:tabs>
        <w:outlineLvl w:val="9"/>
        <w:rPr>
          <w:lang w:val="nl-NL"/>
        </w:rPr>
      </w:pPr>
      <w:r>
        <w:rPr>
          <w:lang w:val="nl-NL"/>
        </w:rPr>
        <w:t>4.8</w:t>
      </w:r>
      <w:r>
        <w:rPr>
          <w:lang w:val="nl-NL"/>
        </w:rPr>
        <w:tab/>
        <w:t>Bijwerkingen</w:t>
      </w:r>
    </w:p>
    <w:p w14:paraId="29B2EA55" w14:textId="77777777" w:rsidR="00C27E2B" w:rsidRDefault="00C27E2B">
      <w:pPr>
        <w:widowControl w:val="0"/>
        <w:rPr>
          <w:iCs/>
          <w:color w:val="000000"/>
          <w:u w:val="single"/>
          <w:lang w:val="nl-NL"/>
        </w:rPr>
      </w:pPr>
    </w:p>
    <w:p w14:paraId="29B2EA56" w14:textId="77777777" w:rsidR="00C27E2B" w:rsidRDefault="004B6346">
      <w:pPr>
        <w:widowControl w:val="0"/>
        <w:rPr>
          <w:iCs/>
          <w:color w:val="000000"/>
          <w:lang w:val="nl-NL"/>
        </w:rPr>
      </w:pPr>
      <w:r>
        <w:rPr>
          <w:iCs/>
          <w:color w:val="000000"/>
          <w:u w:val="single"/>
          <w:lang w:val="nl-NL"/>
        </w:rPr>
        <w:t>Samenvatting van het veiligheidsprofiel</w:t>
      </w:r>
    </w:p>
    <w:p w14:paraId="29B2EA57" w14:textId="77777777" w:rsidR="00C27E2B" w:rsidRDefault="00C27E2B">
      <w:pPr>
        <w:widowControl w:val="0"/>
        <w:rPr>
          <w:iCs/>
          <w:color w:val="000000"/>
          <w:lang w:val="nl-NL"/>
        </w:rPr>
      </w:pPr>
    </w:p>
    <w:p w14:paraId="29B2EA58" w14:textId="77777777" w:rsidR="00C27E2B" w:rsidRDefault="004B6346">
      <w:pPr>
        <w:widowControl w:val="0"/>
        <w:rPr>
          <w:bCs/>
          <w:iCs/>
          <w:color w:val="000000"/>
          <w:lang w:val="nl-NL"/>
        </w:rPr>
      </w:pPr>
      <w:r>
        <w:rPr>
          <w:iCs/>
          <w:color w:val="000000"/>
          <w:lang w:val="nl-NL"/>
        </w:rPr>
        <w:t>De meest voorkomende bijwerkingen in placebogecontroleerde onderzoeken waren acathisie en nausea, allemaal voorkomend in meer dan 3 % van de patiënten behandeld met oraal aripiprazol.</w:t>
      </w:r>
    </w:p>
    <w:p w14:paraId="29B2EA59" w14:textId="77777777" w:rsidR="00C27E2B" w:rsidRDefault="00C27E2B">
      <w:pPr>
        <w:widowControl w:val="0"/>
        <w:rPr>
          <w:bCs/>
          <w:iCs/>
          <w:color w:val="000000"/>
          <w:lang w:val="nl-NL"/>
        </w:rPr>
      </w:pPr>
    </w:p>
    <w:p w14:paraId="29B2EA5A" w14:textId="77777777" w:rsidR="00C27E2B" w:rsidRDefault="004B6346">
      <w:pPr>
        <w:widowControl w:val="0"/>
        <w:rPr>
          <w:bCs/>
          <w:iCs/>
          <w:color w:val="000000"/>
          <w:lang w:val="nl-NL"/>
        </w:rPr>
      </w:pPr>
      <w:r>
        <w:rPr>
          <w:bCs/>
          <w:iCs/>
          <w:color w:val="000000"/>
          <w:u w:val="single"/>
          <w:lang w:val="nl-NL"/>
        </w:rPr>
        <w:t>Bijwerkingen weergegeven in tabelvorm</w:t>
      </w:r>
    </w:p>
    <w:p w14:paraId="29B2EA5B" w14:textId="77777777" w:rsidR="00C27E2B" w:rsidRDefault="00C27E2B">
      <w:pPr>
        <w:widowControl w:val="0"/>
        <w:rPr>
          <w:bCs/>
          <w:iCs/>
          <w:color w:val="000000"/>
          <w:lang w:val="nl-NL"/>
        </w:rPr>
      </w:pPr>
    </w:p>
    <w:p w14:paraId="29B2EA5C" w14:textId="77777777" w:rsidR="00C27E2B" w:rsidRDefault="004B6346">
      <w:pPr>
        <w:widowControl w:val="0"/>
        <w:rPr>
          <w:bCs/>
          <w:iCs/>
          <w:color w:val="000000"/>
          <w:lang w:val="nl-NL"/>
        </w:rPr>
      </w:pPr>
      <w:r>
        <w:rPr>
          <w:bCs/>
          <w:iCs/>
          <w:color w:val="000000"/>
          <w:lang w:val="nl-NL"/>
        </w:rPr>
        <w:t>De incidenties van de bijwerkingen die geassocieerd zijn met behandeling met aripiprazol zijn weergegeven in de onderstaande tabel. De tabel is gebaseerd op de bijwerkingen die zijn gemeld tijdens klinische onderzoeken en/of in de postmarketingfase.</w:t>
      </w:r>
    </w:p>
    <w:p w14:paraId="29B2EA5D" w14:textId="77777777" w:rsidR="00C27E2B" w:rsidRDefault="00C27E2B">
      <w:pPr>
        <w:widowControl w:val="0"/>
        <w:rPr>
          <w:bCs/>
          <w:iCs/>
          <w:color w:val="000000"/>
          <w:lang w:val="nl-NL"/>
        </w:rPr>
      </w:pPr>
    </w:p>
    <w:p w14:paraId="29B2EA5E" w14:textId="77777777" w:rsidR="00C27E2B" w:rsidRDefault="004B6346">
      <w:pPr>
        <w:widowControl w:val="0"/>
        <w:autoSpaceDE w:val="0"/>
        <w:autoSpaceDN w:val="0"/>
        <w:adjustRightInd w:val="0"/>
        <w:rPr>
          <w:color w:val="000000"/>
          <w:lang w:val="nl-NL"/>
        </w:rPr>
      </w:pPr>
      <w:r>
        <w:rPr>
          <w:color w:val="000000"/>
          <w:lang w:val="nl-NL"/>
        </w:rPr>
        <w:t>Alle bijwerkingen worden weergegeven per systeem/orgaanklasse en frequentie: zeer vaak (≥ 1/10), vaak (≥ 1/100, &lt; 1/10), soms (≥ 1/1.000, &lt; 1/100), zelden (≥ 1/10.000, &lt; 1/1.000), zeer zelden (&lt; 1/10.000) en niet bekend (kan met de beschikbare gegevens niet worden bepaald). Binnen elke frequentiegroep zijn de bijwerkingen gerangschikt naar afnemende ernst.</w:t>
      </w:r>
    </w:p>
    <w:p w14:paraId="29B2EA5F" w14:textId="77777777" w:rsidR="00C27E2B" w:rsidRDefault="00C27E2B">
      <w:pPr>
        <w:widowControl w:val="0"/>
        <w:autoSpaceDE w:val="0"/>
        <w:autoSpaceDN w:val="0"/>
        <w:adjustRightInd w:val="0"/>
        <w:rPr>
          <w:color w:val="000000"/>
          <w:lang w:val="nl-NL"/>
        </w:rPr>
      </w:pPr>
    </w:p>
    <w:p w14:paraId="29B2EA60" w14:textId="77777777" w:rsidR="00C27E2B" w:rsidRDefault="004B6346">
      <w:pPr>
        <w:widowControl w:val="0"/>
        <w:rPr>
          <w:color w:val="000000"/>
          <w:lang w:val="nl-NL"/>
        </w:rPr>
      </w:pPr>
      <w:r>
        <w:rPr>
          <w:color w:val="000000"/>
          <w:lang w:val="nl-NL"/>
        </w:rPr>
        <w:t>De frequenties van de bijwerkingen die in de postmarketingfase zijn gemeld, kunnen niet worden bepaald omdat ze zijn afgeleid van spontane meldingen. Daarom worden de frequenties van deze bijwerkingen aangegeven als "niet bekend".</w:t>
      </w:r>
    </w:p>
    <w:p w14:paraId="29B2EA61" w14:textId="77777777" w:rsidR="00C27E2B" w:rsidRDefault="00C27E2B">
      <w:pPr>
        <w:widowControl w:val="0"/>
        <w:rPr>
          <w:color w:val="000000"/>
          <w:lang w:val="nl-N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31"/>
        <w:gridCol w:w="1761"/>
        <w:gridCol w:w="2029"/>
        <w:gridCol w:w="3240"/>
      </w:tblGrid>
      <w:tr w:rsidR="00C27E2B" w14:paraId="29B2EA67" w14:textId="77777777">
        <w:trPr>
          <w:cantSplit/>
          <w:tblHeader/>
        </w:trPr>
        <w:tc>
          <w:tcPr>
            <w:tcW w:w="2127" w:type="dxa"/>
          </w:tcPr>
          <w:p w14:paraId="29B2EA62" w14:textId="77777777" w:rsidR="00C27E2B" w:rsidRDefault="00C27E2B">
            <w:pPr>
              <w:widowControl w:val="0"/>
              <w:autoSpaceDE w:val="0"/>
              <w:autoSpaceDN w:val="0"/>
              <w:adjustRightInd w:val="0"/>
              <w:rPr>
                <w:color w:val="000000"/>
                <w:lang w:val="nl-NL"/>
              </w:rPr>
            </w:pPr>
          </w:p>
        </w:tc>
        <w:tc>
          <w:tcPr>
            <w:tcW w:w="1843" w:type="dxa"/>
          </w:tcPr>
          <w:p w14:paraId="29B2EA63" w14:textId="77777777" w:rsidR="00C27E2B" w:rsidRDefault="004B6346">
            <w:pPr>
              <w:widowControl w:val="0"/>
              <w:autoSpaceDE w:val="0"/>
              <w:autoSpaceDN w:val="0"/>
              <w:adjustRightInd w:val="0"/>
              <w:rPr>
                <w:color w:val="000000"/>
                <w:lang w:val="nl-NL"/>
              </w:rPr>
            </w:pPr>
            <w:r>
              <w:rPr>
                <w:b/>
                <w:color w:val="000000"/>
                <w:lang w:val="nl-NL"/>
              </w:rPr>
              <w:t>Vaak</w:t>
            </w:r>
          </w:p>
        </w:tc>
        <w:tc>
          <w:tcPr>
            <w:tcW w:w="2126" w:type="dxa"/>
          </w:tcPr>
          <w:p w14:paraId="29B2EA64" w14:textId="77777777" w:rsidR="00C27E2B" w:rsidRDefault="004B6346">
            <w:pPr>
              <w:widowControl w:val="0"/>
              <w:autoSpaceDE w:val="0"/>
              <w:autoSpaceDN w:val="0"/>
              <w:adjustRightInd w:val="0"/>
              <w:rPr>
                <w:color w:val="000000"/>
                <w:lang w:val="nl-NL"/>
              </w:rPr>
            </w:pPr>
            <w:r>
              <w:rPr>
                <w:b/>
                <w:color w:val="000000"/>
                <w:lang w:val="nl-NL"/>
              </w:rPr>
              <w:t>Soms</w:t>
            </w:r>
          </w:p>
        </w:tc>
        <w:tc>
          <w:tcPr>
            <w:tcW w:w="3402" w:type="dxa"/>
          </w:tcPr>
          <w:p w14:paraId="29B2EA65" w14:textId="77777777" w:rsidR="00C27E2B" w:rsidRDefault="004B6346">
            <w:pPr>
              <w:widowControl w:val="0"/>
              <w:autoSpaceDE w:val="0"/>
              <w:autoSpaceDN w:val="0"/>
              <w:adjustRightInd w:val="0"/>
              <w:rPr>
                <w:color w:val="000000"/>
                <w:lang w:val="nl-NL"/>
              </w:rPr>
            </w:pPr>
            <w:r>
              <w:rPr>
                <w:b/>
                <w:color w:val="000000"/>
                <w:lang w:val="nl-NL"/>
              </w:rPr>
              <w:t>Niet bekend</w:t>
            </w:r>
          </w:p>
          <w:p w14:paraId="29B2EA66" w14:textId="77777777" w:rsidR="00C27E2B" w:rsidRDefault="00C27E2B">
            <w:pPr>
              <w:widowControl w:val="0"/>
              <w:autoSpaceDE w:val="0"/>
              <w:autoSpaceDN w:val="0"/>
              <w:adjustRightInd w:val="0"/>
              <w:rPr>
                <w:color w:val="000000"/>
                <w:lang w:val="nl-NL"/>
              </w:rPr>
            </w:pPr>
          </w:p>
        </w:tc>
      </w:tr>
      <w:tr w:rsidR="00C27E2B" w14:paraId="29B2EA6E" w14:textId="77777777">
        <w:trPr>
          <w:cantSplit/>
        </w:trPr>
        <w:tc>
          <w:tcPr>
            <w:tcW w:w="2127" w:type="dxa"/>
          </w:tcPr>
          <w:p w14:paraId="29B2EA68" w14:textId="77777777" w:rsidR="00C27E2B" w:rsidRDefault="004B6346">
            <w:pPr>
              <w:widowControl w:val="0"/>
              <w:rPr>
                <w:rFonts w:eastAsia="MS Mincho"/>
                <w:color w:val="000000"/>
                <w:lang w:val="nl-NL"/>
              </w:rPr>
            </w:pPr>
            <w:r>
              <w:rPr>
                <w:rFonts w:eastAsia="MS Mincho"/>
                <w:b/>
                <w:color w:val="000000"/>
                <w:lang w:val="nl-NL"/>
              </w:rPr>
              <w:t>Bloed- en lymfestelsel-aandoeningen</w:t>
            </w:r>
          </w:p>
        </w:tc>
        <w:tc>
          <w:tcPr>
            <w:tcW w:w="1843" w:type="dxa"/>
          </w:tcPr>
          <w:p w14:paraId="29B2EA69" w14:textId="77777777" w:rsidR="00C27E2B" w:rsidRDefault="00C27E2B">
            <w:pPr>
              <w:widowControl w:val="0"/>
              <w:autoSpaceDE w:val="0"/>
              <w:autoSpaceDN w:val="0"/>
              <w:adjustRightInd w:val="0"/>
              <w:rPr>
                <w:color w:val="000000"/>
                <w:lang w:val="nl-NL"/>
              </w:rPr>
            </w:pPr>
          </w:p>
        </w:tc>
        <w:tc>
          <w:tcPr>
            <w:tcW w:w="2126" w:type="dxa"/>
          </w:tcPr>
          <w:p w14:paraId="29B2EA6A" w14:textId="77777777" w:rsidR="00C27E2B" w:rsidRDefault="00C27E2B">
            <w:pPr>
              <w:widowControl w:val="0"/>
              <w:autoSpaceDE w:val="0"/>
              <w:autoSpaceDN w:val="0"/>
              <w:adjustRightInd w:val="0"/>
              <w:rPr>
                <w:color w:val="000000"/>
                <w:lang w:val="nl-NL"/>
              </w:rPr>
            </w:pPr>
          </w:p>
        </w:tc>
        <w:tc>
          <w:tcPr>
            <w:tcW w:w="3402" w:type="dxa"/>
          </w:tcPr>
          <w:p w14:paraId="29B2EA6B" w14:textId="77777777" w:rsidR="00C27E2B" w:rsidRDefault="004B6346">
            <w:pPr>
              <w:widowControl w:val="0"/>
              <w:autoSpaceDE w:val="0"/>
              <w:autoSpaceDN w:val="0"/>
              <w:adjustRightInd w:val="0"/>
              <w:rPr>
                <w:color w:val="000000"/>
                <w:lang w:val="nl-NL"/>
              </w:rPr>
            </w:pPr>
            <w:r>
              <w:rPr>
                <w:color w:val="000000"/>
                <w:lang w:val="nl-NL"/>
              </w:rPr>
              <w:t>Leukopenie</w:t>
            </w:r>
          </w:p>
          <w:p w14:paraId="29B2EA6C" w14:textId="77777777" w:rsidR="00C27E2B" w:rsidRDefault="004B6346">
            <w:pPr>
              <w:widowControl w:val="0"/>
              <w:autoSpaceDE w:val="0"/>
              <w:autoSpaceDN w:val="0"/>
              <w:adjustRightInd w:val="0"/>
              <w:rPr>
                <w:color w:val="000000"/>
                <w:lang w:val="nl-NL"/>
              </w:rPr>
            </w:pPr>
            <w:r>
              <w:rPr>
                <w:color w:val="000000"/>
                <w:lang w:val="nl-NL"/>
              </w:rPr>
              <w:t>Neutropenie</w:t>
            </w:r>
          </w:p>
          <w:p w14:paraId="29B2EA6D" w14:textId="77777777" w:rsidR="00C27E2B" w:rsidRDefault="004B6346">
            <w:pPr>
              <w:widowControl w:val="0"/>
              <w:autoSpaceDE w:val="0"/>
              <w:autoSpaceDN w:val="0"/>
              <w:adjustRightInd w:val="0"/>
              <w:rPr>
                <w:color w:val="000000"/>
                <w:lang w:val="nl-NL"/>
              </w:rPr>
            </w:pPr>
            <w:r>
              <w:rPr>
                <w:color w:val="000000"/>
                <w:lang w:val="nl-NL"/>
              </w:rPr>
              <w:t>Trombocytopenie</w:t>
            </w:r>
          </w:p>
        </w:tc>
      </w:tr>
      <w:tr w:rsidR="00C27E2B" w:rsidRPr="00642330" w14:paraId="29B2EA73" w14:textId="77777777">
        <w:trPr>
          <w:cantSplit/>
        </w:trPr>
        <w:tc>
          <w:tcPr>
            <w:tcW w:w="2127" w:type="dxa"/>
          </w:tcPr>
          <w:p w14:paraId="29B2EA6F" w14:textId="77777777" w:rsidR="00C27E2B" w:rsidRDefault="004B6346">
            <w:pPr>
              <w:widowControl w:val="0"/>
              <w:rPr>
                <w:rFonts w:eastAsia="MS Mincho"/>
                <w:color w:val="000000"/>
                <w:lang w:val="nl-NL"/>
              </w:rPr>
            </w:pPr>
            <w:r>
              <w:rPr>
                <w:rFonts w:eastAsia="MS Mincho"/>
                <w:b/>
                <w:color w:val="000000"/>
                <w:lang w:val="nl-NL"/>
              </w:rPr>
              <w:t>Immuunsysteemaandoeningen</w:t>
            </w:r>
          </w:p>
        </w:tc>
        <w:tc>
          <w:tcPr>
            <w:tcW w:w="1843" w:type="dxa"/>
          </w:tcPr>
          <w:p w14:paraId="29B2EA70" w14:textId="77777777" w:rsidR="00C27E2B" w:rsidRDefault="00C27E2B">
            <w:pPr>
              <w:widowControl w:val="0"/>
              <w:autoSpaceDE w:val="0"/>
              <w:autoSpaceDN w:val="0"/>
              <w:adjustRightInd w:val="0"/>
              <w:rPr>
                <w:color w:val="000000"/>
                <w:lang w:val="nl-NL"/>
              </w:rPr>
            </w:pPr>
          </w:p>
        </w:tc>
        <w:tc>
          <w:tcPr>
            <w:tcW w:w="2126" w:type="dxa"/>
          </w:tcPr>
          <w:p w14:paraId="29B2EA71" w14:textId="77777777" w:rsidR="00C27E2B" w:rsidRDefault="00C27E2B">
            <w:pPr>
              <w:widowControl w:val="0"/>
              <w:autoSpaceDE w:val="0"/>
              <w:autoSpaceDN w:val="0"/>
              <w:adjustRightInd w:val="0"/>
              <w:rPr>
                <w:color w:val="000000"/>
                <w:lang w:val="nl-NL"/>
              </w:rPr>
            </w:pPr>
          </w:p>
        </w:tc>
        <w:tc>
          <w:tcPr>
            <w:tcW w:w="3402" w:type="dxa"/>
          </w:tcPr>
          <w:p w14:paraId="29B2EA72" w14:textId="77777777" w:rsidR="00C27E2B" w:rsidRDefault="004B6346">
            <w:pPr>
              <w:widowControl w:val="0"/>
              <w:autoSpaceDE w:val="0"/>
              <w:autoSpaceDN w:val="0"/>
              <w:adjustRightInd w:val="0"/>
              <w:rPr>
                <w:iCs/>
                <w:color w:val="000000"/>
                <w:lang w:val="nl-NL"/>
              </w:rPr>
            </w:pPr>
            <w:r>
              <w:rPr>
                <w:iCs/>
                <w:color w:val="000000"/>
                <w:lang w:val="nl-NL"/>
              </w:rPr>
              <w:t>Allergische reactie (bijv. anafylactische reactie, angio-oedeem met inbegrip van gezwollen tong, tongoedeem, gezichtsoedeem, pruritus allergisch of urticaria)</w:t>
            </w:r>
          </w:p>
        </w:tc>
      </w:tr>
      <w:tr w:rsidR="00C27E2B" w:rsidRPr="00642330" w14:paraId="29B2EA7A" w14:textId="77777777">
        <w:trPr>
          <w:cantSplit/>
        </w:trPr>
        <w:tc>
          <w:tcPr>
            <w:tcW w:w="2127" w:type="dxa"/>
          </w:tcPr>
          <w:p w14:paraId="29B2EA74" w14:textId="77777777" w:rsidR="00C27E2B" w:rsidRDefault="004B6346">
            <w:pPr>
              <w:widowControl w:val="0"/>
              <w:rPr>
                <w:rFonts w:eastAsia="MS Mincho"/>
                <w:color w:val="000000"/>
                <w:lang w:val="nl-NL"/>
              </w:rPr>
            </w:pPr>
            <w:r>
              <w:rPr>
                <w:rFonts w:eastAsia="MS Mincho"/>
                <w:b/>
                <w:color w:val="000000"/>
                <w:lang w:val="nl-NL"/>
              </w:rPr>
              <w:t>Endocriene aandoeningen</w:t>
            </w:r>
          </w:p>
        </w:tc>
        <w:tc>
          <w:tcPr>
            <w:tcW w:w="1843" w:type="dxa"/>
          </w:tcPr>
          <w:p w14:paraId="29B2EA75" w14:textId="77777777" w:rsidR="00C27E2B" w:rsidRDefault="00C27E2B">
            <w:pPr>
              <w:widowControl w:val="0"/>
              <w:autoSpaceDE w:val="0"/>
              <w:autoSpaceDN w:val="0"/>
              <w:adjustRightInd w:val="0"/>
              <w:rPr>
                <w:color w:val="000000"/>
                <w:lang w:val="nl-NL"/>
              </w:rPr>
            </w:pPr>
          </w:p>
        </w:tc>
        <w:tc>
          <w:tcPr>
            <w:tcW w:w="2126" w:type="dxa"/>
          </w:tcPr>
          <w:p w14:paraId="29B2EA76" w14:textId="77777777" w:rsidR="00C27E2B" w:rsidRDefault="004B6346">
            <w:pPr>
              <w:widowControl w:val="0"/>
              <w:autoSpaceDE w:val="0"/>
              <w:autoSpaceDN w:val="0"/>
              <w:adjustRightInd w:val="0"/>
              <w:rPr>
                <w:color w:val="000000"/>
                <w:lang w:val="nl-NL"/>
              </w:rPr>
            </w:pPr>
            <w:r>
              <w:rPr>
                <w:color w:val="000000"/>
                <w:lang w:val="nl-NL"/>
              </w:rPr>
              <w:t>Hyperprolactinemie</w:t>
            </w:r>
          </w:p>
          <w:p w14:paraId="29B2EA77" w14:textId="77777777" w:rsidR="00C27E2B" w:rsidRDefault="004B6346">
            <w:pPr>
              <w:widowControl w:val="0"/>
              <w:autoSpaceDE w:val="0"/>
              <w:autoSpaceDN w:val="0"/>
              <w:adjustRightInd w:val="0"/>
              <w:rPr>
                <w:color w:val="000000"/>
                <w:lang w:val="nl-NL"/>
              </w:rPr>
            </w:pPr>
            <w:r>
              <w:rPr>
                <w:color w:val="000000"/>
                <w:lang w:val="nl-NL"/>
              </w:rPr>
              <w:t>Bloed prolactine verlaagd</w:t>
            </w:r>
          </w:p>
        </w:tc>
        <w:tc>
          <w:tcPr>
            <w:tcW w:w="3402" w:type="dxa"/>
          </w:tcPr>
          <w:p w14:paraId="29B2EA78" w14:textId="77777777" w:rsidR="00C27E2B" w:rsidRDefault="004B6346">
            <w:pPr>
              <w:widowControl w:val="0"/>
              <w:rPr>
                <w:color w:val="000000"/>
                <w:lang w:val="nl-NL"/>
              </w:rPr>
            </w:pPr>
            <w:r>
              <w:rPr>
                <w:color w:val="000000"/>
                <w:lang w:val="nl-NL"/>
              </w:rPr>
              <w:t>Diabetisch hyperosmolair coma</w:t>
            </w:r>
          </w:p>
          <w:p w14:paraId="29B2EA79" w14:textId="77777777" w:rsidR="00C27E2B" w:rsidRDefault="004B6346">
            <w:pPr>
              <w:widowControl w:val="0"/>
              <w:rPr>
                <w:color w:val="000000"/>
                <w:lang w:val="nl-NL"/>
              </w:rPr>
            </w:pPr>
            <w:r>
              <w:rPr>
                <w:color w:val="000000"/>
                <w:lang w:val="nl-NL"/>
              </w:rPr>
              <w:t>Diabetische ketoacidose</w:t>
            </w:r>
          </w:p>
        </w:tc>
      </w:tr>
      <w:tr w:rsidR="00C27E2B" w14:paraId="29B2EA80" w14:textId="77777777">
        <w:trPr>
          <w:cantSplit/>
        </w:trPr>
        <w:tc>
          <w:tcPr>
            <w:tcW w:w="2127" w:type="dxa"/>
          </w:tcPr>
          <w:p w14:paraId="29B2EA7B" w14:textId="77777777" w:rsidR="00C27E2B" w:rsidRDefault="004B6346">
            <w:pPr>
              <w:widowControl w:val="0"/>
              <w:rPr>
                <w:rFonts w:eastAsia="MS Mincho"/>
                <w:color w:val="000000"/>
                <w:lang w:val="nl-NL"/>
              </w:rPr>
            </w:pPr>
            <w:r>
              <w:rPr>
                <w:rFonts w:eastAsia="MS Mincho"/>
                <w:b/>
                <w:color w:val="000000"/>
                <w:lang w:val="nl-NL"/>
              </w:rPr>
              <w:t>Voedings- en stofwisselingsstoornissen</w:t>
            </w:r>
          </w:p>
        </w:tc>
        <w:tc>
          <w:tcPr>
            <w:tcW w:w="1843" w:type="dxa"/>
          </w:tcPr>
          <w:p w14:paraId="29B2EA7C" w14:textId="77777777" w:rsidR="00C27E2B" w:rsidRDefault="004B6346">
            <w:pPr>
              <w:widowControl w:val="0"/>
              <w:autoSpaceDE w:val="0"/>
              <w:autoSpaceDN w:val="0"/>
              <w:adjustRightInd w:val="0"/>
              <w:rPr>
                <w:color w:val="000000"/>
                <w:lang w:val="nl-NL"/>
              </w:rPr>
            </w:pPr>
            <w:r>
              <w:rPr>
                <w:color w:val="000000"/>
                <w:lang w:val="nl-NL"/>
              </w:rPr>
              <w:t>Diabetes mellitus</w:t>
            </w:r>
          </w:p>
        </w:tc>
        <w:tc>
          <w:tcPr>
            <w:tcW w:w="2126" w:type="dxa"/>
          </w:tcPr>
          <w:p w14:paraId="29B2EA7D" w14:textId="77777777" w:rsidR="00C27E2B" w:rsidRDefault="004B6346">
            <w:pPr>
              <w:widowControl w:val="0"/>
              <w:autoSpaceDE w:val="0"/>
              <w:autoSpaceDN w:val="0"/>
              <w:adjustRightInd w:val="0"/>
              <w:rPr>
                <w:color w:val="000000"/>
                <w:lang w:val="nl-NL"/>
              </w:rPr>
            </w:pPr>
            <w:r>
              <w:rPr>
                <w:color w:val="000000"/>
                <w:lang w:val="nl-NL"/>
              </w:rPr>
              <w:t>Hyperglykemie</w:t>
            </w:r>
          </w:p>
        </w:tc>
        <w:tc>
          <w:tcPr>
            <w:tcW w:w="3402" w:type="dxa"/>
          </w:tcPr>
          <w:p w14:paraId="29B2EA7E" w14:textId="77777777" w:rsidR="00C27E2B" w:rsidRDefault="004B6346">
            <w:pPr>
              <w:widowControl w:val="0"/>
              <w:rPr>
                <w:color w:val="000000"/>
                <w:lang w:val="nl-NL"/>
              </w:rPr>
            </w:pPr>
            <w:r>
              <w:rPr>
                <w:color w:val="000000"/>
                <w:lang w:val="nl-NL"/>
              </w:rPr>
              <w:t>Hyponatriëmie</w:t>
            </w:r>
          </w:p>
          <w:p w14:paraId="29B2EA7F" w14:textId="77777777" w:rsidR="00C27E2B" w:rsidRDefault="004B6346">
            <w:pPr>
              <w:widowControl w:val="0"/>
              <w:rPr>
                <w:color w:val="000000"/>
                <w:lang w:val="nl-NL"/>
              </w:rPr>
            </w:pPr>
            <w:r>
              <w:rPr>
                <w:color w:val="000000"/>
                <w:lang w:val="nl-NL"/>
              </w:rPr>
              <w:t>Anorexie</w:t>
            </w:r>
          </w:p>
        </w:tc>
      </w:tr>
      <w:tr w:rsidR="00C27E2B" w14:paraId="29B2EA90" w14:textId="77777777">
        <w:trPr>
          <w:cantSplit/>
        </w:trPr>
        <w:tc>
          <w:tcPr>
            <w:tcW w:w="2127" w:type="dxa"/>
          </w:tcPr>
          <w:p w14:paraId="29B2EA81" w14:textId="77777777" w:rsidR="00C27E2B" w:rsidRDefault="004B6346">
            <w:pPr>
              <w:widowControl w:val="0"/>
              <w:rPr>
                <w:rFonts w:eastAsia="MS Mincho"/>
                <w:color w:val="000000"/>
                <w:lang w:val="nl-NL"/>
              </w:rPr>
            </w:pPr>
            <w:r>
              <w:rPr>
                <w:rFonts w:eastAsia="MS Mincho"/>
                <w:b/>
                <w:color w:val="000000"/>
                <w:lang w:val="nl-NL"/>
              </w:rPr>
              <w:t>Psychische stoornissen</w:t>
            </w:r>
          </w:p>
        </w:tc>
        <w:tc>
          <w:tcPr>
            <w:tcW w:w="1843" w:type="dxa"/>
          </w:tcPr>
          <w:p w14:paraId="29B2EA82" w14:textId="77777777" w:rsidR="00C27E2B" w:rsidRDefault="004B6346">
            <w:pPr>
              <w:widowControl w:val="0"/>
              <w:autoSpaceDE w:val="0"/>
              <w:autoSpaceDN w:val="0"/>
              <w:adjustRightInd w:val="0"/>
              <w:rPr>
                <w:color w:val="000000"/>
                <w:lang w:val="nl-NL"/>
              </w:rPr>
            </w:pPr>
            <w:r>
              <w:rPr>
                <w:color w:val="000000"/>
                <w:lang w:val="nl-NL"/>
              </w:rPr>
              <w:t>Insomnia</w:t>
            </w:r>
          </w:p>
          <w:p w14:paraId="29B2EA83" w14:textId="77777777" w:rsidR="00C27E2B" w:rsidRDefault="004B6346">
            <w:pPr>
              <w:widowControl w:val="0"/>
              <w:autoSpaceDE w:val="0"/>
              <w:autoSpaceDN w:val="0"/>
              <w:adjustRightInd w:val="0"/>
              <w:rPr>
                <w:color w:val="000000"/>
                <w:lang w:val="nl-NL"/>
              </w:rPr>
            </w:pPr>
            <w:r>
              <w:rPr>
                <w:color w:val="000000"/>
                <w:lang w:val="nl-NL"/>
              </w:rPr>
              <w:t>Angst</w:t>
            </w:r>
          </w:p>
          <w:p w14:paraId="29B2EA84" w14:textId="77777777" w:rsidR="00C27E2B" w:rsidRDefault="004B6346">
            <w:pPr>
              <w:widowControl w:val="0"/>
              <w:autoSpaceDE w:val="0"/>
              <w:autoSpaceDN w:val="0"/>
              <w:adjustRightInd w:val="0"/>
              <w:rPr>
                <w:color w:val="000000"/>
                <w:lang w:val="nl-NL"/>
              </w:rPr>
            </w:pPr>
            <w:r>
              <w:rPr>
                <w:color w:val="000000"/>
                <w:lang w:val="nl-NL"/>
              </w:rPr>
              <w:t>Rusteloosheid</w:t>
            </w:r>
          </w:p>
        </w:tc>
        <w:tc>
          <w:tcPr>
            <w:tcW w:w="2126" w:type="dxa"/>
          </w:tcPr>
          <w:p w14:paraId="29B2EA85" w14:textId="77777777" w:rsidR="00C27E2B" w:rsidRDefault="004B6346">
            <w:pPr>
              <w:widowControl w:val="0"/>
              <w:autoSpaceDE w:val="0"/>
              <w:autoSpaceDN w:val="0"/>
              <w:adjustRightInd w:val="0"/>
              <w:rPr>
                <w:color w:val="000000"/>
                <w:lang w:val="nl-NL"/>
              </w:rPr>
            </w:pPr>
            <w:r>
              <w:rPr>
                <w:color w:val="000000"/>
                <w:lang w:val="nl-NL"/>
              </w:rPr>
              <w:t>Depressie</w:t>
            </w:r>
          </w:p>
          <w:p w14:paraId="29B2EA86" w14:textId="77777777" w:rsidR="00C27E2B" w:rsidRDefault="004B6346">
            <w:pPr>
              <w:widowControl w:val="0"/>
              <w:autoSpaceDE w:val="0"/>
              <w:autoSpaceDN w:val="0"/>
              <w:adjustRightInd w:val="0"/>
              <w:rPr>
                <w:color w:val="000000"/>
                <w:lang w:val="nl-NL"/>
              </w:rPr>
            </w:pPr>
            <w:r>
              <w:rPr>
                <w:color w:val="000000"/>
                <w:lang w:val="nl-NL"/>
              </w:rPr>
              <w:t>Hyperseksualiteit</w:t>
            </w:r>
          </w:p>
        </w:tc>
        <w:tc>
          <w:tcPr>
            <w:tcW w:w="3402" w:type="dxa"/>
          </w:tcPr>
          <w:p w14:paraId="29B2EA87" w14:textId="77777777" w:rsidR="00C27E2B" w:rsidRDefault="004B6346">
            <w:pPr>
              <w:widowControl w:val="0"/>
              <w:autoSpaceDE w:val="0"/>
              <w:autoSpaceDN w:val="0"/>
              <w:adjustRightInd w:val="0"/>
              <w:rPr>
                <w:color w:val="000000"/>
                <w:lang w:val="nl-NL"/>
              </w:rPr>
            </w:pPr>
            <w:r>
              <w:rPr>
                <w:color w:val="000000"/>
                <w:lang w:val="nl-NL"/>
              </w:rPr>
              <w:t>Zelfmoordpoging, zelfmoordgedachte en gelukte zelfmoord (zie rubriek 4.4)</w:t>
            </w:r>
          </w:p>
          <w:p w14:paraId="29B2EA88" w14:textId="77777777" w:rsidR="00C27E2B" w:rsidRDefault="004B6346">
            <w:pPr>
              <w:widowControl w:val="0"/>
              <w:autoSpaceDE w:val="0"/>
              <w:autoSpaceDN w:val="0"/>
              <w:adjustRightInd w:val="0"/>
              <w:rPr>
                <w:color w:val="000000"/>
                <w:lang w:val="nl-NL"/>
              </w:rPr>
            </w:pPr>
            <w:del w:id="4" w:author="Author" w:date="2025-10-16T21:50:00Z">
              <w:r>
                <w:rPr>
                  <w:color w:val="000000"/>
                  <w:lang w:val="nl-NL"/>
                </w:rPr>
                <w:delText>Pathologisch gokken</w:delText>
              </w:r>
            </w:del>
            <w:ins w:id="5" w:author="Author" w:date="2025-10-16T21:50:00Z">
              <w:r>
                <w:rPr>
                  <w:color w:val="000000"/>
                  <w:lang w:val="nl-NL"/>
                </w:rPr>
                <w:t>Gok</w:t>
              </w:r>
            </w:ins>
            <w:ins w:id="6" w:author="Author" w:date="2025-10-16T21:51:00Z">
              <w:r>
                <w:rPr>
                  <w:color w:val="000000"/>
                  <w:lang w:val="nl-NL"/>
                </w:rPr>
                <w:t>stoornis</w:t>
              </w:r>
            </w:ins>
          </w:p>
          <w:p w14:paraId="29B2EA89" w14:textId="77777777" w:rsidR="00C27E2B" w:rsidRDefault="004B6346">
            <w:pPr>
              <w:widowControl w:val="0"/>
              <w:autoSpaceDE w:val="0"/>
              <w:autoSpaceDN w:val="0"/>
              <w:adjustRightInd w:val="0"/>
              <w:rPr>
                <w:iCs/>
                <w:color w:val="000000"/>
                <w:lang w:val="nl-NL"/>
              </w:rPr>
            </w:pPr>
            <w:r>
              <w:rPr>
                <w:iCs/>
                <w:color w:val="000000"/>
                <w:lang w:val="nl-NL"/>
              </w:rPr>
              <w:t>Impulsbeheersingsstoornis</w:t>
            </w:r>
          </w:p>
          <w:p w14:paraId="29B2EA8A" w14:textId="77777777" w:rsidR="00C27E2B" w:rsidRDefault="004B6346">
            <w:pPr>
              <w:widowControl w:val="0"/>
              <w:autoSpaceDE w:val="0"/>
              <w:autoSpaceDN w:val="0"/>
              <w:adjustRightInd w:val="0"/>
              <w:rPr>
                <w:iCs/>
                <w:color w:val="000000"/>
                <w:lang w:val="nl-NL"/>
              </w:rPr>
            </w:pPr>
            <w:r>
              <w:rPr>
                <w:iCs/>
                <w:color w:val="000000"/>
                <w:lang w:val="nl-NL"/>
              </w:rPr>
              <w:t>Brassend eten</w:t>
            </w:r>
          </w:p>
          <w:p w14:paraId="29B2EA8B" w14:textId="77777777" w:rsidR="00C27E2B" w:rsidRDefault="004B6346">
            <w:pPr>
              <w:widowControl w:val="0"/>
              <w:autoSpaceDE w:val="0"/>
              <w:autoSpaceDN w:val="0"/>
              <w:adjustRightInd w:val="0"/>
              <w:rPr>
                <w:iCs/>
                <w:color w:val="000000"/>
                <w:lang w:val="nl-NL"/>
              </w:rPr>
            </w:pPr>
            <w:r>
              <w:rPr>
                <w:iCs/>
                <w:color w:val="000000"/>
                <w:lang w:val="nl-NL"/>
              </w:rPr>
              <w:t>Compulsief winkelen</w:t>
            </w:r>
          </w:p>
          <w:p w14:paraId="29B2EA8C" w14:textId="77777777" w:rsidR="00C27E2B" w:rsidRDefault="004B6346">
            <w:pPr>
              <w:widowControl w:val="0"/>
              <w:autoSpaceDE w:val="0"/>
              <w:autoSpaceDN w:val="0"/>
              <w:adjustRightInd w:val="0"/>
              <w:rPr>
                <w:iCs/>
                <w:color w:val="000000"/>
                <w:lang w:val="nl-NL"/>
              </w:rPr>
            </w:pPr>
            <w:r>
              <w:rPr>
                <w:iCs/>
                <w:color w:val="000000"/>
                <w:lang w:val="nl-NL"/>
              </w:rPr>
              <w:t>Poriomanie</w:t>
            </w:r>
          </w:p>
          <w:p w14:paraId="29B2EA8D" w14:textId="77777777" w:rsidR="00C27E2B" w:rsidRDefault="004B6346">
            <w:pPr>
              <w:widowControl w:val="0"/>
              <w:autoSpaceDE w:val="0"/>
              <w:autoSpaceDN w:val="0"/>
              <w:adjustRightInd w:val="0"/>
              <w:rPr>
                <w:color w:val="000000"/>
                <w:lang w:val="nl-NL"/>
              </w:rPr>
            </w:pPr>
            <w:r>
              <w:rPr>
                <w:color w:val="000000"/>
                <w:lang w:val="nl-NL"/>
              </w:rPr>
              <w:t>Agressie</w:t>
            </w:r>
          </w:p>
          <w:p w14:paraId="29B2EA8E" w14:textId="77777777" w:rsidR="00C27E2B" w:rsidRDefault="004B6346">
            <w:pPr>
              <w:widowControl w:val="0"/>
              <w:autoSpaceDE w:val="0"/>
              <w:autoSpaceDN w:val="0"/>
              <w:adjustRightInd w:val="0"/>
              <w:rPr>
                <w:color w:val="000000"/>
                <w:lang w:val="nl-NL"/>
              </w:rPr>
            </w:pPr>
            <w:r>
              <w:rPr>
                <w:color w:val="000000"/>
                <w:lang w:val="nl-NL"/>
              </w:rPr>
              <w:t>Agitatie</w:t>
            </w:r>
          </w:p>
          <w:p w14:paraId="29B2EA8F" w14:textId="77777777" w:rsidR="00C27E2B" w:rsidRDefault="004B6346">
            <w:pPr>
              <w:widowControl w:val="0"/>
              <w:autoSpaceDE w:val="0"/>
              <w:autoSpaceDN w:val="0"/>
              <w:adjustRightInd w:val="0"/>
              <w:rPr>
                <w:color w:val="000000"/>
                <w:lang w:val="nl-NL"/>
              </w:rPr>
            </w:pPr>
            <w:r>
              <w:rPr>
                <w:color w:val="000000"/>
                <w:lang w:val="nl-NL"/>
              </w:rPr>
              <w:t>Zenuwachtigheid</w:t>
            </w:r>
          </w:p>
        </w:tc>
      </w:tr>
      <w:tr w:rsidR="00C27E2B" w14:paraId="29B2EAA0" w14:textId="77777777">
        <w:trPr>
          <w:cantSplit/>
        </w:trPr>
        <w:tc>
          <w:tcPr>
            <w:tcW w:w="2127" w:type="dxa"/>
          </w:tcPr>
          <w:p w14:paraId="29B2EA91" w14:textId="77777777" w:rsidR="00C27E2B" w:rsidRDefault="004B6346">
            <w:pPr>
              <w:widowControl w:val="0"/>
              <w:rPr>
                <w:rFonts w:eastAsia="MS Mincho"/>
                <w:color w:val="000000"/>
                <w:lang w:val="nl-NL"/>
              </w:rPr>
            </w:pPr>
            <w:r>
              <w:rPr>
                <w:rFonts w:eastAsia="MS Mincho"/>
                <w:b/>
                <w:color w:val="000000"/>
                <w:lang w:val="nl-NL"/>
              </w:rPr>
              <w:lastRenderedPageBreak/>
              <w:t>Zenuwstelselaandoeningen</w:t>
            </w:r>
          </w:p>
        </w:tc>
        <w:tc>
          <w:tcPr>
            <w:tcW w:w="1843" w:type="dxa"/>
          </w:tcPr>
          <w:p w14:paraId="29B2EA92" w14:textId="77777777" w:rsidR="00C27E2B" w:rsidRDefault="004B6346">
            <w:pPr>
              <w:widowControl w:val="0"/>
              <w:autoSpaceDE w:val="0"/>
              <w:autoSpaceDN w:val="0"/>
              <w:adjustRightInd w:val="0"/>
              <w:rPr>
                <w:color w:val="000000"/>
                <w:lang w:val="nl-NL"/>
              </w:rPr>
            </w:pPr>
            <w:r>
              <w:rPr>
                <w:color w:val="000000"/>
                <w:lang w:val="nl-NL"/>
              </w:rPr>
              <w:t>Acathisie</w:t>
            </w:r>
          </w:p>
          <w:p w14:paraId="29B2EA93" w14:textId="77777777" w:rsidR="00C27E2B" w:rsidRDefault="004B6346">
            <w:pPr>
              <w:widowControl w:val="0"/>
              <w:autoSpaceDE w:val="0"/>
              <w:autoSpaceDN w:val="0"/>
              <w:adjustRightInd w:val="0"/>
              <w:rPr>
                <w:color w:val="000000"/>
                <w:lang w:val="nl-NL"/>
              </w:rPr>
            </w:pPr>
            <w:r>
              <w:rPr>
                <w:color w:val="000000"/>
                <w:lang w:val="nl-NL"/>
              </w:rPr>
              <w:t>Extrapiramidale aandoening</w:t>
            </w:r>
          </w:p>
          <w:p w14:paraId="29B2EA94" w14:textId="77777777" w:rsidR="00C27E2B" w:rsidRDefault="004B6346">
            <w:pPr>
              <w:widowControl w:val="0"/>
              <w:autoSpaceDE w:val="0"/>
              <w:autoSpaceDN w:val="0"/>
              <w:adjustRightInd w:val="0"/>
              <w:rPr>
                <w:color w:val="000000"/>
                <w:lang w:val="nl-NL"/>
              </w:rPr>
            </w:pPr>
            <w:r>
              <w:rPr>
                <w:color w:val="000000"/>
                <w:lang w:val="nl-NL"/>
              </w:rPr>
              <w:t>Tremor</w:t>
            </w:r>
          </w:p>
          <w:p w14:paraId="29B2EA95" w14:textId="77777777" w:rsidR="00C27E2B" w:rsidRDefault="004B6346">
            <w:pPr>
              <w:widowControl w:val="0"/>
              <w:autoSpaceDE w:val="0"/>
              <w:autoSpaceDN w:val="0"/>
              <w:adjustRightInd w:val="0"/>
              <w:rPr>
                <w:color w:val="000000"/>
                <w:lang w:val="nl-NL"/>
              </w:rPr>
            </w:pPr>
            <w:r>
              <w:rPr>
                <w:color w:val="000000"/>
                <w:lang w:val="nl-NL"/>
              </w:rPr>
              <w:t>Hoofdpijn</w:t>
            </w:r>
          </w:p>
          <w:p w14:paraId="29B2EA96" w14:textId="77777777" w:rsidR="00C27E2B" w:rsidRDefault="004B6346">
            <w:pPr>
              <w:widowControl w:val="0"/>
              <w:autoSpaceDE w:val="0"/>
              <w:autoSpaceDN w:val="0"/>
              <w:adjustRightInd w:val="0"/>
              <w:rPr>
                <w:color w:val="000000"/>
                <w:lang w:val="nl-NL"/>
              </w:rPr>
            </w:pPr>
            <w:r>
              <w:rPr>
                <w:color w:val="000000"/>
                <w:lang w:val="nl-NL"/>
              </w:rPr>
              <w:t>Sedatie</w:t>
            </w:r>
          </w:p>
          <w:p w14:paraId="29B2EA97" w14:textId="77777777" w:rsidR="00C27E2B" w:rsidRDefault="004B6346">
            <w:pPr>
              <w:widowControl w:val="0"/>
              <w:autoSpaceDE w:val="0"/>
              <w:autoSpaceDN w:val="0"/>
              <w:adjustRightInd w:val="0"/>
              <w:rPr>
                <w:color w:val="000000"/>
                <w:lang w:val="nl-NL"/>
              </w:rPr>
            </w:pPr>
            <w:r>
              <w:rPr>
                <w:color w:val="000000"/>
                <w:lang w:val="nl-NL"/>
              </w:rPr>
              <w:t>Somnolentie</w:t>
            </w:r>
          </w:p>
          <w:p w14:paraId="29B2EA98" w14:textId="77777777" w:rsidR="00C27E2B" w:rsidRDefault="004B6346">
            <w:pPr>
              <w:widowControl w:val="0"/>
              <w:autoSpaceDE w:val="0"/>
              <w:autoSpaceDN w:val="0"/>
              <w:adjustRightInd w:val="0"/>
              <w:rPr>
                <w:color w:val="000000"/>
                <w:lang w:val="nl-NL"/>
              </w:rPr>
            </w:pPr>
            <w:r>
              <w:rPr>
                <w:color w:val="000000"/>
                <w:lang w:val="nl-NL"/>
              </w:rPr>
              <w:t>Duizeligheid</w:t>
            </w:r>
          </w:p>
        </w:tc>
        <w:tc>
          <w:tcPr>
            <w:tcW w:w="2126" w:type="dxa"/>
          </w:tcPr>
          <w:p w14:paraId="29B2EA99" w14:textId="77777777" w:rsidR="00C27E2B" w:rsidRPr="00EC4201" w:rsidRDefault="004B6346">
            <w:pPr>
              <w:widowControl w:val="0"/>
              <w:autoSpaceDE w:val="0"/>
              <w:autoSpaceDN w:val="0"/>
              <w:adjustRightInd w:val="0"/>
              <w:rPr>
                <w:color w:val="000000"/>
                <w:lang w:val="nb-NO"/>
              </w:rPr>
            </w:pPr>
            <w:r w:rsidRPr="00EC4201">
              <w:rPr>
                <w:color w:val="000000"/>
                <w:lang w:val="nb-NO"/>
              </w:rPr>
              <w:t>Tardieve dyskinesie</w:t>
            </w:r>
          </w:p>
          <w:p w14:paraId="29B2EA9A" w14:textId="77777777" w:rsidR="00C27E2B" w:rsidRPr="00EC4201" w:rsidRDefault="004B6346">
            <w:pPr>
              <w:widowControl w:val="0"/>
              <w:autoSpaceDE w:val="0"/>
              <w:autoSpaceDN w:val="0"/>
              <w:adjustRightInd w:val="0"/>
              <w:rPr>
                <w:color w:val="000000"/>
                <w:lang w:val="nb-NO"/>
              </w:rPr>
            </w:pPr>
            <w:r w:rsidRPr="00EC4201">
              <w:rPr>
                <w:color w:val="000000"/>
                <w:lang w:val="nb-NO"/>
              </w:rPr>
              <w:t>Dystonie</w:t>
            </w:r>
          </w:p>
          <w:p w14:paraId="29B2EA9B" w14:textId="77777777" w:rsidR="00C27E2B" w:rsidRPr="00EC4201" w:rsidRDefault="004B6346">
            <w:pPr>
              <w:widowControl w:val="0"/>
              <w:autoSpaceDE w:val="0"/>
              <w:autoSpaceDN w:val="0"/>
              <w:adjustRightInd w:val="0"/>
              <w:rPr>
                <w:color w:val="000000"/>
                <w:lang w:val="nb-NO"/>
              </w:rPr>
            </w:pPr>
            <w:r w:rsidRPr="00EC4201">
              <w:rPr>
                <w:color w:val="000000"/>
                <w:lang w:val="nb-NO"/>
              </w:rPr>
              <w:t>Restless legs-syndroom</w:t>
            </w:r>
          </w:p>
        </w:tc>
        <w:tc>
          <w:tcPr>
            <w:tcW w:w="3402" w:type="dxa"/>
          </w:tcPr>
          <w:p w14:paraId="29B2EA9C" w14:textId="77777777" w:rsidR="00C27E2B" w:rsidRPr="00EC4201" w:rsidRDefault="004B6346">
            <w:pPr>
              <w:widowControl w:val="0"/>
              <w:autoSpaceDE w:val="0"/>
              <w:autoSpaceDN w:val="0"/>
              <w:adjustRightInd w:val="0"/>
              <w:rPr>
                <w:color w:val="000000"/>
                <w:lang w:val="nb-NO"/>
              </w:rPr>
            </w:pPr>
            <w:r w:rsidRPr="00EC4201">
              <w:rPr>
                <w:color w:val="000000"/>
                <w:lang w:val="nb-NO"/>
              </w:rPr>
              <w:t>Neuroleptisch maligne syndroom</w:t>
            </w:r>
          </w:p>
          <w:p w14:paraId="29B2EA9D" w14:textId="77777777" w:rsidR="00C27E2B" w:rsidRPr="00EC4201" w:rsidRDefault="004B6346">
            <w:pPr>
              <w:widowControl w:val="0"/>
              <w:autoSpaceDE w:val="0"/>
              <w:autoSpaceDN w:val="0"/>
              <w:adjustRightInd w:val="0"/>
              <w:rPr>
                <w:color w:val="000000"/>
                <w:lang w:val="nb-NO"/>
              </w:rPr>
            </w:pPr>
            <w:r w:rsidRPr="00EC4201">
              <w:rPr>
                <w:color w:val="000000"/>
                <w:lang w:val="nb-NO"/>
              </w:rPr>
              <w:t>Grand mal convulsie</w:t>
            </w:r>
          </w:p>
          <w:p w14:paraId="29B2EA9E" w14:textId="77777777" w:rsidR="00C27E2B" w:rsidRPr="00EC4201" w:rsidRDefault="004B6346">
            <w:pPr>
              <w:widowControl w:val="0"/>
              <w:autoSpaceDE w:val="0"/>
              <w:autoSpaceDN w:val="0"/>
              <w:adjustRightInd w:val="0"/>
              <w:rPr>
                <w:color w:val="000000"/>
                <w:lang w:val="nb-NO"/>
              </w:rPr>
            </w:pPr>
            <w:r w:rsidRPr="00EC4201">
              <w:rPr>
                <w:color w:val="000000"/>
                <w:lang w:val="nb-NO"/>
              </w:rPr>
              <w:t>Serotoninesyndroom</w:t>
            </w:r>
          </w:p>
          <w:p w14:paraId="29B2EA9F" w14:textId="77777777" w:rsidR="00C27E2B" w:rsidRDefault="004B6346">
            <w:pPr>
              <w:widowControl w:val="0"/>
              <w:rPr>
                <w:color w:val="000000"/>
                <w:lang w:val="nl-NL"/>
              </w:rPr>
            </w:pPr>
            <w:r>
              <w:rPr>
                <w:color w:val="000000"/>
                <w:lang w:val="nl-NL"/>
              </w:rPr>
              <w:t>Spraakstoornis</w:t>
            </w:r>
          </w:p>
        </w:tc>
      </w:tr>
      <w:tr w:rsidR="00C27E2B" w14:paraId="29B2EAA6" w14:textId="77777777">
        <w:trPr>
          <w:cantSplit/>
        </w:trPr>
        <w:tc>
          <w:tcPr>
            <w:tcW w:w="2127" w:type="dxa"/>
          </w:tcPr>
          <w:p w14:paraId="29B2EAA1" w14:textId="77777777" w:rsidR="00C27E2B" w:rsidRDefault="004B6346">
            <w:pPr>
              <w:widowControl w:val="0"/>
              <w:rPr>
                <w:rFonts w:eastAsia="MS Mincho"/>
                <w:color w:val="000000"/>
                <w:lang w:val="nl-NL"/>
              </w:rPr>
            </w:pPr>
            <w:r>
              <w:rPr>
                <w:rFonts w:eastAsia="MS Mincho"/>
                <w:b/>
                <w:color w:val="000000"/>
                <w:lang w:val="nl-NL"/>
              </w:rPr>
              <w:t>Oogaandoeningen</w:t>
            </w:r>
          </w:p>
        </w:tc>
        <w:tc>
          <w:tcPr>
            <w:tcW w:w="1843" w:type="dxa"/>
          </w:tcPr>
          <w:p w14:paraId="29B2EAA2" w14:textId="77777777" w:rsidR="00C27E2B" w:rsidRDefault="004B6346">
            <w:pPr>
              <w:widowControl w:val="0"/>
              <w:autoSpaceDE w:val="0"/>
              <w:autoSpaceDN w:val="0"/>
              <w:adjustRightInd w:val="0"/>
              <w:rPr>
                <w:color w:val="000000"/>
                <w:lang w:val="nl-NL"/>
              </w:rPr>
            </w:pPr>
            <w:r>
              <w:rPr>
                <w:color w:val="000000"/>
                <w:lang w:val="nl-NL"/>
              </w:rPr>
              <w:t>Gezichtsvermogen wazig</w:t>
            </w:r>
          </w:p>
        </w:tc>
        <w:tc>
          <w:tcPr>
            <w:tcW w:w="2126" w:type="dxa"/>
          </w:tcPr>
          <w:p w14:paraId="29B2EAA3" w14:textId="77777777" w:rsidR="00C27E2B" w:rsidRDefault="004B6346">
            <w:pPr>
              <w:widowControl w:val="0"/>
              <w:autoSpaceDE w:val="0"/>
              <w:autoSpaceDN w:val="0"/>
              <w:adjustRightInd w:val="0"/>
              <w:rPr>
                <w:color w:val="000000"/>
                <w:lang w:val="nl-NL"/>
              </w:rPr>
            </w:pPr>
            <w:r>
              <w:rPr>
                <w:color w:val="000000"/>
                <w:lang w:val="nl-NL"/>
              </w:rPr>
              <w:t>Diplopie</w:t>
            </w:r>
          </w:p>
          <w:p w14:paraId="29B2EAA4" w14:textId="77777777" w:rsidR="00C27E2B" w:rsidRDefault="004B6346">
            <w:pPr>
              <w:widowControl w:val="0"/>
              <w:autoSpaceDE w:val="0"/>
              <w:autoSpaceDN w:val="0"/>
              <w:adjustRightInd w:val="0"/>
              <w:rPr>
                <w:color w:val="000000"/>
                <w:lang w:val="nl-NL"/>
              </w:rPr>
            </w:pPr>
            <w:r>
              <w:rPr>
                <w:color w:val="000000"/>
                <w:lang w:val="nl-NL"/>
              </w:rPr>
              <w:t>Fotofobie</w:t>
            </w:r>
          </w:p>
        </w:tc>
        <w:tc>
          <w:tcPr>
            <w:tcW w:w="3402" w:type="dxa"/>
          </w:tcPr>
          <w:p w14:paraId="29B2EAA5" w14:textId="77777777" w:rsidR="00C27E2B" w:rsidRDefault="004B6346">
            <w:pPr>
              <w:widowControl w:val="0"/>
              <w:autoSpaceDE w:val="0"/>
              <w:autoSpaceDN w:val="0"/>
              <w:adjustRightInd w:val="0"/>
              <w:rPr>
                <w:color w:val="000000"/>
                <w:lang w:val="nl-NL"/>
              </w:rPr>
            </w:pPr>
            <w:r>
              <w:rPr>
                <w:color w:val="000000"/>
                <w:lang w:val="nl-NL"/>
              </w:rPr>
              <w:t>Oculogyrische crisis</w:t>
            </w:r>
          </w:p>
        </w:tc>
      </w:tr>
      <w:tr w:rsidR="00C27E2B" w14:paraId="29B2EAAF" w14:textId="77777777">
        <w:trPr>
          <w:cantSplit/>
        </w:trPr>
        <w:tc>
          <w:tcPr>
            <w:tcW w:w="2127" w:type="dxa"/>
          </w:tcPr>
          <w:p w14:paraId="29B2EAA7" w14:textId="77777777" w:rsidR="00C27E2B" w:rsidRDefault="004B6346">
            <w:pPr>
              <w:widowControl w:val="0"/>
              <w:rPr>
                <w:rFonts w:eastAsia="MS Mincho"/>
                <w:color w:val="000000"/>
                <w:lang w:val="nl-NL"/>
              </w:rPr>
            </w:pPr>
            <w:r>
              <w:rPr>
                <w:rFonts w:eastAsia="MS Mincho"/>
                <w:b/>
                <w:color w:val="000000"/>
                <w:lang w:val="nl-NL"/>
              </w:rPr>
              <w:t>Hartaandoeningen</w:t>
            </w:r>
          </w:p>
        </w:tc>
        <w:tc>
          <w:tcPr>
            <w:tcW w:w="1843" w:type="dxa"/>
          </w:tcPr>
          <w:p w14:paraId="29B2EAA8" w14:textId="77777777" w:rsidR="00C27E2B" w:rsidRDefault="00C27E2B">
            <w:pPr>
              <w:widowControl w:val="0"/>
              <w:autoSpaceDE w:val="0"/>
              <w:autoSpaceDN w:val="0"/>
              <w:adjustRightInd w:val="0"/>
              <w:rPr>
                <w:color w:val="000000"/>
                <w:lang w:val="nl-NL"/>
              </w:rPr>
            </w:pPr>
          </w:p>
        </w:tc>
        <w:tc>
          <w:tcPr>
            <w:tcW w:w="2126" w:type="dxa"/>
          </w:tcPr>
          <w:p w14:paraId="29B2EAA9" w14:textId="77777777" w:rsidR="00C27E2B" w:rsidRDefault="004B6346">
            <w:pPr>
              <w:widowControl w:val="0"/>
              <w:autoSpaceDE w:val="0"/>
              <w:autoSpaceDN w:val="0"/>
              <w:adjustRightInd w:val="0"/>
              <w:rPr>
                <w:color w:val="000000"/>
                <w:lang w:val="nl-NL"/>
              </w:rPr>
            </w:pPr>
            <w:r>
              <w:rPr>
                <w:color w:val="000000"/>
                <w:lang w:val="nl-NL"/>
              </w:rPr>
              <w:t>Tachycardie</w:t>
            </w:r>
          </w:p>
        </w:tc>
        <w:tc>
          <w:tcPr>
            <w:tcW w:w="3402" w:type="dxa"/>
          </w:tcPr>
          <w:p w14:paraId="29B2EAAA" w14:textId="77777777" w:rsidR="00C27E2B" w:rsidRDefault="004B6346">
            <w:pPr>
              <w:widowControl w:val="0"/>
              <w:autoSpaceDE w:val="0"/>
              <w:autoSpaceDN w:val="0"/>
              <w:adjustRightInd w:val="0"/>
              <w:rPr>
                <w:color w:val="000000"/>
                <w:lang w:val="nl-NL"/>
              </w:rPr>
            </w:pPr>
            <w:r>
              <w:rPr>
                <w:color w:val="000000"/>
                <w:lang w:val="nl-NL"/>
              </w:rPr>
              <w:t>Plotse dood onverklaard</w:t>
            </w:r>
          </w:p>
          <w:p w14:paraId="29B2EAAB" w14:textId="77777777" w:rsidR="00C27E2B" w:rsidRDefault="004B6346">
            <w:pPr>
              <w:widowControl w:val="0"/>
              <w:autoSpaceDE w:val="0"/>
              <w:autoSpaceDN w:val="0"/>
              <w:adjustRightInd w:val="0"/>
              <w:rPr>
                <w:color w:val="000000"/>
                <w:lang w:val="nl-NL"/>
              </w:rPr>
            </w:pPr>
            <w:r>
              <w:rPr>
                <w:color w:val="000000"/>
                <w:lang w:val="nl-NL"/>
              </w:rPr>
              <w:t>Torsades de pointes</w:t>
            </w:r>
          </w:p>
          <w:p w14:paraId="29B2EAAC" w14:textId="77777777" w:rsidR="00C27E2B" w:rsidRDefault="004B6346">
            <w:pPr>
              <w:widowControl w:val="0"/>
              <w:autoSpaceDE w:val="0"/>
              <w:autoSpaceDN w:val="0"/>
              <w:adjustRightInd w:val="0"/>
              <w:rPr>
                <w:color w:val="000000"/>
                <w:lang w:val="nl-NL"/>
              </w:rPr>
            </w:pPr>
            <w:r>
              <w:rPr>
                <w:color w:val="000000"/>
                <w:lang w:val="nl-NL"/>
              </w:rPr>
              <w:t>Ventriculaire aritmie</w:t>
            </w:r>
          </w:p>
          <w:p w14:paraId="29B2EAAD" w14:textId="77777777" w:rsidR="00C27E2B" w:rsidRDefault="004B6346">
            <w:pPr>
              <w:widowControl w:val="0"/>
              <w:autoSpaceDE w:val="0"/>
              <w:autoSpaceDN w:val="0"/>
              <w:adjustRightInd w:val="0"/>
              <w:rPr>
                <w:color w:val="000000"/>
                <w:lang w:val="nl-NL"/>
              </w:rPr>
            </w:pPr>
            <w:r>
              <w:rPr>
                <w:color w:val="000000"/>
                <w:lang w:val="nl-NL"/>
              </w:rPr>
              <w:t>Hartstilstand</w:t>
            </w:r>
          </w:p>
          <w:p w14:paraId="29B2EAAE" w14:textId="77777777" w:rsidR="00C27E2B" w:rsidRDefault="004B6346">
            <w:pPr>
              <w:widowControl w:val="0"/>
              <w:autoSpaceDE w:val="0"/>
              <w:autoSpaceDN w:val="0"/>
              <w:adjustRightInd w:val="0"/>
              <w:rPr>
                <w:color w:val="000000"/>
                <w:lang w:val="nl-NL"/>
              </w:rPr>
            </w:pPr>
            <w:r>
              <w:rPr>
                <w:color w:val="000000"/>
                <w:lang w:val="nl-NL"/>
              </w:rPr>
              <w:t>Bradycardie</w:t>
            </w:r>
          </w:p>
        </w:tc>
      </w:tr>
      <w:tr w:rsidR="00C27E2B" w14:paraId="29B2EAB6" w14:textId="77777777">
        <w:trPr>
          <w:cantSplit/>
        </w:trPr>
        <w:tc>
          <w:tcPr>
            <w:tcW w:w="2127" w:type="dxa"/>
          </w:tcPr>
          <w:p w14:paraId="29B2EAB0" w14:textId="77777777" w:rsidR="00C27E2B" w:rsidRDefault="004B6346">
            <w:pPr>
              <w:widowControl w:val="0"/>
              <w:rPr>
                <w:rFonts w:eastAsia="MS Mincho"/>
                <w:color w:val="000000"/>
                <w:lang w:val="nl-NL"/>
              </w:rPr>
            </w:pPr>
            <w:r>
              <w:rPr>
                <w:rFonts w:eastAsia="MS Mincho"/>
                <w:b/>
                <w:color w:val="000000"/>
                <w:lang w:val="nl-NL"/>
              </w:rPr>
              <w:t>Bloedvataandoeningen</w:t>
            </w:r>
          </w:p>
        </w:tc>
        <w:tc>
          <w:tcPr>
            <w:tcW w:w="1843" w:type="dxa"/>
          </w:tcPr>
          <w:p w14:paraId="29B2EAB1" w14:textId="77777777" w:rsidR="00C27E2B" w:rsidRDefault="00C27E2B">
            <w:pPr>
              <w:widowControl w:val="0"/>
              <w:autoSpaceDE w:val="0"/>
              <w:autoSpaceDN w:val="0"/>
              <w:adjustRightInd w:val="0"/>
              <w:rPr>
                <w:color w:val="000000"/>
                <w:lang w:val="nl-NL"/>
              </w:rPr>
            </w:pPr>
          </w:p>
        </w:tc>
        <w:tc>
          <w:tcPr>
            <w:tcW w:w="2126" w:type="dxa"/>
          </w:tcPr>
          <w:p w14:paraId="29B2EAB2" w14:textId="77777777" w:rsidR="00C27E2B" w:rsidRDefault="004B6346">
            <w:pPr>
              <w:widowControl w:val="0"/>
              <w:autoSpaceDE w:val="0"/>
              <w:autoSpaceDN w:val="0"/>
              <w:adjustRightInd w:val="0"/>
              <w:rPr>
                <w:color w:val="000000"/>
                <w:lang w:val="nl-NL"/>
              </w:rPr>
            </w:pPr>
            <w:r>
              <w:rPr>
                <w:color w:val="000000"/>
                <w:lang w:val="nl-NL"/>
              </w:rPr>
              <w:t>Orthostatische hypotensie</w:t>
            </w:r>
          </w:p>
        </w:tc>
        <w:tc>
          <w:tcPr>
            <w:tcW w:w="3402" w:type="dxa"/>
          </w:tcPr>
          <w:p w14:paraId="29B2EAB3" w14:textId="77777777" w:rsidR="00C27E2B" w:rsidRDefault="004B6346">
            <w:pPr>
              <w:widowControl w:val="0"/>
              <w:autoSpaceDE w:val="0"/>
              <w:autoSpaceDN w:val="0"/>
              <w:adjustRightInd w:val="0"/>
              <w:rPr>
                <w:color w:val="000000"/>
                <w:lang w:val="nl-NL"/>
              </w:rPr>
            </w:pPr>
            <w:r>
              <w:rPr>
                <w:color w:val="000000"/>
                <w:lang w:val="nl-NL"/>
              </w:rPr>
              <w:t>Veneuze trombo-embolie (met inbegrip van longembolie en diepe veneuze trombose)</w:t>
            </w:r>
          </w:p>
          <w:p w14:paraId="29B2EAB4" w14:textId="77777777" w:rsidR="00C27E2B" w:rsidRDefault="004B6346">
            <w:pPr>
              <w:widowControl w:val="0"/>
              <w:autoSpaceDE w:val="0"/>
              <w:autoSpaceDN w:val="0"/>
              <w:adjustRightInd w:val="0"/>
              <w:rPr>
                <w:color w:val="000000"/>
                <w:lang w:val="nl-NL"/>
              </w:rPr>
            </w:pPr>
            <w:r>
              <w:rPr>
                <w:color w:val="000000"/>
                <w:lang w:val="nl-NL"/>
              </w:rPr>
              <w:t>Hypertensie</w:t>
            </w:r>
          </w:p>
          <w:p w14:paraId="29B2EAB5" w14:textId="77777777" w:rsidR="00C27E2B" w:rsidRDefault="004B6346">
            <w:pPr>
              <w:widowControl w:val="0"/>
              <w:autoSpaceDE w:val="0"/>
              <w:autoSpaceDN w:val="0"/>
              <w:adjustRightInd w:val="0"/>
              <w:rPr>
                <w:color w:val="000000"/>
                <w:lang w:val="nl-NL"/>
              </w:rPr>
            </w:pPr>
            <w:r>
              <w:rPr>
                <w:color w:val="000000"/>
                <w:lang w:val="nl-NL"/>
              </w:rPr>
              <w:t>Syncope</w:t>
            </w:r>
          </w:p>
        </w:tc>
      </w:tr>
      <w:tr w:rsidR="00C27E2B" w14:paraId="29B2EABD" w14:textId="77777777">
        <w:trPr>
          <w:cantSplit/>
        </w:trPr>
        <w:tc>
          <w:tcPr>
            <w:tcW w:w="2127" w:type="dxa"/>
          </w:tcPr>
          <w:p w14:paraId="29B2EAB7" w14:textId="77777777" w:rsidR="00C27E2B" w:rsidRDefault="004B6346">
            <w:pPr>
              <w:widowControl w:val="0"/>
              <w:rPr>
                <w:rFonts w:eastAsia="MS Mincho"/>
                <w:color w:val="000000"/>
                <w:lang w:val="nl-NL"/>
              </w:rPr>
            </w:pPr>
            <w:r>
              <w:rPr>
                <w:rFonts w:eastAsia="MS Mincho"/>
                <w:b/>
                <w:color w:val="000000"/>
                <w:lang w:val="nl-NL"/>
              </w:rPr>
              <w:t>Ademhalingsstelsel-, borstkas- en mediastinum-aandoeningen</w:t>
            </w:r>
          </w:p>
        </w:tc>
        <w:tc>
          <w:tcPr>
            <w:tcW w:w="1843" w:type="dxa"/>
          </w:tcPr>
          <w:p w14:paraId="29B2EAB8" w14:textId="77777777" w:rsidR="00C27E2B" w:rsidRDefault="00C27E2B">
            <w:pPr>
              <w:widowControl w:val="0"/>
              <w:autoSpaceDE w:val="0"/>
              <w:autoSpaceDN w:val="0"/>
              <w:adjustRightInd w:val="0"/>
              <w:rPr>
                <w:color w:val="000000"/>
                <w:lang w:val="nl-NL"/>
              </w:rPr>
            </w:pPr>
          </w:p>
        </w:tc>
        <w:tc>
          <w:tcPr>
            <w:tcW w:w="2126" w:type="dxa"/>
          </w:tcPr>
          <w:p w14:paraId="29B2EAB9" w14:textId="77777777" w:rsidR="00C27E2B" w:rsidRDefault="004B6346">
            <w:pPr>
              <w:widowControl w:val="0"/>
              <w:autoSpaceDE w:val="0"/>
              <w:autoSpaceDN w:val="0"/>
              <w:adjustRightInd w:val="0"/>
              <w:rPr>
                <w:color w:val="000000"/>
                <w:lang w:val="nl-NL"/>
              </w:rPr>
            </w:pPr>
            <w:r>
              <w:rPr>
                <w:color w:val="000000"/>
                <w:lang w:val="nl-NL"/>
              </w:rPr>
              <w:t>Hik</w:t>
            </w:r>
          </w:p>
        </w:tc>
        <w:tc>
          <w:tcPr>
            <w:tcW w:w="3402" w:type="dxa"/>
          </w:tcPr>
          <w:p w14:paraId="29B2EABA" w14:textId="77777777" w:rsidR="00C27E2B" w:rsidRDefault="004B6346">
            <w:pPr>
              <w:widowControl w:val="0"/>
              <w:rPr>
                <w:color w:val="000000"/>
                <w:lang w:val="nl-NL"/>
              </w:rPr>
            </w:pPr>
            <w:r>
              <w:rPr>
                <w:color w:val="000000"/>
                <w:lang w:val="nl-NL"/>
              </w:rPr>
              <w:t>Aspiratie pneumonie</w:t>
            </w:r>
          </w:p>
          <w:p w14:paraId="29B2EABB" w14:textId="77777777" w:rsidR="00C27E2B" w:rsidRDefault="004B6346">
            <w:pPr>
              <w:widowControl w:val="0"/>
              <w:autoSpaceDE w:val="0"/>
              <w:autoSpaceDN w:val="0"/>
              <w:adjustRightInd w:val="0"/>
              <w:rPr>
                <w:color w:val="000000"/>
                <w:lang w:val="nl-NL"/>
              </w:rPr>
            </w:pPr>
            <w:r>
              <w:rPr>
                <w:color w:val="000000"/>
                <w:lang w:val="nl-NL"/>
              </w:rPr>
              <w:t>Laryngospasme</w:t>
            </w:r>
          </w:p>
          <w:p w14:paraId="29B2EABC" w14:textId="77777777" w:rsidR="00C27E2B" w:rsidRDefault="004B6346">
            <w:pPr>
              <w:widowControl w:val="0"/>
              <w:autoSpaceDE w:val="0"/>
              <w:autoSpaceDN w:val="0"/>
              <w:adjustRightInd w:val="0"/>
              <w:rPr>
                <w:color w:val="000000"/>
                <w:lang w:val="nl-NL"/>
              </w:rPr>
            </w:pPr>
            <w:r>
              <w:rPr>
                <w:color w:val="000000"/>
                <w:lang w:val="nl-NL"/>
              </w:rPr>
              <w:t>Orofarynxspasme</w:t>
            </w:r>
          </w:p>
        </w:tc>
      </w:tr>
      <w:tr w:rsidR="00C27E2B" w:rsidRPr="00642330" w14:paraId="29B2EACA" w14:textId="77777777">
        <w:trPr>
          <w:cantSplit/>
        </w:trPr>
        <w:tc>
          <w:tcPr>
            <w:tcW w:w="2127" w:type="dxa"/>
          </w:tcPr>
          <w:p w14:paraId="29B2EABE" w14:textId="77777777" w:rsidR="00C27E2B" w:rsidRDefault="004B6346">
            <w:pPr>
              <w:widowControl w:val="0"/>
              <w:rPr>
                <w:rFonts w:eastAsia="MS Mincho"/>
                <w:color w:val="000000"/>
                <w:lang w:val="nl-NL"/>
              </w:rPr>
            </w:pPr>
            <w:r>
              <w:rPr>
                <w:rFonts w:eastAsia="MS Mincho"/>
                <w:b/>
                <w:color w:val="000000"/>
                <w:lang w:val="nl-NL"/>
              </w:rPr>
              <w:t>Maagdarmstelselaandoeningen</w:t>
            </w:r>
          </w:p>
        </w:tc>
        <w:tc>
          <w:tcPr>
            <w:tcW w:w="1843" w:type="dxa"/>
          </w:tcPr>
          <w:p w14:paraId="29B2EABF" w14:textId="77777777" w:rsidR="00C27E2B" w:rsidRDefault="004B6346">
            <w:pPr>
              <w:widowControl w:val="0"/>
              <w:autoSpaceDE w:val="0"/>
              <w:autoSpaceDN w:val="0"/>
              <w:adjustRightInd w:val="0"/>
              <w:rPr>
                <w:color w:val="000000"/>
                <w:lang w:val="nl-NL"/>
              </w:rPr>
            </w:pPr>
            <w:r>
              <w:rPr>
                <w:color w:val="000000"/>
                <w:lang w:val="nl-NL"/>
              </w:rPr>
              <w:t>Constipatie</w:t>
            </w:r>
          </w:p>
          <w:p w14:paraId="29B2EAC0" w14:textId="77777777" w:rsidR="00C27E2B" w:rsidRDefault="004B6346">
            <w:pPr>
              <w:widowControl w:val="0"/>
              <w:autoSpaceDE w:val="0"/>
              <w:autoSpaceDN w:val="0"/>
              <w:adjustRightInd w:val="0"/>
              <w:rPr>
                <w:color w:val="000000"/>
                <w:lang w:val="nl-NL"/>
              </w:rPr>
            </w:pPr>
            <w:r>
              <w:rPr>
                <w:color w:val="000000"/>
                <w:lang w:val="nl-NL"/>
              </w:rPr>
              <w:t>Dyspepsie</w:t>
            </w:r>
          </w:p>
          <w:p w14:paraId="29B2EAC1" w14:textId="77777777" w:rsidR="00C27E2B" w:rsidRDefault="004B6346">
            <w:pPr>
              <w:widowControl w:val="0"/>
              <w:autoSpaceDE w:val="0"/>
              <w:autoSpaceDN w:val="0"/>
              <w:adjustRightInd w:val="0"/>
              <w:rPr>
                <w:color w:val="000000"/>
                <w:lang w:val="nl-NL"/>
              </w:rPr>
            </w:pPr>
            <w:r>
              <w:rPr>
                <w:color w:val="000000"/>
                <w:lang w:val="nl-NL"/>
              </w:rPr>
              <w:t>Nausea</w:t>
            </w:r>
          </w:p>
          <w:p w14:paraId="29B2EAC2" w14:textId="77777777" w:rsidR="00C27E2B" w:rsidRDefault="004B6346">
            <w:pPr>
              <w:widowControl w:val="0"/>
              <w:autoSpaceDE w:val="0"/>
              <w:autoSpaceDN w:val="0"/>
              <w:adjustRightInd w:val="0"/>
              <w:rPr>
                <w:color w:val="000000"/>
                <w:lang w:val="nl-NL"/>
              </w:rPr>
            </w:pPr>
            <w:r>
              <w:rPr>
                <w:color w:val="000000"/>
                <w:lang w:val="nl-NL"/>
              </w:rPr>
              <w:t>Speekselhypersecretie</w:t>
            </w:r>
          </w:p>
          <w:p w14:paraId="29B2EAC3" w14:textId="77777777" w:rsidR="00C27E2B" w:rsidRDefault="004B6346">
            <w:pPr>
              <w:widowControl w:val="0"/>
              <w:autoSpaceDE w:val="0"/>
              <w:autoSpaceDN w:val="0"/>
              <w:adjustRightInd w:val="0"/>
              <w:rPr>
                <w:color w:val="000000"/>
                <w:lang w:val="nl-NL"/>
              </w:rPr>
            </w:pPr>
            <w:r>
              <w:rPr>
                <w:color w:val="000000"/>
                <w:lang w:val="nl-NL"/>
              </w:rPr>
              <w:t>Braken</w:t>
            </w:r>
          </w:p>
        </w:tc>
        <w:tc>
          <w:tcPr>
            <w:tcW w:w="2126" w:type="dxa"/>
          </w:tcPr>
          <w:p w14:paraId="29B2EAC4" w14:textId="77777777" w:rsidR="00C27E2B" w:rsidRDefault="00C27E2B">
            <w:pPr>
              <w:widowControl w:val="0"/>
              <w:autoSpaceDE w:val="0"/>
              <w:autoSpaceDN w:val="0"/>
              <w:adjustRightInd w:val="0"/>
              <w:rPr>
                <w:color w:val="000000"/>
                <w:lang w:val="nl-NL"/>
              </w:rPr>
            </w:pPr>
          </w:p>
        </w:tc>
        <w:tc>
          <w:tcPr>
            <w:tcW w:w="3402" w:type="dxa"/>
          </w:tcPr>
          <w:p w14:paraId="29B2EAC5" w14:textId="77777777" w:rsidR="00C27E2B" w:rsidRDefault="004B6346">
            <w:pPr>
              <w:widowControl w:val="0"/>
              <w:autoSpaceDE w:val="0"/>
              <w:autoSpaceDN w:val="0"/>
              <w:adjustRightInd w:val="0"/>
              <w:rPr>
                <w:color w:val="000000"/>
                <w:lang w:val="nl-NL"/>
              </w:rPr>
            </w:pPr>
            <w:r>
              <w:rPr>
                <w:color w:val="000000"/>
                <w:lang w:val="nl-NL"/>
              </w:rPr>
              <w:t>Pancreatitis</w:t>
            </w:r>
          </w:p>
          <w:p w14:paraId="29B2EAC6" w14:textId="77777777" w:rsidR="00C27E2B" w:rsidRDefault="004B6346">
            <w:pPr>
              <w:widowControl w:val="0"/>
              <w:autoSpaceDE w:val="0"/>
              <w:autoSpaceDN w:val="0"/>
              <w:adjustRightInd w:val="0"/>
              <w:rPr>
                <w:color w:val="000000"/>
                <w:lang w:val="nl-NL"/>
              </w:rPr>
            </w:pPr>
            <w:r>
              <w:rPr>
                <w:color w:val="000000"/>
                <w:lang w:val="nl-NL"/>
              </w:rPr>
              <w:t>Dysfagie</w:t>
            </w:r>
          </w:p>
          <w:p w14:paraId="29B2EAC7" w14:textId="77777777" w:rsidR="00C27E2B" w:rsidRDefault="004B6346">
            <w:pPr>
              <w:widowControl w:val="0"/>
              <w:autoSpaceDE w:val="0"/>
              <w:autoSpaceDN w:val="0"/>
              <w:adjustRightInd w:val="0"/>
              <w:rPr>
                <w:color w:val="000000"/>
                <w:lang w:val="nl-NL"/>
              </w:rPr>
            </w:pPr>
            <w:r>
              <w:rPr>
                <w:bCs/>
                <w:color w:val="000000"/>
                <w:lang w:val="nl-NL"/>
              </w:rPr>
              <w:t>Diarree</w:t>
            </w:r>
          </w:p>
          <w:p w14:paraId="29B2EAC8" w14:textId="77777777" w:rsidR="00C27E2B" w:rsidRDefault="004B6346">
            <w:pPr>
              <w:widowControl w:val="0"/>
              <w:autoSpaceDE w:val="0"/>
              <w:autoSpaceDN w:val="0"/>
              <w:adjustRightInd w:val="0"/>
              <w:rPr>
                <w:color w:val="000000"/>
                <w:lang w:val="nl-NL"/>
              </w:rPr>
            </w:pPr>
            <w:r>
              <w:rPr>
                <w:color w:val="000000"/>
                <w:lang w:val="nl-NL"/>
              </w:rPr>
              <w:t>Abdominaal ongemak</w:t>
            </w:r>
          </w:p>
          <w:p w14:paraId="29B2EAC9" w14:textId="77777777" w:rsidR="00C27E2B" w:rsidRDefault="004B6346">
            <w:pPr>
              <w:widowControl w:val="0"/>
              <w:autoSpaceDE w:val="0"/>
              <w:autoSpaceDN w:val="0"/>
              <w:adjustRightInd w:val="0"/>
              <w:rPr>
                <w:color w:val="000000"/>
                <w:lang w:val="nl-NL"/>
              </w:rPr>
            </w:pPr>
            <w:r>
              <w:rPr>
                <w:color w:val="000000"/>
                <w:lang w:val="nl-NL"/>
              </w:rPr>
              <w:t>Maagongemak</w:t>
            </w:r>
          </w:p>
        </w:tc>
      </w:tr>
      <w:tr w:rsidR="00C27E2B" w14:paraId="29B2EAD1" w14:textId="77777777">
        <w:trPr>
          <w:cantSplit/>
        </w:trPr>
        <w:tc>
          <w:tcPr>
            <w:tcW w:w="2127" w:type="dxa"/>
          </w:tcPr>
          <w:p w14:paraId="29B2EACB" w14:textId="77777777" w:rsidR="00C27E2B" w:rsidRDefault="004B6346">
            <w:pPr>
              <w:widowControl w:val="0"/>
              <w:rPr>
                <w:rFonts w:eastAsia="MS Mincho"/>
                <w:color w:val="000000"/>
                <w:lang w:val="nl-NL"/>
              </w:rPr>
            </w:pPr>
            <w:r>
              <w:rPr>
                <w:rFonts w:eastAsia="MS Mincho"/>
                <w:b/>
                <w:color w:val="000000"/>
                <w:lang w:val="nl-NL"/>
              </w:rPr>
              <w:t>Lever- en galaandoeningen</w:t>
            </w:r>
          </w:p>
        </w:tc>
        <w:tc>
          <w:tcPr>
            <w:tcW w:w="1843" w:type="dxa"/>
          </w:tcPr>
          <w:p w14:paraId="29B2EACC" w14:textId="77777777" w:rsidR="00C27E2B" w:rsidRDefault="00C27E2B">
            <w:pPr>
              <w:widowControl w:val="0"/>
              <w:autoSpaceDE w:val="0"/>
              <w:autoSpaceDN w:val="0"/>
              <w:adjustRightInd w:val="0"/>
              <w:rPr>
                <w:color w:val="000000"/>
                <w:lang w:val="nl-NL"/>
              </w:rPr>
            </w:pPr>
          </w:p>
        </w:tc>
        <w:tc>
          <w:tcPr>
            <w:tcW w:w="2126" w:type="dxa"/>
          </w:tcPr>
          <w:p w14:paraId="29B2EACD" w14:textId="77777777" w:rsidR="00C27E2B" w:rsidRDefault="00C27E2B">
            <w:pPr>
              <w:widowControl w:val="0"/>
              <w:autoSpaceDE w:val="0"/>
              <w:autoSpaceDN w:val="0"/>
              <w:adjustRightInd w:val="0"/>
              <w:rPr>
                <w:color w:val="000000"/>
                <w:lang w:val="nl-NL"/>
              </w:rPr>
            </w:pPr>
          </w:p>
        </w:tc>
        <w:tc>
          <w:tcPr>
            <w:tcW w:w="3402" w:type="dxa"/>
          </w:tcPr>
          <w:p w14:paraId="29B2EACE" w14:textId="77777777" w:rsidR="00C27E2B" w:rsidRDefault="004B6346">
            <w:pPr>
              <w:widowControl w:val="0"/>
              <w:autoSpaceDE w:val="0"/>
              <w:autoSpaceDN w:val="0"/>
              <w:adjustRightInd w:val="0"/>
              <w:rPr>
                <w:color w:val="000000"/>
                <w:lang w:val="nl-NL"/>
              </w:rPr>
            </w:pPr>
            <w:r>
              <w:rPr>
                <w:color w:val="000000"/>
                <w:lang w:val="nl-NL"/>
              </w:rPr>
              <w:t>Leverfalen</w:t>
            </w:r>
          </w:p>
          <w:p w14:paraId="29B2EACF" w14:textId="77777777" w:rsidR="00C27E2B" w:rsidRDefault="004B6346">
            <w:pPr>
              <w:widowControl w:val="0"/>
              <w:autoSpaceDE w:val="0"/>
              <w:autoSpaceDN w:val="0"/>
              <w:adjustRightInd w:val="0"/>
              <w:rPr>
                <w:color w:val="000000"/>
                <w:lang w:val="nl-NL"/>
              </w:rPr>
            </w:pPr>
            <w:r>
              <w:rPr>
                <w:color w:val="000000"/>
                <w:lang w:val="nl-NL"/>
              </w:rPr>
              <w:t>Hepatitis</w:t>
            </w:r>
          </w:p>
          <w:p w14:paraId="29B2EAD0" w14:textId="77777777" w:rsidR="00C27E2B" w:rsidRDefault="004B6346">
            <w:pPr>
              <w:widowControl w:val="0"/>
              <w:autoSpaceDE w:val="0"/>
              <w:autoSpaceDN w:val="0"/>
              <w:adjustRightInd w:val="0"/>
              <w:rPr>
                <w:color w:val="000000"/>
                <w:lang w:val="nl-NL"/>
              </w:rPr>
            </w:pPr>
            <w:r>
              <w:rPr>
                <w:color w:val="000000"/>
                <w:lang w:val="nl-NL"/>
              </w:rPr>
              <w:t>Geelzucht</w:t>
            </w:r>
          </w:p>
        </w:tc>
      </w:tr>
      <w:tr w:rsidR="00C27E2B" w:rsidRPr="00642330" w14:paraId="29B2EADA" w14:textId="77777777">
        <w:trPr>
          <w:cantSplit/>
        </w:trPr>
        <w:tc>
          <w:tcPr>
            <w:tcW w:w="2127" w:type="dxa"/>
          </w:tcPr>
          <w:p w14:paraId="29B2EAD2" w14:textId="77777777" w:rsidR="00C27E2B" w:rsidRDefault="004B6346">
            <w:pPr>
              <w:widowControl w:val="0"/>
              <w:autoSpaceDE w:val="0"/>
              <w:autoSpaceDN w:val="0"/>
              <w:adjustRightInd w:val="0"/>
              <w:rPr>
                <w:color w:val="000000"/>
                <w:lang w:val="nl-NL"/>
              </w:rPr>
            </w:pPr>
            <w:r>
              <w:rPr>
                <w:b/>
                <w:color w:val="000000"/>
                <w:lang w:val="nl-NL"/>
              </w:rPr>
              <w:t>Huid- en onderhuidaandoeningen</w:t>
            </w:r>
          </w:p>
        </w:tc>
        <w:tc>
          <w:tcPr>
            <w:tcW w:w="1843" w:type="dxa"/>
          </w:tcPr>
          <w:p w14:paraId="29B2EAD3" w14:textId="77777777" w:rsidR="00C27E2B" w:rsidRDefault="00C27E2B">
            <w:pPr>
              <w:widowControl w:val="0"/>
              <w:autoSpaceDE w:val="0"/>
              <w:autoSpaceDN w:val="0"/>
              <w:adjustRightInd w:val="0"/>
              <w:rPr>
                <w:color w:val="000000"/>
                <w:lang w:val="nl-NL"/>
              </w:rPr>
            </w:pPr>
          </w:p>
        </w:tc>
        <w:tc>
          <w:tcPr>
            <w:tcW w:w="2126" w:type="dxa"/>
          </w:tcPr>
          <w:p w14:paraId="29B2EAD4" w14:textId="77777777" w:rsidR="00C27E2B" w:rsidRDefault="00C27E2B">
            <w:pPr>
              <w:widowControl w:val="0"/>
              <w:autoSpaceDE w:val="0"/>
              <w:autoSpaceDN w:val="0"/>
              <w:adjustRightInd w:val="0"/>
              <w:rPr>
                <w:color w:val="000000"/>
                <w:lang w:val="nl-NL"/>
              </w:rPr>
            </w:pPr>
          </w:p>
        </w:tc>
        <w:tc>
          <w:tcPr>
            <w:tcW w:w="3402" w:type="dxa"/>
          </w:tcPr>
          <w:p w14:paraId="29B2EAD5" w14:textId="77777777" w:rsidR="00C27E2B" w:rsidRDefault="004B6346">
            <w:pPr>
              <w:widowControl w:val="0"/>
              <w:autoSpaceDE w:val="0"/>
              <w:autoSpaceDN w:val="0"/>
              <w:adjustRightInd w:val="0"/>
              <w:rPr>
                <w:color w:val="000000"/>
                <w:lang w:val="nl-NL"/>
              </w:rPr>
            </w:pPr>
            <w:r>
              <w:rPr>
                <w:color w:val="000000"/>
                <w:lang w:val="nl-NL"/>
              </w:rPr>
              <w:t>Rash</w:t>
            </w:r>
          </w:p>
          <w:p w14:paraId="29B2EAD6" w14:textId="77777777" w:rsidR="00C27E2B" w:rsidRDefault="004B6346">
            <w:pPr>
              <w:widowControl w:val="0"/>
              <w:autoSpaceDE w:val="0"/>
              <w:autoSpaceDN w:val="0"/>
              <w:adjustRightInd w:val="0"/>
              <w:rPr>
                <w:color w:val="000000"/>
                <w:lang w:val="nl-NL"/>
              </w:rPr>
            </w:pPr>
            <w:r>
              <w:rPr>
                <w:color w:val="000000"/>
                <w:lang w:val="nl-NL"/>
              </w:rPr>
              <w:t>Fotosensitiviteitsreactie</w:t>
            </w:r>
          </w:p>
          <w:p w14:paraId="29B2EAD7" w14:textId="77777777" w:rsidR="00C27E2B" w:rsidRDefault="004B6346">
            <w:pPr>
              <w:widowControl w:val="0"/>
              <w:autoSpaceDE w:val="0"/>
              <w:autoSpaceDN w:val="0"/>
              <w:adjustRightInd w:val="0"/>
              <w:rPr>
                <w:color w:val="000000"/>
                <w:lang w:val="nl-NL"/>
              </w:rPr>
            </w:pPr>
            <w:r>
              <w:rPr>
                <w:color w:val="000000"/>
                <w:lang w:val="nl-NL"/>
              </w:rPr>
              <w:t>Alopecia</w:t>
            </w:r>
          </w:p>
          <w:p w14:paraId="29B2EAD8" w14:textId="77777777" w:rsidR="00C27E2B" w:rsidRDefault="004B6346">
            <w:pPr>
              <w:widowControl w:val="0"/>
              <w:autoSpaceDE w:val="0"/>
              <w:autoSpaceDN w:val="0"/>
              <w:adjustRightInd w:val="0"/>
              <w:rPr>
                <w:color w:val="000000"/>
                <w:lang w:val="nl-NL"/>
              </w:rPr>
            </w:pPr>
            <w:r>
              <w:rPr>
                <w:color w:val="000000"/>
                <w:lang w:val="nl-NL"/>
              </w:rPr>
              <w:t>Hyperhidrose</w:t>
            </w:r>
          </w:p>
          <w:p w14:paraId="29B2EAD9" w14:textId="77777777" w:rsidR="00C27E2B" w:rsidRDefault="004B6346">
            <w:pPr>
              <w:widowControl w:val="0"/>
              <w:autoSpaceDE w:val="0"/>
              <w:autoSpaceDN w:val="0"/>
              <w:adjustRightInd w:val="0"/>
              <w:rPr>
                <w:color w:val="000000"/>
                <w:lang w:val="nl-NL"/>
              </w:rPr>
            </w:pPr>
            <w:r>
              <w:rPr>
                <w:color w:val="000000"/>
                <w:lang w:val="nl-NL"/>
              </w:rPr>
              <w:t>Geneesmiddelenreactie met eosinofilie en systemische symptomen (DRESS)</w:t>
            </w:r>
          </w:p>
        </w:tc>
      </w:tr>
      <w:tr w:rsidR="00C27E2B" w14:paraId="29B2EAE1" w14:textId="77777777">
        <w:trPr>
          <w:cantSplit/>
        </w:trPr>
        <w:tc>
          <w:tcPr>
            <w:tcW w:w="2127" w:type="dxa"/>
          </w:tcPr>
          <w:p w14:paraId="29B2EADB" w14:textId="77777777" w:rsidR="00C27E2B" w:rsidRDefault="004B6346">
            <w:pPr>
              <w:widowControl w:val="0"/>
              <w:rPr>
                <w:rFonts w:eastAsia="MS Mincho"/>
                <w:color w:val="000000"/>
                <w:lang w:val="nl-NL"/>
              </w:rPr>
            </w:pPr>
            <w:r>
              <w:rPr>
                <w:rFonts w:eastAsia="MS Mincho"/>
                <w:b/>
                <w:color w:val="000000"/>
                <w:lang w:val="nl-NL"/>
              </w:rPr>
              <w:t>Skeletspierstelsel- en bindweefsel-aandoeningen</w:t>
            </w:r>
          </w:p>
        </w:tc>
        <w:tc>
          <w:tcPr>
            <w:tcW w:w="1843" w:type="dxa"/>
          </w:tcPr>
          <w:p w14:paraId="29B2EADC" w14:textId="77777777" w:rsidR="00C27E2B" w:rsidRDefault="00C27E2B">
            <w:pPr>
              <w:widowControl w:val="0"/>
              <w:autoSpaceDE w:val="0"/>
              <w:autoSpaceDN w:val="0"/>
              <w:adjustRightInd w:val="0"/>
              <w:rPr>
                <w:color w:val="000000"/>
                <w:lang w:val="nl-NL"/>
              </w:rPr>
            </w:pPr>
          </w:p>
        </w:tc>
        <w:tc>
          <w:tcPr>
            <w:tcW w:w="2126" w:type="dxa"/>
          </w:tcPr>
          <w:p w14:paraId="29B2EADD" w14:textId="77777777" w:rsidR="00C27E2B" w:rsidRDefault="00C27E2B">
            <w:pPr>
              <w:widowControl w:val="0"/>
              <w:autoSpaceDE w:val="0"/>
              <w:autoSpaceDN w:val="0"/>
              <w:adjustRightInd w:val="0"/>
              <w:rPr>
                <w:color w:val="000000"/>
                <w:lang w:val="nl-NL"/>
              </w:rPr>
            </w:pPr>
          </w:p>
        </w:tc>
        <w:tc>
          <w:tcPr>
            <w:tcW w:w="3402" w:type="dxa"/>
          </w:tcPr>
          <w:p w14:paraId="29B2EADE" w14:textId="77777777" w:rsidR="00C27E2B" w:rsidRDefault="004B6346">
            <w:pPr>
              <w:widowControl w:val="0"/>
              <w:autoSpaceDE w:val="0"/>
              <w:autoSpaceDN w:val="0"/>
              <w:adjustRightInd w:val="0"/>
              <w:rPr>
                <w:color w:val="000000"/>
                <w:lang w:val="nl-NL"/>
              </w:rPr>
            </w:pPr>
            <w:r>
              <w:rPr>
                <w:color w:val="000000"/>
                <w:lang w:val="nl-NL"/>
              </w:rPr>
              <w:t>Rabdomyolyse</w:t>
            </w:r>
          </w:p>
          <w:p w14:paraId="29B2EADF" w14:textId="77777777" w:rsidR="00C27E2B" w:rsidRDefault="004B6346">
            <w:pPr>
              <w:widowControl w:val="0"/>
              <w:autoSpaceDE w:val="0"/>
              <w:autoSpaceDN w:val="0"/>
              <w:adjustRightInd w:val="0"/>
              <w:rPr>
                <w:color w:val="000000"/>
                <w:lang w:val="nl-NL"/>
              </w:rPr>
            </w:pPr>
            <w:r>
              <w:rPr>
                <w:color w:val="000000"/>
                <w:lang w:val="nl-NL"/>
              </w:rPr>
              <w:t>Myalgie</w:t>
            </w:r>
          </w:p>
          <w:p w14:paraId="29B2EAE0" w14:textId="77777777" w:rsidR="00C27E2B" w:rsidRDefault="004B6346">
            <w:pPr>
              <w:widowControl w:val="0"/>
              <w:autoSpaceDE w:val="0"/>
              <w:autoSpaceDN w:val="0"/>
              <w:adjustRightInd w:val="0"/>
              <w:rPr>
                <w:color w:val="000000"/>
                <w:lang w:val="nl-NL"/>
              </w:rPr>
            </w:pPr>
            <w:r>
              <w:rPr>
                <w:color w:val="000000"/>
                <w:lang w:val="nl-NL"/>
              </w:rPr>
              <w:t>Stijfheid</w:t>
            </w:r>
          </w:p>
        </w:tc>
      </w:tr>
      <w:tr w:rsidR="00C27E2B" w14:paraId="29B2EAE7" w14:textId="77777777">
        <w:trPr>
          <w:cantSplit/>
        </w:trPr>
        <w:tc>
          <w:tcPr>
            <w:tcW w:w="2127" w:type="dxa"/>
          </w:tcPr>
          <w:p w14:paraId="29B2EAE2" w14:textId="77777777" w:rsidR="00C27E2B" w:rsidRDefault="004B6346">
            <w:pPr>
              <w:widowControl w:val="0"/>
              <w:rPr>
                <w:rFonts w:eastAsia="MS Mincho"/>
                <w:color w:val="000000"/>
                <w:lang w:val="nl-NL"/>
              </w:rPr>
            </w:pPr>
            <w:r>
              <w:rPr>
                <w:rFonts w:eastAsia="MS Mincho"/>
                <w:b/>
                <w:color w:val="000000"/>
                <w:lang w:val="nl-NL"/>
              </w:rPr>
              <w:t>Nier- en urinewegaandoeningen</w:t>
            </w:r>
          </w:p>
        </w:tc>
        <w:tc>
          <w:tcPr>
            <w:tcW w:w="1843" w:type="dxa"/>
          </w:tcPr>
          <w:p w14:paraId="29B2EAE3" w14:textId="77777777" w:rsidR="00C27E2B" w:rsidRDefault="00C27E2B">
            <w:pPr>
              <w:widowControl w:val="0"/>
              <w:autoSpaceDE w:val="0"/>
              <w:autoSpaceDN w:val="0"/>
              <w:adjustRightInd w:val="0"/>
              <w:rPr>
                <w:color w:val="000000"/>
                <w:lang w:val="nl-NL"/>
              </w:rPr>
            </w:pPr>
          </w:p>
        </w:tc>
        <w:tc>
          <w:tcPr>
            <w:tcW w:w="2126" w:type="dxa"/>
          </w:tcPr>
          <w:p w14:paraId="29B2EAE4" w14:textId="77777777" w:rsidR="00C27E2B" w:rsidRDefault="00C27E2B">
            <w:pPr>
              <w:widowControl w:val="0"/>
              <w:autoSpaceDE w:val="0"/>
              <w:autoSpaceDN w:val="0"/>
              <w:adjustRightInd w:val="0"/>
              <w:rPr>
                <w:color w:val="000000"/>
                <w:lang w:val="nl-NL"/>
              </w:rPr>
            </w:pPr>
          </w:p>
        </w:tc>
        <w:tc>
          <w:tcPr>
            <w:tcW w:w="3402" w:type="dxa"/>
          </w:tcPr>
          <w:p w14:paraId="29B2EAE5" w14:textId="77777777" w:rsidR="00C27E2B" w:rsidRDefault="004B6346">
            <w:pPr>
              <w:widowControl w:val="0"/>
              <w:autoSpaceDE w:val="0"/>
              <w:autoSpaceDN w:val="0"/>
              <w:adjustRightInd w:val="0"/>
              <w:rPr>
                <w:color w:val="000000"/>
                <w:lang w:val="nl-NL"/>
              </w:rPr>
            </w:pPr>
            <w:r>
              <w:rPr>
                <w:color w:val="000000"/>
                <w:lang w:val="nl-NL"/>
              </w:rPr>
              <w:t>Urine-incontinentie</w:t>
            </w:r>
          </w:p>
          <w:p w14:paraId="29B2EAE6" w14:textId="77777777" w:rsidR="00C27E2B" w:rsidRDefault="004B6346">
            <w:pPr>
              <w:widowControl w:val="0"/>
              <w:autoSpaceDE w:val="0"/>
              <w:autoSpaceDN w:val="0"/>
              <w:adjustRightInd w:val="0"/>
              <w:rPr>
                <w:color w:val="000000"/>
                <w:lang w:val="nl-NL"/>
              </w:rPr>
            </w:pPr>
            <w:r>
              <w:rPr>
                <w:color w:val="000000"/>
                <w:lang w:val="nl-NL"/>
              </w:rPr>
              <w:t>Urineretentie</w:t>
            </w:r>
          </w:p>
        </w:tc>
      </w:tr>
      <w:tr w:rsidR="00C27E2B" w:rsidRPr="00642330" w14:paraId="29B2EAEC" w14:textId="77777777">
        <w:trPr>
          <w:cantSplit/>
        </w:trPr>
        <w:tc>
          <w:tcPr>
            <w:tcW w:w="2127" w:type="dxa"/>
          </w:tcPr>
          <w:p w14:paraId="29B2EAE8" w14:textId="77777777" w:rsidR="00C27E2B" w:rsidRDefault="004B6346">
            <w:pPr>
              <w:widowControl w:val="0"/>
              <w:tabs>
                <w:tab w:val="left" w:pos="1276"/>
              </w:tabs>
              <w:rPr>
                <w:iCs/>
                <w:color w:val="000000"/>
                <w:lang w:val="nl-NL"/>
              </w:rPr>
            </w:pPr>
            <w:r>
              <w:rPr>
                <w:b/>
                <w:iCs/>
                <w:color w:val="000000"/>
                <w:lang w:val="nl-NL"/>
              </w:rPr>
              <w:t>Zwangerschap, perinatale periode en puerperium</w:t>
            </w:r>
          </w:p>
        </w:tc>
        <w:tc>
          <w:tcPr>
            <w:tcW w:w="1843" w:type="dxa"/>
          </w:tcPr>
          <w:p w14:paraId="29B2EAE9" w14:textId="77777777" w:rsidR="00C27E2B" w:rsidRDefault="00C27E2B">
            <w:pPr>
              <w:widowControl w:val="0"/>
              <w:autoSpaceDE w:val="0"/>
              <w:autoSpaceDN w:val="0"/>
              <w:adjustRightInd w:val="0"/>
              <w:rPr>
                <w:color w:val="000000"/>
                <w:lang w:val="nl-NL"/>
              </w:rPr>
            </w:pPr>
          </w:p>
        </w:tc>
        <w:tc>
          <w:tcPr>
            <w:tcW w:w="2126" w:type="dxa"/>
          </w:tcPr>
          <w:p w14:paraId="29B2EAEA" w14:textId="77777777" w:rsidR="00C27E2B" w:rsidRDefault="00C27E2B">
            <w:pPr>
              <w:widowControl w:val="0"/>
              <w:autoSpaceDE w:val="0"/>
              <w:autoSpaceDN w:val="0"/>
              <w:adjustRightInd w:val="0"/>
              <w:rPr>
                <w:color w:val="000000"/>
                <w:lang w:val="nl-NL"/>
              </w:rPr>
            </w:pPr>
          </w:p>
        </w:tc>
        <w:tc>
          <w:tcPr>
            <w:tcW w:w="3402" w:type="dxa"/>
          </w:tcPr>
          <w:p w14:paraId="29B2EAEB" w14:textId="77777777" w:rsidR="00C27E2B" w:rsidRDefault="004B6346">
            <w:pPr>
              <w:widowControl w:val="0"/>
              <w:autoSpaceDE w:val="0"/>
              <w:autoSpaceDN w:val="0"/>
              <w:adjustRightInd w:val="0"/>
              <w:rPr>
                <w:iCs/>
                <w:color w:val="000000"/>
                <w:lang w:val="nl-NL"/>
              </w:rPr>
            </w:pPr>
            <w:r>
              <w:rPr>
                <w:color w:val="000000"/>
                <w:lang w:val="nl-NL"/>
              </w:rPr>
              <w:t>Geneesmiddelontwenningsverschijnselen-syndroom, neonataal (zie rubriek 4.6)</w:t>
            </w:r>
          </w:p>
        </w:tc>
      </w:tr>
      <w:tr w:rsidR="00C27E2B" w14:paraId="29B2EAF1" w14:textId="77777777">
        <w:trPr>
          <w:cantSplit/>
        </w:trPr>
        <w:tc>
          <w:tcPr>
            <w:tcW w:w="2127" w:type="dxa"/>
          </w:tcPr>
          <w:p w14:paraId="29B2EAED" w14:textId="77777777" w:rsidR="00C27E2B" w:rsidRDefault="004B6346">
            <w:pPr>
              <w:widowControl w:val="0"/>
              <w:rPr>
                <w:rFonts w:eastAsia="MS Mincho"/>
                <w:color w:val="000000"/>
                <w:lang w:val="nl-NL"/>
              </w:rPr>
            </w:pPr>
            <w:r>
              <w:rPr>
                <w:rFonts w:eastAsia="MS Mincho"/>
                <w:b/>
                <w:color w:val="000000"/>
                <w:lang w:val="nl-NL"/>
              </w:rPr>
              <w:t>Voortplantingsstelsel- en borstaandoeningen</w:t>
            </w:r>
          </w:p>
        </w:tc>
        <w:tc>
          <w:tcPr>
            <w:tcW w:w="1843" w:type="dxa"/>
          </w:tcPr>
          <w:p w14:paraId="29B2EAEE" w14:textId="77777777" w:rsidR="00C27E2B" w:rsidRDefault="00C27E2B">
            <w:pPr>
              <w:widowControl w:val="0"/>
              <w:autoSpaceDE w:val="0"/>
              <w:autoSpaceDN w:val="0"/>
              <w:adjustRightInd w:val="0"/>
              <w:rPr>
                <w:color w:val="000000"/>
                <w:lang w:val="nl-NL"/>
              </w:rPr>
            </w:pPr>
          </w:p>
        </w:tc>
        <w:tc>
          <w:tcPr>
            <w:tcW w:w="2126" w:type="dxa"/>
          </w:tcPr>
          <w:p w14:paraId="29B2EAEF" w14:textId="77777777" w:rsidR="00C27E2B" w:rsidRDefault="00C27E2B">
            <w:pPr>
              <w:widowControl w:val="0"/>
              <w:autoSpaceDE w:val="0"/>
              <w:autoSpaceDN w:val="0"/>
              <w:adjustRightInd w:val="0"/>
              <w:rPr>
                <w:color w:val="000000"/>
                <w:lang w:val="nl-NL"/>
              </w:rPr>
            </w:pPr>
          </w:p>
        </w:tc>
        <w:tc>
          <w:tcPr>
            <w:tcW w:w="3402" w:type="dxa"/>
          </w:tcPr>
          <w:p w14:paraId="29B2EAF0" w14:textId="77777777" w:rsidR="00C27E2B" w:rsidRDefault="004B6346">
            <w:pPr>
              <w:widowControl w:val="0"/>
              <w:autoSpaceDE w:val="0"/>
              <w:autoSpaceDN w:val="0"/>
              <w:adjustRightInd w:val="0"/>
              <w:rPr>
                <w:color w:val="000000"/>
                <w:lang w:val="nl-NL"/>
              </w:rPr>
            </w:pPr>
            <w:r>
              <w:rPr>
                <w:color w:val="000000"/>
                <w:lang w:val="nl-NL"/>
              </w:rPr>
              <w:t>Priapisme</w:t>
            </w:r>
          </w:p>
        </w:tc>
      </w:tr>
      <w:tr w:rsidR="00C27E2B" w:rsidRPr="00642330" w14:paraId="29B2EAF8" w14:textId="77777777">
        <w:trPr>
          <w:cantSplit/>
        </w:trPr>
        <w:tc>
          <w:tcPr>
            <w:tcW w:w="2127" w:type="dxa"/>
          </w:tcPr>
          <w:p w14:paraId="29B2EAF2" w14:textId="77777777" w:rsidR="00C27E2B" w:rsidRDefault="004B6346">
            <w:pPr>
              <w:widowControl w:val="0"/>
              <w:rPr>
                <w:rFonts w:eastAsia="MS Mincho"/>
                <w:color w:val="000000"/>
                <w:lang w:val="nl-NL"/>
              </w:rPr>
            </w:pPr>
            <w:r>
              <w:rPr>
                <w:rFonts w:eastAsia="MS Mincho"/>
                <w:b/>
                <w:color w:val="000000"/>
                <w:lang w:val="nl-NL"/>
              </w:rPr>
              <w:lastRenderedPageBreak/>
              <w:t>Algemene aandoeningen en toedieningsplaatsstoornissen</w:t>
            </w:r>
          </w:p>
        </w:tc>
        <w:tc>
          <w:tcPr>
            <w:tcW w:w="1843" w:type="dxa"/>
          </w:tcPr>
          <w:p w14:paraId="29B2EAF3" w14:textId="77777777" w:rsidR="00C27E2B" w:rsidRDefault="004B6346">
            <w:pPr>
              <w:widowControl w:val="0"/>
              <w:autoSpaceDE w:val="0"/>
              <w:autoSpaceDN w:val="0"/>
              <w:adjustRightInd w:val="0"/>
              <w:rPr>
                <w:color w:val="000000"/>
                <w:lang w:val="nl-NL"/>
              </w:rPr>
            </w:pPr>
            <w:r>
              <w:rPr>
                <w:color w:val="000000"/>
                <w:lang w:val="nl-NL"/>
              </w:rPr>
              <w:t>Vermoeidheid</w:t>
            </w:r>
          </w:p>
        </w:tc>
        <w:tc>
          <w:tcPr>
            <w:tcW w:w="2126" w:type="dxa"/>
          </w:tcPr>
          <w:p w14:paraId="29B2EAF4" w14:textId="77777777" w:rsidR="00C27E2B" w:rsidRDefault="00C27E2B">
            <w:pPr>
              <w:widowControl w:val="0"/>
              <w:autoSpaceDE w:val="0"/>
              <w:autoSpaceDN w:val="0"/>
              <w:adjustRightInd w:val="0"/>
              <w:rPr>
                <w:color w:val="000000"/>
                <w:lang w:val="nl-NL"/>
              </w:rPr>
            </w:pPr>
          </w:p>
        </w:tc>
        <w:tc>
          <w:tcPr>
            <w:tcW w:w="3402" w:type="dxa"/>
          </w:tcPr>
          <w:p w14:paraId="29B2EAF5" w14:textId="77777777" w:rsidR="00C27E2B" w:rsidRDefault="004B6346">
            <w:pPr>
              <w:widowControl w:val="0"/>
              <w:autoSpaceDE w:val="0"/>
              <w:autoSpaceDN w:val="0"/>
              <w:adjustRightInd w:val="0"/>
              <w:rPr>
                <w:color w:val="000000"/>
                <w:lang w:val="nl-NL"/>
              </w:rPr>
            </w:pPr>
            <w:r>
              <w:rPr>
                <w:color w:val="000000"/>
                <w:lang w:val="nl-NL"/>
              </w:rPr>
              <w:t>Temperatuursregelingsstoornis (bijv. hypothermie, pyrexie)</w:t>
            </w:r>
          </w:p>
          <w:p w14:paraId="29B2EAF6" w14:textId="77777777" w:rsidR="00C27E2B" w:rsidRDefault="004B6346">
            <w:pPr>
              <w:widowControl w:val="0"/>
              <w:autoSpaceDE w:val="0"/>
              <w:autoSpaceDN w:val="0"/>
              <w:adjustRightInd w:val="0"/>
              <w:rPr>
                <w:color w:val="000000"/>
                <w:lang w:val="nl-NL"/>
              </w:rPr>
            </w:pPr>
            <w:r>
              <w:rPr>
                <w:color w:val="000000"/>
                <w:lang w:val="nl-NL"/>
              </w:rPr>
              <w:t>Borstkaspijn</w:t>
            </w:r>
          </w:p>
          <w:p w14:paraId="29B2EAF7" w14:textId="77777777" w:rsidR="00C27E2B" w:rsidRDefault="004B6346">
            <w:pPr>
              <w:widowControl w:val="0"/>
              <w:autoSpaceDE w:val="0"/>
              <w:autoSpaceDN w:val="0"/>
              <w:adjustRightInd w:val="0"/>
              <w:rPr>
                <w:color w:val="000000"/>
                <w:lang w:val="nl-NL"/>
              </w:rPr>
            </w:pPr>
            <w:r>
              <w:rPr>
                <w:color w:val="000000"/>
                <w:lang w:val="nl-NL"/>
              </w:rPr>
              <w:t>Perifeer oedeem</w:t>
            </w:r>
          </w:p>
        </w:tc>
      </w:tr>
      <w:tr w:rsidR="00C27E2B" w14:paraId="29B2EB07" w14:textId="77777777">
        <w:trPr>
          <w:cantSplit/>
        </w:trPr>
        <w:tc>
          <w:tcPr>
            <w:tcW w:w="2127" w:type="dxa"/>
          </w:tcPr>
          <w:p w14:paraId="29B2EAF9" w14:textId="77777777" w:rsidR="00C27E2B" w:rsidRDefault="004B6346">
            <w:pPr>
              <w:widowControl w:val="0"/>
              <w:rPr>
                <w:rFonts w:eastAsia="MS Mincho"/>
                <w:color w:val="000000"/>
                <w:lang w:val="nl-NL"/>
              </w:rPr>
            </w:pPr>
            <w:r>
              <w:rPr>
                <w:rFonts w:eastAsia="MS Mincho"/>
                <w:b/>
                <w:color w:val="000000"/>
                <w:lang w:val="nl-NL"/>
              </w:rPr>
              <w:t>Onderzoeken</w:t>
            </w:r>
          </w:p>
        </w:tc>
        <w:tc>
          <w:tcPr>
            <w:tcW w:w="1843" w:type="dxa"/>
          </w:tcPr>
          <w:p w14:paraId="29B2EAFA" w14:textId="77777777" w:rsidR="00C27E2B" w:rsidRDefault="00C27E2B">
            <w:pPr>
              <w:widowControl w:val="0"/>
              <w:autoSpaceDE w:val="0"/>
              <w:autoSpaceDN w:val="0"/>
              <w:adjustRightInd w:val="0"/>
              <w:rPr>
                <w:color w:val="000000"/>
                <w:lang w:val="nl-NL"/>
              </w:rPr>
            </w:pPr>
          </w:p>
        </w:tc>
        <w:tc>
          <w:tcPr>
            <w:tcW w:w="2126" w:type="dxa"/>
          </w:tcPr>
          <w:p w14:paraId="29B2EAFB" w14:textId="77777777" w:rsidR="00C27E2B" w:rsidRDefault="00C27E2B">
            <w:pPr>
              <w:widowControl w:val="0"/>
              <w:autoSpaceDE w:val="0"/>
              <w:autoSpaceDN w:val="0"/>
              <w:adjustRightInd w:val="0"/>
              <w:rPr>
                <w:color w:val="000000"/>
                <w:lang w:val="nl-NL"/>
              </w:rPr>
            </w:pPr>
          </w:p>
        </w:tc>
        <w:tc>
          <w:tcPr>
            <w:tcW w:w="3402" w:type="dxa"/>
          </w:tcPr>
          <w:p w14:paraId="29B2EAFC" w14:textId="77777777" w:rsidR="00C27E2B" w:rsidRDefault="004B6346">
            <w:pPr>
              <w:widowControl w:val="0"/>
              <w:autoSpaceDE w:val="0"/>
              <w:autoSpaceDN w:val="0"/>
              <w:adjustRightInd w:val="0"/>
              <w:rPr>
                <w:color w:val="000000"/>
                <w:lang w:val="nl-NL"/>
              </w:rPr>
            </w:pPr>
            <w:r>
              <w:rPr>
                <w:color w:val="000000"/>
                <w:lang w:val="nl-NL"/>
              </w:rPr>
              <w:t>Gewicht verlaagd</w:t>
            </w:r>
          </w:p>
          <w:p w14:paraId="29B2EAFD" w14:textId="77777777" w:rsidR="00C27E2B" w:rsidRDefault="004B6346">
            <w:pPr>
              <w:widowControl w:val="0"/>
              <w:autoSpaceDE w:val="0"/>
              <w:autoSpaceDN w:val="0"/>
              <w:adjustRightInd w:val="0"/>
              <w:rPr>
                <w:color w:val="000000"/>
                <w:lang w:val="nl-NL"/>
              </w:rPr>
            </w:pPr>
            <w:r>
              <w:rPr>
                <w:color w:val="000000"/>
                <w:lang w:val="nl-NL"/>
              </w:rPr>
              <w:t>Gewichtstoename</w:t>
            </w:r>
          </w:p>
          <w:p w14:paraId="29B2EAFE" w14:textId="77777777" w:rsidR="00C27E2B" w:rsidRDefault="004B6346">
            <w:pPr>
              <w:widowControl w:val="0"/>
              <w:autoSpaceDE w:val="0"/>
              <w:autoSpaceDN w:val="0"/>
              <w:adjustRightInd w:val="0"/>
              <w:rPr>
                <w:color w:val="000000"/>
                <w:lang w:val="nl-NL"/>
              </w:rPr>
            </w:pPr>
            <w:r>
              <w:rPr>
                <w:color w:val="000000"/>
                <w:lang w:val="nl-NL"/>
              </w:rPr>
              <w:t>Alanine-aminotransferase verhoogd</w:t>
            </w:r>
          </w:p>
          <w:p w14:paraId="29B2EAFF" w14:textId="77777777" w:rsidR="00C27E2B" w:rsidRDefault="004B6346">
            <w:pPr>
              <w:widowControl w:val="0"/>
              <w:autoSpaceDE w:val="0"/>
              <w:autoSpaceDN w:val="0"/>
              <w:adjustRightInd w:val="0"/>
              <w:rPr>
                <w:color w:val="000000"/>
                <w:lang w:val="nl-NL"/>
              </w:rPr>
            </w:pPr>
            <w:r>
              <w:rPr>
                <w:color w:val="000000"/>
                <w:lang w:val="nl-NL"/>
              </w:rPr>
              <w:t>Aspartaataminotransferase verhoogd</w:t>
            </w:r>
          </w:p>
          <w:p w14:paraId="29B2EB00" w14:textId="77777777" w:rsidR="00C27E2B" w:rsidRDefault="004B6346">
            <w:pPr>
              <w:widowControl w:val="0"/>
              <w:autoSpaceDE w:val="0"/>
              <w:autoSpaceDN w:val="0"/>
              <w:adjustRightInd w:val="0"/>
              <w:rPr>
                <w:color w:val="000000"/>
                <w:lang w:val="nl-NL"/>
              </w:rPr>
            </w:pPr>
            <w:r>
              <w:rPr>
                <w:color w:val="000000"/>
                <w:lang w:val="nl-NL"/>
              </w:rPr>
              <w:t>Gamma-glutamyltransferase verhoogd</w:t>
            </w:r>
          </w:p>
          <w:p w14:paraId="29B2EB01" w14:textId="77777777" w:rsidR="00C27E2B" w:rsidRDefault="004B6346">
            <w:pPr>
              <w:widowControl w:val="0"/>
              <w:autoSpaceDE w:val="0"/>
              <w:autoSpaceDN w:val="0"/>
              <w:adjustRightInd w:val="0"/>
              <w:rPr>
                <w:color w:val="000000"/>
                <w:lang w:val="nl-NL"/>
              </w:rPr>
            </w:pPr>
            <w:r>
              <w:rPr>
                <w:color w:val="000000"/>
                <w:lang w:val="nl-NL"/>
              </w:rPr>
              <w:t>Alkalische fosfatase verhoogd</w:t>
            </w:r>
          </w:p>
          <w:p w14:paraId="29B2EB02" w14:textId="77777777" w:rsidR="00C27E2B" w:rsidRDefault="004B6346">
            <w:pPr>
              <w:widowControl w:val="0"/>
              <w:autoSpaceDE w:val="0"/>
              <w:autoSpaceDN w:val="0"/>
              <w:adjustRightInd w:val="0"/>
              <w:rPr>
                <w:color w:val="000000"/>
                <w:lang w:val="nl-NL"/>
              </w:rPr>
            </w:pPr>
            <w:r>
              <w:rPr>
                <w:color w:val="000000"/>
                <w:lang w:val="nl-NL"/>
              </w:rPr>
              <w:t>QT verlengd</w:t>
            </w:r>
          </w:p>
          <w:p w14:paraId="29B2EB03" w14:textId="77777777" w:rsidR="00C27E2B" w:rsidRDefault="004B6346">
            <w:pPr>
              <w:widowControl w:val="0"/>
              <w:autoSpaceDE w:val="0"/>
              <w:autoSpaceDN w:val="0"/>
              <w:adjustRightInd w:val="0"/>
              <w:rPr>
                <w:color w:val="000000"/>
                <w:lang w:val="nl-NL"/>
              </w:rPr>
            </w:pPr>
            <w:r>
              <w:rPr>
                <w:color w:val="000000"/>
                <w:lang w:val="nl-NL"/>
              </w:rPr>
              <w:t>Bloed glucose verhoogd</w:t>
            </w:r>
          </w:p>
          <w:p w14:paraId="29B2EB04" w14:textId="77777777" w:rsidR="00C27E2B" w:rsidRDefault="004B6346">
            <w:pPr>
              <w:widowControl w:val="0"/>
              <w:autoSpaceDE w:val="0"/>
              <w:autoSpaceDN w:val="0"/>
              <w:adjustRightInd w:val="0"/>
              <w:rPr>
                <w:color w:val="000000"/>
                <w:lang w:val="nl-NL"/>
              </w:rPr>
            </w:pPr>
            <w:r>
              <w:rPr>
                <w:color w:val="000000"/>
                <w:lang w:val="nl-NL"/>
              </w:rPr>
              <w:t>Geglycosyleerde hemoglobine verhoogd</w:t>
            </w:r>
          </w:p>
          <w:p w14:paraId="29B2EB05" w14:textId="77777777" w:rsidR="00C27E2B" w:rsidRDefault="004B6346">
            <w:pPr>
              <w:widowControl w:val="0"/>
              <w:autoSpaceDE w:val="0"/>
              <w:autoSpaceDN w:val="0"/>
              <w:adjustRightInd w:val="0"/>
              <w:rPr>
                <w:color w:val="000000"/>
                <w:lang w:val="nl-NL"/>
              </w:rPr>
            </w:pPr>
            <w:r>
              <w:rPr>
                <w:color w:val="000000"/>
                <w:lang w:val="nl-NL"/>
              </w:rPr>
              <w:t>Bloed glucoseschommeling</w:t>
            </w:r>
          </w:p>
          <w:p w14:paraId="29B2EB06" w14:textId="77777777" w:rsidR="00C27E2B" w:rsidRDefault="004B6346">
            <w:pPr>
              <w:widowControl w:val="0"/>
              <w:autoSpaceDE w:val="0"/>
              <w:autoSpaceDN w:val="0"/>
              <w:adjustRightInd w:val="0"/>
              <w:rPr>
                <w:color w:val="000000"/>
                <w:lang w:val="nl-NL"/>
              </w:rPr>
            </w:pPr>
            <w:r>
              <w:rPr>
                <w:color w:val="000000"/>
                <w:lang w:val="nl-NL"/>
              </w:rPr>
              <w:t>Creatinefosfokinase verhoogd</w:t>
            </w:r>
          </w:p>
        </w:tc>
      </w:tr>
    </w:tbl>
    <w:p w14:paraId="29B2EB08" w14:textId="77777777" w:rsidR="00C27E2B" w:rsidRDefault="00C27E2B">
      <w:pPr>
        <w:pStyle w:val="EMEABodyText"/>
        <w:widowControl w:val="0"/>
        <w:rPr>
          <w:lang w:val="nl-NL"/>
        </w:rPr>
      </w:pPr>
    </w:p>
    <w:p w14:paraId="29B2EB09" w14:textId="77777777" w:rsidR="00C27E2B" w:rsidRDefault="004B6346">
      <w:pPr>
        <w:pStyle w:val="EMEABodyText"/>
        <w:widowControl w:val="0"/>
        <w:rPr>
          <w:u w:val="single"/>
          <w:lang w:val="nl-NL"/>
        </w:rPr>
      </w:pPr>
      <w:r>
        <w:rPr>
          <w:u w:val="single"/>
          <w:lang w:val="nl-NL"/>
        </w:rPr>
        <w:t>Beschrijving van geselecteerde bijwerkingen</w:t>
      </w:r>
    </w:p>
    <w:p w14:paraId="29B2EB0A" w14:textId="77777777" w:rsidR="00C27E2B" w:rsidRDefault="00C27E2B">
      <w:pPr>
        <w:pStyle w:val="EMEABodyText"/>
        <w:widowControl w:val="0"/>
        <w:rPr>
          <w:lang w:val="nl-NL"/>
        </w:rPr>
      </w:pPr>
    </w:p>
    <w:p w14:paraId="29B2EB0B" w14:textId="77777777" w:rsidR="00C27E2B" w:rsidRDefault="004B6346">
      <w:pPr>
        <w:pStyle w:val="EMEABodyText"/>
        <w:widowControl w:val="0"/>
        <w:rPr>
          <w:i/>
          <w:u w:val="single"/>
          <w:lang w:val="nl-NL"/>
        </w:rPr>
      </w:pPr>
      <w:r>
        <w:rPr>
          <w:i/>
          <w:u w:val="single"/>
          <w:lang w:val="nl-NL"/>
        </w:rPr>
        <w:t>Volwassenen</w:t>
      </w:r>
    </w:p>
    <w:p w14:paraId="29B2EB0C" w14:textId="77777777" w:rsidR="00C27E2B" w:rsidRDefault="00C27E2B">
      <w:pPr>
        <w:pStyle w:val="EMEABodyText"/>
        <w:widowControl w:val="0"/>
        <w:rPr>
          <w:lang w:val="nl-NL"/>
        </w:rPr>
      </w:pPr>
    </w:p>
    <w:p w14:paraId="29B2EB0D" w14:textId="77777777" w:rsidR="00C27E2B" w:rsidRDefault="004B6346">
      <w:pPr>
        <w:pStyle w:val="EMEABodyText"/>
        <w:widowControl w:val="0"/>
        <w:rPr>
          <w:i/>
          <w:lang w:val="nl-NL"/>
        </w:rPr>
      </w:pPr>
      <w:r>
        <w:rPr>
          <w:i/>
          <w:lang w:val="nl-NL"/>
        </w:rPr>
        <w:t>Extrapiramidale symptomen (EPS)</w:t>
      </w:r>
    </w:p>
    <w:p w14:paraId="29B2EB0E" w14:textId="77777777" w:rsidR="00C27E2B" w:rsidRDefault="004B6346">
      <w:pPr>
        <w:pStyle w:val="EMEABodyText"/>
        <w:widowControl w:val="0"/>
        <w:rPr>
          <w:lang w:val="nl-NL"/>
        </w:rPr>
      </w:pPr>
      <w:r>
        <w:rPr>
          <w:i/>
          <w:lang w:val="nl-NL"/>
        </w:rPr>
        <w:t>Schizofrenie:</w:t>
      </w:r>
      <w:r>
        <w:rPr>
          <w:lang w:val="nl-NL"/>
        </w:rPr>
        <w:t xml:space="preserve"> in een lange termijn 52 weken durend gecontroleerd onderzoek hadden met aripiprazol behandelde patiënten een totaal lagere incidentie (25,8 %) van EPS, waaronder parkinsonisme, acathisie, dystonie en dyskinesie, vergeleken met haloperidol behandelde patiënten (57,3 %). In een lange termijn 26 weken durend placebogecontroleerd onderzoek, was de incidentie van EPS voor met aripiprazol behandelde patiënten 19 % en voor met placebo behandelde patiënten 13,1 %. In een andere lange termijn 26 weken durend gecontroleerd onderzoek was de incidentie van EPS 14,8 % voor met aripiprazol behandelde patiënten en 15,1 % voor met olanzapine behandelde patiënten.</w:t>
      </w:r>
    </w:p>
    <w:p w14:paraId="29B2EB0F" w14:textId="77777777" w:rsidR="00C27E2B" w:rsidRDefault="00C27E2B">
      <w:pPr>
        <w:pStyle w:val="EMEABodyText"/>
        <w:widowControl w:val="0"/>
        <w:rPr>
          <w:lang w:val="nl-NL"/>
        </w:rPr>
      </w:pPr>
    </w:p>
    <w:p w14:paraId="29B2EB10" w14:textId="77777777" w:rsidR="00C27E2B" w:rsidRDefault="004B6346">
      <w:pPr>
        <w:pStyle w:val="EMEABodyText"/>
        <w:widowControl w:val="0"/>
        <w:rPr>
          <w:lang w:val="nl-NL"/>
        </w:rPr>
      </w:pPr>
      <w:r>
        <w:rPr>
          <w:i/>
          <w:lang w:val="nl-NL"/>
        </w:rPr>
        <w:t>Manische episodes bij bipolaire 1 stoornis:</w:t>
      </w:r>
      <w:r>
        <w:rPr>
          <w:lang w:val="nl-NL"/>
        </w:rPr>
        <w:t xml:space="preserve"> in een 12 weken durend gecontroleerd onderzoek was de incidentie van EPS 23,5 % bij de met aripiprazol behandelde patiënten en 53,3 % bij de met haloperidol behandelde patiënten. In een ander 12 weken durend onderzoek, was de incidentie van EPS 26,6 % bij patiënten behandeld met aripiprazol en 17,6 % bij met lithium behandelde patiënten. In de lange termijn 26 weken durende onderhoudsfase van een placebogecontroleerd onderzoek was de incidentie van EPS 18,2 % voor de met aripiprazol behandelde patiënten en 15,7 % voor de placebogroep.</w:t>
      </w:r>
    </w:p>
    <w:p w14:paraId="29B2EB11" w14:textId="77777777" w:rsidR="00C27E2B" w:rsidRDefault="00C27E2B">
      <w:pPr>
        <w:pStyle w:val="EMEABodyText"/>
        <w:widowControl w:val="0"/>
        <w:rPr>
          <w:lang w:val="nl-NL"/>
        </w:rPr>
      </w:pPr>
    </w:p>
    <w:p w14:paraId="29B2EB12" w14:textId="77777777" w:rsidR="00C27E2B" w:rsidRDefault="004B6346">
      <w:pPr>
        <w:pStyle w:val="EMEABodyText"/>
        <w:widowControl w:val="0"/>
        <w:rPr>
          <w:i/>
          <w:lang w:val="nl-NL"/>
        </w:rPr>
      </w:pPr>
      <w:r>
        <w:rPr>
          <w:i/>
          <w:lang w:val="nl-NL"/>
        </w:rPr>
        <w:t>Acathisia</w:t>
      </w:r>
    </w:p>
    <w:p w14:paraId="29B2EB13" w14:textId="77777777" w:rsidR="00C27E2B" w:rsidRDefault="004B6346">
      <w:pPr>
        <w:pStyle w:val="EMEABodyText"/>
        <w:widowControl w:val="0"/>
        <w:rPr>
          <w:lang w:val="nl-NL"/>
        </w:rPr>
      </w:pPr>
      <w:r>
        <w:rPr>
          <w:lang w:val="nl-NL"/>
        </w:rPr>
        <w:t>In placebogecontroleerde onderzoeken was de incidentie van acathisie bij bipolaire patiënten 12,1 % met aripiprazol en 3,2 % bij placebo. Bij schizofreniepatiënten was de incidentie van acathisie 6,2 % bij aripiprazol en 3,0 % bij placebo.</w:t>
      </w:r>
    </w:p>
    <w:p w14:paraId="29B2EB14" w14:textId="77777777" w:rsidR="00C27E2B" w:rsidRDefault="00C27E2B">
      <w:pPr>
        <w:pStyle w:val="EMEABodyText"/>
        <w:widowControl w:val="0"/>
        <w:rPr>
          <w:lang w:val="nl-NL"/>
        </w:rPr>
      </w:pPr>
    </w:p>
    <w:p w14:paraId="29B2EB15" w14:textId="77777777" w:rsidR="00C27E2B" w:rsidRDefault="004B6346">
      <w:pPr>
        <w:pStyle w:val="EMEABodyText"/>
        <w:widowControl w:val="0"/>
        <w:rPr>
          <w:i/>
          <w:lang w:val="nl-NL"/>
        </w:rPr>
      </w:pPr>
      <w:r>
        <w:rPr>
          <w:i/>
          <w:lang w:val="nl-NL"/>
        </w:rPr>
        <w:t>Dystonie</w:t>
      </w:r>
    </w:p>
    <w:p w14:paraId="29B2EB16" w14:textId="77777777" w:rsidR="00C27E2B" w:rsidRDefault="004B6346">
      <w:pPr>
        <w:pStyle w:val="EMEABodyText"/>
        <w:widowControl w:val="0"/>
        <w:rPr>
          <w:lang w:val="nl-NL"/>
        </w:rPr>
      </w:pPr>
      <w:r>
        <w:rPr>
          <w:i/>
          <w:lang w:val="nl-NL"/>
        </w:rPr>
        <w:t>Klasse-effect:</w:t>
      </w:r>
      <w:r>
        <w:rPr>
          <w:lang w:val="nl-NL"/>
        </w:rPr>
        <w:t xml:space="preserve"> Symptomen van dystonie, geprolongeerde abnormale samentrekkingen van spiergroepen, kan voorkomen bij gevoelige individuen gedurende de eerste paar dagen van de behandeling. Dystoniesymptomen omvatten: spasmen van de nekspieren, soms leidend tot vernauwing van de keel, slikproblemen, ademhalingsproblemen en/of het uitsteken van de tong. Hoewel deze symptomen kunnen voorkomen bij lage doseringen, treden deze vaker en met grotere heftigheid op bij hoge potenties en hogere doseringen van eerste generatie antipsychotica. Een verhoogd risico op acute dystonie is waargenomen bij mannen en in jongere leeftijdsgroepen.</w:t>
      </w:r>
    </w:p>
    <w:p w14:paraId="29B2EB17" w14:textId="77777777" w:rsidR="00C27E2B" w:rsidRDefault="00C27E2B">
      <w:pPr>
        <w:pStyle w:val="EMEABodyText"/>
        <w:widowControl w:val="0"/>
        <w:rPr>
          <w:lang w:val="nl-NL"/>
        </w:rPr>
      </w:pPr>
    </w:p>
    <w:p w14:paraId="29B2EB18" w14:textId="77777777" w:rsidR="00C27E2B" w:rsidRDefault="004B6346">
      <w:pPr>
        <w:shd w:val="clear" w:color="auto" w:fill="FFFFFF"/>
        <w:rPr>
          <w:rFonts w:eastAsia="Calibri"/>
          <w:bdr w:val="nil"/>
          <w:lang w:val="nl-NL"/>
        </w:rPr>
      </w:pPr>
      <w:r>
        <w:rPr>
          <w:rFonts w:eastAsia="Calibri"/>
          <w:i/>
          <w:iCs/>
          <w:bdr w:val="nil"/>
          <w:lang w:val="nl-NL"/>
        </w:rPr>
        <w:lastRenderedPageBreak/>
        <w:t>Prolactine</w:t>
      </w:r>
    </w:p>
    <w:p w14:paraId="29B2EB19" w14:textId="77777777" w:rsidR="00C27E2B" w:rsidRDefault="004B6346">
      <w:pPr>
        <w:shd w:val="clear" w:color="auto" w:fill="FFFFFF"/>
        <w:rPr>
          <w:lang w:val="nl-NL"/>
        </w:rPr>
      </w:pPr>
      <w:r>
        <w:rPr>
          <w:rFonts w:eastAsia="Calibri"/>
          <w:bdr w:val="nil"/>
          <w:lang w:val="nl-NL"/>
        </w:rPr>
        <w:t>In klinische onderzoeken voor de goedgekeurde indicaties en in de postmarketingfase zijn zowel een toename als afname in serumprolactine ten opzichte van de uitgangswaarde waargenomen met aripiprazol (rubriek 5.1).</w:t>
      </w:r>
    </w:p>
    <w:p w14:paraId="29B2EB1A" w14:textId="77777777" w:rsidR="00C27E2B" w:rsidRDefault="00C27E2B">
      <w:pPr>
        <w:pStyle w:val="EMEABodyText"/>
        <w:widowControl w:val="0"/>
        <w:rPr>
          <w:lang w:val="nl-NL"/>
        </w:rPr>
      </w:pPr>
    </w:p>
    <w:p w14:paraId="29B2EB1B" w14:textId="77777777" w:rsidR="00C27E2B" w:rsidRDefault="004B6346">
      <w:pPr>
        <w:rPr>
          <w:rFonts w:eastAsia="Calibri"/>
          <w:i/>
          <w:lang w:val="nl-NL"/>
        </w:rPr>
      </w:pPr>
      <w:r>
        <w:rPr>
          <w:rFonts w:eastAsia="Calibri"/>
          <w:i/>
          <w:lang w:val="nl-NL"/>
        </w:rPr>
        <w:t>Laboratoriumparameters</w:t>
      </w:r>
    </w:p>
    <w:p w14:paraId="29B2EB1C" w14:textId="77777777" w:rsidR="00C27E2B" w:rsidRDefault="004B6346">
      <w:pPr>
        <w:pStyle w:val="EMEABodyText"/>
        <w:widowControl w:val="0"/>
        <w:rPr>
          <w:lang w:val="nl-NL"/>
        </w:rPr>
      </w:pPr>
      <w:r>
        <w:rPr>
          <w:lang w:val="nl-NL"/>
        </w:rPr>
        <w:t>Vergelijkingen tussen aripiprazol en placebo wat betreft de aantallen patiënten die potentieel klinisch significante veranderingen in routine laboratorium- en vetstoffenparameters (zie rubriek 5.1) vertoonden, lieten geen medisch belangrijke verschillen zien. Verhogingen van CPK (creatinefosfokinase), in het algemeen voorbijgaand en asymptomatisch, werden bij 3,5 % van de met aripiprazol behandelde patiënten waargenomen ten op zichte van 2,0 % bij patiënten die placebo kregen.</w:t>
      </w:r>
    </w:p>
    <w:p w14:paraId="29B2EB1D" w14:textId="77777777" w:rsidR="00C27E2B" w:rsidRDefault="00C27E2B">
      <w:pPr>
        <w:pStyle w:val="EMEABodyText"/>
        <w:widowControl w:val="0"/>
        <w:rPr>
          <w:lang w:val="nl-NL"/>
        </w:rPr>
      </w:pPr>
    </w:p>
    <w:p w14:paraId="29B2EB1E" w14:textId="77777777" w:rsidR="00C27E2B" w:rsidRDefault="004B6346">
      <w:pPr>
        <w:pStyle w:val="EMEABodyText"/>
        <w:widowControl w:val="0"/>
        <w:rPr>
          <w:i/>
          <w:u w:val="single"/>
          <w:lang w:val="nl-NL"/>
        </w:rPr>
      </w:pPr>
      <w:r>
        <w:rPr>
          <w:i/>
          <w:u w:val="single"/>
          <w:lang w:val="nl-NL"/>
        </w:rPr>
        <w:t>Pediatrische patiënten</w:t>
      </w:r>
    </w:p>
    <w:p w14:paraId="29B2EB1F" w14:textId="77777777" w:rsidR="00C27E2B" w:rsidRDefault="00C27E2B">
      <w:pPr>
        <w:pStyle w:val="EMEABodyText"/>
        <w:widowControl w:val="0"/>
        <w:rPr>
          <w:lang w:val="nl-NL"/>
        </w:rPr>
      </w:pPr>
    </w:p>
    <w:p w14:paraId="29B2EB20" w14:textId="77777777" w:rsidR="00C27E2B" w:rsidRDefault="004B6346">
      <w:pPr>
        <w:pStyle w:val="EMEABodyText"/>
        <w:widowControl w:val="0"/>
        <w:rPr>
          <w:lang w:val="nl-NL"/>
        </w:rPr>
      </w:pPr>
      <w:r>
        <w:rPr>
          <w:i/>
          <w:lang w:val="nl-NL"/>
        </w:rPr>
        <w:t>Schizofrenie bij jongeren met een leeftijd van 15 jaar en ouder</w:t>
      </w:r>
    </w:p>
    <w:p w14:paraId="29B2EB21" w14:textId="77777777" w:rsidR="00C27E2B" w:rsidRDefault="004B6346">
      <w:pPr>
        <w:pStyle w:val="EMEABodyText"/>
        <w:widowControl w:val="0"/>
        <w:rPr>
          <w:lang w:val="nl-NL"/>
        </w:rPr>
      </w:pPr>
      <w:r>
        <w:rPr>
          <w:lang w:val="nl-NL"/>
        </w:rPr>
        <w:t>In een korte termijnduur placebogecontroleerde klinische studie met 302 jongeren (13 tot 17 jaar) met schizofrenie, waren de frequentie en type bijwerkingen vergelijkbaar met de bijwerkingen bij volwassenen behalve in de volgende gevallen die vaker werden gemeld bij jongeren die aripiprazol toegediend kregen dan volwassenen die aripiprazol toegediend kregen (en vaker dan placebo):</w:t>
      </w:r>
    </w:p>
    <w:p w14:paraId="29B2EB22" w14:textId="77777777" w:rsidR="00C27E2B" w:rsidRDefault="004B6346">
      <w:pPr>
        <w:pStyle w:val="EMEABodyText"/>
        <w:widowControl w:val="0"/>
        <w:rPr>
          <w:lang w:val="nl-NL"/>
        </w:rPr>
      </w:pPr>
      <w:r>
        <w:rPr>
          <w:lang w:val="nl-NL"/>
        </w:rPr>
        <w:t>slapeloosheid/sedatie en extrapiramidale symptomen werden zeer vaak (≥ 1/10) gemeld, en droge mond, toegenomen eetlust, en orthostatische hypotensie werden vaak gemeld (≥ 1/100, &lt; 1/10). Het veiligheidsprofiel in een 26 weken durende open-label verlengde studie was gelijk aan die van de korte-termijn, placebo gecontroleerde studie.</w:t>
      </w:r>
    </w:p>
    <w:p w14:paraId="29B2EB23" w14:textId="77777777" w:rsidR="00C27E2B" w:rsidRDefault="004B6346">
      <w:pPr>
        <w:pStyle w:val="EMEABodyText"/>
        <w:widowControl w:val="0"/>
        <w:rPr>
          <w:lang w:val="nl-NL"/>
        </w:rPr>
      </w:pPr>
      <w:r>
        <w:rPr>
          <w:lang w:val="nl-NL"/>
        </w:rPr>
        <w:t>Het veiligheidsprofiel in een dubbelblinde, placebogecontroleerde langetermijnstudie was ook vergelijkbaar, afgezien van de volgende reacties die vaker gemeld werden dan bij pediatrische patiënten die placebo kregen: gewichtsafname, verhoogde insulinespiegel in het bloed, hartritmestoornissen en leukopenie werden vaak gemeld (≥ 1/100, &lt; 1/10).</w:t>
      </w:r>
    </w:p>
    <w:p w14:paraId="29B2EB24" w14:textId="77777777" w:rsidR="00C27E2B" w:rsidRDefault="00C27E2B">
      <w:pPr>
        <w:pStyle w:val="EMEABodyText"/>
        <w:widowControl w:val="0"/>
        <w:rPr>
          <w:lang w:val="nl-NL"/>
        </w:rPr>
      </w:pPr>
    </w:p>
    <w:p w14:paraId="29B2EB25" w14:textId="77777777" w:rsidR="00C27E2B" w:rsidRDefault="004B6346">
      <w:pPr>
        <w:pStyle w:val="EMEABodyText"/>
        <w:widowControl w:val="0"/>
        <w:rPr>
          <w:lang w:val="nl-NL"/>
        </w:rPr>
      </w:pPr>
      <w:r>
        <w:rPr>
          <w:lang w:val="nl-NL"/>
        </w:rPr>
        <w:t>In de gepoolde adolescente schizofrenie populatie (13 tot 17 jaar) die tot 2 jaar zijn blootgesteld, was de incidentie van laag serum prolactine spiegels bij vrouwen (&lt; 3 ng/ml) en bij mannen (&lt; 2 ng/ml) respectievelijk 29,5 % en 48,3 %. In de populatie adolescente patiënten (leeftijd 13 tot 17 jaar) met schizofrenie, die gedurende maximaal 72 maanden waren blootgesteld aan 5 mg tot 30 mg aripiprazol, bedroeg de incidentie van verlaagde serumprolactinegehaltes bij vrouwen (&lt; 3 ng/ml) en bij mannen (&lt; 2 ng/ml) respectievelijk 25,6 % en 45,0 %.</w:t>
      </w:r>
    </w:p>
    <w:p w14:paraId="29B2EB26" w14:textId="77777777" w:rsidR="00C27E2B" w:rsidRDefault="004B6346">
      <w:pPr>
        <w:pStyle w:val="EMEABodyText"/>
        <w:widowControl w:val="0"/>
        <w:rPr>
          <w:lang w:val="nl-NL"/>
        </w:rPr>
      </w:pPr>
      <w:r>
        <w:rPr>
          <w:lang w:val="nl-NL"/>
        </w:rPr>
        <w:t>Tijdens twee langetermijnstudies bij adolescente (13 tot 17 jaar) patiënten met schizofrenie en met bipolaire stoornis die met aripiprazol behandeld werden, was de incidentie van lage prolactinespiegels in serum bij vrouwelijke patiënten (&lt; 3 ng/ml) en mannelijke patiënten (&lt; 2 ng/ml) respectievelijk 37,0 % en 59,4 %.</w:t>
      </w:r>
    </w:p>
    <w:p w14:paraId="29B2EB27" w14:textId="77777777" w:rsidR="00C27E2B" w:rsidRDefault="00C27E2B">
      <w:pPr>
        <w:pStyle w:val="EMEABodyText"/>
        <w:widowControl w:val="0"/>
        <w:rPr>
          <w:i/>
          <w:snapToGrid w:val="0"/>
          <w:lang w:val="nl-NL"/>
        </w:rPr>
      </w:pPr>
    </w:p>
    <w:p w14:paraId="29B2EB28" w14:textId="77777777" w:rsidR="00C27E2B" w:rsidRDefault="004B6346">
      <w:pPr>
        <w:pStyle w:val="EMEABodyText"/>
        <w:widowControl w:val="0"/>
        <w:rPr>
          <w:lang w:val="nl-NL"/>
        </w:rPr>
      </w:pPr>
      <w:r>
        <w:rPr>
          <w:i/>
          <w:snapToGrid w:val="0"/>
          <w:lang w:val="nl-NL"/>
        </w:rPr>
        <w:t>Manische episodes bij bipolaire 1 stoornis</w:t>
      </w:r>
      <w:r>
        <w:rPr>
          <w:lang w:val="nl-NL"/>
        </w:rPr>
        <w:t xml:space="preserve"> </w:t>
      </w:r>
      <w:r>
        <w:rPr>
          <w:i/>
          <w:snapToGrid w:val="0"/>
          <w:lang w:val="nl-NL"/>
        </w:rPr>
        <w:t>bij jongeren met een leeftijd van</w:t>
      </w:r>
      <w:r>
        <w:rPr>
          <w:i/>
          <w:lang w:val="nl-NL"/>
        </w:rPr>
        <w:t xml:space="preserve"> 13 jaar en ouder</w:t>
      </w:r>
    </w:p>
    <w:p w14:paraId="29B2EB29" w14:textId="77777777" w:rsidR="00C27E2B" w:rsidRDefault="004B6346">
      <w:pPr>
        <w:pStyle w:val="EMEABodyText"/>
        <w:widowControl w:val="0"/>
        <w:rPr>
          <w:lang w:val="nl-NL"/>
        </w:rPr>
      </w:pPr>
      <w:r>
        <w:rPr>
          <w:lang w:val="nl-NL"/>
        </w:rPr>
        <w:t>De frequentie en het type bijwerkingen bij jongeren met bipolaire 1 stoornis waren vergelijkbaar met deze bij volwassenen, behalve voor de volgende reacties: zeer vaak (≥ 1/10) slaperigheid (23,0 %), extrapiramidale stoornis (18,4 %), acathisie (16,0 %), en vermoeidheid (11,8 %); en vaak (≥ 1/100, &lt; 1/10) pijn in de bovenbuik, verhoogd hartritme, gewichtstoename, toegenomen eetlust, spiertrekkingen, en dyskinesie.</w:t>
      </w:r>
    </w:p>
    <w:p w14:paraId="29B2EB2A" w14:textId="77777777" w:rsidR="00C27E2B" w:rsidRDefault="00C27E2B">
      <w:pPr>
        <w:pStyle w:val="EMEABodyText"/>
        <w:widowControl w:val="0"/>
        <w:rPr>
          <w:lang w:val="nl-NL"/>
        </w:rPr>
      </w:pPr>
    </w:p>
    <w:p w14:paraId="29B2EB2B" w14:textId="77777777" w:rsidR="00C27E2B" w:rsidRDefault="004B6346">
      <w:pPr>
        <w:pStyle w:val="EMEABodyText"/>
        <w:widowControl w:val="0"/>
        <w:rPr>
          <w:lang w:val="nl-NL"/>
        </w:rPr>
      </w:pPr>
      <w:r>
        <w:rPr>
          <w:lang w:val="nl-NL"/>
        </w:rPr>
        <w:t>De volgende bijwerkingen hadden een mogelijke dosis-responsrelatie; extrapiramidale symptomen (incidenties waren 10 mg, 9,1 %; 30 mg, 28,8 %; placebo, 1,7 %); en acathisie (incidenties waren 10 mg, 12,1 %; 30 mg, 20,3 %; placebo, 1,7 %).</w:t>
      </w:r>
    </w:p>
    <w:p w14:paraId="29B2EB2C" w14:textId="77777777" w:rsidR="00C27E2B" w:rsidRDefault="00C27E2B">
      <w:pPr>
        <w:pStyle w:val="EMEABodyText"/>
        <w:widowControl w:val="0"/>
        <w:rPr>
          <w:lang w:val="nl-NL"/>
        </w:rPr>
      </w:pPr>
    </w:p>
    <w:p w14:paraId="29B2EB2D" w14:textId="77777777" w:rsidR="00C27E2B" w:rsidRDefault="004B6346">
      <w:pPr>
        <w:pStyle w:val="EMEABodyText"/>
        <w:widowControl w:val="0"/>
        <w:rPr>
          <w:lang w:val="nl-NL"/>
        </w:rPr>
      </w:pPr>
      <w:r>
        <w:rPr>
          <w:lang w:val="nl-NL"/>
        </w:rPr>
        <w:t>Gemiddelde veranderingen in lichaamsgewicht bij adolescenten met bipolaire I stoornis na 12 en 30 weken waren voor aripiprazol 2,4 kg en 5,8 kg en voor placebo 0,2 kg en 2,3 kg, respectievelijk.</w:t>
      </w:r>
    </w:p>
    <w:p w14:paraId="29B2EB2E" w14:textId="77777777" w:rsidR="00C27E2B" w:rsidRDefault="00C27E2B">
      <w:pPr>
        <w:pStyle w:val="EMEABodyText"/>
        <w:widowControl w:val="0"/>
        <w:rPr>
          <w:lang w:val="nl-NL"/>
        </w:rPr>
      </w:pPr>
    </w:p>
    <w:p w14:paraId="29B2EB2F" w14:textId="77777777" w:rsidR="00C27E2B" w:rsidRDefault="004B6346">
      <w:pPr>
        <w:pStyle w:val="EMEABodyText"/>
        <w:widowControl w:val="0"/>
        <w:rPr>
          <w:lang w:val="nl-NL"/>
        </w:rPr>
      </w:pPr>
      <w:r>
        <w:rPr>
          <w:lang w:val="nl-NL"/>
        </w:rPr>
        <w:t>In de pediatrische populatie werden slaperigheid en vermoeidheid vaker opgemerkt bij patiënten met een bipolaire stoornis dan bij patiënten met schizofrenie.</w:t>
      </w:r>
    </w:p>
    <w:p w14:paraId="29B2EB30" w14:textId="77777777" w:rsidR="00C27E2B" w:rsidRDefault="00C27E2B">
      <w:pPr>
        <w:pStyle w:val="EMEABodyText"/>
        <w:widowControl w:val="0"/>
        <w:rPr>
          <w:lang w:val="nl-NL"/>
        </w:rPr>
      </w:pPr>
    </w:p>
    <w:p w14:paraId="29B2EB31" w14:textId="77777777" w:rsidR="00C27E2B" w:rsidRDefault="004B6346">
      <w:pPr>
        <w:pStyle w:val="EMEABodyText"/>
        <w:widowControl w:val="0"/>
        <w:rPr>
          <w:lang w:val="nl-NL"/>
        </w:rPr>
      </w:pPr>
      <w:r>
        <w:rPr>
          <w:lang w:val="nl-NL"/>
        </w:rPr>
        <w:lastRenderedPageBreak/>
        <w:t>In de pediatrische bipolaire populatie (10 tot 17 jaar) met een blootstelling tot 30 weken, was de incidentie van lage serumprolactinespiegels bij vrouwen (&lt; 3 ng/ml) en bij mannen (&lt; 2 ng/ml) 28,0 % en 53,3 %, respectievelijk.</w:t>
      </w:r>
    </w:p>
    <w:p w14:paraId="29B2EB32" w14:textId="77777777" w:rsidR="00C27E2B" w:rsidRDefault="00C27E2B">
      <w:pPr>
        <w:pStyle w:val="EMEABodyText"/>
        <w:rPr>
          <w:iCs/>
          <w:lang w:val="nl-NL"/>
        </w:rPr>
      </w:pPr>
    </w:p>
    <w:p w14:paraId="29B2EB33" w14:textId="77777777" w:rsidR="00C27E2B" w:rsidRDefault="004B6346">
      <w:pPr>
        <w:pStyle w:val="EMEABodyText"/>
        <w:rPr>
          <w:i/>
          <w:iCs/>
          <w:lang w:val="nl-NL"/>
        </w:rPr>
      </w:pPr>
      <w:del w:id="7" w:author="Author" w:date="2025-10-16T21:52:00Z">
        <w:r>
          <w:rPr>
            <w:i/>
            <w:iCs/>
            <w:lang w:val="nl-NL"/>
          </w:rPr>
          <w:delText>Pathologisch gokken</w:delText>
        </w:r>
      </w:del>
      <w:ins w:id="8" w:author="Author" w:date="2025-10-16T21:53:00Z">
        <w:r>
          <w:rPr>
            <w:i/>
            <w:iCs/>
            <w:lang w:val="nl-NL"/>
          </w:rPr>
          <w:t>Gokstoornis</w:t>
        </w:r>
      </w:ins>
      <w:r>
        <w:rPr>
          <w:i/>
          <w:iCs/>
          <w:lang w:val="nl-NL"/>
        </w:rPr>
        <w:t xml:space="preserve"> en andere impulsbeheersingsstoornissen</w:t>
      </w:r>
    </w:p>
    <w:p w14:paraId="29B2EB34" w14:textId="77777777" w:rsidR="00C27E2B" w:rsidRDefault="004B6346">
      <w:pPr>
        <w:pStyle w:val="EMEABodyText"/>
        <w:rPr>
          <w:iCs/>
          <w:lang w:val="nl-NL"/>
        </w:rPr>
      </w:pPr>
      <w:del w:id="9" w:author="Author" w:date="2025-10-16T21:53:00Z">
        <w:r>
          <w:rPr>
            <w:iCs/>
            <w:lang w:val="nl-NL"/>
          </w:rPr>
          <w:delText>Pathologisch gokken</w:delText>
        </w:r>
      </w:del>
      <w:ins w:id="10" w:author="Author" w:date="2025-10-16T21:53:00Z">
        <w:r>
          <w:rPr>
            <w:iCs/>
            <w:lang w:val="nl-NL"/>
          </w:rPr>
          <w:t>Gokstoornis</w:t>
        </w:r>
      </w:ins>
      <w:r>
        <w:rPr>
          <w:iCs/>
          <w:lang w:val="nl-NL"/>
        </w:rPr>
        <w:t>, hyperseksualiteit, compulsief winkelen en overmatig of compulsief eten kunnen optreden bij patiënten die met aripiprazol worden behandeld (zie rubriek 4.4).</w:t>
      </w:r>
    </w:p>
    <w:p w14:paraId="29B2EB35" w14:textId="77777777" w:rsidR="00C27E2B" w:rsidRDefault="00C27E2B">
      <w:pPr>
        <w:pStyle w:val="EMEABodyText"/>
        <w:widowControl w:val="0"/>
        <w:rPr>
          <w:lang w:val="nl-NL"/>
        </w:rPr>
      </w:pPr>
    </w:p>
    <w:p w14:paraId="29B2EB36" w14:textId="77777777" w:rsidR="00C27E2B" w:rsidRDefault="004B6346">
      <w:pPr>
        <w:widowControl w:val="0"/>
        <w:rPr>
          <w:u w:val="single"/>
          <w:lang w:val="nl-NL"/>
        </w:rPr>
      </w:pPr>
      <w:r>
        <w:rPr>
          <w:u w:val="single"/>
          <w:lang w:val="nl-NL"/>
        </w:rPr>
        <w:t>Melding van vermoedelijke bijwerkingen</w:t>
      </w:r>
    </w:p>
    <w:p w14:paraId="29B2EB37" w14:textId="77777777" w:rsidR="00C27E2B" w:rsidRDefault="004B6346">
      <w:pPr>
        <w:pStyle w:val="EMEABodyText"/>
        <w:widowControl w:val="0"/>
        <w:rPr>
          <w:lang w:val="nl-NL"/>
        </w:rPr>
      </w:pPr>
      <w:r>
        <w:rPr>
          <w:lang w:val="nl-NL"/>
        </w:rPr>
        <w:t xml:space="preserve">Het is belangrijk om na toelating van het geneesmiddel vermoedelijke bijwerkingen te melden. Op deze wijze kan de verhouding tussen voordelen en risico’s van het geneesmiddel voortdurend worden gevolgd. Beroepsbeoefenaren in de gezondheidszorg wordt verzocht alle vermoedelijke bijwerkingen te melden via </w:t>
      </w:r>
      <w:r>
        <w:rPr>
          <w:highlight w:val="lightGray"/>
          <w:lang w:val="nl-NL"/>
        </w:rPr>
        <w:t xml:space="preserve">het nationale meldsysteem zoals vermeld in </w:t>
      </w:r>
      <w:r>
        <w:fldChar w:fldCharType="begin"/>
      </w:r>
      <w:r w:rsidRPr="00642330">
        <w:rPr>
          <w:lang w:val="nl-NL"/>
        </w:rPr>
        <w:instrText>HYPERLINK "http://www.ema.europa.eu/docs/en_GB/document_library/Template_or_form/2013/03/WC500139752.doc"</w:instrText>
      </w:r>
      <w:r>
        <w:fldChar w:fldCharType="separate"/>
      </w:r>
      <w:r>
        <w:rPr>
          <w:rStyle w:val="Hyperlink"/>
          <w:highlight w:val="lightGray"/>
          <w:lang w:val="nl-NL"/>
        </w:rPr>
        <w:t>aanhangsel V</w:t>
      </w:r>
      <w:r>
        <w:fldChar w:fldCharType="end"/>
      </w:r>
      <w:r>
        <w:rPr>
          <w:lang w:val="nl-NL"/>
        </w:rPr>
        <w:t>.</w:t>
      </w:r>
    </w:p>
    <w:p w14:paraId="29B2EB38" w14:textId="77777777" w:rsidR="00C27E2B" w:rsidRDefault="00C27E2B">
      <w:pPr>
        <w:pStyle w:val="EMEABodyText"/>
        <w:widowControl w:val="0"/>
        <w:rPr>
          <w:lang w:val="nl-NL"/>
        </w:rPr>
      </w:pPr>
    </w:p>
    <w:p w14:paraId="29B2EB39" w14:textId="77777777" w:rsidR="00C27E2B" w:rsidRDefault="004B6346">
      <w:pPr>
        <w:pStyle w:val="EMEAHeading2"/>
        <w:keepNext w:val="0"/>
        <w:keepLines w:val="0"/>
        <w:widowControl w:val="0"/>
        <w:tabs>
          <w:tab w:val="left" w:pos="567"/>
        </w:tabs>
        <w:outlineLvl w:val="9"/>
        <w:rPr>
          <w:lang w:val="nl-NL"/>
        </w:rPr>
      </w:pPr>
      <w:r>
        <w:rPr>
          <w:lang w:val="nl-NL"/>
        </w:rPr>
        <w:t>4.9</w:t>
      </w:r>
      <w:r>
        <w:rPr>
          <w:lang w:val="nl-NL"/>
        </w:rPr>
        <w:tab/>
        <w:t>Overdosering</w:t>
      </w:r>
    </w:p>
    <w:p w14:paraId="29B2EB3A" w14:textId="77777777" w:rsidR="00C27E2B" w:rsidRDefault="00C27E2B">
      <w:pPr>
        <w:pStyle w:val="EMEAHeading2"/>
        <w:keepNext w:val="0"/>
        <w:keepLines w:val="0"/>
        <w:widowControl w:val="0"/>
        <w:ind w:left="0" w:firstLine="0"/>
        <w:outlineLvl w:val="9"/>
        <w:rPr>
          <w:b w:val="0"/>
          <w:lang w:val="nl-NL"/>
        </w:rPr>
      </w:pPr>
    </w:p>
    <w:p w14:paraId="29B2EB3B" w14:textId="77777777" w:rsidR="00C27E2B" w:rsidRDefault="004B6346">
      <w:pPr>
        <w:pStyle w:val="EMEABodyText"/>
        <w:widowControl w:val="0"/>
        <w:rPr>
          <w:u w:val="single"/>
          <w:lang w:val="nl-NL"/>
        </w:rPr>
      </w:pPr>
      <w:r>
        <w:rPr>
          <w:u w:val="single"/>
          <w:lang w:val="nl-NL"/>
        </w:rPr>
        <w:t>Klachten en symptomen</w:t>
      </w:r>
    </w:p>
    <w:p w14:paraId="29B2EB3C" w14:textId="77777777" w:rsidR="00C27E2B" w:rsidRDefault="00C27E2B">
      <w:pPr>
        <w:pStyle w:val="EMEABodyText"/>
        <w:widowControl w:val="0"/>
        <w:rPr>
          <w:lang w:val="nl-NL"/>
        </w:rPr>
      </w:pPr>
    </w:p>
    <w:p w14:paraId="29B2EB3D" w14:textId="77777777" w:rsidR="00C27E2B" w:rsidRDefault="004B6346">
      <w:pPr>
        <w:pStyle w:val="EMEABodyText"/>
        <w:widowControl w:val="0"/>
        <w:rPr>
          <w:lang w:val="nl-NL"/>
        </w:rPr>
      </w:pPr>
      <w:r>
        <w:rPr>
          <w:lang w:val="nl-NL"/>
        </w:rPr>
        <w:t>In klinisch onderzoek en tijdens post-marketing ervaring, veroorzaakte bewuste of onbewuste acute overdosering van alleen aripiprazol met gemelde geschatte doses tot 1.260 mg bij volwassen patiënten geen fatale ongelukken. De potentieel medisch belangrijke signalen en symptomen waren o.a. lethargie, verhoogde bloeddruk, slaperigheid, tachycardie, misselijkheid, overgeven en diarree. Daarnaast zijn meldingen van een per ongeluk ontstane overdosering met alleen aripiprazol (tot 195 mg) bij kinderen zonder fatale ongelukken ontvangen. De gemelde potentieel klinisch ernstige signalen en symptomen waren slaperigheid, voorbijgaand verlies van bewustzijn en extrapiramidale symptomen.</w:t>
      </w:r>
    </w:p>
    <w:p w14:paraId="29B2EB3E" w14:textId="77777777" w:rsidR="00C27E2B" w:rsidRDefault="00C27E2B">
      <w:pPr>
        <w:pStyle w:val="EMEABodyText"/>
        <w:widowControl w:val="0"/>
        <w:rPr>
          <w:lang w:val="nl-NL"/>
        </w:rPr>
      </w:pPr>
    </w:p>
    <w:p w14:paraId="29B2EB3F" w14:textId="77777777" w:rsidR="00C27E2B" w:rsidRDefault="004B6346">
      <w:pPr>
        <w:pStyle w:val="EMEABodyText"/>
        <w:widowControl w:val="0"/>
        <w:rPr>
          <w:u w:val="single"/>
          <w:lang w:val="nl-NL"/>
        </w:rPr>
      </w:pPr>
      <w:r>
        <w:rPr>
          <w:u w:val="single"/>
          <w:lang w:val="nl-NL"/>
        </w:rPr>
        <w:t>Behandeling van overdosering</w:t>
      </w:r>
    </w:p>
    <w:p w14:paraId="29B2EB40" w14:textId="77777777" w:rsidR="00C27E2B" w:rsidRDefault="00C27E2B">
      <w:pPr>
        <w:pStyle w:val="EMEABodyText"/>
        <w:widowControl w:val="0"/>
        <w:rPr>
          <w:lang w:val="nl-NL"/>
        </w:rPr>
      </w:pPr>
    </w:p>
    <w:p w14:paraId="29B2EB41" w14:textId="77777777" w:rsidR="00C27E2B" w:rsidRDefault="004B6346">
      <w:pPr>
        <w:pStyle w:val="EMEABodyText"/>
        <w:widowControl w:val="0"/>
        <w:rPr>
          <w:lang w:val="nl-NL"/>
        </w:rPr>
      </w:pPr>
      <w:r>
        <w:rPr>
          <w:lang w:val="nl-NL"/>
        </w:rPr>
        <w:t>De behandeling van een overdosering dient zich te concentreren op ondersteunende maatregelen, het vrijhouden van de luchtwegen, het in stand houden van de zuurstofvoorziening en ademhaling, en behandeling van de symptomen. Er dient rekening te worden gehouden met de mogelijkheid van het betrokken zijn van meerdere geneesmiddelen. Daarom dient cardiovasculaire controle onmiddellijk te worden gestart en dient deze inclusief continue electrocardiografische monitoring te zijn om mogelijke arrhytmieën te detecteren. Na elke vastgestelde of vermoede overdosering met aripiprazol, dient grondig medisch toezicht en controle te worden aangehouden totdat de patiënt is hersteld.</w:t>
      </w:r>
    </w:p>
    <w:p w14:paraId="29B2EB42" w14:textId="77777777" w:rsidR="00C27E2B" w:rsidRDefault="00C27E2B">
      <w:pPr>
        <w:pStyle w:val="EMEABodyText"/>
        <w:widowControl w:val="0"/>
        <w:rPr>
          <w:lang w:val="nl-NL"/>
        </w:rPr>
      </w:pPr>
    </w:p>
    <w:p w14:paraId="29B2EB43" w14:textId="77777777" w:rsidR="00C27E2B" w:rsidRDefault="004B6346">
      <w:pPr>
        <w:pStyle w:val="EMEABodyText"/>
        <w:widowControl w:val="0"/>
        <w:rPr>
          <w:lang w:val="nl-NL"/>
        </w:rPr>
      </w:pPr>
      <w:r>
        <w:rPr>
          <w:lang w:val="nl-NL"/>
        </w:rPr>
        <w:t>Geactiveerde kool (50 g), toegediend één uur na aripiprazol, verlaagde de C</w:t>
      </w:r>
      <w:r>
        <w:rPr>
          <w:rStyle w:val="EMEASubscript"/>
          <w:lang w:val="nl-NL"/>
        </w:rPr>
        <w:t>max</w:t>
      </w:r>
      <w:r>
        <w:rPr>
          <w:lang w:val="nl-NL"/>
        </w:rPr>
        <w:t xml:space="preserve"> van aripiprazol met ongeveer 41 % en de AUC met ongeveer 51 %, hetgeen aantoont dat actieve kool effectief kan zijn bij de behandeling van een overdosering.</w:t>
      </w:r>
    </w:p>
    <w:p w14:paraId="29B2EB44" w14:textId="77777777" w:rsidR="00C27E2B" w:rsidRDefault="00C27E2B">
      <w:pPr>
        <w:pStyle w:val="EMEABodyText"/>
        <w:widowControl w:val="0"/>
        <w:rPr>
          <w:lang w:val="nl-NL"/>
        </w:rPr>
      </w:pPr>
    </w:p>
    <w:p w14:paraId="29B2EB45" w14:textId="77777777" w:rsidR="00C27E2B" w:rsidRDefault="004B6346">
      <w:pPr>
        <w:pStyle w:val="EMEABodyText"/>
        <w:widowControl w:val="0"/>
        <w:rPr>
          <w:u w:val="single"/>
          <w:lang w:val="nl-NL"/>
        </w:rPr>
      </w:pPr>
      <w:r>
        <w:rPr>
          <w:u w:val="single"/>
          <w:lang w:val="nl-NL"/>
        </w:rPr>
        <w:t>Hemodialyse</w:t>
      </w:r>
    </w:p>
    <w:p w14:paraId="29B2EB46" w14:textId="77777777" w:rsidR="00C27E2B" w:rsidRDefault="00C27E2B">
      <w:pPr>
        <w:pStyle w:val="EMEABodyText"/>
        <w:widowControl w:val="0"/>
        <w:rPr>
          <w:lang w:val="nl-NL"/>
        </w:rPr>
      </w:pPr>
    </w:p>
    <w:p w14:paraId="29B2EB47" w14:textId="77777777" w:rsidR="00C27E2B" w:rsidRDefault="004B6346">
      <w:pPr>
        <w:pStyle w:val="EMEABodyText"/>
        <w:widowControl w:val="0"/>
        <w:rPr>
          <w:lang w:val="nl-NL"/>
        </w:rPr>
      </w:pPr>
      <w:r>
        <w:rPr>
          <w:lang w:val="nl-NL"/>
        </w:rPr>
        <w:t>Hoewel er geen informatie is over het effect van hemodialyse bij de behandeling van een overdosering met aripiprazol, is het onwaarschijnlijk dat hemodialyse bruikbaar is bij de behandeling van overdosering, aangezien aripiprazol in hoge mate aan plasma-eiwitten is gebonden.</w:t>
      </w:r>
    </w:p>
    <w:p w14:paraId="29B2EB48" w14:textId="77777777" w:rsidR="00C27E2B" w:rsidRDefault="00C27E2B">
      <w:pPr>
        <w:pStyle w:val="EMEABodyText"/>
        <w:widowControl w:val="0"/>
        <w:rPr>
          <w:lang w:val="nl-NL"/>
        </w:rPr>
      </w:pPr>
    </w:p>
    <w:p w14:paraId="29B2EB49" w14:textId="77777777" w:rsidR="00C27E2B" w:rsidRDefault="00C27E2B">
      <w:pPr>
        <w:pStyle w:val="EMEABodyText"/>
        <w:widowControl w:val="0"/>
        <w:rPr>
          <w:lang w:val="nl-NL"/>
        </w:rPr>
      </w:pPr>
    </w:p>
    <w:p w14:paraId="29B2EB4A" w14:textId="77777777" w:rsidR="00C27E2B" w:rsidRDefault="004B6346">
      <w:pPr>
        <w:pStyle w:val="EMEAHeading1"/>
        <w:keepNext w:val="0"/>
        <w:keepLines w:val="0"/>
        <w:widowControl w:val="0"/>
        <w:tabs>
          <w:tab w:val="left" w:pos="567"/>
        </w:tabs>
        <w:outlineLvl w:val="9"/>
        <w:rPr>
          <w:lang w:val="nl-NL"/>
        </w:rPr>
      </w:pPr>
      <w:r>
        <w:rPr>
          <w:caps w:val="0"/>
          <w:lang w:val="nl-NL"/>
        </w:rPr>
        <w:t>5.</w:t>
      </w:r>
      <w:r>
        <w:rPr>
          <w:caps w:val="0"/>
          <w:lang w:val="nl-NL"/>
        </w:rPr>
        <w:tab/>
        <w:t>FARMACOLOGISCHE EIGENSCHAPPEN</w:t>
      </w:r>
    </w:p>
    <w:p w14:paraId="29B2EB4B" w14:textId="77777777" w:rsidR="00C27E2B" w:rsidRDefault="00C27E2B">
      <w:pPr>
        <w:pStyle w:val="EMEAHeading1"/>
        <w:keepNext w:val="0"/>
        <w:keepLines w:val="0"/>
        <w:widowControl w:val="0"/>
        <w:ind w:left="0" w:firstLine="0"/>
        <w:outlineLvl w:val="9"/>
        <w:rPr>
          <w:b w:val="0"/>
          <w:lang w:val="nl-NL"/>
        </w:rPr>
      </w:pPr>
    </w:p>
    <w:p w14:paraId="29B2EB4C" w14:textId="77777777" w:rsidR="00C27E2B" w:rsidRDefault="004B6346">
      <w:pPr>
        <w:pStyle w:val="EMEAHeading2"/>
        <w:keepNext w:val="0"/>
        <w:keepLines w:val="0"/>
        <w:widowControl w:val="0"/>
        <w:tabs>
          <w:tab w:val="left" w:pos="567"/>
        </w:tabs>
        <w:outlineLvl w:val="9"/>
        <w:rPr>
          <w:lang w:val="nl-NL"/>
        </w:rPr>
      </w:pPr>
      <w:r>
        <w:rPr>
          <w:lang w:val="nl-NL"/>
        </w:rPr>
        <w:t>5.1</w:t>
      </w:r>
      <w:r>
        <w:rPr>
          <w:lang w:val="nl-NL"/>
        </w:rPr>
        <w:tab/>
        <w:t>Farmacodynamische eigenschappen</w:t>
      </w:r>
    </w:p>
    <w:p w14:paraId="29B2EB4D" w14:textId="77777777" w:rsidR="00C27E2B" w:rsidRDefault="00C27E2B">
      <w:pPr>
        <w:pStyle w:val="EMEAHeading2"/>
        <w:keepNext w:val="0"/>
        <w:keepLines w:val="0"/>
        <w:widowControl w:val="0"/>
        <w:ind w:left="0" w:firstLine="0"/>
        <w:outlineLvl w:val="9"/>
        <w:rPr>
          <w:b w:val="0"/>
          <w:lang w:val="nl-NL"/>
        </w:rPr>
      </w:pPr>
    </w:p>
    <w:p w14:paraId="29B2EB4E" w14:textId="77777777" w:rsidR="00C27E2B" w:rsidRDefault="004B6346">
      <w:pPr>
        <w:pStyle w:val="EMEABodyText"/>
        <w:widowControl w:val="0"/>
        <w:rPr>
          <w:lang w:val="nl-NL"/>
        </w:rPr>
      </w:pPr>
      <w:r>
        <w:rPr>
          <w:lang w:val="nl-NL"/>
        </w:rPr>
        <w:t xml:space="preserve">Farmacotherapeutische categorie: </w:t>
      </w:r>
      <w:r>
        <w:rPr>
          <w:iCs/>
          <w:lang w:val="nl-NL"/>
        </w:rPr>
        <w:t xml:space="preserve">psycholeptica, </w:t>
      </w:r>
      <w:r>
        <w:rPr>
          <w:lang w:val="nl-NL"/>
        </w:rPr>
        <w:t>overige antipsychotica, ATC-code: N05AX12</w:t>
      </w:r>
    </w:p>
    <w:p w14:paraId="29B2EB4F" w14:textId="77777777" w:rsidR="00C27E2B" w:rsidRDefault="00C27E2B">
      <w:pPr>
        <w:pStyle w:val="EMEABodyText"/>
        <w:widowControl w:val="0"/>
        <w:rPr>
          <w:lang w:val="nl-NL"/>
        </w:rPr>
      </w:pPr>
    </w:p>
    <w:p w14:paraId="29B2EB50" w14:textId="77777777" w:rsidR="00C27E2B" w:rsidRDefault="004B6346">
      <w:pPr>
        <w:pStyle w:val="EMEABodyText"/>
        <w:widowControl w:val="0"/>
        <w:rPr>
          <w:u w:val="single"/>
          <w:lang w:val="nl-NL"/>
        </w:rPr>
      </w:pPr>
      <w:r>
        <w:rPr>
          <w:u w:val="single"/>
          <w:lang w:val="nl-NL"/>
        </w:rPr>
        <w:t>Werkingsmechanisme</w:t>
      </w:r>
    </w:p>
    <w:p w14:paraId="29B2EB51" w14:textId="77777777" w:rsidR="00C27E2B" w:rsidRDefault="00C27E2B">
      <w:pPr>
        <w:pStyle w:val="EMEABodyText"/>
        <w:widowControl w:val="0"/>
        <w:rPr>
          <w:lang w:val="nl-NL"/>
        </w:rPr>
      </w:pPr>
    </w:p>
    <w:p w14:paraId="29B2EB52" w14:textId="77777777" w:rsidR="00C27E2B" w:rsidRDefault="004B6346">
      <w:pPr>
        <w:pStyle w:val="EMEABodyText"/>
        <w:widowControl w:val="0"/>
        <w:rPr>
          <w:lang w:val="nl-NL"/>
        </w:rPr>
      </w:pPr>
      <w:r>
        <w:rPr>
          <w:lang w:val="nl-NL"/>
        </w:rPr>
        <w:t xml:space="preserve">Verondersteld wordt dat de werkzaamheid van aripiprazol bij schizofrenie en bipolaire I stoornis </w:t>
      </w:r>
      <w:r>
        <w:rPr>
          <w:lang w:val="nl-NL"/>
        </w:rPr>
        <w:lastRenderedPageBreak/>
        <w:t>wordt gemedieerd door een combinatie van partieel agonisme op de dopamine D</w:t>
      </w:r>
      <w:r>
        <w:rPr>
          <w:vertAlign w:val="subscript"/>
          <w:lang w:val="nl-NL"/>
        </w:rPr>
        <w:t>2</w:t>
      </w:r>
      <w:r>
        <w:rPr>
          <w:lang w:val="nl-NL"/>
        </w:rPr>
        <w:t xml:space="preserve"> en serotonine 5-HT</w:t>
      </w:r>
      <w:r>
        <w:rPr>
          <w:vertAlign w:val="subscript"/>
          <w:lang w:val="nl-NL"/>
        </w:rPr>
        <w:t>1A</w:t>
      </w:r>
      <w:r>
        <w:rPr>
          <w:lang w:val="nl-NL"/>
        </w:rPr>
        <w:t xml:space="preserve"> receptoren en antagonisme van serotonine 5-HT</w:t>
      </w:r>
      <w:r>
        <w:rPr>
          <w:vertAlign w:val="subscript"/>
          <w:lang w:val="nl-NL"/>
        </w:rPr>
        <w:t>2A</w:t>
      </w:r>
      <w:r>
        <w:rPr>
          <w:lang w:val="nl-NL"/>
        </w:rPr>
        <w:t xml:space="preserve"> receptoren. Aripiprazol vertoont in diermodellen van dopaminerge hyperactiviteit antagonistische eigenschappen en in diermodellen van dopaminerge hypoactiviteit agonistische eigenschappen. Aripiprazol vertoont </w:t>
      </w:r>
      <w:r>
        <w:rPr>
          <w:i/>
          <w:lang w:val="nl-NL"/>
        </w:rPr>
        <w:t xml:space="preserve">in vitro </w:t>
      </w:r>
      <w:r>
        <w:rPr>
          <w:lang w:val="nl-NL"/>
        </w:rPr>
        <w:t>hoge bindingsaffiniteit voor dopamine D</w:t>
      </w:r>
      <w:r>
        <w:rPr>
          <w:vertAlign w:val="subscript"/>
          <w:lang w:val="nl-NL"/>
        </w:rPr>
        <w:t>2</w:t>
      </w:r>
      <w:r>
        <w:rPr>
          <w:lang w:val="nl-NL"/>
        </w:rPr>
        <w:t xml:space="preserve"> en D</w:t>
      </w:r>
      <w:r>
        <w:rPr>
          <w:vertAlign w:val="subscript"/>
          <w:lang w:val="nl-NL"/>
        </w:rPr>
        <w:t>3</w:t>
      </w:r>
      <w:r>
        <w:rPr>
          <w:lang w:val="nl-NL"/>
        </w:rPr>
        <w:t>, serotonine 5-HT</w:t>
      </w:r>
      <w:r>
        <w:rPr>
          <w:vertAlign w:val="subscript"/>
          <w:lang w:val="nl-NL"/>
        </w:rPr>
        <w:t>1A</w:t>
      </w:r>
      <w:r>
        <w:rPr>
          <w:lang w:val="nl-NL"/>
        </w:rPr>
        <w:t xml:space="preserve"> en 5-HT</w:t>
      </w:r>
      <w:r>
        <w:rPr>
          <w:vertAlign w:val="subscript"/>
          <w:lang w:val="nl-NL"/>
        </w:rPr>
        <w:t>2A</w:t>
      </w:r>
      <w:r>
        <w:rPr>
          <w:lang w:val="nl-NL"/>
        </w:rPr>
        <w:t xml:space="preserve"> receptoren en gemiddelde affiniteit voor dopamine D</w:t>
      </w:r>
      <w:r>
        <w:rPr>
          <w:vertAlign w:val="subscript"/>
          <w:lang w:val="nl-NL"/>
        </w:rPr>
        <w:t>4</w:t>
      </w:r>
      <w:r>
        <w:rPr>
          <w:lang w:val="nl-NL"/>
        </w:rPr>
        <w:t>, serotonine 5-HT</w:t>
      </w:r>
      <w:r>
        <w:rPr>
          <w:vertAlign w:val="subscript"/>
          <w:lang w:val="nl-NL"/>
        </w:rPr>
        <w:t>2C</w:t>
      </w:r>
      <w:r>
        <w:rPr>
          <w:lang w:val="nl-NL"/>
        </w:rPr>
        <w:t xml:space="preserve"> en 5-HT</w:t>
      </w:r>
      <w:r>
        <w:rPr>
          <w:vertAlign w:val="subscript"/>
          <w:lang w:val="nl-NL"/>
        </w:rPr>
        <w:t>7</w:t>
      </w:r>
      <w:r>
        <w:rPr>
          <w:lang w:val="nl-NL"/>
        </w:rPr>
        <w:t>, alpha1 adrenerge en histamine H</w:t>
      </w:r>
      <w:r>
        <w:rPr>
          <w:vertAlign w:val="subscript"/>
          <w:lang w:val="nl-NL"/>
        </w:rPr>
        <w:t>1</w:t>
      </w:r>
      <w:r>
        <w:rPr>
          <w:lang w:val="nl-NL"/>
        </w:rPr>
        <w:t xml:space="preserve"> receptoren. Aripiprazol vertoont ook een gemiddelde bindingsaffiniteit voor de serotonine heropname locatie en geen merkbare affiniteit voor muscarine receptoren. Interactie met andere receptoren dan dopamine en serotonine subtypen kan enkele van de overige klinische effecten van aripiprazol verklaren.</w:t>
      </w:r>
    </w:p>
    <w:p w14:paraId="29B2EB53" w14:textId="77777777" w:rsidR="00C27E2B" w:rsidRDefault="00C27E2B">
      <w:pPr>
        <w:pStyle w:val="EMEABodyText"/>
        <w:widowControl w:val="0"/>
        <w:rPr>
          <w:lang w:val="nl-NL"/>
        </w:rPr>
      </w:pPr>
    </w:p>
    <w:p w14:paraId="29B2EB54" w14:textId="77777777" w:rsidR="00C27E2B" w:rsidRDefault="004B6346">
      <w:pPr>
        <w:pStyle w:val="EMEABodyText"/>
        <w:widowControl w:val="0"/>
        <w:rPr>
          <w:lang w:val="nl-NL"/>
        </w:rPr>
      </w:pPr>
      <w:r>
        <w:rPr>
          <w:lang w:val="nl-NL"/>
        </w:rPr>
        <w:t xml:space="preserve">Aripiprazol doses variërend van 0,5 mg tot 30 mg éénmaal daags gedurende 2 weken toegediend aan gezonde personen, produceerden een dosisafhankelijke afname van de binding van </w:t>
      </w:r>
      <w:r>
        <w:rPr>
          <w:vertAlign w:val="superscript"/>
          <w:lang w:val="nl-NL"/>
        </w:rPr>
        <w:t>11</w:t>
      </w:r>
      <w:r>
        <w:rPr>
          <w:lang w:val="nl-NL"/>
        </w:rPr>
        <w:t>C-raclopride, een D</w:t>
      </w:r>
      <w:r>
        <w:rPr>
          <w:vertAlign w:val="subscript"/>
          <w:lang w:val="nl-NL"/>
        </w:rPr>
        <w:t>2</w:t>
      </w:r>
      <w:r>
        <w:rPr>
          <w:lang w:val="nl-NL"/>
        </w:rPr>
        <w:t>/D</w:t>
      </w:r>
      <w:r>
        <w:rPr>
          <w:vertAlign w:val="subscript"/>
          <w:lang w:val="nl-NL"/>
        </w:rPr>
        <w:t>3</w:t>
      </w:r>
      <w:r>
        <w:rPr>
          <w:lang w:val="nl-NL"/>
        </w:rPr>
        <w:t xml:space="preserve"> receptor ligand, aan het caudatum en putamen, gedetecteerd door middel van positron emissie tomografie.</w:t>
      </w:r>
    </w:p>
    <w:p w14:paraId="29B2EB55" w14:textId="77777777" w:rsidR="00C27E2B" w:rsidRDefault="00C27E2B">
      <w:pPr>
        <w:pStyle w:val="EMEABodyText"/>
        <w:widowControl w:val="0"/>
        <w:rPr>
          <w:lang w:val="nl-NL"/>
        </w:rPr>
      </w:pPr>
    </w:p>
    <w:p w14:paraId="29B2EB56" w14:textId="77777777" w:rsidR="00C27E2B" w:rsidRDefault="004B6346">
      <w:pPr>
        <w:pStyle w:val="EMEABodyText"/>
        <w:widowControl w:val="0"/>
        <w:rPr>
          <w:u w:val="single"/>
          <w:lang w:val="nl-NL"/>
        </w:rPr>
      </w:pPr>
      <w:r>
        <w:rPr>
          <w:u w:val="single"/>
          <w:lang w:val="nl-NL"/>
        </w:rPr>
        <w:t>Klinische werkzaamheid en veiligheid</w:t>
      </w:r>
    </w:p>
    <w:p w14:paraId="29B2EB57" w14:textId="77777777" w:rsidR="00C27E2B" w:rsidRDefault="00C27E2B">
      <w:pPr>
        <w:pStyle w:val="EMEABodyText"/>
        <w:widowControl w:val="0"/>
        <w:rPr>
          <w:u w:val="single"/>
          <w:lang w:val="nl-NL"/>
        </w:rPr>
      </w:pPr>
    </w:p>
    <w:p w14:paraId="29B2EB58" w14:textId="77777777" w:rsidR="00C27E2B" w:rsidRDefault="004B6346">
      <w:pPr>
        <w:pStyle w:val="EMEABodyText"/>
        <w:widowControl w:val="0"/>
        <w:rPr>
          <w:i/>
          <w:u w:val="single"/>
          <w:lang w:val="nl-NL"/>
        </w:rPr>
      </w:pPr>
      <w:r>
        <w:rPr>
          <w:i/>
          <w:u w:val="single"/>
          <w:lang w:val="nl-NL"/>
        </w:rPr>
        <w:t>Volwassenen</w:t>
      </w:r>
    </w:p>
    <w:p w14:paraId="29B2EB59" w14:textId="77777777" w:rsidR="00C27E2B" w:rsidRDefault="00C27E2B">
      <w:pPr>
        <w:pStyle w:val="EMEABodyText"/>
        <w:widowControl w:val="0"/>
        <w:rPr>
          <w:lang w:val="nl-NL"/>
        </w:rPr>
      </w:pPr>
    </w:p>
    <w:p w14:paraId="29B2EB5A" w14:textId="77777777" w:rsidR="00C27E2B" w:rsidRDefault="004B6346">
      <w:pPr>
        <w:pStyle w:val="EMEABodyText"/>
        <w:widowControl w:val="0"/>
        <w:rPr>
          <w:i/>
          <w:lang w:val="nl-NL"/>
        </w:rPr>
      </w:pPr>
      <w:r>
        <w:rPr>
          <w:i/>
          <w:lang w:val="nl-NL"/>
        </w:rPr>
        <w:t>Schizofrenie</w:t>
      </w:r>
    </w:p>
    <w:p w14:paraId="29B2EB5B" w14:textId="77777777" w:rsidR="00C27E2B" w:rsidRDefault="004B6346">
      <w:pPr>
        <w:pStyle w:val="EMEABodyText"/>
        <w:widowControl w:val="0"/>
        <w:rPr>
          <w:lang w:val="nl-NL"/>
        </w:rPr>
      </w:pPr>
      <w:r>
        <w:rPr>
          <w:lang w:val="nl-NL"/>
        </w:rPr>
        <w:t>In drie kortdurende (4 tot 6 weken) placebogecontroleerde studies met 1.228 schizofrene volwassen patiënten, zich presenterend met positieve of negatieve symptomen, trad met aripiprazol, in vergelijking met placebo, een statistisch significant grotere verbetering op van psychotische symptomen.</w:t>
      </w:r>
    </w:p>
    <w:p w14:paraId="29B2EB5C" w14:textId="77777777" w:rsidR="00C27E2B" w:rsidRDefault="00C27E2B">
      <w:pPr>
        <w:pStyle w:val="EMEABodyText"/>
        <w:widowControl w:val="0"/>
        <w:rPr>
          <w:lang w:val="nl-NL"/>
        </w:rPr>
      </w:pPr>
    </w:p>
    <w:p w14:paraId="29B2EB5D" w14:textId="77777777" w:rsidR="00C27E2B" w:rsidRDefault="004B6346">
      <w:pPr>
        <w:pStyle w:val="EMEABodyText"/>
        <w:widowControl w:val="0"/>
        <w:rPr>
          <w:lang w:val="nl-NL"/>
        </w:rPr>
      </w:pPr>
      <w:r>
        <w:rPr>
          <w:lang w:val="nl-NL"/>
        </w:rPr>
        <w:t>Bij volwassen patiënten die een initiële respons vertoonden is aripiprazol tijdens voortgezette behandeling effectief in het onderhouden van de klinische verbetering. In een haloperidol-gecontroleerde studie was het deel van de reagerende patiënten dat na 52 weken behandeling nog steeds respons vertoonde in beide groepen gelijk (aripiprazol 77 % en haloperidol 73 %). Het totale voltooiïngs cijfer is significant hoger voor de patiënten die aripiprazol kregen (43 %) dan voor haloperidol (30 %). Feitelijke scores op classificatieschalen die worden gebruikt als secundair eindpunt, zoals PANSS en de Montgomery-Asberg Depressie Classificatie Schaal (</w:t>
      </w:r>
      <w:r>
        <w:rPr>
          <w:i/>
          <w:iCs/>
          <w:lang w:val="nl-NL"/>
        </w:rPr>
        <w:t>Montgomery Åsberg Depression Rating Scale</w:t>
      </w:r>
      <w:r>
        <w:rPr>
          <w:lang w:val="nl-NL"/>
        </w:rPr>
        <w:t>; MADRS), toonden een significante verbetering ten opzichte van haloperidol.</w:t>
      </w:r>
    </w:p>
    <w:p w14:paraId="29B2EB5E" w14:textId="77777777" w:rsidR="00C27E2B" w:rsidRDefault="00C27E2B">
      <w:pPr>
        <w:pStyle w:val="EMEABodyText"/>
        <w:widowControl w:val="0"/>
        <w:rPr>
          <w:lang w:val="nl-NL"/>
        </w:rPr>
      </w:pPr>
    </w:p>
    <w:p w14:paraId="29B2EB5F" w14:textId="77777777" w:rsidR="00C27E2B" w:rsidRDefault="004B6346">
      <w:pPr>
        <w:pStyle w:val="EMEABodyText"/>
        <w:widowControl w:val="0"/>
        <w:rPr>
          <w:lang w:val="nl-NL"/>
        </w:rPr>
      </w:pPr>
      <w:r>
        <w:rPr>
          <w:lang w:val="nl-NL"/>
        </w:rPr>
        <w:t>In een 26 weken durende, placebogecontroleerde studie bij gestabiliseerde volwassen patiënten met chronische schizofrenie gaf aripiprazol een significant grotere afname in terugval cijfer, 34 % in de aripiprazol groep en 57 % in de placebogroep.</w:t>
      </w:r>
    </w:p>
    <w:p w14:paraId="29B2EB60" w14:textId="77777777" w:rsidR="00C27E2B" w:rsidRDefault="00C27E2B">
      <w:pPr>
        <w:pStyle w:val="EMEABodyText"/>
        <w:widowControl w:val="0"/>
        <w:rPr>
          <w:lang w:val="nl-NL"/>
        </w:rPr>
      </w:pPr>
    </w:p>
    <w:p w14:paraId="29B2EB61" w14:textId="77777777" w:rsidR="00C27E2B" w:rsidRDefault="004B6346">
      <w:pPr>
        <w:pStyle w:val="EMEABodyText"/>
        <w:widowControl w:val="0"/>
        <w:rPr>
          <w:lang w:val="nl-NL"/>
        </w:rPr>
      </w:pPr>
      <w:r>
        <w:rPr>
          <w:i/>
          <w:lang w:val="nl-NL"/>
        </w:rPr>
        <w:t>Gewichtstoename</w:t>
      </w:r>
    </w:p>
    <w:p w14:paraId="29B2EB62" w14:textId="77777777" w:rsidR="00C27E2B" w:rsidRDefault="004B6346">
      <w:pPr>
        <w:pStyle w:val="EMEABodyText"/>
        <w:widowControl w:val="0"/>
        <w:rPr>
          <w:lang w:val="nl-NL"/>
        </w:rPr>
      </w:pPr>
      <w:r>
        <w:rPr>
          <w:lang w:val="nl-NL"/>
        </w:rPr>
        <w:t>In klinische studies werd met aripiprazol geen klinisch relevante gewichtstoename aangetoond. In een 26 weken durende, dubbelblinde, olanzapine-gecontroleerde, multinationale studie met 314 volwassen schizofreniepatiënten waarbij het primaire eindpunt gewichtstoename was, hadden significant minder patiënten minstens 7 % gewichtstoename ten opzichte van de uitgangswaarde (d.w.z. een toename van minstens 5,6 kg voor een gemiddelde uitgangswaarde van het gewicht van ~80,5 kg) met aripiprazol (n = 18, of 13 % van de evalueerbare patiënten) dan met olanzapine (n = 45, of 33 % van de evalueerbare patiënten).</w:t>
      </w:r>
    </w:p>
    <w:p w14:paraId="29B2EB63" w14:textId="77777777" w:rsidR="00C27E2B" w:rsidRDefault="00C27E2B">
      <w:pPr>
        <w:pStyle w:val="EMEABodyText"/>
        <w:widowControl w:val="0"/>
        <w:rPr>
          <w:lang w:val="nl-NL"/>
        </w:rPr>
      </w:pPr>
    </w:p>
    <w:p w14:paraId="29B2EB64" w14:textId="77777777" w:rsidR="00C27E2B" w:rsidRDefault="004B6346">
      <w:pPr>
        <w:pStyle w:val="EMEABodyText"/>
        <w:widowControl w:val="0"/>
        <w:rPr>
          <w:lang w:val="nl-NL"/>
        </w:rPr>
      </w:pPr>
      <w:r>
        <w:rPr>
          <w:i/>
          <w:lang w:val="nl-NL"/>
        </w:rPr>
        <w:t>Lipidenparameters</w:t>
      </w:r>
    </w:p>
    <w:p w14:paraId="29B2EB65" w14:textId="77777777" w:rsidR="00C27E2B" w:rsidRDefault="004B6346">
      <w:pPr>
        <w:pStyle w:val="EMEABodyText"/>
        <w:widowControl w:val="0"/>
        <w:rPr>
          <w:lang w:val="nl-NL"/>
        </w:rPr>
      </w:pPr>
      <w:r>
        <w:rPr>
          <w:lang w:val="nl-NL"/>
        </w:rPr>
        <w:t>Een gepoolde analyse van lipidenparameters uit placebogecontroleerde klinische onderzoeken in volwassenen, laat zien dat aripiprazol geen klinisch relevante veranderingen geeft van totaal cholesterol-, triglyceriden-, hogedichtheidlipoproteïne (HDL)- en lagedichtheidlipoproteïne (LDL)-spiegels.</w:t>
      </w:r>
    </w:p>
    <w:p w14:paraId="29B2EB66" w14:textId="77777777" w:rsidR="00C27E2B" w:rsidRDefault="00C27E2B">
      <w:pPr>
        <w:rPr>
          <w:rFonts w:eastAsia="Verdana"/>
          <w:i/>
          <w:lang w:val="nl-NL"/>
        </w:rPr>
      </w:pPr>
    </w:p>
    <w:p w14:paraId="29B2EB67" w14:textId="77777777" w:rsidR="00C27E2B" w:rsidRDefault="004B6346">
      <w:pPr>
        <w:shd w:val="clear" w:color="auto" w:fill="FFFFFF"/>
        <w:rPr>
          <w:rFonts w:eastAsia="Calibri"/>
          <w:i/>
          <w:iCs/>
          <w:bdr w:val="nil"/>
          <w:lang w:val="nl-NL"/>
        </w:rPr>
      </w:pPr>
      <w:r>
        <w:rPr>
          <w:rFonts w:eastAsia="Calibri"/>
          <w:i/>
          <w:iCs/>
          <w:bdr w:val="nil"/>
          <w:lang w:val="nl-NL"/>
        </w:rPr>
        <w:t>Prolactine</w:t>
      </w:r>
    </w:p>
    <w:p w14:paraId="29B2EB68" w14:textId="77777777" w:rsidR="00C27E2B" w:rsidRDefault="004B6346">
      <w:pPr>
        <w:shd w:val="clear" w:color="auto" w:fill="FFFFFF"/>
        <w:rPr>
          <w:rFonts w:eastAsia="Calibri"/>
          <w:bdr w:val="nil"/>
          <w:lang w:val="nl-NL"/>
        </w:rPr>
      </w:pPr>
      <w:r>
        <w:rPr>
          <w:rFonts w:eastAsia="Calibri"/>
          <w:bdr w:val="nil"/>
          <w:lang w:val="nl-NL"/>
        </w:rPr>
        <w:lastRenderedPageBreak/>
        <w:t>De prolactinespiegels werden in alle onderzoeken van alle doses aripiprazol beoordeeld (n = 28.242). De incidentie van hyperprolactinemie of de stijging van serumprolactine bij patiënten die werden behandeld met aripiprazol (0,3 %) was vergelijkbaar met die bij patiënten die werden behandeld met placebo (0,2 %). Voor patiënten die aripiprazol kregen was de mediane tijd tot intreden 42 dagen en was de mediane duur 34 dagen.</w:t>
      </w:r>
    </w:p>
    <w:p w14:paraId="29B2EB69" w14:textId="77777777" w:rsidR="00C27E2B" w:rsidRDefault="00C27E2B">
      <w:pPr>
        <w:shd w:val="clear" w:color="auto" w:fill="FFFFFF"/>
        <w:rPr>
          <w:rFonts w:eastAsia="Calibri"/>
          <w:bdr w:val="nil"/>
          <w:lang w:val="nl-NL"/>
        </w:rPr>
      </w:pPr>
    </w:p>
    <w:p w14:paraId="29B2EB6A" w14:textId="77777777" w:rsidR="00C27E2B" w:rsidRDefault="004B6346">
      <w:pPr>
        <w:shd w:val="clear" w:color="auto" w:fill="FFFFFF"/>
        <w:rPr>
          <w:lang w:val="nl-NL"/>
        </w:rPr>
      </w:pPr>
      <w:r>
        <w:rPr>
          <w:rFonts w:eastAsia="Calibri"/>
          <w:bdr w:val="nil"/>
          <w:lang w:val="nl-NL"/>
        </w:rPr>
        <w:t>De incidentie van hypoprolactinemie of de daling van serumprolactine bij patiënten die werden behandeld met aripiprazol was 0,4 %, tegenover 0,02 % bij patiënten die werden behandeld met placebo. Voor patiënten die aripiprazol kregen was de mediane tijd tot intreden 30 dagen en was de mediane duur 194 dagen.</w:t>
      </w:r>
    </w:p>
    <w:p w14:paraId="29B2EB6B" w14:textId="77777777" w:rsidR="00C27E2B" w:rsidRDefault="00C27E2B">
      <w:pPr>
        <w:pStyle w:val="EMEABodyText"/>
        <w:widowControl w:val="0"/>
        <w:rPr>
          <w:lang w:val="nl-NL"/>
        </w:rPr>
      </w:pPr>
    </w:p>
    <w:p w14:paraId="29B2EB6C" w14:textId="77777777" w:rsidR="00C27E2B" w:rsidRDefault="004B6346">
      <w:pPr>
        <w:pStyle w:val="EMEABodyText"/>
        <w:widowControl w:val="0"/>
        <w:rPr>
          <w:lang w:val="nl-NL"/>
        </w:rPr>
      </w:pPr>
      <w:r>
        <w:rPr>
          <w:i/>
          <w:lang w:val="nl-NL"/>
        </w:rPr>
        <w:t>Manische episodes bij bipolaire I stoornis</w:t>
      </w:r>
    </w:p>
    <w:p w14:paraId="29B2EB6D" w14:textId="77777777" w:rsidR="00C27E2B" w:rsidRDefault="004B6346">
      <w:pPr>
        <w:pStyle w:val="EMEABodyText"/>
        <w:widowControl w:val="0"/>
        <w:rPr>
          <w:lang w:val="nl-NL"/>
        </w:rPr>
      </w:pPr>
      <w:r>
        <w:rPr>
          <w:lang w:val="nl-NL"/>
        </w:rPr>
        <w:t>In twee 3 weken durende placebogecontroleerde monotherapieonderzoeken met flexibele dosis bij patiënten met een manische of een gemengde episode van een bipolaire I stoornis, vertoonde aripiprazol superieure werkzaamheid ten opzichte van placebo in de afname van manische symptomen gedurende 3 weken. Deze studies includeerden patiënten met of zonder psychotische kenmerken en met of zonder rapid-cycling beloop.</w:t>
      </w:r>
    </w:p>
    <w:p w14:paraId="29B2EB6E" w14:textId="77777777" w:rsidR="00C27E2B" w:rsidRDefault="00C27E2B">
      <w:pPr>
        <w:pStyle w:val="EMEABodyText"/>
        <w:widowControl w:val="0"/>
        <w:rPr>
          <w:lang w:val="nl-NL"/>
        </w:rPr>
      </w:pPr>
    </w:p>
    <w:p w14:paraId="29B2EB6F" w14:textId="77777777" w:rsidR="00C27E2B" w:rsidRDefault="004B6346">
      <w:pPr>
        <w:pStyle w:val="EMEABodyText"/>
        <w:widowControl w:val="0"/>
        <w:rPr>
          <w:lang w:val="nl-NL"/>
        </w:rPr>
      </w:pPr>
      <w:r>
        <w:rPr>
          <w:lang w:val="nl-NL"/>
        </w:rPr>
        <w:t>In een 3 weken durend placebogecontroleerd monotherapieonderzoek met vaste dosis bij patiënten met een manische of gemengde episode van een bipolaire I stoornis, faalde aripiprazol om een superieure werking ten opzichte van placebo te demonstreren.</w:t>
      </w:r>
    </w:p>
    <w:p w14:paraId="29B2EB70" w14:textId="77777777" w:rsidR="00C27E2B" w:rsidRDefault="00C27E2B">
      <w:pPr>
        <w:pStyle w:val="EMEABodyText"/>
        <w:widowControl w:val="0"/>
        <w:rPr>
          <w:lang w:val="nl-NL"/>
        </w:rPr>
      </w:pPr>
    </w:p>
    <w:p w14:paraId="29B2EB71" w14:textId="77777777" w:rsidR="00C27E2B" w:rsidRDefault="004B6346">
      <w:pPr>
        <w:pStyle w:val="EMEABodyText"/>
        <w:widowControl w:val="0"/>
        <w:rPr>
          <w:lang w:val="nl-NL"/>
        </w:rPr>
      </w:pPr>
      <w:r>
        <w:rPr>
          <w:lang w:val="nl-NL"/>
        </w:rPr>
        <w:t>In twee 12 weken durende placebogecontroleerde monotherapieonderzoeken met actieve controle bij patiënten met een manische of een gemengde episode van een bipolaire I stoornis, met of zonder psychotische kenmerken, toonde aripiprazol superieure werkzaamheid ten opzichte van placebo in week 3 en behoud van het effect in week 12 vergelijkbaar met lithium en haloperidol. Aripiprazol toonde ook een vergelijkbare proportie van patiënten in symptomatische remissie van de manie als lithium en haloperidol in week 12.</w:t>
      </w:r>
    </w:p>
    <w:p w14:paraId="29B2EB72" w14:textId="77777777" w:rsidR="00C27E2B" w:rsidRDefault="00C27E2B">
      <w:pPr>
        <w:pStyle w:val="EMEABodyText"/>
        <w:widowControl w:val="0"/>
        <w:rPr>
          <w:lang w:val="nl-NL"/>
        </w:rPr>
      </w:pPr>
    </w:p>
    <w:p w14:paraId="29B2EB73" w14:textId="77777777" w:rsidR="00C27E2B" w:rsidRDefault="004B6346">
      <w:pPr>
        <w:pStyle w:val="EMEABodyText"/>
        <w:widowControl w:val="0"/>
        <w:rPr>
          <w:lang w:val="nl-NL"/>
        </w:rPr>
      </w:pPr>
      <w:r>
        <w:rPr>
          <w:lang w:val="nl-NL"/>
        </w:rPr>
        <w:t>In een 6 weken durend placebogecontroleerd onderzoek bij patiënten met een manische of een gemengde episode van een bipolaire I stoornis met of zonder psychotische kenmerken die partieel onvoldoende reageerden op lithium of valproaat als monotherapie gedurende 2 weken bij therapeutische serumconcentraties, resulteerde de toevoeging van aripiprazol als adjunctieve therapie in superieure werkzaamheid bij de reductie van manische symptomen in vergelijking tot lithium of valproaat als monotherapie.</w:t>
      </w:r>
    </w:p>
    <w:p w14:paraId="29B2EB74" w14:textId="77777777" w:rsidR="00C27E2B" w:rsidRDefault="00C27E2B">
      <w:pPr>
        <w:pStyle w:val="EMEABodyText"/>
        <w:widowControl w:val="0"/>
        <w:rPr>
          <w:lang w:val="nl-NL"/>
        </w:rPr>
      </w:pPr>
    </w:p>
    <w:p w14:paraId="29B2EB75" w14:textId="77777777" w:rsidR="00C27E2B" w:rsidRDefault="004B6346">
      <w:pPr>
        <w:pStyle w:val="EMEABodyText"/>
        <w:widowControl w:val="0"/>
        <w:rPr>
          <w:lang w:val="nl-NL"/>
        </w:rPr>
      </w:pPr>
      <w:r>
        <w:rPr>
          <w:lang w:val="nl-NL"/>
        </w:rPr>
        <w:t>In een 26 weken durend placebogecontroleerd onderzoek, gevolgd door een 74 weken durende verlenging bij patiënten die, tijdens een stabilisatiefase voorafgaand aan randomisering, een remissie hadden bereikt met aripiprazol, vertoonde aripiprazol superioriteit ten opzichte van placebo in de preventie van recidief bipolaire stoornis, voornamelijk de preventie van recidiverend manie, maar superioriteit ten opzichte van placebo in de preventie van recidiverende depressie werd niet aangetoond.</w:t>
      </w:r>
    </w:p>
    <w:p w14:paraId="29B2EB76" w14:textId="77777777" w:rsidR="00C27E2B" w:rsidRDefault="00C27E2B">
      <w:pPr>
        <w:pStyle w:val="EMEABodyText"/>
        <w:widowControl w:val="0"/>
        <w:rPr>
          <w:lang w:val="nl-NL"/>
        </w:rPr>
      </w:pPr>
    </w:p>
    <w:p w14:paraId="29B2EB77" w14:textId="77777777" w:rsidR="00C27E2B" w:rsidRDefault="004B6346">
      <w:pPr>
        <w:pStyle w:val="EMEABodyText"/>
        <w:widowControl w:val="0"/>
        <w:rPr>
          <w:lang w:val="nl-NL"/>
        </w:rPr>
      </w:pPr>
      <w:r>
        <w:rPr>
          <w:lang w:val="nl-NL"/>
        </w:rPr>
        <w:t>In een 52 weken durend placebogecontroleerd onderzoek bij patiënten met een aanwezige manische of gemengde episode van een bipolaire I stoornis die een aanhoudende remissie bereikten (</w:t>
      </w:r>
      <w:r>
        <w:rPr>
          <w:i/>
          <w:lang w:val="nl-NL"/>
        </w:rPr>
        <w:t>Young Mania Rating Scale</w:t>
      </w:r>
      <w:r>
        <w:rPr>
          <w:lang w:val="nl-NL"/>
        </w:rPr>
        <w:t xml:space="preserve"> [YMRS]- en MADRS-totaalscore van ≤ 12) op aripiprazol (10 mg/dag tot 30 mg/dag) toegevoegd aan lithium of valproaat gedurende 12 opeenvolgende weken toonde toegevoegd aripiprazol superioriteit ten opzichte van placebo met een 46 % risicoafname (hazard ratio 0,54) bij de preventie van bipolair recidief en een 65 % risicoafname (hazard ratio 0,35) bij de preventie van recidiverende manie ten opzichte van toegevoegd placebo, maar superioriteit ten opzichte van placebo bij de preventie van recidiverende depressie werd niet aangetoond. Toegevoegd aripiprazol toonde superioriteit ten opzichte van placebo op de secundaire eindpuntmaat </w:t>
      </w:r>
      <w:r>
        <w:rPr>
          <w:i/>
          <w:lang w:val="nl-NL"/>
        </w:rPr>
        <w:t>Clinical Global Impression - Bipolar version</w:t>
      </w:r>
      <w:r>
        <w:rPr>
          <w:lang w:val="nl-NL"/>
        </w:rPr>
        <w:t xml:space="preserve"> (CGI-BP) </w:t>
      </w:r>
      <w:r>
        <w:rPr>
          <w:i/>
          <w:lang w:val="nl-NL"/>
        </w:rPr>
        <w:t>Severity of Illness</w:t>
      </w:r>
      <w:r>
        <w:rPr>
          <w:lang w:val="nl-NL"/>
        </w:rPr>
        <w:t xml:space="preserve"> (SOI; manie)-score. In deze studie werden patiënten door de onderzoekers toegewezen aan open-label lithium of valproaatmonotherapie om partiële non-respons vast te stellen. Patiënten werden gestabiliseerd gedurende minimaal 12 opeenvolgende weken met de combinatie van aripiprazol en dezelfde stemmingsstabilisator. Gestabiliseerde patiënten werden daarna gerandomiseerd naar continueren van dezelfde stemmingsstabilisator met dubbelblind aripiprazol of </w:t>
      </w:r>
      <w:r>
        <w:rPr>
          <w:lang w:val="nl-NL"/>
        </w:rPr>
        <w:lastRenderedPageBreak/>
        <w:t>placebo. Vier stemmingsstabilisatorsubgroepen werden beoordeeld in de gerandomiseerde fase: aripiprazol + lithium; aripiprazol + valproaat; placebo + lithium; placebo + valproaat. De Kaplan-Meier-percentages voor recidief van om het even welke stemmingsepisode voor de toegevoegde behandelingsarm waren 16 % bij aripiprazol + lithium en 18 % bij aripiprazol + valproaat vergeleken met 45 % bij placebo + lithium en 19 % bij placebo + valproaat.</w:t>
      </w:r>
    </w:p>
    <w:p w14:paraId="29B2EB78" w14:textId="77777777" w:rsidR="00C27E2B" w:rsidRDefault="00C27E2B">
      <w:pPr>
        <w:pStyle w:val="EMEABodyText"/>
        <w:widowControl w:val="0"/>
        <w:rPr>
          <w:lang w:val="nl-NL"/>
        </w:rPr>
      </w:pPr>
    </w:p>
    <w:p w14:paraId="29B2EB79" w14:textId="77777777" w:rsidR="00C27E2B" w:rsidRDefault="004B6346">
      <w:pPr>
        <w:pStyle w:val="EMEABodyText"/>
        <w:widowControl w:val="0"/>
        <w:rPr>
          <w:i/>
          <w:u w:val="single"/>
          <w:lang w:val="nl-NL"/>
        </w:rPr>
      </w:pPr>
      <w:r>
        <w:rPr>
          <w:i/>
          <w:u w:val="single"/>
          <w:lang w:val="nl-NL"/>
        </w:rPr>
        <w:t>Pediatrische patiënten</w:t>
      </w:r>
    </w:p>
    <w:p w14:paraId="29B2EB7A" w14:textId="77777777" w:rsidR="00C27E2B" w:rsidRDefault="00C27E2B">
      <w:pPr>
        <w:pStyle w:val="EMEABodyText"/>
        <w:widowControl w:val="0"/>
        <w:rPr>
          <w:lang w:val="nl-NL"/>
        </w:rPr>
      </w:pPr>
    </w:p>
    <w:p w14:paraId="29B2EB7B" w14:textId="77777777" w:rsidR="00C27E2B" w:rsidRDefault="004B6346">
      <w:pPr>
        <w:widowControl w:val="0"/>
        <w:textAlignment w:val="top"/>
        <w:rPr>
          <w:lang w:val="nl-NL"/>
        </w:rPr>
      </w:pPr>
      <w:r>
        <w:rPr>
          <w:i/>
          <w:lang w:val="nl-NL"/>
        </w:rPr>
        <w:t>Schizofrenie bij jongeren</w:t>
      </w:r>
    </w:p>
    <w:p w14:paraId="29B2EB7C" w14:textId="77777777" w:rsidR="00C27E2B" w:rsidRDefault="004B6346">
      <w:pPr>
        <w:widowControl w:val="0"/>
        <w:textAlignment w:val="top"/>
        <w:rPr>
          <w:lang w:val="nl-NL"/>
        </w:rPr>
      </w:pPr>
      <w:r>
        <w:rPr>
          <w:lang w:val="nl-NL"/>
        </w:rPr>
        <w:t>In een 6 weken durende placebogecontroleerde studie met 302 schizofrene adolescente patiënten (13 tot 17 jaar), die positieve of negatieve symptomen vertoonden, werd aripiprazol geassocieerd met statistisch significant grotere verbeteringen van psychotische symptomen in vergelijking met placebo. In een subanalyse van de adolescente patiënten met een leeftijd van 15 tot 17 jaar, wat neerkomt op 74 % van de totale geworven populatie, werd behoud van dit effect geobserveerd gedurende de 26 weken durende open-label extensiestudie.</w:t>
      </w:r>
    </w:p>
    <w:p w14:paraId="29B2EB7D" w14:textId="77777777" w:rsidR="00C27E2B" w:rsidRDefault="00C27E2B">
      <w:pPr>
        <w:widowControl w:val="0"/>
        <w:textAlignment w:val="top"/>
        <w:rPr>
          <w:lang w:val="nl-NL"/>
        </w:rPr>
      </w:pPr>
    </w:p>
    <w:p w14:paraId="29B2EB7E" w14:textId="77777777" w:rsidR="00C27E2B" w:rsidRDefault="004B6346">
      <w:pPr>
        <w:widowControl w:val="0"/>
        <w:textAlignment w:val="top"/>
        <w:rPr>
          <w:lang w:val="nl-NL"/>
        </w:rPr>
      </w:pPr>
      <w:r>
        <w:rPr>
          <w:lang w:val="nl-NL"/>
        </w:rPr>
        <w:t>In een 60 tot 89 weken durende, gerandomiseerde, dubbelblinde, placebogecontroleerde studie met adolescente proefpersonen (n = 146; leeftijd 13 tot 17 jaar) met schizofrenie was er een statistisch significant verschil in het recidiefpercentage van psychotische symptomen tussen de aripiprazolgroep (19,39 %) en de placebogroep (37,50 %). De puntschatting van de hazard ratio (HR) was 0,461 (95 % betrouwbaarheidsinterval: 0,242 tot 0,879) voor de beide populaties tezamen. In deelgroepanalyses was de puntschatting van de HR 0,495 voor proefpersonen van 13 tot 14 jaar oud, in vergelijking met 0,454 voor proefpersonen van 15 tot 17 jaar. De schatting van de HR voor de jongere groep (13 tot 14 jaar) was echter niet nauwkeurig, vanwege het kleinere aantal proefpersonen in die groep (aripiprazol: n = 29; placebo: n = 12), en het betrouwbaarheidsinterval voor deze schatting (0,151 tot 1,628) maakte het niet mogelijk om conclusies te trekken omtrent de aanwezigheid van een behandelingseffect. Daarentegen was het 95 % betrouwbaarheidsinterval voor de HR in de oudere deelgroep (aripiprazol: n = 69; placebo: n = 36) 0,242 tot 0,879 en vandaar dat er geconcludeerd kan worden dat er bij de oudere patiënten een behandelingseffect is.</w:t>
      </w:r>
    </w:p>
    <w:p w14:paraId="29B2EB7F" w14:textId="77777777" w:rsidR="00C27E2B" w:rsidRDefault="00C27E2B">
      <w:pPr>
        <w:widowControl w:val="0"/>
        <w:textAlignment w:val="top"/>
        <w:rPr>
          <w:i/>
          <w:u w:val="single"/>
          <w:lang w:val="nl-NL"/>
        </w:rPr>
      </w:pPr>
    </w:p>
    <w:p w14:paraId="29B2EB80" w14:textId="77777777" w:rsidR="00C27E2B" w:rsidRDefault="004B6346">
      <w:pPr>
        <w:widowControl w:val="0"/>
        <w:textAlignment w:val="top"/>
        <w:rPr>
          <w:i/>
          <w:lang w:val="nl-NL"/>
        </w:rPr>
      </w:pPr>
      <w:r>
        <w:rPr>
          <w:i/>
          <w:lang w:val="nl-NL"/>
        </w:rPr>
        <w:t>Manische episodes bij bipolaire I stoornis bij kinderen en adolescenten</w:t>
      </w:r>
    </w:p>
    <w:p w14:paraId="29B2EB81" w14:textId="77777777" w:rsidR="00C27E2B" w:rsidRDefault="004B6346">
      <w:pPr>
        <w:widowControl w:val="0"/>
        <w:textAlignment w:val="top"/>
        <w:rPr>
          <w:lang w:val="nl-NL"/>
        </w:rPr>
      </w:pPr>
      <w:r>
        <w:rPr>
          <w:lang w:val="nl-NL"/>
        </w:rPr>
        <w:t xml:space="preserve">Aripiprazol werd onderzocht in een 30 weken durende placebogecontroleerde studie met 296 kinderen en adolescenten (10 tot 17 jaar), die voldeden aan de DSM-IV-criteria (diagnostische en statistische handleiding voor geestelijke aandoeningen) voor bipolaire 1 stoornis met manische of gemengde episodes met of zonder psychotische kenmerken en een YMRS-score </w:t>
      </w:r>
      <w:r>
        <w:rPr>
          <w:lang w:val="nl-NL"/>
        </w:rPr>
        <w:sym w:font="Symbol" w:char="00B3"/>
      </w:r>
      <w:r>
        <w:rPr>
          <w:lang w:val="nl-NL"/>
        </w:rPr>
        <w:t> 20 hadden bij aanvang van de studie. Van de patiënten die in de primaire werkzaamheidsanalyse ingesloten waren, hadden 139 patiënten als comorbiditeit de diagnose van ADHD.</w:t>
      </w:r>
    </w:p>
    <w:p w14:paraId="29B2EB82" w14:textId="77777777" w:rsidR="00C27E2B" w:rsidRDefault="00C27E2B">
      <w:pPr>
        <w:widowControl w:val="0"/>
        <w:textAlignment w:val="top"/>
        <w:rPr>
          <w:lang w:val="nl-NL"/>
        </w:rPr>
      </w:pPr>
    </w:p>
    <w:p w14:paraId="29B2EB83" w14:textId="77777777" w:rsidR="00C27E2B" w:rsidRDefault="004B6346">
      <w:pPr>
        <w:widowControl w:val="0"/>
        <w:textAlignment w:val="top"/>
        <w:rPr>
          <w:lang w:val="nl-NL"/>
        </w:rPr>
      </w:pPr>
      <w:r>
        <w:rPr>
          <w:lang w:val="nl-NL"/>
        </w:rPr>
        <w:t>Aripiprazol was superieur aan placebo voor wat betreft de verandering ten opzichte van baseline voor de YMRS totaalscore in week 4 en in week 12. In een post-hoc analyse was de verbetering ten opzichte van placebo meer uitgesproken bij patiënten met geassocieerde comorbiditeit van ADHD vergeleken met de groep zonder ADHD, en er was geen verschil ten opzichte van placebo. De preventie van recidieven is niet vastgesteld.</w:t>
      </w:r>
    </w:p>
    <w:p w14:paraId="29B2EB84" w14:textId="77777777" w:rsidR="00C27E2B" w:rsidRDefault="00C27E2B">
      <w:pPr>
        <w:widowControl w:val="0"/>
        <w:textAlignment w:val="top"/>
        <w:rPr>
          <w:lang w:val="nl-NL"/>
        </w:rPr>
      </w:pPr>
    </w:p>
    <w:p w14:paraId="29B2EB85" w14:textId="77777777" w:rsidR="00C27E2B" w:rsidRDefault="004B6346">
      <w:pPr>
        <w:widowControl w:val="0"/>
        <w:rPr>
          <w:lang w:val="nl-NL"/>
        </w:rPr>
      </w:pPr>
      <w:r>
        <w:rPr>
          <w:lang w:val="nl-NL"/>
        </w:rPr>
        <w:t>De meest voorkomende bijwerkingen als gevolg van de behandeling bij patiënten met 30 mg waren extrapiramidale stoornis (28,3 %), slaperigheid (27,3 %), hoofdpijn (23,2 %) en misselijkheid (14,1 %). De gemiddelde gewichtstoename in de 30 weken durende behandeling was 2,9 kg ten opzichte van 0,98 kg bij patiënten die behandeld werden met placebo.</w:t>
      </w:r>
    </w:p>
    <w:p w14:paraId="29B2EB86" w14:textId="77777777" w:rsidR="00C27E2B" w:rsidRDefault="00C27E2B">
      <w:pPr>
        <w:widowControl w:val="0"/>
        <w:textAlignment w:val="top"/>
        <w:rPr>
          <w:lang w:val="nl-NL"/>
        </w:rPr>
      </w:pPr>
    </w:p>
    <w:p w14:paraId="29B2EB87" w14:textId="77777777" w:rsidR="00C27E2B" w:rsidRDefault="004B6346">
      <w:pPr>
        <w:widowControl w:val="0"/>
        <w:textAlignment w:val="top"/>
        <w:rPr>
          <w:i/>
          <w:lang w:val="nl-NL"/>
        </w:rPr>
      </w:pPr>
      <w:r>
        <w:rPr>
          <w:rStyle w:val="hps"/>
          <w:i/>
          <w:lang w:val="nl-NL"/>
        </w:rPr>
        <w:t>Prikkelbaarheid</w:t>
      </w:r>
      <w:r>
        <w:rPr>
          <w:i/>
          <w:lang w:val="nl-NL"/>
        </w:rPr>
        <w:t xml:space="preserve"> </w:t>
      </w:r>
      <w:r>
        <w:rPr>
          <w:rStyle w:val="hps"/>
          <w:i/>
          <w:lang w:val="nl-NL"/>
        </w:rPr>
        <w:t>geassocieerd met</w:t>
      </w:r>
      <w:r>
        <w:rPr>
          <w:i/>
          <w:lang w:val="nl-NL"/>
        </w:rPr>
        <w:t xml:space="preserve"> </w:t>
      </w:r>
      <w:r>
        <w:rPr>
          <w:rStyle w:val="hps"/>
          <w:i/>
          <w:lang w:val="nl-NL"/>
        </w:rPr>
        <w:t>autistische stoornis</w:t>
      </w:r>
      <w:r>
        <w:rPr>
          <w:i/>
          <w:lang w:val="nl-NL"/>
        </w:rPr>
        <w:t xml:space="preserve"> </w:t>
      </w:r>
      <w:r>
        <w:rPr>
          <w:rStyle w:val="hps"/>
          <w:i/>
          <w:lang w:val="nl-NL"/>
        </w:rPr>
        <w:t>bij pediatrische patiënten</w:t>
      </w:r>
      <w:r>
        <w:rPr>
          <w:i/>
          <w:lang w:val="nl-NL"/>
        </w:rPr>
        <w:t xml:space="preserve"> </w:t>
      </w:r>
      <w:r>
        <w:rPr>
          <w:rStyle w:val="hps"/>
          <w:i/>
          <w:lang w:val="nl-NL"/>
        </w:rPr>
        <w:t>(</w:t>
      </w:r>
      <w:r>
        <w:rPr>
          <w:i/>
          <w:lang w:val="nl-NL"/>
        </w:rPr>
        <w:t>zie rubriek 4.2):</w:t>
      </w:r>
    </w:p>
    <w:p w14:paraId="29B2EB88" w14:textId="77777777" w:rsidR="00C27E2B" w:rsidRDefault="004B6346">
      <w:pPr>
        <w:widowControl w:val="0"/>
        <w:textAlignment w:val="top"/>
        <w:rPr>
          <w:lang w:val="nl-NL"/>
        </w:rPr>
      </w:pPr>
      <w:r>
        <w:rPr>
          <w:rStyle w:val="hps"/>
          <w:lang w:val="nl-NL"/>
        </w:rPr>
        <w:t>Aripiprazol</w:t>
      </w:r>
      <w:r>
        <w:rPr>
          <w:lang w:val="nl-NL"/>
        </w:rPr>
        <w:t xml:space="preserve"> </w:t>
      </w:r>
      <w:r>
        <w:rPr>
          <w:rStyle w:val="hps"/>
          <w:lang w:val="nl-NL"/>
        </w:rPr>
        <w:t>werd</w:t>
      </w:r>
      <w:r>
        <w:rPr>
          <w:lang w:val="nl-NL"/>
        </w:rPr>
        <w:t xml:space="preserve"> </w:t>
      </w:r>
      <w:r>
        <w:rPr>
          <w:rStyle w:val="hps"/>
          <w:lang w:val="nl-NL"/>
        </w:rPr>
        <w:t>onderzocht bij patiënten</w:t>
      </w:r>
      <w:r>
        <w:rPr>
          <w:lang w:val="nl-NL"/>
        </w:rPr>
        <w:t xml:space="preserve"> </w:t>
      </w:r>
      <w:r>
        <w:rPr>
          <w:rStyle w:val="hps"/>
          <w:lang w:val="nl-NL"/>
        </w:rPr>
        <w:t>van 6 tot 17</w:t>
      </w:r>
      <w:r>
        <w:rPr>
          <w:lang w:val="nl-NL"/>
        </w:rPr>
        <w:t> </w:t>
      </w:r>
      <w:r>
        <w:rPr>
          <w:rStyle w:val="hps"/>
          <w:lang w:val="nl-NL"/>
        </w:rPr>
        <w:t>jaar in twee</w:t>
      </w:r>
      <w:r>
        <w:rPr>
          <w:lang w:val="nl-NL"/>
        </w:rPr>
        <w:t xml:space="preserve"> </w:t>
      </w:r>
      <w:r>
        <w:rPr>
          <w:rStyle w:val="hps"/>
          <w:lang w:val="nl-NL"/>
        </w:rPr>
        <w:t>8 weken durende</w:t>
      </w:r>
      <w:r>
        <w:rPr>
          <w:lang w:val="nl-NL"/>
        </w:rPr>
        <w:t xml:space="preserve">, </w:t>
      </w:r>
      <w:r>
        <w:rPr>
          <w:rStyle w:val="hps"/>
          <w:lang w:val="nl-NL"/>
        </w:rPr>
        <w:t>placebogecontroleerde studies</w:t>
      </w:r>
      <w:r>
        <w:rPr>
          <w:lang w:val="nl-NL"/>
        </w:rPr>
        <w:t xml:space="preserve"> </w:t>
      </w:r>
      <w:r>
        <w:rPr>
          <w:rStyle w:val="hps"/>
          <w:lang w:val="nl-NL"/>
        </w:rPr>
        <w:t>[één</w:t>
      </w:r>
      <w:r>
        <w:rPr>
          <w:lang w:val="nl-NL"/>
        </w:rPr>
        <w:t xml:space="preserve"> </w:t>
      </w:r>
      <w:r>
        <w:rPr>
          <w:rStyle w:val="hps"/>
          <w:lang w:val="nl-NL"/>
        </w:rPr>
        <w:t>met flexibele dosering</w:t>
      </w:r>
      <w:r>
        <w:rPr>
          <w:lang w:val="nl-NL"/>
        </w:rPr>
        <w:t xml:space="preserve"> </w:t>
      </w:r>
      <w:r>
        <w:rPr>
          <w:rStyle w:val="hps"/>
          <w:lang w:val="nl-NL"/>
        </w:rPr>
        <w:t>(2 mg /dag tot 15</w:t>
      </w:r>
      <w:r>
        <w:rPr>
          <w:lang w:val="nl-NL"/>
        </w:rPr>
        <w:t> </w:t>
      </w:r>
      <w:r>
        <w:rPr>
          <w:rStyle w:val="hps"/>
          <w:lang w:val="nl-NL"/>
        </w:rPr>
        <w:t>mg /dag) en één</w:t>
      </w:r>
      <w:r>
        <w:rPr>
          <w:lang w:val="nl-NL"/>
        </w:rPr>
        <w:t xml:space="preserve"> met een </w:t>
      </w:r>
      <w:r>
        <w:rPr>
          <w:rStyle w:val="hps"/>
          <w:lang w:val="nl-NL"/>
        </w:rPr>
        <w:t>vaste dosering</w:t>
      </w:r>
      <w:r>
        <w:rPr>
          <w:lang w:val="nl-NL"/>
        </w:rPr>
        <w:t xml:space="preserve"> </w:t>
      </w:r>
      <w:r>
        <w:rPr>
          <w:rStyle w:val="hps"/>
          <w:lang w:val="nl-NL"/>
        </w:rPr>
        <w:t>(5</w:t>
      </w:r>
      <w:r>
        <w:rPr>
          <w:lang w:val="nl-NL"/>
        </w:rPr>
        <w:t> </w:t>
      </w:r>
      <w:r>
        <w:rPr>
          <w:rStyle w:val="hps"/>
          <w:lang w:val="nl-NL"/>
        </w:rPr>
        <w:t>mg /dag, 10</w:t>
      </w:r>
      <w:r>
        <w:rPr>
          <w:lang w:val="nl-NL"/>
        </w:rPr>
        <w:t> </w:t>
      </w:r>
      <w:r>
        <w:rPr>
          <w:rStyle w:val="hps"/>
          <w:lang w:val="nl-NL"/>
        </w:rPr>
        <w:t>mg /dag</w:t>
      </w:r>
      <w:r>
        <w:rPr>
          <w:lang w:val="nl-NL"/>
        </w:rPr>
        <w:t xml:space="preserve"> </w:t>
      </w:r>
      <w:r>
        <w:rPr>
          <w:rStyle w:val="hps"/>
          <w:lang w:val="nl-NL"/>
        </w:rPr>
        <w:t>of 15</w:t>
      </w:r>
      <w:r>
        <w:rPr>
          <w:lang w:val="nl-NL"/>
        </w:rPr>
        <w:t> </w:t>
      </w:r>
      <w:r>
        <w:rPr>
          <w:rStyle w:val="hps"/>
          <w:lang w:val="nl-NL"/>
        </w:rPr>
        <w:t>mg /dag)</w:t>
      </w:r>
      <w:r>
        <w:rPr>
          <w:lang w:val="nl-NL"/>
        </w:rPr>
        <w:t xml:space="preserve">] </w:t>
      </w:r>
      <w:r>
        <w:rPr>
          <w:rStyle w:val="hps"/>
          <w:lang w:val="nl-NL"/>
        </w:rPr>
        <w:t>en in een</w:t>
      </w:r>
      <w:r>
        <w:rPr>
          <w:lang w:val="nl-NL"/>
        </w:rPr>
        <w:t xml:space="preserve"> </w:t>
      </w:r>
      <w:r>
        <w:rPr>
          <w:rStyle w:val="hps"/>
          <w:lang w:val="nl-NL"/>
        </w:rPr>
        <w:t>52 </w:t>
      </w:r>
      <w:r>
        <w:rPr>
          <w:rStyle w:val="atn"/>
          <w:lang w:val="nl-NL"/>
        </w:rPr>
        <w:t>weken durende open-</w:t>
      </w:r>
      <w:r>
        <w:rPr>
          <w:lang w:val="nl-NL"/>
        </w:rPr>
        <w:t xml:space="preserve">label studie. </w:t>
      </w:r>
      <w:r>
        <w:rPr>
          <w:rStyle w:val="hps"/>
          <w:lang w:val="nl-NL"/>
        </w:rPr>
        <w:t>Dosering</w:t>
      </w:r>
      <w:r>
        <w:rPr>
          <w:lang w:val="nl-NL"/>
        </w:rPr>
        <w:t xml:space="preserve"> </w:t>
      </w:r>
      <w:r>
        <w:rPr>
          <w:rStyle w:val="hps"/>
          <w:lang w:val="nl-NL"/>
        </w:rPr>
        <w:t>in deze studies</w:t>
      </w:r>
      <w:r>
        <w:rPr>
          <w:lang w:val="nl-NL"/>
        </w:rPr>
        <w:t xml:space="preserve"> </w:t>
      </w:r>
      <w:r>
        <w:rPr>
          <w:rStyle w:val="hps"/>
          <w:lang w:val="nl-NL"/>
        </w:rPr>
        <w:t>werd gestart met</w:t>
      </w:r>
      <w:r>
        <w:rPr>
          <w:lang w:val="nl-NL"/>
        </w:rPr>
        <w:t xml:space="preserve"> </w:t>
      </w:r>
      <w:r>
        <w:rPr>
          <w:rStyle w:val="hps"/>
          <w:lang w:val="nl-NL"/>
        </w:rPr>
        <w:t>2 mg</w:t>
      </w:r>
      <w:r>
        <w:rPr>
          <w:lang w:val="nl-NL"/>
        </w:rPr>
        <w:t xml:space="preserve"> </w:t>
      </w:r>
      <w:r>
        <w:rPr>
          <w:rStyle w:val="hps"/>
          <w:lang w:val="nl-NL"/>
        </w:rPr>
        <w:t>/dag, na één week</w:t>
      </w:r>
      <w:r>
        <w:rPr>
          <w:lang w:val="nl-NL"/>
        </w:rPr>
        <w:t xml:space="preserve"> </w:t>
      </w:r>
      <w:r>
        <w:rPr>
          <w:rStyle w:val="hps"/>
          <w:lang w:val="nl-NL"/>
        </w:rPr>
        <w:t>verhoogd tot 5</w:t>
      </w:r>
      <w:r>
        <w:rPr>
          <w:lang w:val="nl-NL"/>
        </w:rPr>
        <w:t> </w:t>
      </w:r>
      <w:r>
        <w:rPr>
          <w:rStyle w:val="hps"/>
          <w:lang w:val="nl-NL"/>
        </w:rPr>
        <w:t>mg</w:t>
      </w:r>
      <w:r>
        <w:rPr>
          <w:lang w:val="nl-NL"/>
        </w:rPr>
        <w:t xml:space="preserve"> </w:t>
      </w:r>
      <w:r>
        <w:rPr>
          <w:rStyle w:val="hps"/>
          <w:lang w:val="nl-NL"/>
        </w:rPr>
        <w:t>/dag</w:t>
      </w:r>
      <w:r>
        <w:rPr>
          <w:lang w:val="nl-NL"/>
        </w:rPr>
        <w:t xml:space="preserve">, </w:t>
      </w:r>
      <w:r>
        <w:rPr>
          <w:rStyle w:val="hps"/>
          <w:lang w:val="nl-NL"/>
        </w:rPr>
        <w:t>en</w:t>
      </w:r>
      <w:r>
        <w:rPr>
          <w:lang w:val="nl-NL"/>
        </w:rPr>
        <w:t xml:space="preserve"> verhoogd in wekelijkse stappen </w:t>
      </w:r>
      <w:r>
        <w:rPr>
          <w:rStyle w:val="hps"/>
          <w:lang w:val="nl-NL"/>
        </w:rPr>
        <w:t>van 5</w:t>
      </w:r>
      <w:r>
        <w:rPr>
          <w:lang w:val="nl-NL"/>
        </w:rPr>
        <w:t> </w:t>
      </w:r>
      <w:r>
        <w:rPr>
          <w:rStyle w:val="hps"/>
          <w:lang w:val="nl-NL"/>
        </w:rPr>
        <w:t>mg</w:t>
      </w:r>
      <w:r>
        <w:rPr>
          <w:lang w:val="nl-NL"/>
        </w:rPr>
        <w:t xml:space="preserve"> </w:t>
      </w:r>
      <w:r>
        <w:rPr>
          <w:rStyle w:val="hps"/>
          <w:lang w:val="nl-NL"/>
        </w:rPr>
        <w:t>/dag</w:t>
      </w:r>
      <w:r>
        <w:rPr>
          <w:lang w:val="nl-NL"/>
        </w:rPr>
        <w:t xml:space="preserve"> </w:t>
      </w:r>
      <w:r>
        <w:rPr>
          <w:rStyle w:val="hps"/>
          <w:lang w:val="nl-NL"/>
        </w:rPr>
        <w:t>naar</w:t>
      </w:r>
      <w:r>
        <w:rPr>
          <w:lang w:val="nl-NL"/>
        </w:rPr>
        <w:t xml:space="preserve"> </w:t>
      </w:r>
      <w:r>
        <w:rPr>
          <w:rStyle w:val="hps"/>
          <w:lang w:val="nl-NL"/>
        </w:rPr>
        <w:t>de beoogde dosering</w:t>
      </w:r>
      <w:r>
        <w:rPr>
          <w:lang w:val="nl-NL"/>
        </w:rPr>
        <w:t xml:space="preserve">. </w:t>
      </w:r>
      <w:r>
        <w:rPr>
          <w:rStyle w:val="hps"/>
          <w:lang w:val="nl-NL"/>
        </w:rPr>
        <w:t>Meer dan 75 </w:t>
      </w:r>
      <w:r>
        <w:rPr>
          <w:lang w:val="nl-NL"/>
        </w:rPr>
        <w:t xml:space="preserve">% van de patiënten </w:t>
      </w:r>
      <w:r>
        <w:rPr>
          <w:rStyle w:val="hps"/>
          <w:lang w:val="nl-NL"/>
        </w:rPr>
        <w:t>was jonger dan</w:t>
      </w:r>
      <w:r>
        <w:rPr>
          <w:lang w:val="nl-NL"/>
        </w:rPr>
        <w:t xml:space="preserve"> </w:t>
      </w:r>
      <w:r>
        <w:rPr>
          <w:rStyle w:val="hps"/>
          <w:lang w:val="nl-NL"/>
        </w:rPr>
        <w:t>13 jaar</w:t>
      </w:r>
      <w:r>
        <w:rPr>
          <w:lang w:val="nl-NL"/>
        </w:rPr>
        <w:t xml:space="preserve">. </w:t>
      </w:r>
      <w:r>
        <w:rPr>
          <w:rStyle w:val="hps"/>
          <w:lang w:val="nl-NL"/>
        </w:rPr>
        <w:t>Aripiprazol</w:t>
      </w:r>
      <w:r>
        <w:rPr>
          <w:lang w:val="nl-NL"/>
        </w:rPr>
        <w:t xml:space="preserve"> </w:t>
      </w:r>
      <w:r>
        <w:rPr>
          <w:rStyle w:val="hps"/>
          <w:lang w:val="nl-NL"/>
        </w:rPr>
        <w:t>vertoonde een statistisch</w:t>
      </w:r>
      <w:r>
        <w:rPr>
          <w:lang w:val="nl-NL"/>
        </w:rPr>
        <w:t xml:space="preserve"> </w:t>
      </w:r>
      <w:r>
        <w:rPr>
          <w:rStyle w:val="hps"/>
          <w:lang w:val="nl-NL"/>
        </w:rPr>
        <w:t>superieure werkzaamheid vergeleken met placebo</w:t>
      </w:r>
      <w:r>
        <w:rPr>
          <w:lang w:val="nl-NL"/>
        </w:rPr>
        <w:t xml:space="preserve"> </w:t>
      </w:r>
      <w:r>
        <w:rPr>
          <w:rStyle w:val="hps"/>
          <w:lang w:val="nl-NL"/>
        </w:rPr>
        <w:t>op de</w:t>
      </w:r>
      <w:r>
        <w:rPr>
          <w:lang w:val="nl-NL"/>
        </w:rPr>
        <w:t xml:space="preserve"> </w:t>
      </w:r>
      <w:r>
        <w:rPr>
          <w:rStyle w:val="hps"/>
          <w:i/>
          <w:lang w:val="nl-NL"/>
        </w:rPr>
        <w:t>Aberrant</w:t>
      </w:r>
      <w:r>
        <w:rPr>
          <w:i/>
          <w:lang w:val="nl-NL"/>
        </w:rPr>
        <w:t xml:space="preserve"> </w:t>
      </w:r>
      <w:r>
        <w:rPr>
          <w:rStyle w:val="hps"/>
          <w:i/>
          <w:lang w:val="nl-NL"/>
        </w:rPr>
        <w:t>Behaviour Checklist</w:t>
      </w:r>
      <w:r>
        <w:rPr>
          <w:i/>
          <w:lang w:val="nl-NL"/>
        </w:rPr>
        <w:t xml:space="preserve"> </w:t>
      </w:r>
      <w:r>
        <w:rPr>
          <w:rStyle w:val="hps"/>
          <w:i/>
          <w:lang w:val="nl-NL"/>
        </w:rPr>
        <w:t>Irritability</w:t>
      </w:r>
      <w:r>
        <w:rPr>
          <w:lang w:val="nl-NL"/>
        </w:rPr>
        <w:t xml:space="preserve"> </w:t>
      </w:r>
      <w:r>
        <w:rPr>
          <w:rStyle w:val="hps"/>
          <w:lang w:val="nl-NL"/>
        </w:rPr>
        <w:t>subschaal.</w:t>
      </w:r>
      <w:r>
        <w:rPr>
          <w:lang w:val="nl-NL"/>
        </w:rPr>
        <w:t xml:space="preserve"> </w:t>
      </w:r>
      <w:r>
        <w:rPr>
          <w:rStyle w:val="hps"/>
          <w:lang w:val="nl-NL"/>
        </w:rPr>
        <w:t>Echter, de</w:t>
      </w:r>
      <w:r>
        <w:rPr>
          <w:lang w:val="nl-NL"/>
        </w:rPr>
        <w:t xml:space="preserve"> </w:t>
      </w:r>
      <w:r>
        <w:rPr>
          <w:rStyle w:val="hps"/>
          <w:lang w:val="nl-NL"/>
        </w:rPr>
        <w:t>klinische</w:t>
      </w:r>
      <w:r>
        <w:rPr>
          <w:lang w:val="nl-NL"/>
        </w:rPr>
        <w:t xml:space="preserve"> </w:t>
      </w:r>
      <w:r>
        <w:rPr>
          <w:rStyle w:val="hps"/>
          <w:lang w:val="nl-NL"/>
        </w:rPr>
        <w:lastRenderedPageBreak/>
        <w:t>relevantie van deze bevinding</w:t>
      </w:r>
      <w:r>
        <w:rPr>
          <w:lang w:val="nl-NL"/>
        </w:rPr>
        <w:t xml:space="preserve"> </w:t>
      </w:r>
      <w:r>
        <w:rPr>
          <w:rStyle w:val="hps"/>
          <w:lang w:val="nl-NL"/>
        </w:rPr>
        <w:t>is niet vastgesteld.</w:t>
      </w:r>
      <w:r>
        <w:rPr>
          <w:lang w:val="nl-NL"/>
        </w:rPr>
        <w:t xml:space="preserve"> </w:t>
      </w:r>
      <w:r>
        <w:rPr>
          <w:rStyle w:val="hps"/>
          <w:lang w:val="nl-NL"/>
        </w:rPr>
        <w:t>Het veiligheidsprofiel</w:t>
      </w:r>
      <w:r>
        <w:rPr>
          <w:lang w:val="nl-NL"/>
        </w:rPr>
        <w:t xml:space="preserve"> omvatte </w:t>
      </w:r>
      <w:r>
        <w:rPr>
          <w:rStyle w:val="hps"/>
          <w:lang w:val="nl-NL"/>
        </w:rPr>
        <w:t>gewichtstoename</w:t>
      </w:r>
      <w:r>
        <w:rPr>
          <w:lang w:val="nl-NL"/>
        </w:rPr>
        <w:t xml:space="preserve"> </w:t>
      </w:r>
      <w:r>
        <w:rPr>
          <w:rStyle w:val="hps"/>
          <w:lang w:val="nl-NL"/>
        </w:rPr>
        <w:t>en veranderingen in</w:t>
      </w:r>
      <w:r>
        <w:rPr>
          <w:lang w:val="nl-NL"/>
        </w:rPr>
        <w:t xml:space="preserve"> </w:t>
      </w:r>
      <w:r>
        <w:rPr>
          <w:rStyle w:val="hps"/>
          <w:lang w:val="nl-NL"/>
        </w:rPr>
        <w:t>prolactine spiegels</w:t>
      </w:r>
      <w:r>
        <w:rPr>
          <w:lang w:val="nl-NL"/>
        </w:rPr>
        <w:t xml:space="preserve">. </w:t>
      </w:r>
      <w:r>
        <w:rPr>
          <w:rStyle w:val="hps"/>
          <w:lang w:val="nl-NL"/>
        </w:rPr>
        <w:t>De duur van de</w:t>
      </w:r>
      <w:r>
        <w:rPr>
          <w:lang w:val="nl-NL"/>
        </w:rPr>
        <w:t xml:space="preserve"> langetermijn-veiligheidsstudie</w:t>
      </w:r>
      <w:r>
        <w:rPr>
          <w:rStyle w:val="hps"/>
          <w:lang w:val="nl-NL"/>
        </w:rPr>
        <w:t xml:space="preserve"> was beperkt tot</w:t>
      </w:r>
      <w:r>
        <w:rPr>
          <w:lang w:val="nl-NL"/>
        </w:rPr>
        <w:t xml:space="preserve"> </w:t>
      </w:r>
      <w:r>
        <w:rPr>
          <w:rStyle w:val="hps"/>
          <w:lang w:val="nl-NL"/>
        </w:rPr>
        <w:t>52 weken.</w:t>
      </w:r>
      <w:r>
        <w:rPr>
          <w:lang w:val="nl-NL"/>
        </w:rPr>
        <w:t xml:space="preserve"> </w:t>
      </w:r>
      <w:r>
        <w:rPr>
          <w:rStyle w:val="hps"/>
          <w:lang w:val="nl-NL"/>
        </w:rPr>
        <w:t>In de</w:t>
      </w:r>
      <w:r>
        <w:rPr>
          <w:lang w:val="nl-NL"/>
        </w:rPr>
        <w:t xml:space="preserve"> </w:t>
      </w:r>
      <w:r>
        <w:rPr>
          <w:rStyle w:val="hps"/>
          <w:lang w:val="nl-NL"/>
        </w:rPr>
        <w:t>gecombineerde studies was de</w:t>
      </w:r>
      <w:r>
        <w:rPr>
          <w:lang w:val="nl-NL"/>
        </w:rPr>
        <w:t xml:space="preserve"> </w:t>
      </w:r>
      <w:r>
        <w:rPr>
          <w:rStyle w:val="hps"/>
          <w:lang w:val="nl-NL"/>
        </w:rPr>
        <w:t>incidentie van</w:t>
      </w:r>
      <w:r>
        <w:rPr>
          <w:lang w:val="nl-NL"/>
        </w:rPr>
        <w:t xml:space="preserve"> </w:t>
      </w:r>
      <w:r>
        <w:rPr>
          <w:rStyle w:val="hps"/>
          <w:lang w:val="nl-NL"/>
        </w:rPr>
        <w:t>lage</w:t>
      </w:r>
      <w:r>
        <w:rPr>
          <w:lang w:val="nl-NL"/>
        </w:rPr>
        <w:t xml:space="preserve"> </w:t>
      </w:r>
      <w:r>
        <w:rPr>
          <w:rStyle w:val="hps"/>
          <w:lang w:val="nl-NL"/>
        </w:rPr>
        <w:t>serum prolactine spiegels</w:t>
      </w:r>
      <w:r>
        <w:rPr>
          <w:lang w:val="nl-NL"/>
        </w:rPr>
        <w:t xml:space="preserve"> </w:t>
      </w:r>
      <w:r>
        <w:rPr>
          <w:rStyle w:val="hps"/>
          <w:lang w:val="nl-NL"/>
        </w:rPr>
        <w:t>bij vrouwen</w:t>
      </w:r>
      <w:r>
        <w:rPr>
          <w:lang w:val="nl-NL"/>
        </w:rPr>
        <w:t xml:space="preserve"> </w:t>
      </w:r>
      <w:r>
        <w:rPr>
          <w:rStyle w:val="hps"/>
          <w:lang w:val="nl-NL"/>
        </w:rPr>
        <w:t>(</w:t>
      </w:r>
      <w:r>
        <w:rPr>
          <w:lang w:val="nl-NL"/>
        </w:rPr>
        <w:t>&lt; 3 </w:t>
      </w:r>
      <w:r>
        <w:rPr>
          <w:rStyle w:val="hps"/>
          <w:lang w:val="nl-NL"/>
        </w:rPr>
        <w:t>ng</w:t>
      </w:r>
      <w:r>
        <w:rPr>
          <w:lang w:val="nl-NL"/>
        </w:rPr>
        <w:t xml:space="preserve"> </w:t>
      </w:r>
      <w:r>
        <w:rPr>
          <w:rStyle w:val="hps"/>
          <w:lang w:val="nl-NL"/>
        </w:rPr>
        <w:t>/ ml) en</w:t>
      </w:r>
      <w:r>
        <w:rPr>
          <w:lang w:val="nl-NL"/>
        </w:rPr>
        <w:t xml:space="preserve"> </w:t>
      </w:r>
      <w:r>
        <w:rPr>
          <w:rStyle w:val="hps"/>
          <w:lang w:val="nl-NL"/>
        </w:rPr>
        <w:t>mannen (</w:t>
      </w:r>
      <w:r>
        <w:rPr>
          <w:rStyle w:val="atn"/>
          <w:lang w:val="nl-NL"/>
        </w:rPr>
        <w:t>&lt; </w:t>
      </w:r>
      <w:r>
        <w:rPr>
          <w:lang w:val="nl-NL"/>
        </w:rPr>
        <w:t xml:space="preserve">2 ng / </w:t>
      </w:r>
      <w:r>
        <w:rPr>
          <w:rStyle w:val="hps"/>
          <w:lang w:val="nl-NL"/>
        </w:rPr>
        <w:t>ml) die</w:t>
      </w:r>
      <w:r>
        <w:rPr>
          <w:lang w:val="nl-NL"/>
        </w:rPr>
        <w:t xml:space="preserve"> </w:t>
      </w:r>
      <w:r>
        <w:rPr>
          <w:rStyle w:val="hps"/>
          <w:lang w:val="nl-NL"/>
        </w:rPr>
        <w:t>met aripiprazol werden behandeld 27</w:t>
      </w:r>
      <w:r>
        <w:rPr>
          <w:rStyle w:val="atn"/>
          <w:lang w:val="nl-NL"/>
        </w:rPr>
        <w:t>/46 (</w:t>
      </w:r>
      <w:r>
        <w:rPr>
          <w:lang w:val="nl-NL"/>
        </w:rPr>
        <w:t xml:space="preserve">58,7 %) </w:t>
      </w:r>
      <w:r>
        <w:rPr>
          <w:rStyle w:val="hps"/>
          <w:lang w:val="nl-NL"/>
        </w:rPr>
        <w:t>en 258/</w:t>
      </w:r>
      <w:r>
        <w:rPr>
          <w:rStyle w:val="atn"/>
          <w:lang w:val="nl-NL"/>
        </w:rPr>
        <w:t>298 (</w:t>
      </w:r>
      <w:r>
        <w:rPr>
          <w:lang w:val="nl-NL"/>
        </w:rPr>
        <w:t>86,6 %</w:t>
      </w:r>
      <w:r>
        <w:rPr>
          <w:rStyle w:val="hps"/>
          <w:lang w:val="nl-NL"/>
        </w:rPr>
        <w:t>)</w:t>
      </w:r>
      <w:r>
        <w:rPr>
          <w:lang w:val="nl-NL"/>
        </w:rPr>
        <w:t xml:space="preserve">, </w:t>
      </w:r>
      <w:r>
        <w:rPr>
          <w:rStyle w:val="hps"/>
          <w:lang w:val="nl-NL"/>
        </w:rPr>
        <w:t>respectievelijk</w:t>
      </w:r>
      <w:r>
        <w:rPr>
          <w:lang w:val="nl-NL"/>
        </w:rPr>
        <w:t xml:space="preserve">. </w:t>
      </w:r>
      <w:r>
        <w:rPr>
          <w:rStyle w:val="hps"/>
          <w:lang w:val="nl-NL"/>
        </w:rPr>
        <w:t>In de placebogecontroleerde</w:t>
      </w:r>
      <w:r>
        <w:rPr>
          <w:lang w:val="nl-NL"/>
        </w:rPr>
        <w:t xml:space="preserve"> </w:t>
      </w:r>
      <w:r>
        <w:rPr>
          <w:rStyle w:val="hps"/>
          <w:lang w:val="nl-NL"/>
        </w:rPr>
        <w:t>studies was de</w:t>
      </w:r>
      <w:r>
        <w:rPr>
          <w:lang w:val="nl-NL"/>
        </w:rPr>
        <w:t xml:space="preserve"> </w:t>
      </w:r>
      <w:r>
        <w:rPr>
          <w:rStyle w:val="hps"/>
          <w:lang w:val="nl-NL"/>
        </w:rPr>
        <w:t>gemiddelde gewichtstoename</w:t>
      </w:r>
      <w:r>
        <w:rPr>
          <w:lang w:val="nl-NL"/>
        </w:rPr>
        <w:t xml:space="preserve"> </w:t>
      </w:r>
      <w:r>
        <w:rPr>
          <w:rStyle w:val="hps"/>
          <w:lang w:val="nl-NL"/>
        </w:rPr>
        <w:t>0,4</w:t>
      </w:r>
      <w:r>
        <w:rPr>
          <w:lang w:val="nl-NL"/>
        </w:rPr>
        <w:t> </w:t>
      </w:r>
      <w:r>
        <w:rPr>
          <w:rStyle w:val="hps"/>
          <w:lang w:val="nl-NL"/>
        </w:rPr>
        <w:t>kg</w:t>
      </w:r>
      <w:r>
        <w:rPr>
          <w:lang w:val="nl-NL"/>
        </w:rPr>
        <w:t xml:space="preserve"> </w:t>
      </w:r>
      <w:r>
        <w:rPr>
          <w:rStyle w:val="hps"/>
          <w:lang w:val="nl-NL"/>
        </w:rPr>
        <w:t>voor placebo</w:t>
      </w:r>
      <w:r>
        <w:rPr>
          <w:lang w:val="nl-NL"/>
        </w:rPr>
        <w:t xml:space="preserve"> </w:t>
      </w:r>
      <w:r>
        <w:rPr>
          <w:rStyle w:val="hps"/>
          <w:lang w:val="nl-NL"/>
        </w:rPr>
        <w:t>en 1,6</w:t>
      </w:r>
      <w:r>
        <w:rPr>
          <w:lang w:val="nl-NL"/>
        </w:rPr>
        <w:t> </w:t>
      </w:r>
      <w:r>
        <w:rPr>
          <w:rStyle w:val="hps"/>
          <w:lang w:val="nl-NL"/>
        </w:rPr>
        <w:t>kg voor</w:t>
      </w:r>
      <w:r>
        <w:rPr>
          <w:lang w:val="nl-NL"/>
        </w:rPr>
        <w:t xml:space="preserve"> </w:t>
      </w:r>
      <w:r>
        <w:rPr>
          <w:rStyle w:val="hps"/>
          <w:lang w:val="nl-NL"/>
        </w:rPr>
        <w:t>aripiprazol.</w:t>
      </w:r>
    </w:p>
    <w:p w14:paraId="29B2EB89" w14:textId="77777777" w:rsidR="00C27E2B" w:rsidRDefault="00C27E2B">
      <w:pPr>
        <w:pStyle w:val="EMEABodyText"/>
        <w:widowControl w:val="0"/>
        <w:rPr>
          <w:lang w:val="nl-NL"/>
        </w:rPr>
      </w:pPr>
    </w:p>
    <w:p w14:paraId="29B2EB8A" w14:textId="77777777" w:rsidR="00C27E2B" w:rsidRDefault="004B6346">
      <w:pPr>
        <w:pStyle w:val="EMEABodyText"/>
        <w:widowControl w:val="0"/>
        <w:rPr>
          <w:lang w:val="nl-NL"/>
        </w:rPr>
      </w:pPr>
      <w:r>
        <w:rPr>
          <w:lang w:val="nl-NL"/>
        </w:rPr>
        <w:t>Aripiprazol is ook onderzocht in een placebogecontroleerde, langetermijn onderhoudsstudie. Na een stabilisatieperiode op aripiprazol van 13 tot 26 weken (2 </w:t>
      </w:r>
      <w:r>
        <w:rPr>
          <w:rStyle w:val="hps"/>
          <w:lang w:val="nl-NL"/>
        </w:rPr>
        <w:t>mg/dag</w:t>
      </w:r>
      <w:r>
        <w:rPr>
          <w:lang w:val="nl-NL"/>
        </w:rPr>
        <w:t xml:space="preserve"> tot 15 mg/dag) werden patiënten met een stabiele respons op aripiprazol gehouden, dan wel omgezet op placebo voor nog eens 16 weken. De aan de hand van Kaplan-Meiermethode geschatte recidiefpercentages na 16 weken waren 35 % voor aripiprazol en 52 % voor placebo; de hazard ratio voor recidief na 16 weken (aripiprazol/placebo) was 0,57 (niet statistisch significant verschil). De gemiddelde gewichtstoename gedurende de stabilisatiefase (tot 26 weken) op aripiprazol was 3,2 kg en in de tweede fase van de studie (16 weken) werd een verdere gemiddelde toename van 2,2 kg voor aripiprazol waargenomen tegenover 0,6 kg voor placebo. Extrapiramidale symptomen werden voornamelijk gemeld tijdens de stabilisatiefase bij 17 % van de patiënten, waarvan 6,5 % tremor betrof.</w:t>
      </w:r>
    </w:p>
    <w:p w14:paraId="29B2EB8B" w14:textId="77777777" w:rsidR="00C27E2B" w:rsidRDefault="00C27E2B">
      <w:pPr>
        <w:pStyle w:val="EMEABodyText"/>
        <w:rPr>
          <w:lang w:val="nl-NL"/>
        </w:rPr>
      </w:pPr>
    </w:p>
    <w:p w14:paraId="29B2EB8C" w14:textId="77777777" w:rsidR="00C27E2B" w:rsidRDefault="004B6346">
      <w:pPr>
        <w:pStyle w:val="EMEABodyText"/>
        <w:rPr>
          <w:i/>
          <w:color w:val="000000"/>
          <w:lang w:val="nl-NL"/>
        </w:rPr>
      </w:pPr>
      <w:r>
        <w:rPr>
          <w:i/>
          <w:lang w:val="nl-NL"/>
        </w:rPr>
        <w:t>Tics geassocieerd met het syndroom van Gilles de la Tourette bij pediatrische patiënten (zie</w:t>
      </w:r>
      <w:r>
        <w:rPr>
          <w:i/>
          <w:color w:val="000000"/>
          <w:lang w:val="nl-NL"/>
        </w:rPr>
        <w:t xml:space="preserve"> rubriek 4.2)</w:t>
      </w:r>
    </w:p>
    <w:p w14:paraId="29B2EB8D" w14:textId="77777777" w:rsidR="00C27E2B" w:rsidRDefault="004B6346">
      <w:pPr>
        <w:pStyle w:val="BodytextAgency"/>
        <w:spacing w:after="0" w:line="240" w:lineRule="auto"/>
        <w:rPr>
          <w:rFonts w:ascii="Times New Roman" w:hAnsi="Times New Roman" w:cs="Times New Roman"/>
          <w:sz w:val="22"/>
          <w:szCs w:val="22"/>
        </w:rPr>
      </w:pPr>
      <w:r>
        <w:rPr>
          <w:rFonts w:ascii="Times New Roman" w:hAnsi="Times New Roman" w:cs="Times New Roman"/>
          <w:sz w:val="22"/>
          <w:szCs w:val="22"/>
        </w:rPr>
        <w:t xml:space="preserve">De werkzaamheid van aripiprazol is onderzocht bij pediatrische proefpersonen met het syndroom van Gilles de la Tourette (aripiprazol: n = 99, placebo: n = 44) in een gerandomiseerd, dubbelblind, placebogecontroleerd, 8 weken durend onderzoek dat werd opgezet met een behandelgroep met een vaste, op gewicht gebaseerde dosis over het dosisbereik van 5 mg/dag tot 20 mg/dag en een aanvangsdosis van 2 mg. Patiënten waren in de leeftijd van 7 tot 17 jaar en hadden bij aanvang een gemiddelde score van 30 op de </w:t>
      </w:r>
      <w:r>
        <w:rPr>
          <w:rFonts w:ascii="Times New Roman" w:hAnsi="Times New Roman" w:cs="Times New Roman"/>
          <w:i/>
          <w:sz w:val="22"/>
          <w:szCs w:val="22"/>
        </w:rPr>
        <w:t>Total Tic Score</w:t>
      </w:r>
      <w:r>
        <w:rPr>
          <w:rFonts w:ascii="Times New Roman" w:hAnsi="Times New Roman" w:cs="Times New Roman"/>
          <w:sz w:val="22"/>
          <w:szCs w:val="22"/>
        </w:rPr>
        <w:t xml:space="preserve"> van de </w:t>
      </w:r>
      <w:r>
        <w:rPr>
          <w:rFonts w:ascii="Times New Roman" w:hAnsi="Times New Roman" w:cs="Times New Roman"/>
          <w:i/>
          <w:sz w:val="22"/>
          <w:szCs w:val="22"/>
        </w:rPr>
        <w:t>Yale Global Tic Severity Scale</w:t>
      </w:r>
      <w:r>
        <w:rPr>
          <w:rFonts w:ascii="Times New Roman" w:hAnsi="Times New Roman" w:cs="Times New Roman"/>
          <w:sz w:val="22"/>
          <w:szCs w:val="22"/>
        </w:rPr>
        <w:t xml:space="preserve"> (TTS-YGTSS). Aripiprazol gaf een verbetering van de verandering in TTS-YGTSS vanaf baseline tot week 8 van 13,35 voor de groep met lage dosis (5 mg of 10 mg) en van 16,94 voor de groep met hoge dosis (10 mg of 20 mg), vergeleken met een verbetering van 7,09 voor de placebogroep.</w:t>
      </w:r>
    </w:p>
    <w:p w14:paraId="29B2EB8E" w14:textId="77777777" w:rsidR="00C27E2B" w:rsidRDefault="00C27E2B">
      <w:pPr>
        <w:pStyle w:val="BodytextAgency"/>
        <w:spacing w:after="0" w:line="240" w:lineRule="auto"/>
        <w:rPr>
          <w:rFonts w:ascii="Times New Roman" w:hAnsi="Times New Roman" w:cs="Times New Roman"/>
          <w:sz w:val="22"/>
          <w:szCs w:val="22"/>
        </w:rPr>
      </w:pPr>
    </w:p>
    <w:p w14:paraId="29B2EB8F" w14:textId="77777777" w:rsidR="00C27E2B" w:rsidRDefault="004B6346">
      <w:pPr>
        <w:pStyle w:val="BodytextAgency"/>
        <w:spacing w:after="0" w:line="240" w:lineRule="auto"/>
        <w:rPr>
          <w:rFonts w:ascii="Times New Roman" w:hAnsi="Times New Roman" w:cs="Times New Roman"/>
          <w:sz w:val="22"/>
          <w:szCs w:val="22"/>
        </w:rPr>
      </w:pPr>
      <w:r>
        <w:rPr>
          <w:rFonts w:ascii="Times New Roman" w:hAnsi="Times New Roman" w:cs="Times New Roman"/>
          <w:sz w:val="22"/>
          <w:szCs w:val="22"/>
        </w:rPr>
        <w:t>De werkzaamheid van aripiprazol bij pediatrische proefpersonen met het syndroom van Gilles de la Tourette (aripiprazol: n = 32, placebo: n = 29) is ook beoordeeld over een flexibel dosisbereik van 2 mg/dag tot 20 mg/dag en een aanvangsdosis van 2 mg, in een 10 weken durend, gerandomiseerd, dubbelblind, placebogecontroleerd onderzoek dat in Zuid-Korea werd uitgevoerd. Patiënten waren in de leeftijd van 6 tot 18 jaar en hadden bij aanvang een gemiddelde score van 29 op de TTS-YGTSS. De aripiprazolgroep vertoonde een verbetering van de verandering in TTS-YGTSS vanaf baseline tot Week 10 van 14,97, vergeleken met een verbetering van 9,62 voor de placebogroep.</w:t>
      </w:r>
    </w:p>
    <w:p w14:paraId="29B2EB90" w14:textId="77777777" w:rsidR="00C27E2B" w:rsidRDefault="00C27E2B">
      <w:pPr>
        <w:pStyle w:val="BodytextAgency"/>
        <w:spacing w:after="0" w:line="240" w:lineRule="auto"/>
        <w:rPr>
          <w:rFonts w:ascii="Times New Roman" w:hAnsi="Times New Roman" w:cs="Times New Roman"/>
          <w:sz w:val="22"/>
          <w:szCs w:val="22"/>
        </w:rPr>
      </w:pPr>
    </w:p>
    <w:p w14:paraId="29B2EB91" w14:textId="77777777" w:rsidR="00C27E2B" w:rsidRDefault="004B6346">
      <w:pPr>
        <w:pStyle w:val="BodytextAgency"/>
        <w:spacing w:after="0" w:line="240" w:lineRule="auto"/>
        <w:rPr>
          <w:rFonts w:ascii="Times New Roman" w:hAnsi="Times New Roman" w:cs="Times New Roman"/>
          <w:sz w:val="22"/>
          <w:szCs w:val="22"/>
        </w:rPr>
      </w:pPr>
      <w:r>
        <w:rPr>
          <w:rFonts w:ascii="Times New Roman" w:hAnsi="Times New Roman" w:cs="Times New Roman"/>
          <w:sz w:val="22"/>
          <w:szCs w:val="22"/>
        </w:rPr>
        <w:t>In allebei deze kortetermijnonderzoeken is de klinische relevantie van deze bevindingen met betrekking tot de werkzaamheid niet vastgesteld, gezien de grootte van het behandeleffect in vergelijking met het grote placebo-effect en de onduidelijke effecten met betrekking tot psychosociaal functioneren. Er zijn geen langetermijngegevens beschikbaar met betrekking tot de werkzaamheid en veiligheid van aripiprazol in deze fluctuerende stoornis.</w:t>
      </w:r>
    </w:p>
    <w:p w14:paraId="29B2EB92" w14:textId="77777777" w:rsidR="00C27E2B" w:rsidRDefault="00C27E2B">
      <w:pPr>
        <w:pStyle w:val="EMEABodyText"/>
        <w:widowControl w:val="0"/>
        <w:rPr>
          <w:lang w:val="nl-NL"/>
        </w:rPr>
      </w:pPr>
    </w:p>
    <w:p w14:paraId="29B2EB93" w14:textId="77777777" w:rsidR="00C27E2B" w:rsidRDefault="004B6346">
      <w:pPr>
        <w:pStyle w:val="EMEABodyText"/>
        <w:widowControl w:val="0"/>
        <w:rPr>
          <w:lang w:val="nl-NL"/>
        </w:rPr>
      </w:pPr>
      <w:r>
        <w:rPr>
          <w:lang w:val="nl-NL"/>
        </w:rPr>
        <w:t>Het Europees Geneesmiddelenbureau heeft besloten tot uitstel van de verplichting voor de fabrikant om de resultaten in te dienen van onderzoek met ABILIFY in een of meerdere subgroepen van pediatrische patiënten met schizofrenie en bipolaire affectieve stoornis (zie rubriek 4.2 voor informatie over pediatrisch gebruik).</w:t>
      </w:r>
    </w:p>
    <w:p w14:paraId="29B2EB94" w14:textId="77777777" w:rsidR="00C27E2B" w:rsidRDefault="00C27E2B">
      <w:pPr>
        <w:pStyle w:val="EMEABodyText"/>
        <w:widowControl w:val="0"/>
        <w:rPr>
          <w:lang w:val="nl-NL"/>
        </w:rPr>
      </w:pPr>
    </w:p>
    <w:p w14:paraId="29B2EB95" w14:textId="77777777" w:rsidR="00C27E2B" w:rsidRDefault="004B6346">
      <w:pPr>
        <w:pStyle w:val="EMEAHeading2"/>
        <w:keepNext w:val="0"/>
        <w:keepLines w:val="0"/>
        <w:widowControl w:val="0"/>
        <w:tabs>
          <w:tab w:val="left" w:pos="567"/>
        </w:tabs>
        <w:outlineLvl w:val="9"/>
        <w:rPr>
          <w:lang w:val="nl-NL"/>
        </w:rPr>
      </w:pPr>
      <w:r>
        <w:rPr>
          <w:lang w:val="nl-NL"/>
        </w:rPr>
        <w:t>5.2</w:t>
      </w:r>
      <w:r>
        <w:rPr>
          <w:lang w:val="nl-NL"/>
        </w:rPr>
        <w:tab/>
        <w:t>Farmacokinetische eigenschappen</w:t>
      </w:r>
    </w:p>
    <w:p w14:paraId="29B2EB96" w14:textId="77777777" w:rsidR="00C27E2B" w:rsidRDefault="00C27E2B">
      <w:pPr>
        <w:pStyle w:val="EMEAHeading2"/>
        <w:keepNext w:val="0"/>
        <w:keepLines w:val="0"/>
        <w:widowControl w:val="0"/>
        <w:ind w:left="0" w:firstLine="0"/>
        <w:outlineLvl w:val="9"/>
        <w:rPr>
          <w:b w:val="0"/>
          <w:lang w:val="nl-NL"/>
        </w:rPr>
      </w:pPr>
    </w:p>
    <w:p w14:paraId="29B2EB97" w14:textId="77777777" w:rsidR="00C27E2B" w:rsidRDefault="004B6346">
      <w:pPr>
        <w:pStyle w:val="EMEABodyText"/>
        <w:widowControl w:val="0"/>
        <w:rPr>
          <w:u w:val="single"/>
          <w:lang w:val="nl-NL"/>
        </w:rPr>
      </w:pPr>
      <w:r>
        <w:rPr>
          <w:u w:val="single"/>
          <w:lang w:val="nl-NL"/>
        </w:rPr>
        <w:t>Absorptie</w:t>
      </w:r>
    </w:p>
    <w:p w14:paraId="29B2EB98" w14:textId="77777777" w:rsidR="00C27E2B" w:rsidRDefault="00C27E2B">
      <w:pPr>
        <w:pStyle w:val="EMEABodyText"/>
        <w:widowControl w:val="0"/>
        <w:rPr>
          <w:lang w:val="nl-NL"/>
        </w:rPr>
      </w:pPr>
    </w:p>
    <w:p w14:paraId="29B2EB99" w14:textId="77777777" w:rsidR="00C27E2B" w:rsidRDefault="004B6346">
      <w:pPr>
        <w:pStyle w:val="EMEABodyText"/>
        <w:widowControl w:val="0"/>
        <w:rPr>
          <w:lang w:val="nl-NL"/>
        </w:rPr>
      </w:pPr>
      <w:r>
        <w:rPr>
          <w:lang w:val="nl-NL"/>
        </w:rPr>
        <w:t>Aripiprazol wordt goed geabsorbeerd, en maximale plasma concentraties worden bereikt binnen 3 tot 5 uur na inname. Aripiprazol ondergaat minimale pre-systemische metabolisering. De absolute orale biologische beschikbaarheid van de tabletformulering is 87 %. Een vette maaltijd heeft geen effect op de farmacokinetiek van aripiprazol.</w:t>
      </w:r>
    </w:p>
    <w:p w14:paraId="29B2EB9A" w14:textId="77777777" w:rsidR="00C27E2B" w:rsidRDefault="00C27E2B">
      <w:pPr>
        <w:pStyle w:val="EMEABodyText"/>
        <w:widowControl w:val="0"/>
        <w:rPr>
          <w:lang w:val="nl-NL"/>
        </w:rPr>
      </w:pPr>
    </w:p>
    <w:p w14:paraId="29B2EB9B" w14:textId="77777777" w:rsidR="00C27E2B" w:rsidRDefault="004B6346">
      <w:pPr>
        <w:pStyle w:val="EMEABodyText"/>
        <w:widowControl w:val="0"/>
        <w:rPr>
          <w:u w:val="single"/>
          <w:lang w:val="nl-NL"/>
        </w:rPr>
      </w:pPr>
      <w:r>
        <w:rPr>
          <w:u w:val="single"/>
          <w:lang w:val="nl-NL"/>
        </w:rPr>
        <w:t>Distributie</w:t>
      </w:r>
    </w:p>
    <w:p w14:paraId="29B2EB9C" w14:textId="77777777" w:rsidR="00C27E2B" w:rsidRDefault="00C27E2B">
      <w:pPr>
        <w:pStyle w:val="EMEABodyText"/>
        <w:widowControl w:val="0"/>
        <w:rPr>
          <w:lang w:val="nl-NL"/>
        </w:rPr>
      </w:pPr>
    </w:p>
    <w:p w14:paraId="29B2EB9D" w14:textId="77777777" w:rsidR="00C27E2B" w:rsidRDefault="004B6346">
      <w:pPr>
        <w:pStyle w:val="EMEABodyText"/>
        <w:widowControl w:val="0"/>
        <w:rPr>
          <w:lang w:val="nl-NL"/>
        </w:rPr>
      </w:pPr>
      <w:r>
        <w:rPr>
          <w:lang w:val="nl-NL"/>
        </w:rPr>
        <w:t>Aripiprazol wordt uitgebreid gedistribueerd door het lichaam met een schijnbaar verdelingsvolume van 4,9 l/kg, wat een indicatie is voor uitgebreide extravasculaire distributie. Bij therapeutische concentraties worden aripiprazol en dehydro-aripiprazol voor meer dan 99 % gebonden aan serumeiwitten, voornamelijk aan albumine.</w:t>
      </w:r>
    </w:p>
    <w:p w14:paraId="29B2EB9E" w14:textId="77777777" w:rsidR="00C27E2B" w:rsidRDefault="00C27E2B">
      <w:pPr>
        <w:pStyle w:val="EMEABodyText"/>
        <w:widowControl w:val="0"/>
        <w:rPr>
          <w:lang w:val="nl-NL"/>
        </w:rPr>
      </w:pPr>
    </w:p>
    <w:p w14:paraId="29B2EB9F" w14:textId="77777777" w:rsidR="00C27E2B" w:rsidRDefault="004B6346">
      <w:pPr>
        <w:pStyle w:val="EMEABodyText"/>
        <w:widowControl w:val="0"/>
        <w:rPr>
          <w:u w:val="single"/>
          <w:lang w:val="nl-NL"/>
        </w:rPr>
      </w:pPr>
      <w:r>
        <w:rPr>
          <w:u w:val="single"/>
          <w:lang w:val="nl-NL"/>
        </w:rPr>
        <w:t>Biotransformatie</w:t>
      </w:r>
    </w:p>
    <w:p w14:paraId="29B2EBA0" w14:textId="77777777" w:rsidR="00C27E2B" w:rsidRDefault="00C27E2B">
      <w:pPr>
        <w:pStyle w:val="EMEABodyText"/>
        <w:widowControl w:val="0"/>
        <w:rPr>
          <w:lang w:val="nl-NL"/>
        </w:rPr>
      </w:pPr>
    </w:p>
    <w:p w14:paraId="29B2EBA1" w14:textId="77777777" w:rsidR="00C27E2B" w:rsidRDefault="004B6346">
      <w:pPr>
        <w:pStyle w:val="EMEABodyText"/>
        <w:widowControl w:val="0"/>
        <w:rPr>
          <w:lang w:val="nl-NL"/>
        </w:rPr>
      </w:pPr>
      <w:r>
        <w:rPr>
          <w:lang w:val="nl-NL"/>
        </w:rPr>
        <w:t xml:space="preserve">Aripiprazol wordt uitgebreid gemetaboliseerd door de lever, voornamelijk via drie biotransformatie routes: dehydrogenering, hydroxylering en N-dealkylering. Gebaseerd op </w:t>
      </w:r>
      <w:r>
        <w:rPr>
          <w:i/>
          <w:lang w:val="nl-NL"/>
        </w:rPr>
        <w:t>in vitro</w:t>
      </w:r>
      <w:r>
        <w:rPr>
          <w:lang w:val="nl-NL"/>
        </w:rPr>
        <w:t xml:space="preserve"> studies, zijn de CYP3A4 en CYP2D6 enzymen verantwoordelijk voor de dehydrogenering en hydroxylering van aripiprazol en wordt de N-dealkylering gekatalyseerd door CYP3A4. Aripiprazol is het belangrijkste geneesmiddeldeel in de systemische circulatie. Bij ‘steady-state’ vertegenwoordigt de actieve metaboliet dehydro-aripiprazol ongeveer 40 % van de aripiprazol-AUC in het plasma.</w:t>
      </w:r>
    </w:p>
    <w:p w14:paraId="29B2EBA2" w14:textId="77777777" w:rsidR="00C27E2B" w:rsidRDefault="00C27E2B">
      <w:pPr>
        <w:pStyle w:val="EMEABodyText"/>
        <w:widowControl w:val="0"/>
        <w:rPr>
          <w:lang w:val="nl-NL"/>
        </w:rPr>
      </w:pPr>
    </w:p>
    <w:p w14:paraId="29B2EBA3" w14:textId="77777777" w:rsidR="00C27E2B" w:rsidRDefault="004B6346">
      <w:pPr>
        <w:pStyle w:val="EMEABodyText"/>
        <w:widowControl w:val="0"/>
        <w:rPr>
          <w:u w:val="single"/>
          <w:lang w:val="nl-NL"/>
        </w:rPr>
      </w:pPr>
      <w:r>
        <w:rPr>
          <w:u w:val="single"/>
          <w:lang w:val="nl-NL"/>
        </w:rPr>
        <w:t>Eliminatie</w:t>
      </w:r>
    </w:p>
    <w:p w14:paraId="29B2EBA4" w14:textId="77777777" w:rsidR="00C27E2B" w:rsidRDefault="00C27E2B">
      <w:pPr>
        <w:pStyle w:val="EMEABodyText"/>
        <w:widowControl w:val="0"/>
        <w:rPr>
          <w:lang w:val="nl-NL"/>
        </w:rPr>
      </w:pPr>
    </w:p>
    <w:p w14:paraId="29B2EBA5" w14:textId="77777777" w:rsidR="00C27E2B" w:rsidRDefault="004B6346">
      <w:pPr>
        <w:pStyle w:val="EMEABodyText"/>
        <w:widowControl w:val="0"/>
        <w:rPr>
          <w:lang w:val="nl-NL"/>
        </w:rPr>
      </w:pPr>
      <w:r>
        <w:rPr>
          <w:lang w:val="nl-NL"/>
        </w:rPr>
        <w:t>De gemiddelde eliminatie halfwaardetijden van aripiprazol zijn ongeveer 75 uur in goede CYP2D6 metaboliseerders en ongeveer 146 uur in slechte CYP2D6 metaboliseerders.</w:t>
      </w:r>
    </w:p>
    <w:p w14:paraId="29B2EBA6" w14:textId="77777777" w:rsidR="00C27E2B" w:rsidRDefault="00C27E2B">
      <w:pPr>
        <w:pStyle w:val="EMEABodyText"/>
        <w:widowControl w:val="0"/>
        <w:rPr>
          <w:lang w:val="nl-NL"/>
        </w:rPr>
      </w:pPr>
    </w:p>
    <w:p w14:paraId="29B2EBA7" w14:textId="77777777" w:rsidR="00C27E2B" w:rsidRDefault="004B6346">
      <w:pPr>
        <w:pStyle w:val="EMEABodyText"/>
        <w:widowControl w:val="0"/>
        <w:rPr>
          <w:lang w:val="nl-NL"/>
        </w:rPr>
      </w:pPr>
      <w:r>
        <w:rPr>
          <w:lang w:val="nl-NL"/>
        </w:rPr>
        <w:t>De totale lichaamsklaring van aripiprazol is 0,7 ml/min/kg, welke voornamelijk hepatisch is.</w:t>
      </w:r>
    </w:p>
    <w:p w14:paraId="29B2EBA8" w14:textId="77777777" w:rsidR="00C27E2B" w:rsidRDefault="00C27E2B">
      <w:pPr>
        <w:pStyle w:val="EMEABodyText"/>
        <w:widowControl w:val="0"/>
        <w:rPr>
          <w:lang w:val="nl-NL"/>
        </w:rPr>
      </w:pPr>
    </w:p>
    <w:p w14:paraId="29B2EBA9" w14:textId="77777777" w:rsidR="00C27E2B" w:rsidRDefault="004B6346">
      <w:pPr>
        <w:pStyle w:val="EMEABodyText"/>
        <w:widowControl w:val="0"/>
        <w:rPr>
          <w:lang w:val="nl-NL"/>
        </w:rPr>
      </w:pPr>
      <w:r>
        <w:rPr>
          <w:lang w:val="nl-NL"/>
        </w:rPr>
        <w:t>Na een enkele orale dosis [</w:t>
      </w:r>
      <w:r>
        <w:rPr>
          <w:vertAlign w:val="superscript"/>
          <w:lang w:val="nl-NL"/>
        </w:rPr>
        <w:t>14</w:t>
      </w:r>
      <w:r>
        <w:rPr>
          <w:lang w:val="nl-NL"/>
        </w:rPr>
        <w:t>C]-gelabeld aripiprazol, werd ongeveer 27 % van de toegediende radioactiviteit teruggevonden in de urine en ongeveer 60 % in de feces. Minder dan 1 % van aripiprazol werd onveranderd uitgescheiden in de urine en ongeveer 18 % werd onveranderd teruggevonden in de feces.</w:t>
      </w:r>
    </w:p>
    <w:p w14:paraId="29B2EBAA" w14:textId="77777777" w:rsidR="00C27E2B" w:rsidRDefault="00C27E2B">
      <w:pPr>
        <w:pStyle w:val="EMEABodyText"/>
        <w:widowControl w:val="0"/>
        <w:rPr>
          <w:lang w:val="nl-NL"/>
        </w:rPr>
      </w:pPr>
    </w:p>
    <w:p w14:paraId="29B2EBAB" w14:textId="77777777" w:rsidR="00C27E2B" w:rsidRDefault="004B6346">
      <w:pPr>
        <w:pStyle w:val="EMEABodyText"/>
        <w:widowControl w:val="0"/>
        <w:rPr>
          <w:u w:val="single"/>
          <w:lang w:val="nl-NL"/>
        </w:rPr>
      </w:pPr>
      <w:r>
        <w:rPr>
          <w:u w:val="single"/>
          <w:lang w:val="nl-NL"/>
        </w:rPr>
        <w:t>Pediatrische patiënten</w:t>
      </w:r>
    </w:p>
    <w:p w14:paraId="29B2EBAC" w14:textId="77777777" w:rsidR="00C27E2B" w:rsidRDefault="00C27E2B">
      <w:pPr>
        <w:pStyle w:val="EMEABodyText"/>
        <w:widowControl w:val="0"/>
        <w:rPr>
          <w:lang w:val="nl-NL"/>
        </w:rPr>
      </w:pPr>
    </w:p>
    <w:p w14:paraId="29B2EBAD" w14:textId="77777777" w:rsidR="00C27E2B" w:rsidRDefault="004B6346">
      <w:pPr>
        <w:pStyle w:val="EMEABodyText"/>
        <w:widowControl w:val="0"/>
        <w:rPr>
          <w:lang w:val="nl-NL"/>
        </w:rPr>
      </w:pPr>
      <w:r>
        <w:rPr>
          <w:lang w:val="nl-NL"/>
        </w:rPr>
        <w:t>De farmacokinetiek van aripiprazol en dehydro-aripiprazol bij pediatrische patiënten van 10 tot 17 jaar was vergelijkbaar met die bij volwassenen na correctie voor de verschillen in lichaamsgewicht.</w:t>
      </w:r>
    </w:p>
    <w:p w14:paraId="29B2EBAE" w14:textId="77777777" w:rsidR="00C27E2B" w:rsidRDefault="00C27E2B">
      <w:pPr>
        <w:pStyle w:val="EMEABodyText"/>
        <w:widowControl w:val="0"/>
        <w:rPr>
          <w:u w:val="single"/>
          <w:lang w:val="nl-NL"/>
        </w:rPr>
      </w:pPr>
    </w:p>
    <w:p w14:paraId="29B2EBAF" w14:textId="77777777" w:rsidR="00C27E2B" w:rsidRDefault="004B6346">
      <w:pPr>
        <w:pStyle w:val="EMEABodyText"/>
        <w:widowControl w:val="0"/>
        <w:rPr>
          <w:u w:val="single"/>
          <w:lang w:val="nl-NL"/>
        </w:rPr>
      </w:pPr>
      <w:r>
        <w:rPr>
          <w:u w:val="single"/>
          <w:lang w:val="nl-NL"/>
        </w:rPr>
        <w:t>Farmacokinetiek bij speciale patiëntengroepen</w:t>
      </w:r>
    </w:p>
    <w:p w14:paraId="29B2EBB0" w14:textId="77777777" w:rsidR="00C27E2B" w:rsidRDefault="00C27E2B">
      <w:pPr>
        <w:pStyle w:val="EMEABodyText"/>
        <w:widowControl w:val="0"/>
        <w:rPr>
          <w:lang w:val="nl-NL"/>
        </w:rPr>
      </w:pPr>
    </w:p>
    <w:p w14:paraId="29B2EBB1" w14:textId="77777777" w:rsidR="00C27E2B" w:rsidRDefault="004B6346">
      <w:pPr>
        <w:pStyle w:val="EMEABodyText"/>
        <w:widowControl w:val="0"/>
        <w:rPr>
          <w:lang w:val="nl-NL"/>
        </w:rPr>
      </w:pPr>
      <w:r>
        <w:rPr>
          <w:i/>
          <w:lang w:val="nl-NL"/>
        </w:rPr>
        <w:t>Ouderen</w:t>
      </w:r>
    </w:p>
    <w:p w14:paraId="29B2EBB2" w14:textId="77777777" w:rsidR="00C27E2B" w:rsidRDefault="004B6346">
      <w:pPr>
        <w:pStyle w:val="EMEABodyText"/>
        <w:widowControl w:val="0"/>
        <w:rPr>
          <w:lang w:val="nl-NL"/>
        </w:rPr>
      </w:pPr>
      <w:r>
        <w:rPr>
          <w:lang w:val="nl-NL"/>
        </w:rPr>
        <w:t>Er is geen verschil in de farmacokinetiek van aripiprazol bij gezonde ouderen en jongere volwassenen. Tevens is in een analyse van de farmacokinetiek bij schizofrene personen geen enkel leeftijdseffect vast te stellen.</w:t>
      </w:r>
    </w:p>
    <w:p w14:paraId="29B2EBB3" w14:textId="77777777" w:rsidR="00C27E2B" w:rsidRDefault="00C27E2B">
      <w:pPr>
        <w:pStyle w:val="EMEABodyText"/>
        <w:widowControl w:val="0"/>
        <w:rPr>
          <w:lang w:val="nl-NL"/>
        </w:rPr>
      </w:pPr>
    </w:p>
    <w:p w14:paraId="29B2EBB4" w14:textId="77777777" w:rsidR="00C27E2B" w:rsidRDefault="004B6346">
      <w:pPr>
        <w:pStyle w:val="EMEABodyText"/>
        <w:widowControl w:val="0"/>
        <w:rPr>
          <w:lang w:val="nl-NL"/>
        </w:rPr>
      </w:pPr>
      <w:r>
        <w:rPr>
          <w:i/>
          <w:lang w:val="nl-NL"/>
        </w:rPr>
        <w:t>Geslacht</w:t>
      </w:r>
    </w:p>
    <w:p w14:paraId="29B2EBB5" w14:textId="77777777" w:rsidR="00C27E2B" w:rsidRDefault="004B6346">
      <w:pPr>
        <w:pStyle w:val="EMEABodyText"/>
        <w:widowControl w:val="0"/>
        <w:rPr>
          <w:lang w:val="nl-NL"/>
        </w:rPr>
      </w:pPr>
      <w:r>
        <w:rPr>
          <w:lang w:val="nl-NL"/>
        </w:rPr>
        <w:t>Er is geen verschil in de farmacokinetiek van aripiprazol bij gezonde mannelijke en vrouwelijke personen. Tevens is in een analyse van de farmacokinetiek bij schizofrene patiënten geen geslachtseffect aantoonbaar.</w:t>
      </w:r>
    </w:p>
    <w:p w14:paraId="29B2EBB6" w14:textId="77777777" w:rsidR="00C27E2B" w:rsidRDefault="00C27E2B">
      <w:pPr>
        <w:pStyle w:val="EMEABodyText"/>
        <w:widowControl w:val="0"/>
        <w:rPr>
          <w:lang w:val="nl-NL"/>
        </w:rPr>
      </w:pPr>
    </w:p>
    <w:p w14:paraId="29B2EBB7" w14:textId="77777777" w:rsidR="00C27E2B" w:rsidRDefault="004B6346">
      <w:pPr>
        <w:pStyle w:val="EMEABodyText"/>
        <w:widowControl w:val="0"/>
        <w:rPr>
          <w:lang w:val="nl-NL"/>
        </w:rPr>
      </w:pPr>
      <w:r>
        <w:rPr>
          <w:i/>
          <w:lang w:val="nl-NL"/>
        </w:rPr>
        <w:t>Roken</w:t>
      </w:r>
    </w:p>
    <w:p w14:paraId="29B2EBB8" w14:textId="77777777" w:rsidR="00C27E2B" w:rsidRDefault="004B6346">
      <w:pPr>
        <w:rPr>
          <w:rFonts w:eastAsia="Calibri"/>
          <w:b/>
          <w:lang w:val="nl-NL"/>
        </w:rPr>
      </w:pPr>
      <w:r>
        <w:rPr>
          <w:lang w:val="nl-NL"/>
        </w:rPr>
        <w:t>Farmacokinetisch populatieonderzoek gaf geen bewijs van klinisch significante effecten van roken op de farmacokinetiek van aripiprazol.</w:t>
      </w:r>
    </w:p>
    <w:p w14:paraId="29B2EBB9" w14:textId="77777777" w:rsidR="00C27E2B" w:rsidRDefault="00C27E2B">
      <w:pPr>
        <w:rPr>
          <w:rFonts w:eastAsia="MS Mincho"/>
          <w:iCs/>
          <w:color w:val="000000"/>
          <w:u w:val="single"/>
          <w:lang w:val="nl-NL"/>
        </w:rPr>
      </w:pPr>
    </w:p>
    <w:p w14:paraId="29B2EBBA" w14:textId="77777777" w:rsidR="00C27E2B" w:rsidRDefault="004B6346">
      <w:pPr>
        <w:rPr>
          <w:rFonts w:eastAsia="MS Mincho"/>
          <w:i/>
          <w:iCs/>
          <w:color w:val="000000"/>
          <w:lang w:val="nl-NL"/>
        </w:rPr>
      </w:pPr>
      <w:r>
        <w:rPr>
          <w:rFonts w:eastAsia="MS Mincho"/>
          <w:i/>
          <w:iCs/>
          <w:color w:val="000000"/>
          <w:lang w:val="nl-NL"/>
        </w:rPr>
        <w:t>Ras</w:t>
      </w:r>
    </w:p>
    <w:p w14:paraId="29B2EBBB" w14:textId="77777777" w:rsidR="00C27E2B" w:rsidRDefault="004B6346">
      <w:pPr>
        <w:rPr>
          <w:rFonts w:eastAsia="MS Mincho"/>
          <w:iCs/>
          <w:color w:val="000000"/>
          <w:lang w:val="nl-NL"/>
        </w:rPr>
      </w:pPr>
      <w:r>
        <w:rPr>
          <w:rFonts w:eastAsia="MS Mincho"/>
          <w:iCs/>
          <w:color w:val="000000"/>
          <w:lang w:val="nl-NL"/>
        </w:rPr>
        <w:t>Farmacokinetisch populatieonderzoek heeft geen bewijs geleverd van aan rassen gerelateerde verschillen in de farmacokinetiek van aripiprazol.</w:t>
      </w:r>
    </w:p>
    <w:p w14:paraId="29B2EBBC" w14:textId="77777777" w:rsidR="00C27E2B" w:rsidRDefault="00C27E2B">
      <w:pPr>
        <w:pStyle w:val="EMEABodyText"/>
        <w:widowControl w:val="0"/>
        <w:rPr>
          <w:lang w:val="nl-NL"/>
        </w:rPr>
      </w:pPr>
    </w:p>
    <w:p w14:paraId="29B2EBBD" w14:textId="77777777" w:rsidR="00C27E2B" w:rsidRDefault="004B6346">
      <w:pPr>
        <w:pStyle w:val="EMEABodyText"/>
        <w:widowControl w:val="0"/>
        <w:rPr>
          <w:lang w:val="nl-NL"/>
        </w:rPr>
      </w:pPr>
      <w:r>
        <w:rPr>
          <w:i/>
          <w:lang w:val="nl-NL"/>
        </w:rPr>
        <w:t>Nierfunctiestoornis</w:t>
      </w:r>
    </w:p>
    <w:p w14:paraId="29B2EBBE" w14:textId="77777777" w:rsidR="00C27E2B" w:rsidRDefault="004B6346">
      <w:pPr>
        <w:pStyle w:val="EMEABodyText"/>
        <w:widowControl w:val="0"/>
        <w:rPr>
          <w:lang w:val="nl-NL"/>
        </w:rPr>
      </w:pPr>
      <w:r>
        <w:rPr>
          <w:lang w:val="nl-NL"/>
        </w:rPr>
        <w:t>Bij patiënten met ernstige nierziekten bleken de farmacokinetische kenmerken van aripiprazol en dehydro-aripiprazol gelijk te zijn aan die bij jonge gezonde personen.</w:t>
      </w:r>
    </w:p>
    <w:p w14:paraId="29B2EBBF" w14:textId="77777777" w:rsidR="00C27E2B" w:rsidRDefault="00C27E2B">
      <w:pPr>
        <w:pStyle w:val="EMEABodyText"/>
        <w:widowControl w:val="0"/>
        <w:rPr>
          <w:lang w:val="nl-NL"/>
        </w:rPr>
      </w:pPr>
    </w:p>
    <w:p w14:paraId="29B2EBC0" w14:textId="77777777" w:rsidR="00C27E2B" w:rsidRDefault="004B6346">
      <w:pPr>
        <w:pStyle w:val="EMEABodyText"/>
        <w:widowControl w:val="0"/>
        <w:rPr>
          <w:lang w:val="nl-NL"/>
        </w:rPr>
      </w:pPr>
      <w:r>
        <w:rPr>
          <w:i/>
          <w:lang w:val="nl-NL"/>
        </w:rPr>
        <w:t>Leverfunctiestoornis</w:t>
      </w:r>
    </w:p>
    <w:p w14:paraId="29B2EBC1" w14:textId="77777777" w:rsidR="00C27E2B" w:rsidRDefault="004B6346">
      <w:pPr>
        <w:pStyle w:val="EMEABodyText"/>
        <w:widowControl w:val="0"/>
        <w:rPr>
          <w:lang w:val="nl-NL"/>
        </w:rPr>
      </w:pPr>
      <w:r>
        <w:rPr>
          <w:lang w:val="nl-NL"/>
        </w:rPr>
        <w:t>Een studie met een enkelvoudige dosis bij personen met verschillende maten van levercirrose (Child-Pugh klasse A, B en C) toonde aan dat leverfalen geen significant effect had op de farmacokinetiek van aripiprazol en dehydro-aripiprazol. Echter in de studie waren slechts 3 patiënten met klasse C levercirrose geïncludeerd, wat onvoldoende is om conclusies te trekken over hun metabole capaciteit.</w:t>
      </w:r>
    </w:p>
    <w:p w14:paraId="29B2EBC2" w14:textId="77777777" w:rsidR="00C27E2B" w:rsidRDefault="00C27E2B">
      <w:pPr>
        <w:pStyle w:val="EMEABodyText"/>
        <w:widowControl w:val="0"/>
        <w:rPr>
          <w:lang w:val="nl-NL"/>
        </w:rPr>
      </w:pPr>
    </w:p>
    <w:p w14:paraId="29B2EBC3" w14:textId="77777777" w:rsidR="00C27E2B" w:rsidRDefault="004B6346">
      <w:pPr>
        <w:pStyle w:val="EMEAHeading2"/>
        <w:keepNext w:val="0"/>
        <w:keepLines w:val="0"/>
        <w:widowControl w:val="0"/>
        <w:tabs>
          <w:tab w:val="left" w:pos="567"/>
        </w:tabs>
        <w:outlineLvl w:val="9"/>
        <w:rPr>
          <w:lang w:val="nl-NL"/>
        </w:rPr>
      </w:pPr>
      <w:r>
        <w:rPr>
          <w:lang w:val="nl-NL"/>
        </w:rPr>
        <w:t>5.3</w:t>
      </w:r>
      <w:r>
        <w:rPr>
          <w:lang w:val="nl-NL"/>
        </w:rPr>
        <w:tab/>
        <w:t>Gegevens uit het preklinisch veiligheidsonderzoek</w:t>
      </w:r>
    </w:p>
    <w:p w14:paraId="29B2EBC4" w14:textId="77777777" w:rsidR="00C27E2B" w:rsidRDefault="00C27E2B">
      <w:pPr>
        <w:pStyle w:val="EMEAHeading2"/>
        <w:keepNext w:val="0"/>
        <w:keepLines w:val="0"/>
        <w:widowControl w:val="0"/>
        <w:ind w:left="0" w:firstLine="0"/>
        <w:outlineLvl w:val="9"/>
        <w:rPr>
          <w:b w:val="0"/>
          <w:lang w:val="nl-NL"/>
        </w:rPr>
      </w:pPr>
    </w:p>
    <w:p w14:paraId="29B2EBC5" w14:textId="77777777" w:rsidR="00C27E2B" w:rsidRDefault="004B6346">
      <w:pPr>
        <w:pStyle w:val="EMEABodyText"/>
        <w:widowControl w:val="0"/>
        <w:rPr>
          <w:lang w:val="nl-NL"/>
        </w:rPr>
      </w:pPr>
      <w:r>
        <w:rPr>
          <w:lang w:val="nl-NL"/>
        </w:rPr>
        <w:t>Niet-klinische gegevens duiden niet op een speciaal risico voor mensen. Deze gegevens zijn afkomstig van conventioneel onderzoek op het gebied van veiligheidsfarmacologie, toxiciteit bij herhaalde dosering, genotoxiciteit, carcinogeen potentieel, reproductie- en ontwikkelingstoxiciteit.</w:t>
      </w:r>
    </w:p>
    <w:p w14:paraId="29B2EBC6" w14:textId="77777777" w:rsidR="00C27E2B" w:rsidRDefault="00C27E2B">
      <w:pPr>
        <w:pStyle w:val="EMEABodyText"/>
        <w:widowControl w:val="0"/>
        <w:rPr>
          <w:lang w:val="nl-NL"/>
        </w:rPr>
      </w:pPr>
    </w:p>
    <w:p w14:paraId="29B2EBC7" w14:textId="77777777" w:rsidR="00C27E2B" w:rsidRDefault="004B6346">
      <w:pPr>
        <w:pStyle w:val="EMEABodyText"/>
        <w:widowControl w:val="0"/>
        <w:rPr>
          <w:lang w:val="nl-NL"/>
        </w:rPr>
      </w:pPr>
      <w:r>
        <w:rPr>
          <w:lang w:val="nl-NL"/>
        </w:rPr>
        <w:t>Significante toxicologische effecten werden alleen waargenomen bij doses of blootstellingen die de maximale humane dosis in voldoende mate overschreden, aanduidend dat deze effecten beperkt zijn of niet relevant voor klinisch gebruik. Deze omvatten: dosisafhankelijke adrenocorticale toxiciteit (lipofuscine pigment accumulatie en/of parenchymcelverlies) bij ratten na 104 weken bij 20 mg/kg/dag tot 60 mg/kg/dag (3 tot 10 keer de gemiddelde AUC bij steady-state bij de maximale aanbevolen humane dosis) en toename van adrenocorticale carcinomen en gecombineerde adrenocorticale adenomen/carcinomen bij vrouwtjesratten bij 60 mg/kg/dag (10 keer de gemiddelde AUC bij steady-state bij de maximale aanbevolen humane dosis). De hoogste niet-tumorigene blootstelling in vrouwtjes ratten was 7 keer de humane blootstelling bij de aanbevolen dosering.</w:t>
      </w:r>
    </w:p>
    <w:p w14:paraId="29B2EBC8" w14:textId="77777777" w:rsidR="00C27E2B" w:rsidRDefault="00C27E2B">
      <w:pPr>
        <w:pStyle w:val="EMEABodyText"/>
        <w:widowControl w:val="0"/>
        <w:rPr>
          <w:lang w:val="nl-NL"/>
        </w:rPr>
      </w:pPr>
    </w:p>
    <w:p w14:paraId="29B2EBC9" w14:textId="77777777" w:rsidR="00C27E2B" w:rsidRDefault="004B6346">
      <w:pPr>
        <w:pStyle w:val="EMEABodyText"/>
        <w:widowControl w:val="0"/>
        <w:rPr>
          <w:lang w:val="nl-NL"/>
        </w:rPr>
      </w:pPr>
      <w:r>
        <w:rPr>
          <w:lang w:val="nl-NL"/>
        </w:rPr>
        <w:t>Een additionele bevinding was cholelithiasis als gevolg van neerslag van sulfaat conjugaten of hydroxy metabolieten van aripiprazol in de gal bij apen na herhaalde orale doses van 25 mg/kg/dag tot 125 mg/kg/dag (1 tot 3 keer de gemiddelde AUC bij steady-state bij de maximale aanbevolen klinische dosis of 16 tot 81 keer de gemiddelde AUC bij steady-state bij de maximale aanbevolen op mg/m</w:t>
      </w:r>
      <w:r>
        <w:rPr>
          <w:rStyle w:val="EMEASuperscript"/>
          <w:lang w:val="nl-NL"/>
        </w:rPr>
        <w:t>2</w:t>
      </w:r>
      <w:r>
        <w:rPr>
          <w:rStyle w:val="EMEASubscript"/>
          <w:lang w:val="nl-NL"/>
        </w:rPr>
        <w:t xml:space="preserve"> </w:t>
      </w:r>
      <w:r>
        <w:rPr>
          <w:lang w:val="nl-NL"/>
        </w:rPr>
        <w:t xml:space="preserve">gebaseerde humane dosis). Echter, de concentraties van de sulfaatconjugaten van hydroxy-aripiprazol in humaan gal bij de hoogst voorgestelde dosis, 30 mg per dag, waren niet hoger dan 6 % van de galconcentraties gevonden bij apen in de 39 weken durende studie en zijn ver onder (6 %) hun </w:t>
      </w:r>
      <w:r>
        <w:rPr>
          <w:i/>
          <w:lang w:val="nl-NL"/>
        </w:rPr>
        <w:t>in vitro</w:t>
      </w:r>
      <w:r>
        <w:rPr>
          <w:lang w:val="nl-NL"/>
        </w:rPr>
        <w:t xml:space="preserve"> oplosbaarheidlimiet.</w:t>
      </w:r>
    </w:p>
    <w:p w14:paraId="29B2EBCA" w14:textId="77777777" w:rsidR="00C27E2B" w:rsidRDefault="00C27E2B">
      <w:pPr>
        <w:pStyle w:val="EMEABodyText"/>
        <w:widowControl w:val="0"/>
        <w:rPr>
          <w:lang w:val="nl-NL"/>
        </w:rPr>
      </w:pPr>
    </w:p>
    <w:p w14:paraId="29B2EBCB" w14:textId="77777777" w:rsidR="00C27E2B" w:rsidRDefault="004B6346">
      <w:pPr>
        <w:pStyle w:val="EMEABodyText"/>
        <w:widowControl w:val="0"/>
        <w:rPr>
          <w:lang w:val="nl-NL"/>
        </w:rPr>
      </w:pPr>
      <w:r>
        <w:rPr>
          <w:lang w:val="nl-NL"/>
        </w:rPr>
        <w:t>In studies met herhaalde dosering bij jonge ratten en honden is het toxiciteits profiel van aripiprazol vergelijkbaar met die van volwassen dieren, er was geen bewijs voor neurotoxiciteit of bijwerkingen op de ontwikkeling.</w:t>
      </w:r>
    </w:p>
    <w:p w14:paraId="29B2EBCC" w14:textId="77777777" w:rsidR="00C27E2B" w:rsidRDefault="00C27E2B">
      <w:pPr>
        <w:pStyle w:val="EMEABodyText"/>
        <w:widowControl w:val="0"/>
        <w:rPr>
          <w:lang w:val="nl-NL"/>
        </w:rPr>
      </w:pPr>
    </w:p>
    <w:p w14:paraId="29B2EBCD" w14:textId="77777777" w:rsidR="00C27E2B" w:rsidRDefault="004B6346">
      <w:pPr>
        <w:pStyle w:val="EMEABodyText"/>
        <w:widowControl w:val="0"/>
        <w:rPr>
          <w:lang w:val="nl-NL"/>
        </w:rPr>
      </w:pPr>
      <w:r>
        <w:rPr>
          <w:lang w:val="nl-NL"/>
        </w:rPr>
        <w:t>Gebaseerd op resultaten van een volledige reeks van standaard genotoxiciteitstesten, werd aripiprazol als niet-genotoxisch beschouwd. In toxische reproductiviteitsstudies beïnvloedde aripiprazol de fertiliteit niet. Ontwikkelingstoxiciteit, inclusief dosisafhankelijke vertraagde foetale ossificatie en mogelijke teratogene effecten, werd geobserveerd in ratten bij doses resulterend in subtherapeutische blootstelling (gebaseerd op de AUC) en in konijnen bij doses resulterend in blootstelling van 3 en 11 keer de gemiddelde AUC bij steady-state bij de maximale aanbevolen klinische dosis. Maternale toxiciteit trad op bij doses gelijkwaardig aan die welke ontwikkelingstoxiciteit veroorzaakten.</w:t>
      </w:r>
    </w:p>
    <w:p w14:paraId="29B2EBCE" w14:textId="77777777" w:rsidR="00C27E2B" w:rsidRDefault="00C27E2B">
      <w:pPr>
        <w:pStyle w:val="EMEABodyText"/>
        <w:widowControl w:val="0"/>
        <w:rPr>
          <w:lang w:val="nl-NL"/>
        </w:rPr>
      </w:pPr>
    </w:p>
    <w:p w14:paraId="29B2EBCF" w14:textId="77777777" w:rsidR="00C27E2B" w:rsidRDefault="00C27E2B">
      <w:pPr>
        <w:pStyle w:val="EMEABodyText"/>
        <w:widowControl w:val="0"/>
        <w:rPr>
          <w:lang w:val="nl-NL"/>
        </w:rPr>
      </w:pPr>
    </w:p>
    <w:p w14:paraId="29B2EBD0" w14:textId="77777777" w:rsidR="00C27E2B" w:rsidRDefault="004B6346">
      <w:pPr>
        <w:pStyle w:val="EMEAHeading1"/>
        <w:keepNext w:val="0"/>
        <w:keepLines w:val="0"/>
        <w:widowControl w:val="0"/>
        <w:tabs>
          <w:tab w:val="left" w:pos="567"/>
        </w:tabs>
        <w:outlineLvl w:val="9"/>
        <w:rPr>
          <w:lang w:val="nl-NL"/>
        </w:rPr>
      </w:pPr>
      <w:r>
        <w:rPr>
          <w:caps w:val="0"/>
          <w:lang w:val="nl-NL"/>
        </w:rPr>
        <w:t>6.</w:t>
      </w:r>
      <w:r>
        <w:rPr>
          <w:caps w:val="0"/>
          <w:lang w:val="nl-NL"/>
        </w:rPr>
        <w:tab/>
        <w:t>FARMACEUTISCHE GEGEVENS</w:t>
      </w:r>
    </w:p>
    <w:p w14:paraId="29B2EBD1" w14:textId="77777777" w:rsidR="00C27E2B" w:rsidRDefault="00C27E2B">
      <w:pPr>
        <w:pStyle w:val="EMEAHeading1"/>
        <w:keepNext w:val="0"/>
        <w:keepLines w:val="0"/>
        <w:widowControl w:val="0"/>
        <w:ind w:left="0" w:firstLine="0"/>
        <w:outlineLvl w:val="9"/>
        <w:rPr>
          <w:b w:val="0"/>
          <w:lang w:val="nl-NL"/>
        </w:rPr>
      </w:pPr>
    </w:p>
    <w:p w14:paraId="29B2EBD2" w14:textId="77777777" w:rsidR="00C27E2B" w:rsidRDefault="004B6346">
      <w:pPr>
        <w:pStyle w:val="EMEAHeading2"/>
        <w:keepNext w:val="0"/>
        <w:keepLines w:val="0"/>
        <w:widowControl w:val="0"/>
        <w:tabs>
          <w:tab w:val="left" w:pos="567"/>
        </w:tabs>
        <w:outlineLvl w:val="9"/>
        <w:rPr>
          <w:lang w:val="nl-NL"/>
        </w:rPr>
      </w:pPr>
      <w:r>
        <w:rPr>
          <w:lang w:val="nl-NL"/>
        </w:rPr>
        <w:t>6.1</w:t>
      </w:r>
      <w:r>
        <w:rPr>
          <w:lang w:val="nl-NL"/>
        </w:rPr>
        <w:tab/>
        <w:t>Lijst van hulpstoffen</w:t>
      </w:r>
    </w:p>
    <w:p w14:paraId="29B2EBD3" w14:textId="77777777" w:rsidR="00C27E2B" w:rsidRDefault="00C27E2B">
      <w:pPr>
        <w:rPr>
          <w:u w:val="single"/>
          <w:lang w:val="nl-NL"/>
        </w:rPr>
      </w:pPr>
    </w:p>
    <w:p w14:paraId="29B2EBD4" w14:textId="77777777" w:rsidR="00C27E2B" w:rsidRDefault="004B6346">
      <w:pPr>
        <w:rPr>
          <w:u w:val="single"/>
          <w:lang w:val="nl-NL"/>
        </w:rPr>
      </w:pPr>
      <w:r>
        <w:rPr>
          <w:u w:val="single"/>
          <w:lang w:val="nl-NL"/>
        </w:rPr>
        <w:t>Tabletkern</w:t>
      </w:r>
    </w:p>
    <w:p w14:paraId="29B2EBD5" w14:textId="77777777" w:rsidR="00C27E2B" w:rsidRDefault="00C27E2B">
      <w:pPr>
        <w:pStyle w:val="EMEAHeading2"/>
        <w:keepNext w:val="0"/>
        <w:keepLines w:val="0"/>
        <w:widowControl w:val="0"/>
        <w:ind w:left="0" w:firstLine="0"/>
        <w:outlineLvl w:val="9"/>
        <w:rPr>
          <w:b w:val="0"/>
          <w:lang w:val="nl-NL"/>
        </w:rPr>
      </w:pPr>
    </w:p>
    <w:p w14:paraId="29B2EBD6" w14:textId="77777777" w:rsidR="00C27E2B" w:rsidRDefault="004B6346">
      <w:pPr>
        <w:pStyle w:val="EMEABodyText"/>
        <w:widowControl w:val="0"/>
        <w:rPr>
          <w:lang w:val="nl-NL"/>
        </w:rPr>
      </w:pPr>
      <w:r>
        <w:rPr>
          <w:lang w:val="nl-NL"/>
        </w:rPr>
        <w:t>Lactose monohydraat</w:t>
      </w:r>
    </w:p>
    <w:p w14:paraId="29B2EBD7" w14:textId="77777777" w:rsidR="00C27E2B" w:rsidRDefault="004B6346">
      <w:pPr>
        <w:pStyle w:val="EMEABodyText"/>
        <w:widowControl w:val="0"/>
        <w:rPr>
          <w:lang w:val="nl-NL"/>
        </w:rPr>
      </w:pPr>
      <w:r>
        <w:rPr>
          <w:lang w:val="nl-NL"/>
        </w:rPr>
        <w:t>Maïszetmeel</w:t>
      </w:r>
    </w:p>
    <w:p w14:paraId="29B2EBD8" w14:textId="77777777" w:rsidR="00C27E2B" w:rsidRDefault="004B6346">
      <w:pPr>
        <w:pStyle w:val="EMEABodyText"/>
        <w:widowControl w:val="0"/>
        <w:rPr>
          <w:lang w:val="nl-NL"/>
        </w:rPr>
      </w:pPr>
      <w:r>
        <w:rPr>
          <w:lang w:val="nl-NL"/>
        </w:rPr>
        <w:t>Microkristallijne cellulose</w:t>
      </w:r>
    </w:p>
    <w:p w14:paraId="29B2EBD9" w14:textId="77777777" w:rsidR="00C27E2B" w:rsidRDefault="004B6346">
      <w:pPr>
        <w:pStyle w:val="EMEABodyText"/>
        <w:widowControl w:val="0"/>
        <w:rPr>
          <w:lang w:val="nl-NL"/>
        </w:rPr>
      </w:pPr>
      <w:r>
        <w:rPr>
          <w:lang w:val="nl-NL"/>
        </w:rPr>
        <w:t>Hydroxypropylcellulose</w:t>
      </w:r>
    </w:p>
    <w:p w14:paraId="29B2EBDA" w14:textId="77777777" w:rsidR="00C27E2B" w:rsidRDefault="004B6346">
      <w:pPr>
        <w:pStyle w:val="EMEABodyText"/>
        <w:widowControl w:val="0"/>
        <w:rPr>
          <w:lang w:val="nl-NL"/>
        </w:rPr>
      </w:pPr>
      <w:r>
        <w:rPr>
          <w:lang w:val="nl-NL"/>
        </w:rPr>
        <w:t>Magnesiumstearaat</w:t>
      </w:r>
    </w:p>
    <w:p w14:paraId="29B2EBDB" w14:textId="77777777" w:rsidR="00C27E2B" w:rsidRDefault="00C27E2B">
      <w:pPr>
        <w:pStyle w:val="EMEABodyText"/>
        <w:widowControl w:val="0"/>
        <w:rPr>
          <w:i/>
          <w:u w:val="single"/>
          <w:lang w:val="nl-NL"/>
        </w:rPr>
      </w:pPr>
    </w:p>
    <w:p w14:paraId="29B2EBDC" w14:textId="77777777" w:rsidR="00C27E2B" w:rsidRDefault="004B6346">
      <w:pPr>
        <w:rPr>
          <w:u w:val="single"/>
          <w:lang w:val="nl-NL"/>
        </w:rPr>
      </w:pPr>
      <w:r>
        <w:rPr>
          <w:u w:val="single"/>
          <w:lang w:val="nl-NL"/>
        </w:rPr>
        <w:lastRenderedPageBreak/>
        <w:t>Tabletomhulling</w:t>
      </w:r>
    </w:p>
    <w:p w14:paraId="29B2EBDD" w14:textId="77777777" w:rsidR="00C27E2B" w:rsidRDefault="00C27E2B">
      <w:pPr>
        <w:pStyle w:val="EMEABodyText"/>
        <w:widowControl w:val="0"/>
        <w:rPr>
          <w:lang w:val="nl-NL"/>
        </w:rPr>
      </w:pPr>
    </w:p>
    <w:p w14:paraId="29B2EBDE" w14:textId="77777777" w:rsidR="00C27E2B" w:rsidRDefault="004B6346">
      <w:pPr>
        <w:pStyle w:val="EMEABodyText"/>
        <w:widowControl w:val="0"/>
        <w:rPr>
          <w:u w:val="single"/>
          <w:lang w:val="nl-NL"/>
        </w:rPr>
      </w:pPr>
      <w:r>
        <w:rPr>
          <w:u w:val="single"/>
          <w:lang w:val="nl-NL"/>
        </w:rPr>
        <w:t>ABILIFY 5 mg tabletten</w:t>
      </w:r>
    </w:p>
    <w:p w14:paraId="29B2EBDF" w14:textId="77777777" w:rsidR="00C27E2B" w:rsidRDefault="004B6346">
      <w:pPr>
        <w:pStyle w:val="EMEABodyText"/>
        <w:widowControl w:val="0"/>
        <w:rPr>
          <w:lang w:val="nl-NL"/>
        </w:rPr>
      </w:pPr>
      <w:r>
        <w:rPr>
          <w:lang w:val="nl-NL"/>
        </w:rPr>
        <w:t>Indigokarmijn (E 132) aluminium lak</w:t>
      </w:r>
    </w:p>
    <w:p w14:paraId="29B2EBE0" w14:textId="77777777" w:rsidR="00C27E2B" w:rsidRDefault="00C27E2B">
      <w:pPr>
        <w:pStyle w:val="EMEABodyText"/>
        <w:widowControl w:val="0"/>
        <w:rPr>
          <w:lang w:val="nl-NL"/>
        </w:rPr>
      </w:pPr>
    </w:p>
    <w:p w14:paraId="29B2EBE1" w14:textId="77777777" w:rsidR="00C27E2B" w:rsidRDefault="004B6346">
      <w:pPr>
        <w:pStyle w:val="EMEABodyText"/>
        <w:widowControl w:val="0"/>
        <w:rPr>
          <w:u w:val="single"/>
          <w:lang w:val="nl-NL"/>
        </w:rPr>
      </w:pPr>
      <w:r>
        <w:rPr>
          <w:u w:val="single"/>
          <w:lang w:val="nl-NL"/>
        </w:rPr>
        <w:t>ABILIFY 10 mg tabletten</w:t>
      </w:r>
    </w:p>
    <w:p w14:paraId="29B2EBE2" w14:textId="77777777" w:rsidR="00C27E2B" w:rsidRDefault="004B6346">
      <w:pPr>
        <w:pStyle w:val="EMEABodyText"/>
        <w:widowControl w:val="0"/>
        <w:rPr>
          <w:lang w:val="nl-NL"/>
        </w:rPr>
      </w:pPr>
      <w:r>
        <w:rPr>
          <w:lang w:val="nl-NL"/>
        </w:rPr>
        <w:t>Rood ijzeroxide (E 172)</w:t>
      </w:r>
    </w:p>
    <w:p w14:paraId="29B2EBE3" w14:textId="77777777" w:rsidR="00C27E2B" w:rsidRDefault="00C27E2B">
      <w:pPr>
        <w:pStyle w:val="EMEABodyText"/>
        <w:widowControl w:val="0"/>
        <w:rPr>
          <w:lang w:val="nl-NL"/>
        </w:rPr>
      </w:pPr>
    </w:p>
    <w:p w14:paraId="29B2EBE4" w14:textId="77777777" w:rsidR="00C27E2B" w:rsidRDefault="004B6346">
      <w:pPr>
        <w:pStyle w:val="EMEABodyText"/>
        <w:widowControl w:val="0"/>
        <w:rPr>
          <w:u w:val="single"/>
          <w:lang w:val="nl-NL"/>
        </w:rPr>
      </w:pPr>
      <w:r>
        <w:rPr>
          <w:u w:val="single"/>
          <w:lang w:val="nl-NL"/>
        </w:rPr>
        <w:t>ABILIFY 15 mg tabletten</w:t>
      </w:r>
    </w:p>
    <w:p w14:paraId="29B2EBE5" w14:textId="77777777" w:rsidR="00C27E2B" w:rsidRDefault="004B6346">
      <w:pPr>
        <w:pStyle w:val="EMEABodyText"/>
        <w:widowControl w:val="0"/>
        <w:rPr>
          <w:lang w:val="nl-NL"/>
        </w:rPr>
      </w:pPr>
      <w:r>
        <w:rPr>
          <w:lang w:val="nl-NL"/>
        </w:rPr>
        <w:t>Geel ijzeroxide (E 172)</w:t>
      </w:r>
    </w:p>
    <w:p w14:paraId="29B2EBE6" w14:textId="77777777" w:rsidR="00C27E2B" w:rsidRDefault="00C27E2B">
      <w:pPr>
        <w:pStyle w:val="EMEABodyText"/>
        <w:widowControl w:val="0"/>
        <w:rPr>
          <w:lang w:val="nl-NL"/>
        </w:rPr>
      </w:pPr>
    </w:p>
    <w:p w14:paraId="29B2EBE7" w14:textId="77777777" w:rsidR="00C27E2B" w:rsidRDefault="004B6346">
      <w:pPr>
        <w:pStyle w:val="EMEABodyText"/>
        <w:widowControl w:val="0"/>
        <w:rPr>
          <w:u w:val="single"/>
          <w:lang w:val="nl-NL"/>
        </w:rPr>
      </w:pPr>
      <w:r>
        <w:rPr>
          <w:u w:val="single"/>
          <w:lang w:val="nl-NL"/>
        </w:rPr>
        <w:t>ABILIFY 30 mg tabletten</w:t>
      </w:r>
    </w:p>
    <w:p w14:paraId="29B2EBE8" w14:textId="77777777" w:rsidR="00C27E2B" w:rsidRDefault="004B6346">
      <w:pPr>
        <w:pStyle w:val="EMEABodyText"/>
        <w:widowControl w:val="0"/>
        <w:rPr>
          <w:lang w:val="nl-NL"/>
        </w:rPr>
      </w:pPr>
      <w:r>
        <w:rPr>
          <w:lang w:val="nl-NL"/>
        </w:rPr>
        <w:t>Rood ijzeroxide (E 172)</w:t>
      </w:r>
    </w:p>
    <w:p w14:paraId="29B2EBE9" w14:textId="77777777" w:rsidR="00C27E2B" w:rsidRDefault="00C27E2B">
      <w:pPr>
        <w:pStyle w:val="EMEABodyText"/>
        <w:widowControl w:val="0"/>
        <w:rPr>
          <w:u w:val="single"/>
          <w:lang w:val="nl-NL"/>
        </w:rPr>
      </w:pPr>
    </w:p>
    <w:p w14:paraId="29B2EBEA" w14:textId="77777777" w:rsidR="00C27E2B" w:rsidRDefault="004B6346">
      <w:pPr>
        <w:pStyle w:val="EMEAHeading2"/>
        <w:keepNext w:val="0"/>
        <w:keepLines w:val="0"/>
        <w:widowControl w:val="0"/>
        <w:tabs>
          <w:tab w:val="left" w:pos="567"/>
        </w:tabs>
        <w:outlineLvl w:val="9"/>
        <w:rPr>
          <w:lang w:val="nl-NL"/>
        </w:rPr>
      </w:pPr>
      <w:r>
        <w:rPr>
          <w:lang w:val="nl-NL"/>
        </w:rPr>
        <w:t>6.2</w:t>
      </w:r>
      <w:r>
        <w:rPr>
          <w:lang w:val="nl-NL"/>
        </w:rPr>
        <w:tab/>
        <w:t>Gevallen van onverenigbaarheid</w:t>
      </w:r>
    </w:p>
    <w:p w14:paraId="29B2EBEB" w14:textId="77777777" w:rsidR="00C27E2B" w:rsidRDefault="00C27E2B">
      <w:pPr>
        <w:pStyle w:val="EMEAHeading2"/>
        <w:keepNext w:val="0"/>
        <w:keepLines w:val="0"/>
        <w:widowControl w:val="0"/>
        <w:ind w:left="0" w:firstLine="0"/>
        <w:outlineLvl w:val="9"/>
        <w:rPr>
          <w:b w:val="0"/>
          <w:lang w:val="nl-NL"/>
        </w:rPr>
      </w:pPr>
    </w:p>
    <w:p w14:paraId="29B2EBEC" w14:textId="77777777" w:rsidR="00C27E2B" w:rsidRDefault="004B6346">
      <w:pPr>
        <w:pStyle w:val="EMEABodyText"/>
        <w:widowControl w:val="0"/>
        <w:rPr>
          <w:lang w:val="nl-NL"/>
        </w:rPr>
      </w:pPr>
      <w:r>
        <w:rPr>
          <w:lang w:val="nl-NL"/>
        </w:rPr>
        <w:t>Niet van toepassing.</w:t>
      </w:r>
    </w:p>
    <w:p w14:paraId="29B2EBED" w14:textId="77777777" w:rsidR="00C27E2B" w:rsidRDefault="00C27E2B">
      <w:pPr>
        <w:pStyle w:val="EMEABodyText"/>
        <w:widowControl w:val="0"/>
        <w:rPr>
          <w:lang w:val="nl-NL"/>
        </w:rPr>
      </w:pPr>
    </w:p>
    <w:p w14:paraId="29B2EBEE" w14:textId="77777777" w:rsidR="00C27E2B" w:rsidRDefault="004B6346">
      <w:pPr>
        <w:pStyle w:val="EMEAHeading2"/>
        <w:keepNext w:val="0"/>
        <w:keepLines w:val="0"/>
        <w:widowControl w:val="0"/>
        <w:tabs>
          <w:tab w:val="left" w:pos="567"/>
        </w:tabs>
        <w:outlineLvl w:val="9"/>
        <w:rPr>
          <w:lang w:val="nl-NL"/>
        </w:rPr>
      </w:pPr>
      <w:r>
        <w:rPr>
          <w:lang w:val="nl-NL"/>
        </w:rPr>
        <w:t>6.3</w:t>
      </w:r>
      <w:r>
        <w:rPr>
          <w:lang w:val="nl-NL"/>
        </w:rPr>
        <w:tab/>
        <w:t>Houdbaarheid</w:t>
      </w:r>
    </w:p>
    <w:p w14:paraId="29B2EBEF" w14:textId="77777777" w:rsidR="00C27E2B" w:rsidRDefault="00C27E2B">
      <w:pPr>
        <w:pStyle w:val="EMEAHeading2"/>
        <w:keepNext w:val="0"/>
        <w:keepLines w:val="0"/>
        <w:widowControl w:val="0"/>
        <w:ind w:left="0" w:firstLine="0"/>
        <w:outlineLvl w:val="9"/>
        <w:rPr>
          <w:b w:val="0"/>
          <w:lang w:val="nl-NL"/>
        </w:rPr>
      </w:pPr>
    </w:p>
    <w:p w14:paraId="29B2EBF0" w14:textId="77777777" w:rsidR="00C27E2B" w:rsidRDefault="004B6346">
      <w:pPr>
        <w:pStyle w:val="EMEABodyText"/>
        <w:widowControl w:val="0"/>
        <w:rPr>
          <w:lang w:val="nl-NL"/>
        </w:rPr>
      </w:pPr>
      <w:r>
        <w:rPr>
          <w:lang w:val="nl-NL"/>
        </w:rPr>
        <w:t>3 jaar</w:t>
      </w:r>
    </w:p>
    <w:p w14:paraId="29B2EBF1" w14:textId="77777777" w:rsidR="00C27E2B" w:rsidRDefault="00C27E2B">
      <w:pPr>
        <w:pStyle w:val="EMEABodyText"/>
        <w:widowControl w:val="0"/>
        <w:rPr>
          <w:lang w:val="nl-NL"/>
        </w:rPr>
      </w:pPr>
    </w:p>
    <w:p w14:paraId="29B2EBF2" w14:textId="77777777" w:rsidR="00C27E2B" w:rsidRDefault="004B6346">
      <w:pPr>
        <w:pStyle w:val="EMEAHeading2"/>
        <w:keepNext w:val="0"/>
        <w:keepLines w:val="0"/>
        <w:widowControl w:val="0"/>
        <w:tabs>
          <w:tab w:val="left" w:pos="567"/>
        </w:tabs>
        <w:outlineLvl w:val="9"/>
        <w:rPr>
          <w:lang w:val="nl-NL"/>
        </w:rPr>
      </w:pPr>
      <w:r>
        <w:rPr>
          <w:lang w:val="nl-NL"/>
        </w:rPr>
        <w:t>6.4</w:t>
      </w:r>
      <w:r>
        <w:rPr>
          <w:lang w:val="nl-NL"/>
        </w:rPr>
        <w:tab/>
        <w:t>Speciale voorzorgsmaatregelen bij bewaren</w:t>
      </w:r>
    </w:p>
    <w:p w14:paraId="29B2EBF3" w14:textId="77777777" w:rsidR="00C27E2B" w:rsidRDefault="00C27E2B">
      <w:pPr>
        <w:pStyle w:val="EMEAHeading2"/>
        <w:keepNext w:val="0"/>
        <w:keepLines w:val="0"/>
        <w:widowControl w:val="0"/>
        <w:ind w:left="0" w:firstLine="0"/>
        <w:outlineLvl w:val="9"/>
        <w:rPr>
          <w:b w:val="0"/>
          <w:lang w:val="nl-NL"/>
        </w:rPr>
      </w:pPr>
    </w:p>
    <w:p w14:paraId="29B2EBF4" w14:textId="77777777" w:rsidR="00C27E2B" w:rsidRDefault="004B6346">
      <w:pPr>
        <w:pStyle w:val="EMEABodyText"/>
        <w:widowControl w:val="0"/>
        <w:rPr>
          <w:lang w:val="nl-NL"/>
        </w:rPr>
      </w:pPr>
      <w:r>
        <w:rPr>
          <w:lang w:val="nl-NL"/>
        </w:rPr>
        <w:t>Bewaar in de oorspronkelijke verpakking ter bescherming tegen vocht.</w:t>
      </w:r>
    </w:p>
    <w:p w14:paraId="29B2EBF5" w14:textId="77777777" w:rsidR="00C27E2B" w:rsidRDefault="00C27E2B">
      <w:pPr>
        <w:pStyle w:val="EMEABodyText"/>
        <w:widowControl w:val="0"/>
        <w:rPr>
          <w:lang w:val="nl-NL"/>
        </w:rPr>
      </w:pPr>
    </w:p>
    <w:p w14:paraId="29B2EBF6" w14:textId="77777777" w:rsidR="00C27E2B" w:rsidRDefault="004B6346">
      <w:pPr>
        <w:pStyle w:val="EMEAHeading2"/>
        <w:keepNext w:val="0"/>
        <w:keepLines w:val="0"/>
        <w:widowControl w:val="0"/>
        <w:tabs>
          <w:tab w:val="left" w:pos="567"/>
        </w:tabs>
        <w:outlineLvl w:val="9"/>
        <w:rPr>
          <w:lang w:val="nl-NL"/>
        </w:rPr>
      </w:pPr>
      <w:r>
        <w:rPr>
          <w:lang w:val="nl-NL"/>
        </w:rPr>
        <w:t>6.5</w:t>
      </w:r>
      <w:r>
        <w:rPr>
          <w:lang w:val="nl-NL"/>
        </w:rPr>
        <w:tab/>
        <w:t>Aard en inhoud van de verpakking</w:t>
      </w:r>
    </w:p>
    <w:p w14:paraId="29B2EBF7" w14:textId="77777777" w:rsidR="00C27E2B" w:rsidRDefault="00C27E2B">
      <w:pPr>
        <w:pStyle w:val="EMEAHeading2"/>
        <w:keepNext w:val="0"/>
        <w:keepLines w:val="0"/>
        <w:widowControl w:val="0"/>
        <w:ind w:left="0" w:firstLine="0"/>
        <w:outlineLvl w:val="9"/>
        <w:rPr>
          <w:b w:val="0"/>
          <w:lang w:val="nl-NL"/>
        </w:rPr>
      </w:pPr>
    </w:p>
    <w:p w14:paraId="29B2EBF8" w14:textId="77777777" w:rsidR="00C27E2B" w:rsidRDefault="004B6346">
      <w:pPr>
        <w:pStyle w:val="EMEABodyText"/>
        <w:widowControl w:val="0"/>
        <w:rPr>
          <w:lang w:val="nl-NL"/>
        </w:rPr>
      </w:pPr>
      <w:r>
        <w:rPr>
          <w:lang w:val="nl-NL"/>
        </w:rPr>
        <w:t>Aluminium eenheidsdosis blisters in doosjes met 14 × 1, 28 × 1, 49 × 1, 56 × 1, 98 × 1 tabletten.</w:t>
      </w:r>
    </w:p>
    <w:p w14:paraId="29B2EBF9" w14:textId="77777777" w:rsidR="00C27E2B" w:rsidRDefault="00C27E2B">
      <w:pPr>
        <w:pStyle w:val="EMEABodyText"/>
        <w:widowControl w:val="0"/>
        <w:rPr>
          <w:lang w:val="nl-NL"/>
        </w:rPr>
      </w:pPr>
    </w:p>
    <w:p w14:paraId="29B2EBFA" w14:textId="77777777" w:rsidR="00C27E2B" w:rsidRDefault="004B6346">
      <w:pPr>
        <w:pStyle w:val="EMEABodyText"/>
        <w:widowControl w:val="0"/>
        <w:rPr>
          <w:lang w:val="nl-NL"/>
        </w:rPr>
      </w:pPr>
      <w:r>
        <w:rPr>
          <w:lang w:val="nl-NL"/>
        </w:rPr>
        <w:t>Niet alle genoemde verpakkingsgrootten worden in de handel gebracht.</w:t>
      </w:r>
    </w:p>
    <w:p w14:paraId="29B2EBFB" w14:textId="77777777" w:rsidR="00C27E2B" w:rsidRDefault="00C27E2B">
      <w:pPr>
        <w:pStyle w:val="EMEABodyText"/>
        <w:widowControl w:val="0"/>
        <w:rPr>
          <w:lang w:val="nl-NL"/>
        </w:rPr>
      </w:pPr>
    </w:p>
    <w:p w14:paraId="29B2EBFC" w14:textId="77777777" w:rsidR="00C27E2B" w:rsidRDefault="004B6346">
      <w:pPr>
        <w:pStyle w:val="EMEAHeading2"/>
        <w:keepNext w:val="0"/>
        <w:keepLines w:val="0"/>
        <w:widowControl w:val="0"/>
        <w:tabs>
          <w:tab w:val="left" w:pos="567"/>
        </w:tabs>
        <w:outlineLvl w:val="9"/>
        <w:rPr>
          <w:lang w:val="nl-NL"/>
        </w:rPr>
      </w:pPr>
      <w:r>
        <w:rPr>
          <w:lang w:val="nl-NL"/>
        </w:rPr>
        <w:t>6.6</w:t>
      </w:r>
      <w:r>
        <w:rPr>
          <w:lang w:val="nl-NL"/>
        </w:rPr>
        <w:tab/>
        <w:t>Speciale voorzorgsmaatregelen voor het verwijderen</w:t>
      </w:r>
    </w:p>
    <w:p w14:paraId="29B2EBFD" w14:textId="77777777" w:rsidR="00C27E2B" w:rsidRDefault="00C27E2B">
      <w:pPr>
        <w:pStyle w:val="EMEAHeading2"/>
        <w:keepNext w:val="0"/>
        <w:keepLines w:val="0"/>
        <w:widowControl w:val="0"/>
        <w:ind w:left="0" w:firstLine="0"/>
        <w:outlineLvl w:val="9"/>
        <w:rPr>
          <w:b w:val="0"/>
          <w:lang w:val="nl-NL"/>
        </w:rPr>
      </w:pPr>
    </w:p>
    <w:p w14:paraId="29B2EBFE" w14:textId="77777777" w:rsidR="00C27E2B" w:rsidRDefault="004B6346">
      <w:pPr>
        <w:pStyle w:val="EMEABodyText"/>
        <w:widowControl w:val="0"/>
        <w:rPr>
          <w:lang w:val="nl-NL"/>
        </w:rPr>
      </w:pPr>
      <w:r>
        <w:rPr>
          <w:lang w:val="nl-NL"/>
        </w:rPr>
        <w:t>Al het ongebruikte geneesmiddel of afvalmateriaal dient te worden vernietigd overeenkomstig lokale voorschriften.</w:t>
      </w:r>
    </w:p>
    <w:p w14:paraId="29B2EBFF" w14:textId="77777777" w:rsidR="00C27E2B" w:rsidRDefault="00C27E2B">
      <w:pPr>
        <w:pStyle w:val="EMEABodyText"/>
        <w:widowControl w:val="0"/>
        <w:rPr>
          <w:lang w:val="nl-NL"/>
        </w:rPr>
      </w:pPr>
    </w:p>
    <w:p w14:paraId="29B2EC00" w14:textId="77777777" w:rsidR="00C27E2B" w:rsidRDefault="00C27E2B">
      <w:pPr>
        <w:pStyle w:val="EMEABodyText"/>
        <w:widowControl w:val="0"/>
        <w:rPr>
          <w:lang w:val="nl-NL"/>
        </w:rPr>
      </w:pPr>
    </w:p>
    <w:p w14:paraId="29B2EC01" w14:textId="77777777" w:rsidR="00C27E2B" w:rsidRDefault="004B6346">
      <w:pPr>
        <w:pStyle w:val="EMEAHeading1"/>
        <w:keepNext w:val="0"/>
        <w:keepLines w:val="0"/>
        <w:widowControl w:val="0"/>
        <w:tabs>
          <w:tab w:val="left" w:pos="567"/>
        </w:tabs>
        <w:outlineLvl w:val="9"/>
        <w:rPr>
          <w:lang w:val="nl-NL"/>
        </w:rPr>
      </w:pPr>
      <w:r>
        <w:rPr>
          <w:caps w:val="0"/>
          <w:lang w:val="nl-NL"/>
        </w:rPr>
        <w:t>7.</w:t>
      </w:r>
      <w:r>
        <w:rPr>
          <w:caps w:val="0"/>
          <w:lang w:val="nl-NL"/>
        </w:rPr>
        <w:tab/>
        <w:t>HOUDER VAN DE VERGUNNING VOOR HET IN DE HANDEL BRENGEN</w:t>
      </w:r>
    </w:p>
    <w:p w14:paraId="29B2EC02" w14:textId="77777777" w:rsidR="00C27E2B" w:rsidRDefault="00C27E2B">
      <w:pPr>
        <w:pStyle w:val="EMEAHeading1"/>
        <w:keepNext w:val="0"/>
        <w:keepLines w:val="0"/>
        <w:widowControl w:val="0"/>
        <w:ind w:left="0" w:firstLine="0"/>
        <w:outlineLvl w:val="9"/>
        <w:rPr>
          <w:b w:val="0"/>
          <w:lang w:val="nl-NL"/>
        </w:rPr>
      </w:pPr>
    </w:p>
    <w:p w14:paraId="29B2EC03" w14:textId="77777777" w:rsidR="00C27E2B" w:rsidRDefault="004B6346">
      <w:pPr>
        <w:pStyle w:val="EMEAAddress"/>
        <w:widowControl w:val="0"/>
        <w:rPr>
          <w:lang w:val="nl-NL"/>
        </w:rPr>
      </w:pPr>
      <w:r>
        <w:rPr>
          <w:lang w:val="nl-NL"/>
        </w:rPr>
        <w:t>Otsuka Pharmaceutical Netherlands B.V.</w:t>
      </w:r>
    </w:p>
    <w:p w14:paraId="29B2EC04" w14:textId="77777777" w:rsidR="00C27E2B" w:rsidRDefault="004B6346">
      <w:pPr>
        <w:pStyle w:val="EMEAAddress"/>
        <w:widowControl w:val="0"/>
        <w:rPr>
          <w:lang w:val="nl-NL"/>
        </w:rPr>
      </w:pPr>
      <w:r>
        <w:rPr>
          <w:lang w:val="nl-NL"/>
        </w:rPr>
        <w:t>Herikerbergweg 292</w:t>
      </w:r>
    </w:p>
    <w:p w14:paraId="29B2EC05" w14:textId="77777777" w:rsidR="00C27E2B" w:rsidRDefault="004B6346">
      <w:pPr>
        <w:pStyle w:val="EMEAAddress"/>
        <w:widowControl w:val="0"/>
        <w:rPr>
          <w:lang w:val="nl-NL"/>
        </w:rPr>
      </w:pPr>
      <w:r>
        <w:rPr>
          <w:lang w:val="nl-NL"/>
        </w:rPr>
        <w:t>1101 CT, Amsterdam</w:t>
      </w:r>
    </w:p>
    <w:p w14:paraId="29B2EC06" w14:textId="77777777" w:rsidR="00C27E2B" w:rsidRDefault="004B6346">
      <w:pPr>
        <w:pStyle w:val="EMEABodyText"/>
        <w:widowControl w:val="0"/>
        <w:rPr>
          <w:lang w:val="nl-NL"/>
        </w:rPr>
      </w:pPr>
      <w:r>
        <w:rPr>
          <w:lang w:val="nl-NL"/>
        </w:rPr>
        <w:t>Nederland</w:t>
      </w:r>
    </w:p>
    <w:p w14:paraId="29B2EC07" w14:textId="77777777" w:rsidR="00C27E2B" w:rsidRDefault="00C27E2B">
      <w:pPr>
        <w:pStyle w:val="EMEABodyText"/>
        <w:widowControl w:val="0"/>
        <w:rPr>
          <w:lang w:val="nl-NL"/>
        </w:rPr>
      </w:pPr>
    </w:p>
    <w:p w14:paraId="29B2EC08" w14:textId="77777777" w:rsidR="00C27E2B" w:rsidRDefault="00C27E2B">
      <w:pPr>
        <w:pStyle w:val="EMEABodyText"/>
        <w:widowControl w:val="0"/>
        <w:rPr>
          <w:lang w:val="nl-NL"/>
        </w:rPr>
      </w:pPr>
    </w:p>
    <w:p w14:paraId="29B2EC09" w14:textId="77777777" w:rsidR="00C27E2B" w:rsidRDefault="004B6346">
      <w:pPr>
        <w:pStyle w:val="EMEAHeading1"/>
        <w:keepNext w:val="0"/>
        <w:keepLines w:val="0"/>
        <w:widowControl w:val="0"/>
        <w:tabs>
          <w:tab w:val="left" w:pos="567"/>
        </w:tabs>
        <w:outlineLvl w:val="9"/>
        <w:rPr>
          <w:lang w:val="nl-NL"/>
        </w:rPr>
      </w:pPr>
      <w:r>
        <w:rPr>
          <w:caps w:val="0"/>
          <w:lang w:val="nl-NL"/>
        </w:rPr>
        <w:t>8.</w:t>
      </w:r>
      <w:r>
        <w:rPr>
          <w:caps w:val="0"/>
          <w:lang w:val="nl-NL"/>
        </w:rPr>
        <w:tab/>
        <w:t>NUMMER(S) VAN DE VERGUNNING VOOR HET IN DE HANDEL BRENGEN</w:t>
      </w:r>
    </w:p>
    <w:p w14:paraId="29B2EC0A" w14:textId="77777777" w:rsidR="00C27E2B" w:rsidRDefault="00C27E2B">
      <w:pPr>
        <w:pStyle w:val="EMEAHeading1"/>
        <w:keepNext w:val="0"/>
        <w:keepLines w:val="0"/>
        <w:widowControl w:val="0"/>
        <w:ind w:left="0" w:firstLine="0"/>
        <w:outlineLvl w:val="9"/>
        <w:rPr>
          <w:b w:val="0"/>
          <w:lang w:val="nl-NL"/>
        </w:rPr>
      </w:pPr>
    </w:p>
    <w:p w14:paraId="29B2EC0B" w14:textId="77777777" w:rsidR="00C27E2B" w:rsidRPr="00EC4201" w:rsidRDefault="004B6346">
      <w:pPr>
        <w:pStyle w:val="EMEABodyText"/>
        <w:widowControl w:val="0"/>
        <w:rPr>
          <w:u w:val="single"/>
          <w:lang w:val="nb-NO"/>
        </w:rPr>
      </w:pPr>
      <w:r w:rsidRPr="00EC4201">
        <w:rPr>
          <w:u w:val="single"/>
          <w:lang w:val="nb-NO"/>
        </w:rPr>
        <w:t>ABILIFY 5 mg tabletten</w:t>
      </w:r>
    </w:p>
    <w:p w14:paraId="29B2EC0C" w14:textId="77777777" w:rsidR="00C27E2B" w:rsidRPr="00EC4201" w:rsidRDefault="004B6346">
      <w:pPr>
        <w:pStyle w:val="CommentText"/>
        <w:rPr>
          <w:color w:val="000000"/>
          <w:sz w:val="22"/>
          <w:lang w:val="nb-NO"/>
        </w:rPr>
      </w:pPr>
      <w:r w:rsidRPr="00EC4201">
        <w:rPr>
          <w:color w:val="000000"/>
          <w:sz w:val="22"/>
          <w:lang w:val="nb-NO"/>
        </w:rPr>
        <w:t xml:space="preserve">EU/1/04/276/001 (5 mg, 14 × </w:t>
      </w:r>
      <w:r w:rsidRPr="00EC4201">
        <w:rPr>
          <w:sz w:val="22"/>
          <w:lang w:val="nb-NO"/>
        </w:rPr>
        <w:t>1 tabletten</w:t>
      </w:r>
      <w:r w:rsidRPr="00EC4201">
        <w:rPr>
          <w:color w:val="000000"/>
          <w:sz w:val="22"/>
          <w:lang w:val="nb-NO"/>
        </w:rPr>
        <w:t>)</w:t>
      </w:r>
    </w:p>
    <w:p w14:paraId="29B2EC0D" w14:textId="77777777" w:rsidR="00C27E2B" w:rsidRPr="00EC4201" w:rsidRDefault="004B6346">
      <w:pPr>
        <w:pStyle w:val="CommentText"/>
        <w:rPr>
          <w:color w:val="000000"/>
          <w:sz w:val="22"/>
          <w:lang w:val="nb-NO"/>
        </w:rPr>
      </w:pPr>
      <w:r w:rsidRPr="00EC4201">
        <w:rPr>
          <w:color w:val="000000"/>
          <w:sz w:val="22"/>
          <w:lang w:val="nb-NO"/>
        </w:rPr>
        <w:t xml:space="preserve">EU/1/04/276/002 (5 mg, 28 × </w:t>
      </w:r>
      <w:r w:rsidRPr="00EC4201">
        <w:rPr>
          <w:sz w:val="22"/>
          <w:lang w:val="nb-NO"/>
        </w:rPr>
        <w:t>1 tabletten</w:t>
      </w:r>
      <w:r w:rsidRPr="00EC4201">
        <w:rPr>
          <w:color w:val="000000"/>
          <w:sz w:val="22"/>
          <w:lang w:val="nb-NO"/>
        </w:rPr>
        <w:t>)</w:t>
      </w:r>
    </w:p>
    <w:p w14:paraId="29B2EC0E" w14:textId="77777777" w:rsidR="00C27E2B" w:rsidRPr="00EC4201" w:rsidRDefault="004B6346">
      <w:pPr>
        <w:pStyle w:val="CommentText"/>
        <w:rPr>
          <w:sz w:val="22"/>
          <w:lang w:val="nb-NO"/>
        </w:rPr>
      </w:pPr>
      <w:r w:rsidRPr="00EC4201">
        <w:rPr>
          <w:color w:val="000000"/>
          <w:sz w:val="22"/>
          <w:lang w:val="nb-NO"/>
        </w:rPr>
        <w:t xml:space="preserve">EU/1/04/276/003 (5 mg, 49 × </w:t>
      </w:r>
      <w:r w:rsidRPr="00EC4201">
        <w:rPr>
          <w:sz w:val="22"/>
          <w:lang w:val="nb-NO"/>
        </w:rPr>
        <w:t>1 tabletten</w:t>
      </w:r>
      <w:r w:rsidRPr="00EC4201">
        <w:rPr>
          <w:color w:val="000000"/>
          <w:sz w:val="22"/>
          <w:lang w:val="nb-NO"/>
        </w:rPr>
        <w:t>)</w:t>
      </w:r>
    </w:p>
    <w:p w14:paraId="29B2EC0F" w14:textId="77777777" w:rsidR="00C27E2B" w:rsidRPr="00EC4201" w:rsidRDefault="004B6346">
      <w:pPr>
        <w:pStyle w:val="CommentText"/>
        <w:rPr>
          <w:color w:val="000000"/>
          <w:sz w:val="22"/>
          <w:lang w:val="nb-NO"/>
        </w:rPr>
      </w:pPr>
      <w:r w:rsidRPr="00EC4201">
        <w:rPr>
          <w:color w:val="000000"/>
          <w:sz w:val="22"/>
          <w:lang w:val="nb-NO"/>
        </w:rPr>
        <w:t xml:space="preserve">EU/1/04/276/004 (5 mg, 56 × </w:t>
      </w:r>
      <w:r w:rsidRPr="00EC4201">
        <w:rPr>
          <w:sz w:val="22"/>
          <w:lang w:val="nb-NO"/>
        </w:rPr>
        <w:t>1 tabletten</w:t>
      </w:r>
      <w:r w:rsidRPr="00EC4201">
        <w:rPr>
          <w:color w:val="000000"/>
          <w:sz w:val="22"/>
          <w:lang w:val="nb-NO"/>
        </w:rPr>
        <w:t>)</w:t>
      </w:r>
    </w:p>
    <w:p w14:paraId="29B2EC10" w14:textId="77777777" w:rsidR="00C27E2B" w:rsidRPr="00EC4201" w:rsidRDefault="004B6346">
      <w:pPr>
        <w:pStyle w:val="CommentText"/>
        <w:rPr>
          <w:color w:val="000000"/>
          <w:sz w:val="22"/>
          <w:lang w:val="nb-NO"/>
        </w:rPr>
      </w:pPr>
      <w:r w:rsidRPr="00EC4201">
        <w:rPr>
          <w:color w:val="000000"/>
          <w:sz w:val="22"/>
          <w:lang w:val="nb-NO"/>
        </w:rPr>
        <w:t xml:space="preserve">EU/1/04/276/005 (5 mg, 98 × </w:t>
      </w:r>
      <w:r w:rsidRPr="00EC4201">
        <w:rPr>
          <w:sz w:val="22"/>
          <w:lang w:val="nb-NO"/>
        </w:rPr>
        <w:t>1 tabletten</w:t>
      </w:r>
      <w:r w:rsidRPr="00EC4201">
        <w:rPr>
          <w:color w:val="000000"/>
          <w:sz w:val="22"/>
          <w:lang w:val="nb-NO"/>
        </w:rPr>
        <w:t>)</w:t>
      </w:r>
    </w:p>
    <w:p w14:paraId="29B2EC11" w14:textId="77777777" w:rsidR="00C27E2B" w:rsidRPr="00EC4201" w:rsidRDefault="00C27E2B">
      <w:pPr>
        <w:pStyle w:val="EMEABodyText"/>
        <w:widowControl w:val="0"/>
        <w:rPr>
          <w:lang w:val="nb-NO"/>
        </w:rPr>
      </w:pPr>
    </w:p>
    <w:p w14:paraId="29B2EC12" w14:textId="77777777" w:rsidR="00C27E2B" w:rsidRPr="00EC4201" w:rsidRDefault="004B6346">
      <w:pPr>
        <w:pStyle w:val="EMEABodyText"/>
        <w:widowControl w:val="0"/>
        <w:rPr>
          <w:u w:val="single"/>
          <w:lang w:val="nb-NO"/>
        </w:rPr>
      </w:pPr>
      <w:r w:rsidRPr="00EC4201">
        <w:rPr>
          <w:u w:val="single"/>
          <w:lang w:val="nb-NO"/>
        </w:rPr>
        <w:t>ABILIFY 10 mg tabletten</w:t>
      </w:r>
    </w:p>
    <w:p w14:paraId="29B2EC13" w14:textId="77777777" w:rsidR="00C27E2B" w:rsidRPr="00EC4201" w:rsidRDefault="004B6346">
      <w:pPr>
        <w:pStyle w:val="CommentText"/>
        <w:rPr>
          <w:color w:val="000000"/>
          <w:sz w:val="22"/>
          <w:lang w:val="nb-NO"/>
        </w:rPr>
      </w:pPr>
      <w:r w:rsidRPr="00EC4201">
        <w:rPr>
          <w:color w:val="000000"/>
          <w:sz w:val="22"/>
          <w:lang w:val="nb-NO"/>
        </w:rPr>
        <w:t xml:space="preserve">EU/1/04/276/006 (10 mg, 14 × </w:t>
      </w:r>
      <w:r w:rsidRPr="00EC4201">
        <w:rPr>
          <w:sz w:val="22"/>
          <w:lang w:val="nb-NO"/>
        </w:rPr>
        <w:t>1 tabletten</w:t>
      </w:r>
      <w:r w:rsidRPr="00EC4201">
        <w:rPr>
          <w:color w:val="000000"/>
          <w:sz w:val="22"/>
          <w:lang w:val="nb-NO"/>
        </w:rPr>
        <w:t>)</w:t>
      </w:r>
    </w:p>
    <w:p w14:paraId="29B2EC14" w14:textId="77777777" w:rsidR="00C27E2B" w:rsidRPr="00EC4201" w:rsidRDefault="004B6346">
      <w:pPr>
        <w:pStyle w:val="CommentText"/>
        <w:rPr>
          <w:color w:val="000000"/>
          <w:sz w:val="22"/>
          <w:lang w:val="nb-NO"/>
        </w:rPr>
      </w:pPr>
      <w:r w:rsidRPr="00EC4201">
        <w:rPr>
          <w:color w:val="000000"/>
          <w:sz w:val="22"/>
          <w:lang w:val="nb-NO"/>
        </w:rPr>
        <w:lastRenderedPageBreak/>
        <w:t xml:space="preserve">EU/1/04/276/007 (10 mg, 28 × </w:t>
      </w:r>
      <w:r w:rsidRPr="00EC4201">
        <w:rPr>
          <w:sz w:val="22"/>
          <w:lang w:val="nb-NO"/>
        </w:rPr>
        <w:t>1 tabletten</w:t>
      </w:r>
      <w:r w:rsidRPr="00EC4201">
        <w:rPr>
          <w:color w:val="000000"/>
          <w:sz w:val="22"/>
          <w:lang w:val="nb-NO"/>
        </w:rPr>
        <w:t>)</w:t>
      </w:r>
    </w:p>
    <w:p w14:paraId="29B2EC15" w14:textId="77777777" w:rsidR="00C27E2B" w:rsidRPr="00EC4201" w:rsidRDefault="004B6346">
      <w:pPr>
        <w:pStyle w:val="CommentText"/>
        <w:rPr>
          <w:sz w:val="22"/>
          <w:lang w:val="nb-NO"/>
        </w:rPr>
      </w:pPr>
      <w:r w:rsidRPr="00EC4201">
        <w:rPr>
          <w:color w:val="000000"/>
          <w:sz w:val="22"/>
          <w:lang w:val="nb-NO"/>
        </w:rPr>
        <w:t xml:space="preserve">EU/1/04/276/008 (10 mg, 49 × </w:t>
      </w:r>
      <w:r w:rsidRPr="00EC4201">
        <w:rPr>
          <w:sz w:val="22"/>
          <w:lang w:val="nb-NO"/>
        </w:rPr>
        <w:t>1 tabletten</w:t>
      </w:r>
      <w:r w:rsidRPr="00EC4201">
        <w:rPr>
          <w:color w:val="000000"/>
          <w:sz w:val="22"/>
          <w:lang w:val="nb-NO"/>
        </w:rPr>
        <w:t>)</w:t>
      </w:r>
    </w:p>
    <w:p w14:paraId="29B2EC16" w14:textId="77777777" w:rsidR="00C27E2B" w:rsidRPr="00EC4201" w:rsidRDefault="004B6346">
      <w:pPr>
        <w:pStyle w:val="CommentText"/>
        <w:rPr>
          <w:color w:val="000000"/>
          <w:sz w:val="22"/>
          <w:lang w:val="nb-NO"/>
        </w:rPr>
      </w:pPr>
      <w:r w:rsidRPr="00EC4201">
        <w:rPr>
          <w:color w:val="000000"/>
          <w:sz w:val="22"/>
          <w:lang w:val="nb-NO"/>
        </w:rPr>
        <w:t xml:space="preserve">EU/1/04/276/009 (10 mg, 56 × </w:t>
      </w:r>
      <w:r w:rsidRPr="00EC4201">
        <w:rPr>
          <w:sz w:val="22"/>
          <w:lang w:val="nb-NO"/>
        </w:rPr>
        <w:t>1 tabletten</w:t>
      </w:r>
      <w:r w:rsidRPr="00EC4201">
        <w:rPr>
          <w:color w:val="000000"/>
          <w:sz w:val="22"/>
          <w:lang w:val="nb-NO"/>
        </w:rPr>
        <w:t>)</w:t>
      </w:r>
    </w:p>
    <w:p w14:paraId="29B2EC17" w14:textId="77777777" w:rsidR="00C27E2B" w:rsidRPr="00EC4201" w:rsidRDefault="004B6346">
      <w:pPr>
        <w:pStyle w:val="CommentText"/>
        <w:rPr>
          <w:color w:val="000000"/>
          <w:sz w:val="22"/>
          <w:lang w:val="nb-NO"/>
        </w:rPr>
      </w:pPr>
      <w:r w:rsidRPr="00EC4201">
        <w:rPr>
          <w:color w:val="000000"/>
          <w:sz w:val="22"/>
          <w:lang w:val="nb-NO"/>
        </w:rPr>
        <w:t xml:space="preserve">EU/1/04/276/010 (10 mg, 98 × </w:t>
      </w:r>
      <w:r w:rsidRPr="00EC4201">
        <w:rPr>
          <w:sz w:val="22"/>
          <w:lang w:val="nb-NO"/>
        </w:rPr>
        <w:t>1 tabletten</w:t>
      </w:r>
      <w:r w:rsidRPr="00EC4201">
        <w:rPr>
          <w:color w:val="000000"/>
          <w:sz w:val="22"/>
          <w:lang w:val="nb-NO"/>
        </w:rPr>
        <w:t>)</w:t>
      </w:r>
    </w:p>
    <w:p w14:paraId="29B2EC18" w14:textId="77777777" w:rsidR="00C27E2B" w:rsidRPr="00EC4201" w:rsidRDefault="00C27E2B">
      <w:pPr>
        <w:pStyle w:val="EMEABodyText"/>
        <w:widowControl w:val="0"/>
        <w:rPr>
          <w:lang w:val="nb-NO"/>
        </w:rPr>
      </w:pPr>
    </w:p>
    <w:p w14:paraId="29B2EC19" w14:textId="77777777" w:rsidR="00C27E2B" w:rsidRPr="00EC4201" w:rsidRDefault="004B6346">
      <w:pPr>
        <w:pStyle w:val="EMEABodyText"/>
        <w:widowControl w:val="0"/>
        <w:rPr>
          <w:u w:val="single"/>
          <w:lang w:val="nb-NO"/>
        </w:rPr>
      </w:pPr>
      <w:r w:rsidRPr="00EC4201">
        <w:rPr>
          <w:u w:val="single"/>
          <w:lang w:val="nb-NO"/>
        </w:rPr>
        <w:t>ABILIFY 15 mg tabletten</w:t>
      </w:r>
    </w:p>
    <w:p w14:paraId="29B2EC1A" w14:textId="77777777" w:rsidR="00C27E2B" w:rsidRPr="00EC4201" w:rsidRDefault="004B6346">
      <w:pPr>
        <w:pStyle w:val="CommentText"/>
        <w:rPr>
          <w:color w:val="000000"/>
          <w:sz w:val="22"/>
          <w:lang w:val="nb-NO"/>
        </w:rPr>
      </w:pPr>
      <w:r w:rsidRPr="00EC4201">
        <w:rPr>
          <w:color w:val="000000"/>
          <w:sz w:val="22"/>
          <w:lang w:val="nb-NO"/>
        </w:rPr>
        <w:t xml:space="preserve">EU/1/04/276/011 (15 mg, 14 × </w:t>
      </w:r>
      <w:r w:rsidRPr="00EC4201">
        <w:rPr>
          <w:sz w:val="22"/>
          <w:lang w:val="nb-NO"/>
        </w:rPr>
        <w:t>1 tabletten</w:t>
      </w:r>
      <w:r w:rsidRPr="00EC4201">
        <w:rPr>
          <w:color w:val="000000"/>
          <w:sz w:val="22"/>
          <w:lang w:val="nb-NO"/>
        </w:rPr>
        <w:t>)</w:t>
      </w:r>
    </w:p>
    <w:p w14:paraId="29B2EC1B" w14:textId="77777777" w:rsidR="00C27E2B" w:rsidRPr="00EC4201" w:rsidRDefault="004B6346">
      <w:pPr>
        <w:pStyle w:val="CommentText"/>
        <w:rPr>
          <w:color w:val="000000"/>
          <w:sz w:val="22"/>
          <w:lang w:val="nb-NO"/>
        </w:rPr>
      </w:pPr>
      <w:r w:rsidRPr="00EC4201">
        <w:rPr>
          <w:color w:val="000000"/>
          <w:sz w:val="22"/>
          <w:lang w:val="nb-NO"/>
        </w:rPr>
        <w:t xml:space="preserve">EU/1/04/276/012 (15 mg, 28 × </w:t>
      </w:r>
      <w:r w:rsidRPr="00EC4201">
        <w:rPr>
          <w:sz w:val="22"/>
          <w:lang w:val="nb-NO"/>
        </w:rPr>
        <w:t>1 tabletten</w:t>
      </w:r>
      <w:r w:rsidRPr="00EC4201">
        <w:rPr>
          <w:color w:val="000000"/>
          <w:sz w:val="22"/>
          <w:lang w:val="nb-NO"/>
        </w:rPr>
        <w:t>)</w:t>
      </w:r>
    </w:p>
    <w:p w14:paraId="29B2EC1C" w14:textId="77777777" w:rsidR="00C27E2B" w:rsidRPr="00EC4201" w:rsidRDefault="004B6346">
      <w:pPr>
        <w:pStyle w:val="CommentText"/>
        <w:rPr>
          <w:sz w:val="22"/>
          <w:lang w:val="nb-NO"/>
        </w:rPr>
      </w:pPr>
      <w:r w:rsidRPr="00EC4201">
        <w:rPr>
          <w:color w:val="000000"/>
          <w:sz w:val="22"/>
          <w:lang w:val="nb-NO"/>
        </w:rPr>
        <w:t xml:space="preserve">EU/1/04/276/013 (15 mg, 49 × </w:t>
      </w:r>
      <w:r w:rsidRPr="00EC4201">
        <w:rPr>
          <w:sz w:val="22"/>
          <w:lang w:val="nb-NO"/>
        </w:rPr>
        <w:t>1 tabletten</w:t>
      </w:r>
      <w:r w:rsidRPr="00EC4201">
        <w:rPr>
          <w:color w:val="000000"/>
          <w:sz w:val="22"/>
          <w:lang w:val="nb-NO"/>
        </w:rPr>
        <w:t>)</w:t>
      </w:r>
    </w:p>
    <w:p w14:paraId="29B2EC1D" w14:textId="77777777" w:rsidR="00C27E2B" w:rsidRPr="00EC4201" w:rsidRDefault="004B6346">
      <w:pPr>
        <w:pStyle w:val="CommentText"/>
        <w:rPr>
          <w:color w:val="000000"/>
          <w:sz w:val="22"/>
          <w:lang w:val="nb-NO"/>
        </w:rPr>
      </w:pPr>
      <w:r w:rsidRPr="00EC4201">
        <w:rPr>
          <w:color w:val="000000"/>
          <w:sz w:val="22"/>
          <w:lang w:val="nb-NO"/>
        </w:rPr>
        <w:t xml:space="preserve">EU/1/04/276/014 (15 mg, 56 × </w:t>
      </w:r>
      <w:r w:rsidRPr="00EC4201">
        <w:rPr>
          <w:sz w:val="22"/>
          <w:lang w:val="nb-NO"/>
        </w:rPr>
        <w:t>1 tabletten</w:t>
      </w:r>
      <w:r w:rsidRPr="00EC4201">
        <w:rPr>
          <w:color w:val="000000"/>
          <w:sz w:val="22"/>
          <w:lang w:val="nb-NO"/>
        </w:rPr>
        <w:t>)</w:t>
      </w:r>
    </w:p>
    <w:p w14:paraId="29B2EC1E" w14:textId="77777777" w:rsidR="00C27E2B" w:rsidRPr="00EC4201" w:rsidRDefault="004B6346">
      <w:pPr>
        <w:pStyle w:val="CommentText"/>
        <w:rPr>
          <w:color w:val="000000"/>
          <w:sz w:val="22"/>
          <w:lang w:val="nb-NO"/>
        </w:rPr>
      </w:pPr>
      <w:r w:rsidRPr="00EC4201">
        <w:rPr>
          <w:color w:val="000000"/>
          <w:sz w:val="22"/>
          <w:lang w:val="nb-NO"/>
        </w:rPr>
        <w:t xml:space="preserve">EU/1/04/276/015 (15 mg, 98 × </w:t>
      </w:r>
      <w:r w:rsidRPr="00EC4201">
        <w:rPr>
          <w:sz w:val="22"/>
          <w:lang w:val="nb-NO"/>
        </w:rPr>
        <w:t>1 tabletten</w:t>
      </w:r>
      <w:r w:rsidRPr="00EC4201">
        <w:rPr>
          <w:color w:val="000000"/>
          <w:sz w:val="22"/>
          <w:lang w:val="nb-NO"/>
        </w:rPr>
        <w:t>)</w:t>
      </w:r>
    </w:p>
    <w:p w14:paraId="29B2EC1F" w14:textId="77777777" w:rsidR="00C27E2B" w:rsidRPr="00EC4201" w:rsidRDefault="00C27E2B">
      <w:pPr>
        <w:pStyle w:val="EMEABodyText"/>
        <w:widowControl w:val="0"/>
        <w:rPr>
          <w:lang w:val="nb-NO"/>
        </w:rPr>
      </w:pPr>
    </w:p>
    <w:p w14:paraId="29B2EC20" w14:textId="77777777" w:rsidR="00C27E2B" w:rsidRPr="00EC4201" w:rsidRDefault="004B6346">
      <w:pPr>
        <w:pStyle w:val="EMEABodyText"/>
        <w:widowControl w:val="0"/>
        <w:rPr>
          <w:u w:val="single"/>
          <w:lang w:val="nb-NO"/>
        </w:rPr>
      </w:pPr>
      <w:r w:rsidRPr="00EC4201">
        <w:rPr>
          <w:u w:val="single"/>
          <w:lang w:val="nb-NO"/>
        </w:rPr>
        <w:t>ABILIFY 30 mg tabletten</w:t>
      </w:r>
    </w:p>
    <w:p w14:paraId="29B2EC21" w14:textId="77777777" w:rsidR="00C27E2B" w:rsidRPr="00EC4201" w:rsidRDefault="004B6346">
      <w:pPr>
        <w:pStyle w:val="CommentText"/>
        <w:rPr>
          <w:color w:val="000000"/>
          <w:sz w:val="22"/>
          <w:lang w:val="nb-NO"/>
        </w:rPr>
      </w:pPr>
      <w:r w:rsidRPr="00EC4201">
        <w:rPr>
          <w:color w:val="000000"/>
          <w:sz w:val="22"/>
          <w:lang w:val="nb-NO"/>
        </w:rPr>
        <w:t xml:space="preserve">EU/1/04/276/016 (30 mg, 14 × </w:t>
      </w:r>
      <w:r w:rsidRPr="00EC4201">
        <w:rPr>
          <w:sz w:val="22"/>
          <w:lang w:val="nb-NO"/>
        </w:rPr>
        <w:t>1 tabletten</w:t>
      </w:r>
      <w:r w:rsidRPr="00EC4201">
        <w:rPr>
          <w:color w:val="000000"/>
          <w:sz w:val="22"/>
          <w:lang w:val="nb-NO"/>
        </w:rPr>
        <w:t>)</w:t>
      </w:r>
    </w:p>
    <w:p w14:paraId="29B2EC22" w14:textId="77777777" w:rsidR="00C27E2B" w:rsidRPr="00EC4201" w:rsidRDefault="004B6346">
      <w:pPr>
        <w:pStyle w:val="CommentText"/>
        <w:rPr>
          <w:color w:val="000000"/>
          <w:sz w:val="22"/>
          <w:lang w:val="nb-NO"/>
        </w:rPr>
      </w:pPr>
      <w:r w:rsidRPr="00EC4201">
        <w:rPr>
          <w:color w:val="000000"/>
          <w:sz w:val="22"/>
          <w:lang w:val="nb-NO"/>
        </w:rPr>
        <w:t xml:space="preserve">EU/1/04/276/017 (30 mg, 28 × </w:t>
      </w:r>
      <w:r w:rsidRPr="00EC4201">
        <w:rPr>
          <w:sz w:val="22"/>
          <w:lang w:val="nb-NO"/>
        </w:rPr>
        <w:t>1 tabletten</w:t>
      </w:r>
      <w:r w:rsidRPr="00EC4201">
        <w:rPr>
          <w:color w:val="000000"/>
          <w:sz w:val="22"/>
          <w:lang w:val="nb-NO"/>
        </w:rPr>
        <w:t>)</w:t>
      </w:r>
    </w:p>
    <w:p w14:paraId="29B2EC23" w14:textId="77777777" w:rsidR="00C27E2B" w:rsidRPr="00EC4201" w:rsidRDefault="004B6346">
      <w:pPr>
        <w:pStyle w:val="CommentText"/>
        <w:rPr>
          <w:sz w:val="22"/>
          <w:lang w:val="nb-NO"/>
        </w:rPr>
      </w:pPr>
      <w:r w:rsidRPr="00EC4201">
        <w:rPr>
          <w:color w:val="000000"/>
          <w:sz w:val="22"/>
          <w:lang w:val="nb-NO"/>
        </w:rPr>
        <w:t xml:space="preserve">EU/1/04/276/018 (30 mg, 49 × </w:t>
      </w:r>
      <w:r w:rsidRPr="00EC4201">
        <w:rPr>
          <w:sz w:val="22"/>
          <w:lang w:val="nb-NO"/>
        </w:rPr>
        <w:t>1 tabletten</w:t>
      </w:r>
      <w:r w:rsidRPr="00EC4201">
        <w:rPr>
          <w:color w:val="000000"/>
          <w:sz w:val="22"/>
          <w:lang w:val="nb-NO"/>
        </w:rPr>
        <w:t>)</w:t>
      </w:r>
    </w:p>
    <w:p w14:paraId="29B2EC24" w14:textId="77777777" w:rsidR="00C27E2B" w:rsidRPr="00EC4201" w:rsidRDefault="004B6346">
      <w:pPr>
        <w:pStyle w:val="CommentText"/>
        <w:rPr>
          <w:color w:val="000000"/>
          <w:sz w:val="22"/>
          <w:lang w:val="nb-NO"/>
        </w:rPr>
      </w:pPr>
      <w:r w:rsidRPr="00EC4201">
        <w:rPr>
          <w:color w:val="000000"/>
          <w:sz w:val="22"/>
          <w:lang w:val="nb-NO"/>
        </w:rPr>
        <w:t xml:space="preserve">EU/1/04/276/019 (30 mg, 56 × </w:t>
      </w:r>
      <w:r w:rsidRPr="00EC4201">
        <w:rPr>
          <w:sz w:val="22"/>
          <w:lang w:val="nb-NO"/>
        </w:rPr>
        <w:t>1 tabletten</w:t>
      </w:r>
      <w:r w:rsidRPr="00EC4201">
        <w:rPr>
          <w:color w:val="000000"/>
          <w:sz w:val="22"/>
          <w:lang w:val="nb-NO"/>
        </w:rPr>
        <w:t>)</w:t>
      </w:r>
    </w:p>
    <w:p w14:paraId="29B2EC25" w14:textId="77777777" w:rsidR="00C27E2B" w:rsidRPr="00EC4201" w:rsidRDefault="004B6346">
      <w:pPr>
        <w:pStyle w:val="CommentText"/>
        <w:rPr>
          <w:color w:val="000000"/>
          <w:sz w:val="22"/>
          <w:lang w:val="nb-NO"/>
        </w:rPr>
      </w:pPr>
      <w:r w:rsidRPr="00EC4201">
        <w:rPr>
          <w:color w:val="000000"/>
          <w:sz w:val="22"/>
          <w:lang w:val="nb-NO"/>
        </w:rPr>
        <w:t xml:space="preserve">EU/1/04/276/020 (30 mg, 98 × </w:t>
      </w:r>
      <w:r w:rsidRPr="00EC4201">
        <w:rPr>
          <w:sz w:val="22"/>
          <w:lang w:val="nb-NO"/>
        </w:rPr>
        <w:t>1 tabletten</w:t>
      </w:r>
      <w:r w:rsidRPr="00EC4201">
        <w:rPr>
          <w:color w:val="000000"/>
          <w:sz w:val="22"/>
          <w:lang w:val="nb-NO"/>
        </w:rPr>
        <w:t>)</w:t>
      </w:r>
    </w:p>
    <w:p w14:paraId="29B2EC26" w14:textId="77777777" w:rsidR="00C27E2B" w:rsidRPr="00EC4201" w:rsidRDefault="00C27E2B">
      <w:pPr>
        <w:pStyle w:val="EMEABodyText"/>
        <w:widowControl w:val="0"/>
        <w:rPr>
          <w:lang w:val="nb-NO"/>
        </w:rPr>
      </w:pPr>
    </w:p>
    <w:p w14:paraId="29B2EC27" w14:textId="77777777" w:rsidR="00C27E2B" w:rsidRPr="00EC4201" w:rsidRDefault="00C27E2B">
      <w:pPr>
        <w:pStyle w:val="EMEABodyText"/>
        <w:widowControl w:val="0"/>
        <w:rPr>
          <w:lang w:val="nb-NO"/>
        </w:rPr>
      </w:pPr>
    </w:p>
    <w:p w14:paraId="29B2EC28" w14:textId="77777777" w:rsidR="00C27E2B" w:rsidRDefault="004B6346">
      <w:pPr>
        <w:pStyle w:val="EMEAHeading1"/>
        <w:keepNext w:val="0"/>
        <w:keepLines w:val="0"/>
        <w:widowControl w:val="0"/>
        <w:tabs>
          <w:tab w:val="left" w:pos="567"/>
        </w:tabs>
        <w:outlineLvl w:val="9"/>
        <w:rPr>
          <w:lang w:val="nl-NL"/>
        </w:rPr>
      </w:pPr>
      <w:r>
        <w:rPr>
          <w:caps w:val="0"/>
          <w:lang w:val="nl-NL"/>
        </w:rPr>
        <w:t>9.</w:t>
      </w:r>
      <w:r>
        <w:rPr>
          <w:caps w:val="0"/>
          <w:lang w:val="nl-NL"/>
        </w:rPr>
        <w:tab/>
        <w:t xml:space="preserve">DATUM </w:t>
      </w:r>
      <w:r>
        <w:rPr>
          <w:lang w:val="nl-NL"/>
        </w:rPr>
        <w:t xml:space="preserve">VAN </w:t>
      </w:r>
      <w:r>
        <w:rPr>
          <w:caps w:val="0"/>
          <w:lang w:val="nl-NL"/>
        </w:rPr>
        <w:t xml:space="preserve">EERSTE </w:t>
      </w:r>
      <w:r>
        <w:rPr>
          <w:lang w:val="nl-NL"/>
        </w:rPr>
        <w:t>VERLENING VAN DE VERGUNNING</w:t>
      </w:r>
      <w:r>
        <w:rPr>
          <w:caps w:val="0"/>
          <w:lang w:val="nl-NL"/>
        </w:rPr>
        <w:t xml:space="preserve"> /VERLENGING VAN DE VERGUNNING</w:t>
      </w:r>
    </w:p>
    <w:p w14:paraId="29B2EC29" w14:textId="77777777" w:rsidR="00C27E2B" w:rsidRDefault="00C27E2B">
      <w:pPr>
        <w:pStyle w:val="EMEAHeading1"/>
        <w:keepNext w:val="0"/>
        <w:keepLines w:val="0"/>
        <w:widowControl w:val="0"/>
        <w:ind w:left="0" w:firstLine="0"/>
        <w:outlineLvl w:val="9"/>
        <w:rPr>
          <w:b w:val="0"/>
          <w:lang w:val="nl-NL"/>
        </w:rPr>
      </w:pPr>
    </w:p>
    <w:p w14:paraId="29B2EC2A" w14:textId="77777777" w:rsidR="00C27E2B" w:rsidRDefault="004B6346">
      <w:pPr>
        <w:pStyle w:val="EMEABodyText"/>
        <w:widowControl w:val="0"/>
        <w:rPr>
          <w:lang w:val="nl-NL"/>
        </w:rPr>
      </w:pPr>
      <w:r>
        <w:rPr>
          <w:lang w:val="nl-NL"/>
        </w:rPr>
        <w:t>Datum van eerste verlening van de vergunning: 04 juni 2004</w:t>
      </w:r>
    </w:p>
    <w:p w14:paraId="29B2EC2B" w14:textId="77777777" w:rsidR="00C27E2B" w:rsidRDefault="004B6346">
      <w:pPr>
        <w:pStyle w:val="EMEABodyText"/>
        <w:widowControl w:val="0"/>
        <w:rPr>
          <w:lang w:val="nl-NL"/>
        </w:rPr>
      </w:pPr>
      <w:r>
        <w:rPr>
          <w:lang w:val="nl-NL"/>
        </w:rPr>
        <w:t>Datum laatste verlenging: 04 juni 2009</w:t>
      </w:r>
    </w:p>
    <w:p w14:paraId="29B2EC2C" w14:textId="77777777" w:rsidR="00C27E2B" w:rsidRDefault="00C27E2B">
      <w:pPr>
        <w:pStyle w:val="EMEABodyText"/>
        <w:widowControl w:val="0"/>
        <w:rPr>
          <w:lang w:val="nl-NL"/>
        </w:rPr>
      </w:pPr>
    </w:p>
    <w:p w14:paraId="29B2EC2D" w14:textId="77777777" w:rsidR="00C27E2B" w:rsidRDefault="00C27E2B">
      <w:pPr>
        <w:pStyle w:val="EMEABodyText"/>
        <w:widowControl w:val="0"/>
        <w:rPr>
          <w:lang w:val="nl-NL"/>
        </w:rPr>
      </w:pPr>
    </w:p>
    <w:p w14:paraId="29B2EC2E" w14:textId="77777777" w:rsidR="00C27E2B" w:rsidRDefault="004B6346">
      <w:pPr>
        <w:pStyle w:val="EMEABodyText"/>
        <w:widowControl w:val="0"/>
        <w:rPr>
          <w:b/>
          <w:lang w:val="nl-NL"/>
        </w:rPr>
      </w:pPr>
      <w:r>
        <w:rPr>
          <w:b/>
          <w:lang w:val="nl-NL"/>
        </w:rPr>
        <w:t>10.</w:t>
      </w:r>
      <w:r>
        <w:rPr>
          <w:b/>
          <w:lang w:val="nl-NL"/>
        </w:rPr>
        <w:tab/>
        <w:t>DATUM VAN HERZIENING VAN DE TEKST</w:t>
      </w:r>
    </w:p>
    <w:p w14:paraId="29B2EC2F" w14:textId="77777777" w:rsidR="00C27E2B" w:rsidRDefault="00C27E2B">
      <w:pPr>
        <w:pStyle w:val="EMEAHeading1"/>
        <w:keepNext w:val="0"/>
        <w:keepLines w:val="0"/>
        <w:widowControl w:val="0"/>
        <w:ind w:left="0" w:firstLine="0"/>
        <w:outlineLvl w:val="9"/>
        <w:rPr>
          <w:b w:val="0"/>
          <w:lang w:val="nl-NL"/>
        </w:rPr>
      </w:pPr>
    </w:p>
    <w:p w14:paraId="29B2EC30" w14:textId="77777777" w:rsidR="00C27E2B" w:rsidRDefault="004B6346">
      <w:pPr>
        <w:pStyle w:val="EMEABodyText"/>
        <w:widowControl w:val="0"/>
        <w:rPr>
          <w:lang w:val="nl-NL"/>
        </w:rPr>
      </w:pPr>
      <w:r>
        <w:rPr>
          <w:lang w:val="nl-NL"/>
        </w:rPr>
        <w:t>{MM/YYYY}</w:t>
      </w:r>
    </w:p>
    <w:p w14:paraId="29B2EC31" w14:textId="77777777" w:rsidR="00C27E2B" w:rsidRDefault="00C27E2B">
      <w:pPr>
        <w:pStyle w:val="EMEABodyText"/>
        <w:widowControl w:val="0"/>
        <w:rPr>
          <w:lang w:val="nl-NL"/>
        </w:rPr>
      </w:pPr>
    </w:p>
    <w:p w14:paraId="29B2EC32" w14:textId="77777777" w:rsidR="00C27E2B" w:rsidRDefault="004B6346">
      <w:pPr>
        <w:pStyle w:val="EMEABodyText"/>
        <w:widowControl w:val="0"/>
        <w:rPr>
          <w:lang w:val="nl-NL"/>
        </w:rPr>
      </w:pPr>
      <w:r>
        <w:rPr>
          <w:lang w:val="nl-NL"/>
        </w:rPr>
        <w:t xml:space="preserve">Gedetailleerde informatie over dit geneesmiddel is beschikbaar op de website van het Europees Geneesmiddelenbureau </w:t>
      </w:r>
      <w:ins w:id="11" w:author="Author" w:date="2025-10-16T21:54:00Z">
        <w:r>
          <w:rPr>
            <w:color w:val="0000FF"/>
            <w:u w:val="single"/>
            <w:lang w:val="nl-NL"/>
          </w:rPr>
          <w:fldChar w:fldCharType="begin"/>
        </w:r>
        <w:r>
          <w:rPr>
            <w:color w:val="0000FF"/>
            <w:u w:val="single"/>
            <w:lang w:val="nl-NL"/>
          </w:rPr>
          <w:instrText xml:space="preserve"> HYPERLINK "</w:instrText>
        </w:r>
      </w:ins>
      <w:r>
        <w:rPr>
          <w:color w:val="0000FF"/>
          <w:u w:val="single"/>
          <w:lang w:val="nl-NL"/>
        </w:rPr>
        <w:instrText>http</w:instrText>
      </w:r>
      <w:ins w:id="12" w:author="Author" w:date="2025-10-16T21:54:00Z">
        <w:r>
          <w:rPr>
            <w:color w:val="0000FF"/>
            <w:u w:val="single"/>
            <w:lang w:val="nl-NL"/>
          </w:rPr>
          <w:instrText>s</w:instrText>
        </w:r>
      </w:ins>
      <w:r>
        <w:rPr>
          <w:color w:val="0000FF"/>
          <w:u w:val="single"/>
          <w:lang w:val="nl-NL"/>
        </w:rPr>
        <w:instrText>://www.ema.europa.eu</w:instrText>
      </w:r>
      <w:ins w:id="13" w:author="Author" w:date="2025-10-16T21:54:00Z">
        <w:r>
          <w:rPr>
            <w:color w:val="0000FF"/>
            <w:u w:val="single"/>
            <w:lang w:val="nl-NL"/>
          </w:rPr>
          <w:instrText xml:space="preserve">" </w:instrText>
        </w:r>
        <w:r>
          <w:rPr>
            <w:color w:val="0000FF"/>
            <w:u w:val="single"/>
            <w:lang w:val="nl-NL"/>
          </w:rPr>
        </w:r>
        <w:r>
          <w:rPr>
            <w:color w:val="0000FF"/>
            <w:u w:val="single"/>
            <w:lang w:val="nl-NL"/>
          </w:rPr>
          <w:fldChar w:fldCharType="separate"/>
        </w:r>
      </w:ins>
      <w:r>
        <w:rPr>
          <w:rStyle w:val="Hyperlink"/>
          <w:lang w:val="nl-NL"/>
        </w:rPr>
        <w:t>http</w:t>
      </w:r>
      <w:ins w:id="14" w:author="Author" w:date="2025-10-16T21:54:00Z">
        <w:r>
          <w:rPr>
            <w:rStyle w:val="Hyperlink"/>
            <w:lang w:val="nl-NL"/>
          </w:rPr>
          <w:t>s</w:t>
        </w:r>
      </w:ins>
      <w:r>
        <w:rPr>
          <w:rStyle w:val="Hyperlink"/>
          <w:lang w:val="nl-NL"/>
        </w:rPr>
        <w:t>://www.ema.europa.eu</w:t>
      </w:r>
      <w:ins w:id="15" w:author="Author" w:date="2025-10-16T21:54:00Z">
        <w:r>
          <w:rPr>
            <w:color w:val="0000FF"/>
            <w:u w:val="single"/>
            <w:lang w:val="nl-NL"/>
          </w:rPr>
          <w:fldChar w:fldCharType="end"/>
        </w:r>
      </w:ins>
      <w:r>
        <w:rPr>
          <w:lang w:val="nl-NL"/>
        </w:rPr>
        <w:t>.</w:t>
      </w:r>
    </w:p>
    <w:p w14:paraId="29B2EC33" w14:textId="77777777" w:rsidR="00C27E2B" w:rsidRDefault="00C27E2B">
      <w:pPr>
        <w:pStyle w:val="EMEABodyText"/>
        <w:widowControl w:val="0"/>
        <w:rPr>
          <w:lang w:val="nl-NL"/>
        </w:rPr>
      </w:pPr>
    </w:p>
    <w:p w14:paraId="29B2EC34" w14:textId="77777777" w:rsidR="00C27E2B" w:rsidRDefault="004B6346">
      <w:pPr>
        <w:pStyle w:val="EMEAHeading1"/>
        <w:keepNext w:val="0"/>
        <w:keepLines w:val="0"/>
        <w:widowControl w:val="0"/>
        <w:tabs>
          <w:tab w:val="left" w:pos="567"/>
        </w:tabs>
        <w:outlineLvl w:val="9"/>
        <w:rPr>
          <w:lang w:val="nl-NL"/>
        </w:rPr>
      </w:pPr>
      <w:r>
        <w:rPr>
          <w:lang w:val="nl-NL"/>
        </w:rPr>
        <w:br w:type="page"/>
      </w:r>
      <w:r>
        <w:rPr>
          <w:caps w:val="0"/>
          <w:lang w:val="nl-NL"/>
        </w:rPr>
        <w:lastRenderedPageBreak/>
        <w:t>1.</w:t>
      </w:r>
      <w:r>
        <w:rPr>
          <w:caps w:val="0"/>
          <w:lang w:val="nl-NL"/>
        </w:rPr>
        <w:tab/>
        <w:t>NAAM VAN HET GENEESMIDDEL</w:t>
      </w:r>
    </w:p>
    <w:p w14:paraId="29B2EC35" w14:textId="77777777" w:rsidR="00C27E2B" w:rsidRDefault="00C27E2B">
      <w:pPr>
        <w:pStyle w:val="EMEAHeading1"/>
        <w:keepNext w:val="0"/>
        <w:keepLines w:val="0"/>
        <w:widowControl w:val="0"/>
        <w:ind w:left="0" w:firstLine="0"/>
        <w:outlineLvl w:val="9"/>
        <w:rPr>
          <w:b w:val="0"/>
          <w:lang w:val="nl-NL"/>
        </w:rPr>
      </w:pPr>
    </w:p>
    <w:p w14:paraId="29B2EC36" w14:textId="77777777" w:rsidR="00C27E2B" w:rsidRDefault="004B6346">
      <w:pPr>
        <w:pStyle w:val="EMEABodyText"/>
        <w:widowControl w:val="0"/>
        <w:rPr>
          <w:lang w:val="nl-NL"/>
        </w:rPr>
      </w:pPr>
      <w:r>
        <w:rPr>
          <w:lang w:val="nl-NL"/>
        </w:rPr>
        <w:t>ABILIFY 10 mg orodispergeerbare tabletten</w:t>
      </w:r>
    </w:p>
    <w:p w14:paraId="29B2EC37" w14:textId="77777777" w:rsidR="00C27E2B" w:rsidRDefault="004B6346">
      <w:pPr>
        <w:pStyle w:val="EMEABodyText"/>
        <w:widowControl w:val="0"/>
        <w:rPr>
          <w:lang w:val="nl-NL"/>
        </w:rPr>
      </w:pPr>
      <w:r>
        <w:rPr>
          <w:lang w:val="nl-NL"/>
        </w:rPr>
        <w:t>ABILIFY 15 mg orodispergeerbare tabletten</w:t>
      </w:r>
    </w:p>
    <w:p w14:paraId="29B2EC38" w14:textId="77777777" w:rsidR="00C27E2B" w:rsidRDefault="004B6346">
      <w:pPr>
        <w:pStyle w:val="EMEABodyText"/>
        <w:widowControl w:val="0"/>
        <w:rPr>
          <w:lang w:val="nl-NL"/>
        </w:rPr>
      </w:pPr>
      <w:r>
        <w:rPr>
          <w:lang w:val="nl-NL"/>
        </w:rPr>
        <w:t>ABILIFY 30 mg orodispergeerbare tabletten</w:t>
      </w:r>
    </w:p>
    <w:p w14:paraId="29B2EC39" w14:textId="77777777" w:rsidR="00C27E2B" w:rsidRDefault="00C27E2B">
      <w:pPr>
        <w:pStyle w:val="EMEABodyText"/>
        <w:widowControl w:val="0"/>
        <w:rPr>
          <w:lang w:val="nl-NL"/>
        </w:rPr>
      </w:pPr>
    </w:p>
    <w:p w14:paraId="29B2EC3A" w14:textId="77777777" w:rsidR="00C27E2B" w:rsidRDefault="00C27E2B">
      <w:pPr>
        <w:pStyle w:val="EMEABodyText"/>
        <w:widowControl w:val="0"/>
        <w:rPr>
          <w:lang w:val="nl-NL"/>
        </w:rPr>
      </w:pPr>
    </w:p>
    <w:p w14:paraId="29B2EC3B" w14:textId="77777777" w:rsidR="00C27E2B" w:rsidRDefault="004B6346">
      <w:pPr>
        <w:pStyle w:val="EMEAHeading1"/>
        <w:keepNext w:val="0"/>
        <w:keepLines w:val="0"/>
        <w:widowControl w:val="0"/>
        <w:tabs>
          <w:tab w:val="left" w:pos="567"/>
        </w:tabs>
        <w:outlineLvl w:val="9"/>
        <w:rPr>
          <w:lang w:val="nl-NL"/>
        </w:rPr>
      </w:pPr>
      <w:r>
        <w:rPr>
          <w:caps w:val="0"/>
          <w:lang w:val="nl-NL"/>
        </w:rPr>
        <w:t>2.</w:t>
      </w:r>
      <w:r>
        <w:rPr>
          <w:caps w:val="0"/>
          <w:lang w:val="nl-NL"/>
        </w:rPr>
        <w:tab/>
        <w:t>KWALITATIEVE EN KWANTITATIEVE SAMENSTELLING</w:t>
      </w:r>
    </w:p>
    <w:p w14:paraId="29B2EC3C" w14:textId="77777777" w:rsidR="00C27E2B" w:rsidRDefault="00C27E2B">
      <w:pPr>
        <w:pStyle w:val="EMEAHeading1"/>
        <w:keepNext w:val="0"/>
        <w:keepLines w:val="0"/>
        <w:widowControl w:val="0"/>
        <w:ind w:left="0" w:firstLine="0"/>
        <w:outlineLvl w:val="9"/>
        <w:rPr>
          <w:b w:val="0"/>
          <w:lang w:val="nl-NL"/>
        </w:rPr>
      </w:pPr>
    </w:p>
    <w:p w14:paraId="29B2EC3D" w14:textId="77777777" w:rsidR="00C27E2B" w:rsidRDefault="004B6346">
      <w:pPr>
        <w:pStyle w:val="EMEABodyText"/>
        <w:widowControl w:val="0"/>
        <w:rPr>
          <w:u w:val="single"/>
          <w:lang w:val="nl-NL"/>
        </w:rPr>
      </w:pPr>
      <w:r>
        <w:rPr>
          <w:u w:val="single"/>
          <w:lang w:val="nl-NL"/>
        </w:rPr>
        <w:t>ABILIFY 10 mg orodispergeerbare tabletten</w:t>
      </w:r>
    </w:p>
    <w:p w14:paraId="29B2EC3E" w14:textId="77777777" w:rsidR="00C27E2B" w:rsidRDefault="004B6346">
      <w:pPr>
        <w:pStyle w:val="EMEABodyText"/>
        <w:widowControl w:val="0"/>
        <w:rPr>
          <w:lang w:val="nl-NL"/>
        </w:rPr>
      </w:pPr>
      <w:r>
        <w:rPr>
          <w:lang w:val="nl-NL"/>
        </w:rPr>
        <w:t>Elke orodispergeerbare tablet bevat 10 mg aripiprazol.</w:t>
      </w:r>
    </w:p>
    <w:p w14:paraId="29B2EC3F" w14:textId="77777777" w:rsidR="00C27E2B" w:rsidRDefault="004B6346">
      <w:pPr>
        <w:pStyle w:val="EMEABodyText"/>
        <w:widowControl w:val="0"/>
        <w:rPr>
          <w:u w:val="single"/>
          <w:lang w:val="nl-NL"/>
        </w:rPr>
      </w:pPr>
      <w:r>
        <w:rPr>
          <w:u w:val="single"/>
          <w:lang w:val="nl-NL"/>
        </w:rPr>
        <w:t>Hulpstof met bekend effect</w:t>
      </w:r>
    </w:p>
    <w:p w14:paraId="29B2EC40" w14:textId="77777777" w:rsidR="00C27E2B" w:rsidRDefault="004B6346">
      <w:pPr>
        <w:pStyle w:val="EMEABodyText"/>
        <w:widowControl w:val="0"/>
        <w:rPr>
          <w:lang w:val="nl-NL"/>
        </w:rPr>
      </w:pPr>
      <w:r>
        <w:rPr>
          <w:lang w:val="nl-NL"/>
        </w:rPr>
        <w:t xml:space="preserve">2 mg aspartaam (E 951) </w:t>
      </w:r>
      <w:r>
        <w:rPr>
          <w:rStyle w:val="hps"/>
          <w:lang w:val="nl-NL"/>
        </w:rPr>
        <w:t>en</w:t>
      </w:r>
      <w:r>
        <w:rPr>
          <w:lang w:val="nl-NL"/>
        </w:rPr>
        <w:t xml:space="preserve"> </w:t>
      </w:r>
      <w:r>
        <w:rPr>
          <w:rStyle w:val="hps"/>
          <w:lang w:val="nl-NL"/>
        </w:rPr>
        <w:t>0,075</w:t>
      </w:r>
      <w:r>
        <w:rPr>
          <w:lang w:val="nl-NL"/>
        </w:rPr>
        <w:t> </w:t>
      </w:r>
      <w:r>
        <w:rPr>
          <w:rStyle w:val="hps"/>
          <w:lang w:val="nl-NL"/>
        </w:rPr>
        <w:t>mg</w:t>
      </w:r>
      <w:r>
        <w:rPr>
          <w:lang w:val="nl-NL"/>
        </w:rPr>
        <w:t xml:space="preserve"> </w:t>
      </w:r>
      <w:r>
        <w:rPr>
          <w:rStyle w:val="hps"/>
          <w:lang w:val="nl-NL"/>
        </w:rPr>
        <w:t>lactose</w:t>
      </w:r>
      <w:r>
        <w:rPr>
          <w:lang w:val="nl-NL"/>
        </w:rPr>
        <w:t xml:space="preserve"> per orodispergeerbare tablet</w:t>
      </w:r>
    </w:p>
    <w:p w14:paraId="29B2EC41" w14:textId="77777777" w:rsidR="00C27E2B" w:rsidRDefault="00C27E2B">
      <w:pPr>
        <w:pStyle w:val="EMEABodyText"/>
        <w:widowControl w:val="0"/>
        <w:rPr>
          <w:lang w:val="nl-NL"/>
        </w:rPr>
      </w:pPr>
    </w:p>
    <w:p w14:paraId="29B2EC42" w14:textId="77777777" w:rsidR="00C27E2B" w:rsidRDefault="004B6346">
      <w:pPr>
        <w:pStyle w:val="EMEABodyText"/>
        <w:widowControl w:val="0"/>
        <w:rPr>
          <w:u w:val="single"/>
          <w:lang w:val="nl-NL"/>
        </w:rPr>
      </w:pPr>
      <w:r>
        <w:rPr>
          <w:u w:val="single"/>
          <w:lang w:val="nl-NL"/>
        </w:rPr>
        <w:t>ABILIFY 15 mg orodispergeerbare tabletten</w:t>
      </w:r>
    </w:p>
    <w:p w14:paraId="29B2EC43" w14:textId="77777777" w:rsidR="00C27E2B" w:rsidRDefault="004B6346">
      <w:pPr>
        <w:pStyle w:val="EMEABodyText"/>
        <w:widowControl w:val="0"/>
        <w:rPr>
          <w:lang w:val="nl-NL"/>
        </w:rPr>
      </w:pPr>
      <w:r>
        <w:rPr>
          <w:lang w:val="nl-NL"/>
        </w:rPr>
        <w:t>Elke orodispergeerbare tablet bevat 15 mg aripiprazol.</w:t>
      </w:r>
    </w:p>
    <w:p w14:paraId="29B2EC44" w14:textId="77777777" w:rsidR="00C27E2B" w:rsidRDefault="004B6346">
      <w:pPr>
        <w:pStyle w:val="EMEABodyText"/>
        <w:widowControl w:val="0"/>
        <w:rPr>
          <w:u w:val="single"/>
          <w:lang w:val="nl-NL"/>
        </w:rPr>
      </w:pPr>
      <w:r>
        <w:rPr>
          <w:u w:val="single"/>
          <w:lang w:val="nl-NL"/>
        </w:rPr>
        <w:t>Hulpstof met bekend effect</w:t>
      </w:r>
    </w:p>
    <w:p w14:paraId="29B2EC45" w14:textId="77777777" w:rsidR="00C27E2B" w:rsidRDefault="004B6346">
      <w:pPr>
        <w:pStyle w:val="EMEABodyText"/>
        <w:widowControl w:val="0"/>
        <w:rPr>
          <w:lang w:val="nl-NL"/>
        </w:rPr>
      </w:pPr>
      <w:r>
        <w:rPr>
          <w:lang w:val="nl-NL"/>
        </w:rPr>
        <w:t xml:space="preserve">3 mg aspartaam (E 951) </w:t>
      </w:r>
      <w:r>
        <w:rPr>
          <w:rStyle w:val="hps"/>
          <w:lang w:val="nl-NL"/>
        </w:rPr>
        <w:t>en</w:t>
      </w:r>
      <w:r>
        <w:rPr>
          <w:lang w:val="nl-NL"/>
        </w:rPr>
        <w:t xml:space="preserve"> </w:t>
      </w:r>
      <w:r>
        <w:rPr>
          <w:rStyle w:val="hps"/>
          <w:lang w:val="nl-NL"/>
        </w:rPr>
        <w:t>0,1125</w:t>
      </w:r>
      <w:r>
        <w:rPr>
          <w:lang w:val="nl-NL"/>
        </w:rPr>
        <w:t> </w:t>
      </w:r>
      <w:r>
        <w:rPr>
          <w:rStyle w:val="hps"/>
          <w:lang w:val="nl-NL"/>
        </w:rPr>
        <w:t>mg</w:t>
      </w:r>
      <w:r>
        <w:rPr>
          <w:lang w:val="nl-NL"/>
        </w:rPr>
        <w:t xml:space="preserve"> </w:t>
      </w:r>
      <w:r>
        <w:rPr>
          <w:rStyle w:val="hps"/>
          <w:lang w:val="nl-NL"/>
        </w:rPr>
        <w:t>lactose</w:t>
      </w:r>
      <w:r>
        <w:rPr>
          <w:lang w:val="nl-NL"/>
        </w:rPr>
        <w:t xml:space="preserve"> per orodispergeerbare tablet</w:t>
      </w:r>
    </w:p>
    <w:p w14:paraId="29B2EC46" w14:textId="77777777" w:rsidR="00C27E2B" w:rsidRDefault="00C27E2B">
      <w:pPr>
        <w:pStyle w:val="EMEABodyText"/>
        <w:widowControl w:val="0"/>
        <w:rPr>
          <w:lang w:val="nl-NL"/>
        </w:rPr>
      </w:pPr>
    </w:p>
    <w:p w14:paraId="29B2EC47" w14:textId="77777777" w:rsidR="00C27E2B" w:rsidRDefault="004B6346">
      <w:pPr>
        <w:pStyle w:val="EMEABodyText"/>
        <w:widowControl w:val="0"/>
        <w:rPr>
          <w:u w:val="single"/>
          <w:lang w:val="nl-NL"/>
        </w:rPr>
      </w:pPr>
      <w:r>
        <w:rPr>
          <w:u w:val="single"/>
          <w:lang w:val="nl-NL"/>
        </w:rPr>
        <w:t>ABILIFY 30 mg orodispergeerbare tabletten</w:t>
      </w:r>
    </w:p>
    <w:p w14:paraId="29B2EC48" w14:textId="77777777" w:rsidR="00C27E2B" w:rsidRDefault="004B6346">
      <w:pPr>
        <w:pStyle w:val="EMEABodyText"/>
        <w:widowControl w:val="0"/>
        <w:rPr>
          <w:lang w:val="nl-NL"/>
        </w:rPr>
      </w:pPr>
      <w:r>
        <w:rPr>
          <w:lang w:val="nl-NL"/>
        </w:rPr>
        <w:t>Elke orodispergeerbare tablet bevat 30 mg aripiprazol.</w:t>
      </w:r>
    </w:p>
    <w:p w14:paraId="29B2EC49" w14:textId="77777777" w:rsidR="00C27E2B" w:rsidRDefault="004B6346">
      <w:pPr>
        <w:pStyle w:val="EMEABodyText"/>
        <w:widowControl w:val="0"/>
        <w:rPr>
          <w:lang w:val="nl-NL"/>
        </w:rPr>
      </w:pPr>
      <w:r>
        <w:rPr>
          <w:u w:val="single"/>
          <w:lang w:val="nl-NL"/>
        </w:rPr>
        <w:t>Hulpstof met bekend effect</w:t>
      </w:r>
    </w:p>
    <w:p w14:paraId="29B2EC4A" w14:textId="77777777" w:rsidR="00C27E2B" w:rsidRDefault="004B6346">
      <w:pPr>
        <w:pStyle w:val="EMEABodyText"/>
        <w:widowControl w:val="0"/>
        <w:rPr>
          <w:lang w:val="nl-NL"/>
        </w:rPr>
      </w:pPr>
      <w:r>
        <w:rPr>
          <w:lang w:val="nl-NL"/>
        </w:rPr>
        <w:t xml:space="preserve">6 mg aspartaam (E 951) </w:t>
      </w:r>
      <w:r>
        <w:rPr>
          <w:rStyle w:val="hps"/>
          <w:lang w:val="nl-NL"/>
        </w:rPr>
        <w:t>en</w:t>
      </w:r>
      <w:r>
        <w:rPr>
          <w:lang w:val="nl-NL"/>
        </w:rPr>
        <w:t xml:space="preserve"> </w:t>
      </w:r>
      <w:r>
        <w:rPr>
          <w:rStyle w:val="hps"/>
          <w:lang w:val="nl-NL"/>
        </w:rPr>
        <w:t>0,225</w:t>
      </w:r>
      <w:r>
        <w:rPr>
          <w:lang w:val="nl-NL"/>
        </w:rPr>
        <w:t> </w:t>
      </w:r>
      <w:r>
        <w:rPr>
          <w:rStyle w:val="hps"/>
          <w:lang w:val="nl-NL"/>
        </w:rPr>
        <w:t>mg</w:t>
      </w:r>
      <w:r>
        <w:rPr>
          <w:lang w:val="nl-NL"/>
        </w:rPr>
        <w:t xml:space="preserve"> </w:t>
      </w:r>
      <w:r>
        <w:rPr>
          <w:rStyle w:val="hps"/>
          <w:lang w:val="nl-NL"/>
        </w:rPr>
        <w:t>lactose</w:t>
      </w:r>
      <w:r>
        <w:rPr>
          <w:lang w:val="nl-NL"/>
        </w:rPr>
        <w:t xml:space="preserve"> per orodispergeerbare tablet</w:t>
      </w:r>
    </w:p>
    <w:p w14:paraId="29B2EC4B" w14:textId="77777777" w:rsidR="00C27E2B" w:rsidRDefault="00C27E2B">
      <w:pPr>
        <w:pStyle w:val="EMEABodyText"/>
        <w:widowControl w:val="0"/>
        <w:rPr>
          <w:lang w:val="nl-NL"/>
        </w:rPr>
      </w:pPr>
    </w:p>
    <w:p w14:paraId="29B2EC4C" w14:textId="77777777" w:rsidR="00C27E2B" w:rsidRDefault="004B6346">
      <w:pPr>
        <w:pStyle w:val="EMEABodyText"/>
        <w:widowControl w:val="0"/>
        <w:rPr>
          <w:lang w:val="nl-NL"/>
        </w:rPr>
      </w:pPr>
      <w:r>
        <w:rPr>
          <w:lang w:val="nl-NL"/>
        </w:rPr>
        <w:t>Voor de volledige lijst van hulpstoffen, zie rubriek 6.1.</w:t>
      </w:r>
    </w:p>
    <w:p w14:paraId="29B2EC4D" w14:textId="77777777" w:rsidR="00C27E2B" w:rsidRDefault="00C27E2B">
      <w:pPr>
        <w:pStyle w:val="EMEABodyText"/>
        <w:widowControl w:val="0"/>
        <w:rPr>
          <w:lang w:val="nl-NL"/>
        </w:rPr>
      </w:pPr>
    </w:p>
    <w:p w14:paraId="29B2EC4E" w14:textId="77777777" w:rsidR="00C27E2B" w:rsidRDefault="00C27E2B">
      <w:pPr>
        <w:pStyle w:val="EMEABodyText"/>
        <w:widowControl w:val="0"/>
        <w:rPr>
          <w:lang w:val="nl-NL"/>
        </w:rPr>
      </w:pPr>
    </w:p>
    <w:p w14:paraId="29B2EC4F" w14:textId="77777777" w:rsidR="00C27E2B" w:rsidRDefault="004B6346">
      <w:pPr>
        <w:pStyle w:val="EMEAHeading1"/>
        <w:keepNext w:val="0"/>
        <w:keepLines w:val="0"/>
        <w:widowControl w:val="0"/>
        <w:tabs>
          <w:tab w:val="left" w:pos="567"/>
        </w:tabs>
        <w:outlineLvl w:val="9"/>
        <w:rPr>
          <w:lang w:val="nl-NL"/>
        </w:rPr>
      </w:pPr>
      <w:r>
        <w:rPr>
          <w:caps w:val="0"/>
          <w:lang w:val="nl-NL"/>
        </w:rPr>
        <w:t>3.</w:t>
      </w:r>
      <w:r>
        <w:rPr>
          <w:caps w:val="0"/>
          <w:lang w:val="nl-NL"/>
        </w:rPr>
        <w:tab/>
        <w:t>FARMACEUTISCHE VORM</w:t>
      </w:r>
    </w:p>
    <w:p w14:paraId="29B2EC50" w14:textId="77777777" w:rsidR="00C27E2B" w:rsidRDefault="00C27E2B">
      <w:pPr>
        <w:pStyle w:val="EMEAHeading1"/>
        <w:keepNext w:val="0"/>
        <w:keepLines w:val="0"/>
        <w:widowControl w:val="0"/>
        <w:ind w:left="0" w:firstLine="0"/>
        <w:outlineLvl w:val="9"/>
        <w:rPr>
          <w:b w:val="0"/>
          <w:lang w:val="nl-NL"/>
        </w:rPr>
      </w:pPr>
    </w:p>
    <w:p w14:paraId="29B2EC51" w14:textId="77777777" w:rsidR="00C27E2B" w:rsidRDefault="004B6346">
      <w:pPr>
        <w:pStyle w:val="EMEABodyText"/>
        <w:widowControl w:val="0"/>
        <w:rPr>
          <w:lang w:val="nl-NL"/>
        </w:rPr>
      </w:pPr>
      <w:r>
        <w:rPr>
          <w:lang w:val="nl-NL"/>
        </w:rPr>
        <w:t>Orodispergeerbare tablet</w:t>
      </w:r>
    </w:p>
    <w:p w14:paraId="29B2EC52" w14:textId="77777777" w:rsidR="00C27E2B" w:rsidRDefault="00C27E2B">
      <w:pPr>
        <w:pStyle w:val="EMEABodyText"/>
        <w:widowControl w:val="0"/>
        <w:rPr>
          <w:lang w:val="nl-NL"/>
        </w:rPr>
      </w:pPr>
    </w:p>
    <w:p w14:paraId="29B2EC53" w14:textId="77777777" w:rsidR="00C27E2B" w:rsidRDefault="004B6346">
      <w:pPr>
        <w:pStyle w:val="EMEABodyText"/>
        <w:widowControl w:val="0"/>
        <w:rPr>
          <w:u w:val="single"/>
          <w:lang w:val="nl-NL"/>
        </w:rPr>
      </w:pPr>
      <w:r>
        <w:rPr>
          <w:u w:val="single"/>
          <w:lang w:val="nl-NL"/>
        </w:rPr>
        <w:t>ABILIFY 10 mg orodispergeerbare tabletten</w:t>
      </w:r>
    </w:p>
    <w:p w14:paraId="29B2EC54" w14:textId="77777777" w:rsidR="00C27E2B" w:rsidRDefault="004B6346">
      <w:pPr>
        <w:pStyle w:val="EMEABodyText"/>
        <w:widowControl w:val="0"/>
        <w:rPr>
          <w:lang w:val="nl-NL"/>
        </w:rPr>
      </w:pPr>
      <w:r>
        <w:rPr>
          <w:lang w:val="nl-NL"/>
        </w:rPr>
        <w:t>10 mg: Rond en roze, met opdruk "A" boven "640" aan één zijde en "10" aan de andere zijde.</w:t>
      </w:r>
    </w:p>
    <w:p w14:paraId="29B2EC55" w14:textId="77777777" w:rsidR="00C27E2B" w:rsidRDefault="00C27E2B">
      <w:pPr>
        <w:pStyle w:val="EMEABodyText"/>
        <w:widowControl w:val="0"/>
        <w:rPr>
          <w:lang w:val="nl-NL"/>
        </w:rPr>
      </w:pPr>
    </w:p>
    <w:p w14:paraId="29B2EC56" w14:textId="77777777" w:rsidR="00C27E2B" w:rsidRDefault="004B6346">
      <w:pPr>
        <w:pStyle w:val="EMEABodyText"/>
        <w:widowControl w:val="0"/>
        <w:rPr>
          <w:u w:val="single"/>
          <w:lang w:val="nl-NL"/>
        </w:rPr>
      </w:pPr>
      <w:r>
        <w:rPr>
          <w:u w:val="single"/>
          <w:lang w:val="nl-NL"/>
        </w:rPr>
        <w:t>ABILIFY 15 mg orodispergeerbare tabletten</w:t>
      </w:r>
    </w:p>
    <w:p w14:paraId="29B2EC57" w14:textId="77777777" w:rsidR="00C27E2B" w:rsidRDefault="004B6346">
      <w:pPr>
        <w:pStyle w:val="EMEABodyText"/>
        <w:widowControl w:val="0"/>
        <w:rPr>
          <w:lang w:val="nl-NL"/>
        </w:rPr>
      </w:pPr>
      <w:r>
        <w:rPr>
          <w:lang w:val="nl-NL"/>
        </w:rPr>
        <w:t>15 mg: Rond en geel, met opdruk "A" boven "641" aan één zijde en "15" aan de andere zijde.</w:t>
      </w:r>
    </w:p>
    <w:p w14:paraId="29B2EC58" w14:textId="77777777" w:rsidR="00C27E2B" w:rsidRDefault="00C27E2B">
      <w:pPr>
        <w:pStyle w:val="EMEABodyText"/>
        <w:widowControl w:val="0"/>
        <w:rPr>
          <w:lang w:val="nl-NL"/>
        </w:rPr>
      </w:pPr>
    </w:p>
    <w:p w14:paraId="29B2EC59" w14:textId="77777777" w:rsidR="00C27E2B" w:rsidRDefault="004B6346">
      <w:pPr>
        <w:pStyle w:val="EMEABodyText"/>
        <w:widowControl w:val="0"/>
        <w:rPr>
          <w:u w:val="single"/>
          <w:lang w:val="nl-NL"/>
        </w:rPr>
      </w:pPr>
      <w:r>
        <w:rPr>
          <w:u w:val="single"/>
          <w:lang w:val="nl-NL"/>
        </w:rPr>
        <w:t>ABILIFY 30 mg orodispergeerbare tabletten</w:t>
      </w:r>
    </w:p>
    <w:p w14:paraId="29B2EC5A" w14:textId="77777777" w:rsidR="00C27E2B" w:rsidRDefault="004B6346">
      <w:pPr>
        <w:pStyle w:val="EMEABodyText"/>
        <w:widowControl w:val="0"/>
        <w:rPr>
          <w:lang w:val="nl-NL"/>
        </w:rPr>
      </w:pPr>
      <w:r>
        <w:rPr>
          <w:lang w:val="nl-NL"/>
        </w:rPr>
        <w:t>30 mg: Rond en roze, met opdruk "A" boven "643" aan één zijde en "30" aan de andere zijde.</w:t>
      </w:r>
    </w:p>
    <w:p w14:paraId="29B2EC5B" w14:textId="77777777" w:rsidR="00C27E2B" w:rsidRDefault="00C27E2B">
      <w:pPr>
        <w:pStyle w:val="EMEABodyText"/>
        <w:widowControl w:val="0"/>
        <w:rPr>
          <w:lang w:val="nl-NL"/>
        </w:rPr>
      </w:pPr>
    </w:p>
    <w:p w14:paraId="29B2EC5C" w14:textId="77777777" w:rsidR="00C27E2B" w:rsidRDefault="00C27E2B">
      <w:pPr>
        <w:pStyle w:val="EMEABodyText"/>
        <w:widowControl w:val="0"/>
        <w:rPr>
          <w:lang w:val="nl-NL"/>
        </w:rPr>
      </w:pPr>
    </w:p>
    <w:p w14:paraId="29B2EC5D" w14:textId="77777777" w:rsidR="00C27E2B" w:rsidRDefault="004B6346">
      <w:pPr>
        <w:pStyle w:val="EMEAHeading1"/>
        <w:keepNext w:val="0"/>
        <w:keepLines w:val="0"/>
        <w:widowControl w:val="0"/>
        <w:tabs>
          <w:tab w:val="left" w:pos="567"/>
        </w:tabs>
        <w:outlineLvl w:val="9"/>
        <w:rPr>
          <w:lang w:val="nl-NL"/>
        </w:rPr>
      </w:pPr>
      <w:r>
        <w:rPr>
          <w:caps w:val="0"/>
          <w:lang w:val="nl-NL"/>
        </w:rPr>
        <w:t>4.</w:t>
      </w:r>
      <w:r>
        <w:rPr>
          <w:caps w:val="0"/>
          <w:lang w:val="nl-NL"/>
        </w:rPr>
        <w:tab/>
        <w:t>KLINISCHE GEGEVENS</w:t>
      </w:r>
    </w:p>
    <w:p w14:paraId="29B2EC5E" w14:textId="77777777" w:rsidR="00C27E2B" w:rsidRDefault="00C27E2B">
      <w:pPr>
        <w:pStyle w:val="EMEAHeading1"/>
        <w:keepNext w:val="0"/>
        <w:keepLines w:val="0"/>
        <w:widowControl w:val="0"/>
        <w:ind w:left="0" w:firstLine="0"/>
        <w:outlineLvl w:val="9"/>
        <w:rPr>
          <w:b w:val="0"/>
          <w:lang w:val="nl-NL"/>
        </w:rPr>
      </w:pPr>
    </w:p>
    <w:p w14:paraId="29B2EC5F" w14:textId="77777777" w:rsidR="00C27E2B" w:rsidRDefault="004B6346">
      <w:pPr>
        <w:pStyle w:val="EMEAHeading2"/>
        <w:keepNext w:val="0"/>
        <w:keepLines w:val="0"/>
        <w:widowControl w:val="0"/>
        <w:tabs>
          <w:tab w:val="left" w:pos="567"/>
        </w:tabs>
        <w:outlineLvl w:val="9"/>
        <w:rPr>
          <w:lang w:val="nl-NL"/>
        </w:rPr>
      </w:pPr>
      <w:r>
        <w:rPr>
          <w:lang w:val="nl-NL"/>
        </w:rPr>
        <w:t>4.1</w:t>
      </w:r>
      <w:r>
        <w:rPr>
          <w:lang w:val="nl-NL"/>
        </w:rPr>
        <w:tab/>
        <w:t>Therapeutische indicaties</w:t>
      </w:r>
    </w:p>
    <w:p w14:paraId="29B2EC60" w14:textId="77777777" w:rsidR="00C27E2B" w:rsidRDefault="00C27E2B">
      <w:pPr>
        <w:pStyle w:val="EMEAHeading2"/>
        <w:keepNext w:val="0"/>
        <w:keepLines w:val="0"/>
        <w:widowControl w:val="0"/>
        <w:ind w:left="0" w:firstLine="0"/>
        <w:outlineLvl w:val="9"/>
        <w:rPr>
          <w:b w:val="0"/>
          <w:lang w:val="nl-NL"/>
        </w:rPr>
      </w:pPr>
    </w:p>
    <w:p w14:paraId="29B2EC61" w14:textId="77777777" w:rsidR="00C27E2B" w:rsidRDefault="004B6346">
      <w:pPr>
        <w:pStyle w:val="EMEABodyText"/>
        <w:widowControl w:val="0"/>
        <w:rPr>
          <w:lang w:val="nl-NL"/>
        </w:rPr>
      </w:pPr>
      <w:r>
        <w:rPr>
          <w:lang w:val="nl-NL"/>
        </w:rPr>
        <w:t>ABILIFY is geïndiceerd voor de behandeling van schizofrenie bij volwassenen en jongeren met een leeftijd van 15 jaar en ouder.</w:t>
      </w:r>
    </w:p>
    <w:p w14:paraId="29B2EC62" w14:textId="77777777" w:rsidR="00C27E2B" w:rsidRDefault="00C27E2B">
      <w:pPr>
        <w:pStyle w:val="EMEABodyText"/>
        <w:widowControl w:val="0"/>
        <w:rPr>
          <w:lang w:val="nl-NL"/>
        </w:rPr>
      </w:pPr>
    </w:p>
    <w:p w14:paraId="29B2EC63" w14:textId="77777777" w:rsidR="00C27E2B" w:rsidRDefault="004B6346">
      <w:pPr>
        <w:pStyle w:val="EMEABodyText"/>
        <w:widowControl w:val="0"/>
        <w:rPr>
          <w:lang w:val="nl-NL"/>
        </w:rPr>
      </w:pPr>
      <w:r>
        <w:rPr>
          <w:lang w:val="nl-NL"/>
        </w:rPr>
        <w:t>ABILIFY is geïndiceerd voor de behandeling van matige tot ernstige manische episodes bij een bipolaire I stoornis en voor de preventie van een nieuwe manische episode bij volwassenen die voorheen voornamelijk manische episodes hadden en bij wie deze manische episodes reageerden op de behandeling met aripiprazol (zie rubriek 5.1).</w:t>
      </w:r>
    </w:p>
    <w:p w14:paraId="29B2EC64" w14:textId="77777777" w:rsidR="00C27E2B" w:rsidRDefault="00C27E2B">
      <w:pPr>
        <w:pStyle w:val="EMEABodyText"/>
        <w:widowControl w:val="0"/>
        <w:rPr>
          <w:lang w:val="nl-NL"/>
        </w:rPr>
      </w:pPr>
    </w:p>
    <w:p w14:paraId="29B2EC65" w14:textId="77777777" w:rsidR="00C27E2B" w:rsidRDefault="004B6346">
      <w:pPr>
        <w:pStyle w:val="EMEABodyText"/>
        <w:widowControl w:val="0"/>
        <w:rPr>
          <w:lang w:val="nl-NL"/>
        </w:rPr>
      </w:pPr>
      <w:r>
        <w:rPr>
          <w:lang w:val="nl-NL"/>
        </w:rPr>
        <w:t>ABILIFY is geïndiceerd voor de behandeling gedurende maximaal 12 weken van matige tot ernstige manische episodes in bipolaire I stoornis bij jongeren met een leeftijd van 13 jaar en ouder (zie rubriek 5.1).</w:t>
      </w:r>
    </w:p>
    <w:p w14:paraId="29B2EC66" w14:textId="77777777" w:rsidR="00C27E2B" w:rsidRDefault="00C27E2B">
      <w:pPr>
        <w:pStyle w:val="EMEABodyText"/>
        <w:widowControl w:val="0"/>
        <w:rPr>
          <w:lang w:val="nl-NL"/>
        </w:rPr>
      </w:pPr>
    </w:p>
    <w:p w14:paraId="29B2EC67" w14:textId="77777777" w:rsidR="00C27E2B" w:rsidRDefault="004B6346">
      <w:pPr>
        <w:pStyle w:val="EMEAHeading2"/>
        <w:keepNext w:val="0"/>
        <w:keepLines w:val="0"/>
        <w:widowControl w:val="0"/>
        <w:tabs>
          <w:tab w:val="left" w:pos="567"/>
        </w:tabs>
        <w:outlineLvl w:val="9"/>
        <w:rPr>
          <w:lang w:val="nl-NL"/>
        </w:rPr>
      </w:pPr>
      <w:r>
        <w:rPr>
          <w:lang w:val="nl-NL"/>
        </w:rPr>
        <w:lastRenderedPageBreak/>
        <w:t>4.2</w:t>
      </w:r>
      <w:r>
        <w:rPr>
          <w:lang w:val="nl-NL"/>
        </w:rPr>
        <w:tab/>
        <w:t>Dosering en wijze van toediening</w:t>
      </w:r>
    </w:p>
    <w:p w14:paraId="29B2EC68" w14:textId="77777777" w:rsidR="00C27E2B" w:rsidRDefault="00C27E2B">
      <w:pPr>
        <w:pStyle w:val="EMEABodyText"/>
        <w:widowControl w:val="0"/>
        <w:rPr>
          <w:lang w:val="nl-NL"/>
        </w:rPr>
      </w:pPr>
    </w:p>
    <w:p w14:paraId="29B2EC69" w14:textId="77777777" w:rsidR="00C27E2B" w:rsidRDefault="004B6346">
      <w:pPr>
        <w:pStyle w:val="EMEABodyText"/>
        <w:widowControl w:val="0"/>
        <w:rPr>
          <w:u w:val="single"/>
          <w:lang w:val="nl-NL"/>
        </w:rPr>
      </w:pPr>
      <w:r>
        <w:rPr>
          <w:u w:val="single"/>
          <w:lang w:val="nl-NL"/>
        </w:rPr>
        <w:t>Dosering</w:t>
      </w:r>
    </w:p>
    <w:p w14:paraId="29B2EC6A" w14:textId="77777777" w:rsidR="00C27E2B" w:rsidRDefault="00C27E2B">
      <w:pPr>
        <w:pStyle w:val="EMEABodyText"/>
        <w:widowControl w:val="0"/>
        <w:rPr>
          <w:u w:val="single"/>
          <w:lang w:val="nl-NL"/>
        </w:rPr>
      </w:pPr>
    </w:p>
    <w:p w14:paraId="29B2EC6B" w14:textId="77777777" w:rsidR="00C27E2B" w:rsidRDefault="004B6346">
      <w:pPr>
        <w:pStyle w:val="EMEABodyText"/>
        <w:widowControl w:val="0"/>
        <w:rPr>
          <w:i/>
          <w:u w:val="single"/>
          <w:lang w:val="nl-NL"/>
        </w:rPr>
      </w:pPr>
      <w:r>
        <w:rPr>
          <w:i/>
          <w:u w:val="single"/>
          <w:lang w:val="nl-NL"/>
        </w:rPr>
        <w:t>Volwassenen</w:t>
      </w:r>
    </w:p>
    <w:p w14:paraId="29B2EC6C" w14:textId="77777777" w:rsidR="00C27E2B" w:rsidRDefault="00C27E2B">
      <w:pPr>
        <w:pStyle w:val="EMEABodyText"/>
        <w:widowControl w:val="0"/>
        <w:rPr>
          <w:lang w:val="nl-NL"/>
        </w:rPr>
      </w:pPr>
    </w:p>
    <w:p w14:paraId="29B2EC6D" w14:textId="77777777" w:rsidR="00C27E2B" w:rsidRDefault="004B6346">
      <w:pPr>
        <w:pStyle w:val="EMEABodyText"/>
        <w:widowControl w:val="0"/>
        <w:rPr>
          <w:lang w:val="nl-NL"/>
        </w:rPr>
      </w:pPr>
      <w:r>
        <w:rPr>
          <w:i/>
          <w:lang w:val="nl-NL"/>
        </w:rPr>
        <w:t>Schizofrenie</w:t>
      </w:r>
      <w:r>
        <w:rPr>
          <w:lang w:val="nl-NL"/>
        </w:rPr>
        <w:t>: de aanbevolen aanvangsdosering voor ABILIFY is 10 mg/dag of 15 mg/dag, met een onderhoudsdosering van 15 mg/dag, éénmaal daags toegediend, onafhankelijk van maaltijden. ABILIFY is effectief in een doseringsbereik van 10 mg/dag tot 30 mg/dag. Verhoogde werkzaamheid bij doseringen hoger dan een dagelijkse dosis van 15 mg is niet aangetoond, hoewel individuele patiënten voordeel kunnen hebben van een hogere dosis. De maximale dagdosering mag de 30 mg niet overschrijden.</w:t>
      </w:r>
    </w:p>
    <w:p w14:paraId="29B2EC6E" w14:textId="77777777" w:rsidR="00C27E2B" w:rsidRDefault="00C27E2B">
      <w:pPr>
        <w:pStyle w:val="EMEABodyText"/>
        <w:widowControl w:val="0"/>
        <w:rPr>
          <w:lang w:val="nl-NL"/>
        </w:rPr>
      </w:pPr>
    </w:p>
    <w:p w14:paraId="29B2EC6F" w14:textId="77777777" w:rsidR="00C27E2B" w:rsidRDefault="004B6346">
      <w:pPr>
        <w:pStyle w:val="EMEABodyText"/>
        <w:widowControl w:val="0"/>
        <w:rPr>
          <w:lang w:val="nl-NL"/>
        </w:rPr>
      </w:pPr>
      <w:r>
        <w:rPr>
          <w:i/>
          <w:lang w:val="nl-NL"/>
        </w:rPr>
        <w:t>Manische episodes bij bipolaire I stoornis</w:t>
      </w:r>
      <w:r>
        <w:rPr>
          <w:lang w:val="nl-NL"/>
        </w:rPr>
        <w:t>: de aanbevolen aanvangsdosering voor ABILIFY is eenmaal daags 15 mg als monotherapie of als combinatietherapie, onafhankelijk van maaltijden (zie rubriek 5.1). Sommige patiënten kunnen voordeel hebben van een hogere dosis. De maximale dagdosering mag de 30 mg niet overschrijden.</w:t>
      </w:r>
    </w:p>
    <w:p w14:paraId="29B2EC70" w14:textId="77777777" w:rsidR="00C27E2B" w:rsidRDefault="00C27E2B">
      <w:pPr>
        <w:pStyle w:val="EMEABodyText"/>
        <w:widowControl w:val="0"/>
        <w:rPr>
          <w:lang w:val="nl-NL"/>
        </w:rPr>
      </w:pPr>
    </w:p>
    <w:p w14:paraId="29B2EC71" w14:textId="77777777" w:rsidR="00C27E2B" w:rsidRDefault="004B6346">
      <w:pPr>
        <w:pStyle w:val="EMEABodyText"/>
        <w:widowControl w:val="0"/>
        <w:rPr>
          <w:lang w:val="nl-NL"/>
        </w:rPr>
      </w:pPr>
      <w:r>
        <w:rPr>
          <w:i/>
          <w:lang w:val="nl-NL"/>
        </w:rPr>
        <w:t>Preventie van recidiverende manische episodes bij bipolaire I stoornis</w:t>
      </w:r>
      <w:r>
        <w:rPr>
          <w:lang w:val="nl-NL"/>
        </w:rPr>
        <w:t>: voor de preventie van recidiverende manische episodes bij patiënten die aripiprazol hebben gehad als monotherapie of combinatietherapie, dient de therapie te worden voortgezet met dezelfde dosering. Aanpassing van de dagelijkse dosering, inclusief een dosisreductie, dient te worden overwogen op basis van de klinische status.</w:t>
      </w:r>
    </w:p>
    <w:p w14:paraId="29B2EC72" w14:textId="77777777" w:rsidR="00C27E2B" w:rsidRDefault="00C27E2B">
      <w:pPr>
        <w:pStyle w:val="EMEABodyText"/>
        <w:widowControl w:val="0"/>
        <w:rPr>
          <w:lang w:val="nl-NL"/>
        </w:rPr>
      </w:pPr>
    </w:p>
    <w:p w14:paraId="29B2EC73" w14:textId="77777777" w:rsidR="00C27E2B" w:rsidRDefault="004B6346">
      <w:pPr>
        <w:pStyle w:val="EMEABodyText"/>
        <w:widowControl w:val="0"/>
        <w:rPr>
          <w:i/>
          <w:u w:val="single"/>
          <w:lang w:val="nl-NL"/>
        </w:rPr>
      </w:pPr>
      <w:r>
        <w:rPr>
          <w:i/>
          <w:u w:val="single"/>
          <w:lang w:val="nl-NL"/>
        </w:rPr>
        <w:t>Pediatrische patiënten</w:t>
      </w:r>
    </w:p>
    <w:p w14:paraId="29B2EC74" w14:textId="77777777" w:rsidR="00C27E2B" w:rsidRDefault="00C27E2B">
      <w:pPr>
        <w:pStyle w:val="EMEABodyText"/>
        <w:widowControl w:val="0"/>
        <w:rPr>
          <w:lang w:val="nl-NL"/>
        </w:rPr>
      </w:pPr>
    </w:p>
    <w:p w14:paraId="29B2EC75" w14:textId="77777777" w:rsidR="00C27E2B" w:rsidRDefault="004B6346">
      <w:pPr>
        <w:pStyle w:val="EMEABodyText"/>
        <w:widowControl w:val="0"/>
        <w:rPr>
          <w:lang w:val="nl-NL"/>
        </w:rPr>
      </w:pPr>
      <w:r>
        <w:rPr>
          <w:i/>
          <w:lang w:val="nl-NL"/>
        </w:rPr>
        <w:t>Schizofrenie in jongeren met een leeftijd van 15 jaar en ouder</w:t>
      </w:r>
      <w:r>
        <w:rPr>
          <w:lang w:val="nl-NL"/>
        </w:rPr>
        <w:t>: de aanbevolen dosering voor ABILIFY is 10 mg/dag toegediend op een éénmaal daags schema, onafhankelijk van maaltijden. Behandeling dient gestart te worden met 2 mg (door ABILIFY orale suspensie 1 mg/ml te gebruiken) gedurende 2 dagen, getitreerd naar 5 mg gedurende de 2 opeenvolgende dagen om de aanbevolen dosering van éénmaal daags 10 mg te bereiken. Indien van toepassing, dienen dosisverhogingen toegediend te worden in stappen van 5 mg zonder de maximale dagelijkse dosis van 30 mg te overschrijden (zie rubriek 5.1). ABILIFY is werkzaam bij een dosis van 10 mg/dag tot 30 mg/dag. Verbeterde werkzaamheid bij hogere dosis dan de dagelijkse 10 mg is niet vastgesteld hoewel individuele patiënten mogelijk baat hebben bij een hogere dosis.</w:t>
      </w:r>
    </w:p>
    <w:p w14:paraId="29B2EC76" w14:textId="77777777" w:rsidR="00C27E2B" w:rsidRDefault="004B6346">
      <w:pPr>
        <w:pStyle w:val="EMEABodyText"/>
        <w:widowControl w:val="0"/>
        <w:rPr>
          <w:lang w:val="nl-NL"/>
        </w:rPr>
      </w:pPr>
      <w:r>
        <w:rPr>
          <w:lang w:val="nl-NL"/>
        </w:rPr>
        <w:t>ABILIFY wordt niet aanbevolen voor gebruik bij schizofreniepatiënten jonger dan 15 jaar vanwege gebrek aan gegevens over de veiligheid en werkzaamheid. (zie rubriek 4.8 en 5.1).</w:t>
      </w:r>
    </w:p>
    <w:p w14:paraId="29B2EC77" w14:textId="77777777" w:rsidR="00C27E2B" w:rsidRDefault="00C27E2B">
      <w:pPr>
        <w:pStyle w:val="EMEABodyText"/>
        <w:widowControl w:val="0"/>
        <w:rPr>
          <w:lang w:val="nl-NL"/>
        </w:rPr>
      </w:pPr>
    </w:p>
    <w:p w14:paraId="29B2EC78" w14:textId="77777777" w:rsidR="00C27E2B" w:rsidRDefault="004B6346">
      <w:pPr>
        <w:pStyle w:val="EMEABodyText"/>
        <w:widowControl w:val="0"/>
        <w:rPr>
          <w:lang w:val="nl-NL"/>
        </w:rPr>
      </w:pPr>
      <w:r>
        <w:rPr>
          <w:i/>
          <w:snapToGrid w:val="0"/>
          <w:lang w:val="nl-NL"/>
        </w:rPr>
        <w:t xml:space="preserve">Manische episodes bij bipolaire I stoornis bij </w:t>
      </w:r>
      <w:r>
        <w:rPr>
          <w:i/>
          <w:lang w:val="nl-NL"/>
        </w:rPr>
        <w:t>adolescenten met een leeftijd van 13 jaar en ouder</w:t>
      </w:r>
      <w:r>
        <w:rPr>
          <w:i/>
          <w:snapToGrid w:val="0"/>
          <w:lang w:val="nl-NL"/>
        </w:rPr>
        <w:t>:</w:t>
      </w:r>
      <w:r>
        <w:rPr>
          <w:lang w:val="nl-NL"/>
        </w:rPr>
        <w:t xml:space="preserve"> de aanbevolen dosering voor ABILIFY is 10 mg/dag eenmaal daags toegediend, onafhankelijk van maaltijden. Behandeling dient gestart te worden met 2 mg (gebruik makend van ABILIFY orale oplossing 1 mg/ml) gedurende 2 dagen, getitreerd naar 5 mg gedurende de 2 daaropvolgende dagen om de aanbevolen dagelijkse dosis van 10 mg te bereiken. De duur van de behandeling dient beperkt te worden tot de tijd die nodig is om de symptomen onder controle te krijgen en mag niet langer zijn dan 12 weken. Verhoogde werkzaamheid bij doses hoger dan de dagelijkse dosis van 10 mg is niet aangetoond, en een dagelijkse dosis van 30 mg gaat gepaard met een aanzienlijk hogere incidentie van aanzienlijke bijwerkingen, zoals aan EPS (extrapiramidale symptomen) gerelateerde bijwerkingen, slaperigheid, vermoeidheid en gewichtstoename (zie rubriek 4.8). Doseringen hoger dan 10 mg/dag moeten daarom alleen worden gebruikt in uitzonderlijke gevallen en onder nauwkeurige klinische controle (zie rubrieken 4.4, 4.8 en 5.1). Jongere patiënten hebben een verhoogd risico op bijwerkingen geassocieerd met aripiprazol. Daarom wordt ABILIFY niet aanbevolen voor gebruik bij patiënten die jonger zijn dan 13 jaar (zie rubrieken 4.8 en 5.1).</w:t>
      </w:r>
    </w:p>
    <w:p w14:paraId="29B2EC79" w14:textId="77777777" w:rsidR="00C27E2B" w:rsidRDefault="00C27E2B">
      <w:pPr>
        <w:pStyle w:val="EMEABodyText"/>
        <w:widowControl w:val="0"/>
        <w:rPr>
          <w:i/>
          <w:lang w:val="nl-NL"/>
        </w:rPr>
      </w:pPr>
    </w:p>
    <w:p w14:paraId="29B2EC7A" w14:textId="77777777" w:rsidR="00C27E2B" w:rsidRDefault="004B6346">
      <w:pPr>
        <w:pStyle w:val="EMEABodyText"/>
        <w:widowControl w:val="0"/>
        <w:rPr>
          <w:lang w:val="nl-NL"/>
        </w:rPr>
      </w:pPr>
      <w:r>
        <w:rPr>
          <w:i/>
          <w:lang w:val="nl-NL"/>
        </w:rPr>
        <w:t xml:space="preserve">Prikkelbaarheid gerelateerd aan autistische stoornis: </w:t>
      </w:r>
      <w:r>
        <w:rPr>
          <w:lang w:val="nl-NL"/>
        </w:rPr>
        <w:t>de veiligheid en werkzaamheid van ABILIFY bij kinderen en adolescenten met een leeftijd jonger dan 18 jaar zijn nog niet vastgesteld. De momenteel beschikbare gegevens worden beschreven in rubriek 5.1, maar er kan geen doseringsadvies worden gedaan.</w:t>
      </w:r>
    </w:p>
    <w:p w14:paraId="29B2EC7B" w14:textId="77777777" w:rsidR="00C27E2B" w:rsidRDefault="00C27E2B">
      <w:pPr>
        <w:rPr>
          <w:lang w:val="nl-NL"/>
        </w:rPr>
      </w:pPr>
    </w:p>
    <w:p w14:paraId="29B2EC7C" w14:textId="77777777" w:rsidR="00C27E2B" w:rsidRDefault="004B6346">
      <w:pPr>
        <w:pStyle w:val="EMEABodyText"/>
        <w:rPr>
          <w:lang w:val="nl-NL"/>
        </w:rPr>
      </w:pPr>
      <w:r>
        <w:rPr>
          <w:i/>
          <w:lang w:val="nl-NL"/>
        </w:rPr>
        <w:t>Tics geassocieerd met het syndroom van Gilles de la Tourette:</w:t>
      </w:r>
      <w:r>
        <w:rPr>
          <w:lang w:val="nl-NL"/>
        </w:rPr>
        <w:t xml:space="preserve"> de veiligheid en werkzaamheid van ABILIFY bij kinderen en adolescenten in de leeftijd van 6 tot 18 jaar zijn nog niet vastgesteld. De momenteel beschikbare gegevens worden beschreven in rubriek 5.1, maar er kan geen doseringsadvies worden gedaan.</w:t>
      </w:r>
    </w:p>
    <w:p w14:paraId="29B2EC7D" w14:textId="77777777" w:rsidR="00C27E2B" w:rsidRDefault="00C27E2B">
      <w:pPr>
        <w:pStyle w:val="EMEABodyText"/>
        <w:widowControl w:val="0"/>
        <w:rPr>
          <w:lang w:val="nl-NL"/>
        </w:rPr>
      </w:pPr>
    </w:p>
    <w:p w14:paraId="29B2EC7E" w14:textId="77777777" w:rsidR="00C27E2B" w:rsidRDefault="004B6346">
      <w:pPr>
        <w:rPr>
          <w:rFonts w:eastAsia="MS Mincho"/>
          <w:i/>
          <w:iCs/>
          <w:color w:val="000000"/>
          <w:lang w:val="nl-NL"/>
        </w:rPr>
      </w:pPr>
      <w:r>
        <w:rPr>
          <w:rFonts w:eastAsia="MS Mincho"/>
          <w:i/>
          <w:iCs/>
          <w:color w:val="000000"/>
          <w:u w:val="single"/>
          <w:lang w:val="nl-NL"/>
        </w:rPr>
        <w:t>Speciale populaties</w:t>
      </w:r>
    </w:p>
    <w:p w14:paraId="29B2EC7F" w14:textId="77777777" w:rsidR="00C27E2B" w:rsidRDefault="00C27E2B">
      <w:pPr>
        <w:pStyle w:val="EMEABodyText"/>
        <w:widowControl w:val="0"/>
        <w:rPr>
          <w:lang w:val="nl-NL"/>
        </w:rPr>
      </w:pPr>
    </w:p>
    <w:p w14:paraId="29B2EC80" w14:textId="77777777" w:rsidR="00C27E2B" w:rsidRDefault="004B6346">
      <w:pPr>
        <w:rPr>
          <w:rFonts w:eastAsia="MS Mincho"/>
          <w:iCs/>
          <w:color w:val="000000"/>
          <w:lang w:val="nl-NL"/>
        </w:rPr>
      </w:pPr>
      <w:r>
        <w:rPr>
          <w:rFonts w:eastAsia="MS Mincho"/>
          <w:i/>
          <w:iCs/>
          <w:color w:val="000000"/>
          <w:lang w:val="nl-NL"/>
        </w:rPr>
        <w:t>Leverfunctiestoornis</w:t>
      </w:r>
    </w:p>
    <w:p w14:paraId="29B2EC81" w14:textId="77777777" w:rsidR="00C27E2B" w:rsidRDefault="004B6346">
      <w:pPr>
        <w:pStyle w:val="EMEABodyText"/>
        <w:widowControl w:val="0"/>
        <w:rPr>
          <w:lang w:val="nl-NL"/>
        </w:rPr>
      </w:pPr>
      <w:r>
        <w:rPr>
          <w:lang w:val="nl-NL"/>
        </w:rPr>
        <w:t>Er is geen dosisaanpassing nodig bij patiënten met milde tot matige leverfunctiestoornissen. Voor patiënten met ernstige leverfunctiestoornissen zijn er onvoldoende gegevens beschikbaar om aanbevelingen vast te stellen. Bij deze patiënten dient de dosering voorzichtig te worden gehanteerd. Echter bij patiënten met ernstige leverfunctiestoornissen dient de maximale dagdosering van 30 mg met voorzichtigheid te worden toegepast (zie rubriek 5.2).</w:t>
      </w:r>
    </w:p>
    <w:p w14:paraId="29B2EC82" w14:textId="77777777" w:rsidR="00C27E2B" w:rsidRDefault="00C27E2B">
      <w:pPr>
        <w:pStyle w:val="EMEABodyText"/>
        <w:widowControl w:val="0"/>
        <w:rPr>
          <w:lang w:val="nl-NL"/>
        </w:rPr>
      </w:pPr>
    </w:p>
    <w:p w14:paraId="29B2EC83" w14:textId="77777777" w:rsidR="00C27E2B" w:rsidRDefault="004B6346">
      <w:pPr>
        <w:rPr>
          <w:rFonts w:eastAsia="MS Mincho"/>
          <w:iCs/>
          <w:color w:val="000000"/>
          <w:lang w:val="nl-NL"/>
        </w:rPr>
      </w:pPr>
      <w:r>
        <w:rPr>
          <w:rFonts w:eastAsia="MS Mincho"/>
          <w:i/>
          <w:iCs/>
          <w:color w:val="000000"/>
          <w:lang w:val="nl-NL"/>
        </w:rPr>
        <w:t>Nierfunctiestoornis</w:t>
      </w:r>
    </w:p>
    <w:p w14:paraId="29B2EC84" w14:textId="77777777" w:rsidR="00C27E2B" w:rsidRDefault="004B6346">
      <w:pPr>
        <w:pStyle w:val="EMEABodyText"/>
        <w:widowControl w:val="0"/>
        <w:rPr>
          <w:lang w:val="nl-NL"/>
        </w:rPr>
      </w:pPr>
      <w:r>
        <w:rPr>
          <w:lang w:val="nl-NL"/>
        </w:rPr>
        <w:t>Er is geen dosisaanpassing nodig bij patiënten met nierfunctiestoornissen.</w:t>
      </w:r>
    </w:p>
    <w:p w14:paraId="29B2EC85" w14:textId="77777777" w:rsidR="00C27E2B" w:rsidRDefault="00C27E2B">
      <w:pPr>
        <w:pStyle w:val="EMEABodyText"/>
        <w:widowControl w:val="0"/>
        <w:rPr>
          <w:lang w:val="nl-NL"/>
        </w:rPr>
      </w:pPr>
    </w:p>
    <w:p w14:paraId="29B2EC86" w14:textId="77777777" w:rsidR="00C27E2B" w:rsidRDefault="004B6346">
      <w:pPr>
        <w:rPr>
          <w:rFonts w:eastAsia="MS Mincho"/>
          <w:iCs/>
          <w:color w:val="000000"/>
          <w:lang w:val="nl-NL"/>
        </w:rPr>
      </w:pPr>
      <w:r>
        <w:rPr>
          <w:rFonts w:eastAsia="MS Mincho"/>
          <w:i/>
          <w:iCs/>
          <w:color w:val="000000"/>
          <w:lang w:val="nl-NL"/>
        </w:rPr>
        <w:t>Ouderen</w:t>
      </w:r>
    </w:p>
    <w:p w14:paraId="29B2EC87" w14:textId="77777777" w:rsidR="00C27E2B" w:rsidRDefault="004B6346">
      <w:pPr>
        <w:pStyle w:val="EMEABodyText"/>
        <w:widowControl w:val="0"/>
        <w:rPr>
          <w:lang w:val="nl-NL"/>
        </w:rPr>
      </w:pPr>
      <w:r>
        <w:rPr>
          <w:lang w:val="nl-NL"/>
        </w:rPr>
        <w:t>De veiligheid en werkzaamheid van ABILIFY voor de behandeling van schizofrenie of manische episodes bij bipolaire I stoornis bij patiënten met een leeftijd van 65 jaar en ouder zijn niet vastgesteld. Als gevolg van een grotere gevoeligheid van deze populatie dient, wanneer klinische factoren dit rechtvaardigen, een lagere aanvangsdosering te worden overwogen (zie rubriek 4.4).</w:t>
      </w:r>
    </w:p>
    <w:p w14:paraId="29B2EC88" w14:textId="77777777" w:rsidR="00C27E2B" w:rsidRDefault="00C27E2B">
      <w:pPr>
        <w:pStyle w:val="EMEABodyText"/>
        <w:widowControl w:val="0"/>
        <w:rPr>
          <w:lang w:val="nl-NL"/>
        </w:rPr>
      </w:pPr>
    </w:p>
    <w:p w14:paraId="29B2EC89" w14:textId="77777777" w:rsidR="00C27E2B" w:rsidRDefault="004B6346">
      <w:pPr>
        <w:pStyle w:val="EMEABodyText"/>
        <w:widowControl w:val="0"/>
        <w:rPr>
          <w:i/>
          <w:lang w:val="nl-NL"/>
        </w:rPr>
      </w:pPr>
      <w:r>
        <w:rPr>
          <w:i/>
          <w:lang w:val="nl-NL"/>
        </w:rPr>
        <w:t>Geslacht</w:t>
      </w:r>
    </w:p>
    <w:p w14:paraId="29B2EC8A" w14:textId="77777777" w:rsidR="00C27E2B" w:rsidRDefault="004B6346">
      <w:pPr>
        <w:pStyle w:val="EMEABodyText"/>
        <w:widowControl w:val="0"/>
        <w:rPr>
          <w:lang w:val="nl-NL"/>
        </w:rPr>
      </w:pPr>
      <w:r>
        <w:rPr>
          <w:lang w:val="nl-NL"/>
        </w:rPr>
        <w:t>Ten opzichte van mannelijke patiënten is er geen dosisaanpassing nodig voor vrouwelijke patiënten (zie rubriek 5.2).</w:t>
      </w:r>
    </w:p>
    <w:p w14:paraId="29B2EC8B" w14:textId="77777777" w:rsidR="00C27E2B" w:rsidRDefault="00C27E2B">
      <w:pPr>
        <w:pStyle w:val="EMEABodyText"/>
        <w:widowControl w:val="0"/>
        <w:rPr>
          <w:lang w:val="nl-NL"/>
        </w:rPr>
      </w:pPr>
    </w:p>
    <w:p w14:paraId="29B2EC8C" w14:textId="77777777" w:rsidR="00C27E2B" w:rsidRDefault="004B6346">
      <w:pPr>
        <w:pStyle w:val="EMEABodyText"/>
        <w:widowControl w:val="0"/>
        <w:rPr>
          <w:i/>
          <w:lang w:val="nl-NL"/>
        </w:rPr>
      </w:pPr>
      <w:r>
        <w:rPr>
          <w:i/>
          <w:lang w:val="nl-NL"/>
        </w:rPr>
        <w:t>Rokersstatus</w:t>
      </w:r>
    </w:p>
    <w:p w14:paraId="29B2EC8D" w14:textId="77777777" w:rsidR="00C27E2B" w:rsidRDefault="004B6346">
      <w:pPr>
        <w:pStyle w:val="EMEABodyText"/>
        <w:widowControl w:val="0"/>
        <w:rPr>
          <w:lang w:val="nl-NL"/>
        </w:rPr>
      </w:pPr>
      <w:r>
        <w:rPr>
          <w:lang w:val="nl-NL"/>
        </w:rPr>
        <w:t>Voor rokers is er, gezien de metabolisatieroute van aripiprazol, geen dosisaanpassing nodig (zie rubriek 4.5).</w:t>
      </w:r>
    </w:p>
    <w:p w14:paraId="29B2EC8E" w14:textId="77777777" w:rsidR="00C27E2B" w:rsidRDefault="00C27E2B">
      <w:pPr>
        <w:pStyle w:val="EMEABodyText"/>
        <w:widowControl w:val="0"/>
        <w:rPr>
          <w:lang w:val="nl-NL"/>
        </w:rPr>
      </w:pPr>
    </w:p>
    <w:p w14:paraId="29B2EC8F" w14:textId="77777777" w:rsidR="00C27E2B" w:rsidRDefault="004B6346">
      <w:pPr>
        <w:pStyle w:val="EMEABodyText"/>
        <w:widowControl w:val="0"/>
        <w:rPr>
          <w:lang w:val="nl-NL"/>
        </w:rPr>
      </w:pPr>
      <w:r>
        <w:rPr>
          <w:i/>
          <w:lang w:val="nl-NL"/>
        </w:rPr>
        <w:t>Dosisaanpassing vanwege interacties</w:t>
      </w:r>
    </w:p>
    <w:p w14:paraId="29B2EC90" w14:textId="77777777" w:rsidR="00C27E2B" w:rsidRDefault="004B6346">
      <w:pPr>
        <w:pStyle w:val="EMEABodyText"/>
        <w:widowControl w:val="0"/>
        <w:rPr>
          <w:lang w:val="nl-NL"/>
        </w:rPr>
      </w:pPr>
      <w:r>
        <w:rPr>
          <w:lang w:val="nl-NL"/>
        </w:rPr>
        <w:t>Bij gelijktijdig gebruik van aripiprazol met sterke CYP3A4 of CYP2D6 remmers, dient de dosering van aripiprazol te worden verlaagd. Wanneer de CYP3A4 of CYP2D6 remmer uit de combinatietherapie achterwege wordt gelaten, dan dient de aripiprazol dosering te worden verhoogd (zie rubriek 4.5).</w:t>
      </w:r>
    </w:p>
    <w:p w14:paraId="29B2EC91" w14:textId="77777777" w:rsidR="00C27E2B" w:rsidRDefault="004B6346">
      <w:pPr>
        <w:pStyle w:val="EMEABodyText"/>
        <w:widowControl w:val="0"/>
        <w:rPr>
          <w:lang w:val="nl-NL"/>
        </w:rPr>
      </w:pPr>
      <w:r>
        <w:rPr>
          <w:lang w:val="nl-NL"/>
        </w:rPr>
        <w:t>Bij gelijktijdig gebruik van aripiprazol met sterke CYP3A4 inductoren, dient de dosering van aripiprazol te worden verhoogd. Wanneer de CYP3A4 inductor uit de combinatietherapie achterwege wordt gelaten, dan dient de aripiprazol dosering te worden verlaagd tot de aanbevolen dosering (zie rubriek 4.5).</w:t>
      </w:r>
    </w:p>
    <w:p w14:paraId="29B2EC92" w14:textId="77777777" w:rsidR="00C27E2B" w:rsidRDefault="00C27E2B">
      <w:pPr>
        <w:pStyle w:val="EMEABodyText"/>
        <w:widowControl w:val="0"/>
        <w:rPr>
          <w:lang w:val="nl-NL"/>
        </w:rPr>
      </w:pPr>
    </w:p>
    <w:p w14:paraId="29B2EC93" w14:textId="77777777" w:rsidR="00C27E2B" w:rsidRDefault="004B6346">
      <w:pPr>
        <w:pStyle w:val="EMEABodyText"/>
        <w:widowControl w:val="0"/>
        <w:rPr>
          <w:u w:val="single"/>
          <w:lang w:val="nl-NL"/>
        </w:rPr>
      </w:pPr>
      <w:r>
        <w:rPr>
          <w:u w:val="single"/>
          <w:lang w:val="nl-NL"/>
        </w:rPr>
        <w:t>Wijze van toediening</w:t>
      </w:r>
    </w:p>
    <w:p w14:paraId="29B2EC94" w14:textId="77777777" w:rsidR="00C27E2B" w:rsidRDefault="00C27E2B">
      <w:pPr>
        <w:pStyle w:val="EMEABodyText"/>
        <w:widowControl w:val="0"/>
        <w:rPr>
          <w:lang w:val="nl-NL"/>
        </w:rPr>
      </w:pPr>
    </w:p>
    <w:p w14:paraId="29B2EC95" w14:textId="77777777" w:rsidR="00C27E2B" w:rsidRDefault="004B6346">
      <w:pPr>
        <w:pStyle w:val="EMEABodyText"/>
        <w:widowControl w:val="0"/>
        <w:rPr>
          <w:lang w:val="nl-NL"/>
        </w:rPr>
      </w:pPr>
      <w:r>
        <w:rPr>
          <w:lang w:val="nl-NL"/>
        </w:rPr>
        <w:t>ABILIFY is voor oraal gebruik.</w:t>
      </w:r>
    </w:p>
    <w:p w14:paraId="29B2EC96" w14:textId="77777777" w:rsidR="00C27E2B" w:rsidRDefault="00C27E2B">
      <w:pPr>
        <w:pStyle w:val="EMEABodyText"/>
        <w:widowControl w:val="0"/>
        <w:rPr>
          <w:lang w:val="nl-NL"/>
        </w:rPr>
      </w:pPr>
    </w:p>
    <w:p w14:paraId="29B2EC97" w14:textId="77777777" w:rsidR="00C27E2B" w:rsidRDefault="004B6346">
      <w:pPr>
        <w:pStyle w:val="EMEABodyText"/>
        <w:widowControl w:val="0"/>
        <w:rPr>
          <w:lang w:val="nl-NL"/>
        </w:rPr>
      </w:pPr>
      <w:r>
        <w:rPr>
          <w:lang w:val="nl-NL"/>
        </w:rPr>
        <w:t>Het orodispergeerbare tablet dient in de mond op de tong te worden geplaatst, alwaar het snel uiteenvalt en het zich verspreid met het speeksel. Het kan met of zonder vloeistof worden ingenomen. Verwijdering van het intacte orodispergeerbare tablet uit de mond is moeilijk. Aangezien het orodispergeerbare tablet kwetsbaar is, dient het direct te worden ingenomen na opening van de blisterverpakking. Als alternatief het tablet in water uiteen laten vallen en de ontstane suspensie opdrinken.</w:t>
      </w:r>
    </w:p>
    <w:p w14:paraId="29B2EC98" w14:textId="77777777" w:rsidR="00C27E2B" w:rsidRDefault="00C27E2B">
      <w:pPr>
        <w:pStyle w:val="EMEABodyText"/>
        <w:widowControl w:val="0"/>
        <w:rPr>
          <w:lang w:val="nl-NL"/>
        </w:rPr>
      </w:pPr>
    </w:p>
    <w:p w14:paraId="29B2EC99" w14:textId="77777777" w:rsidR="00C27E2B" w:rsidRDefault="004B6346">
      <w:pPr>
        <w:widowControl w:val="0"/>
        <w:rPr>
          <w:lang w:val="nl-NL"/>
        </w:rPr>
      </w:pPr>
      <w:r>
        <w:rPr>
          <w:lang w:val="nl-NL"/>
        </w:rPr>
        <w:t>De orodispergeerbare tabletten of drank kunnen bij patiënten die moeite hebben met het doorslikken van de ABILIFY tabletten als alternatief worden gebruikt voor ABILIFY tabletten (zie ook rubriek 5.2).</w:t>
      </w:r>
    </w:p>
    <w:p w14:paraId="29B2EC9A" w14:textId="77777777" w:rsidR="00C27E2B" w:rsidRDefault="00C27E2B">
      <w:pPr>
        <w:pStyle w:val="EMEABodyText"/>
        <w:widowControl w:val="0"/>
        <w:rPr>
          <w:lang w:val="nl-NL"/>
        </w:rPr>
      </w:pPr>
    </w:p>
    <w:p w14:paraId="29B2EC9B" w14:textId="77777777" w:rsidR="00C27E2B" w:rsidRDefault="004B6346">
      <w:pPr>
        <w:pStyle w:val="EMEAHeading2"/>
        <w:keepNext w:val="0"/>
        <w:keepLines w:val="0"/>
        <w:widowControl w:val="0"/>
        <w:tabs>
          <w:tab w:val="left" w:pos="567"/>
        </w:tabs>
        <w:outlineLvl w:val="9"/>
        <w:rPr>
          <w:lang w:val="nl-NL"/>
        </w:rPr>
      </w:pPr>
      <w:r>
        <w:rPr>
          <w:lang w:val="nl-NL"/>
        </w:rPr>
        <w:lastRenderedPageBreak/>
        <w:t>4.3</w:t>
      </w:r>
      <w:r>
        <w:rPr>
          <w:lang w:val="nl-NL"/>
        </w:rPr>
        <w:tab/>
        <w:t>Contra-indicaties</w:t>
      </w:r>
    </w:p>
    <w:p w14:paraId="29B2EC9C" w14:textId="77777777" w:rsidR="00C27E2B" w:rsidRDefault="00C27E2B">
      <w:pPr>
        <w:pStyle w:val="EMEAHeading2"/>
        <w:keepNext w:val="0"/>
        <w:keepLines w:val="0"/>
        <w:widowControl w:val="0"/>
        <w:ind w:left="0" w:firstLine="0"/>
        <w:outlineLvl w:val="9"/>
        <w:rPr>
          <w:b w:val="0"/>
          <w:lang w:val="nl-NL"/>
        </w:rPr>
      </w:pPr>
    </w:p>
    <w:p w14:paraId="29B2EC9D" w14:textId="77777777" w:rsidR="00C27E2B" w:rsidRDefault="004B6346">
      <w:pPr>
        <w:pStyle w:val="EMEABodyText"/>
        <w:widowControl w:val="0"/>
        <w:rPr>
          <w:lang w:val="nl-NL"/>
        </w:rPr>
      </w:pPr>
      <w:r>
        <w:rPr>
          <w:lang w:val="nl-NL"/>
        </w:rPr>
        <w:t>Overgevoeligheid voor de werkzame stof of voor een van de in rubriek 6.1 vermelde hulpstoffen.</w:t>
      </w:r>
    </w:p>
    <w:p w14:paraId="29B2EC9E" w14:textId="77777777" w:rsidR="00C27E2B" w:rsidRDefault="00C27E2B">
      <w:pPr>
        <w:pStyle w:val="EMEABodyText"/>
        <w:widowControl w:val="0"/>
        <w:rPr>
          <w:lang w:val="nl-NL"/>
        </w:rPr>
      </w:pPr>
    </w:p>
    <w:p w14:paraId="29B2EC9F" w14:textId="77777777" w:rsidR="00C27E2B" w:rsidRDefault="004B6346">
      <w:pPr>
        <w:pStyle w:val="EMEAHeading2"/>
        <w:keepNext w:val="0"/>
        <w:keepLines w:val="0"/>
        <w:widowControl w:val="0"/>
        <w:tabs>
          <w:tab w:val="left" w:pos="567"/>
        </w:tabs>
        <w:outlineLvl w:val="9"/>
        <w:rPr>
          <w:lang w:val="nl-NL"/>
        </w:rPr>
      </w:pPr>
      <w:r>
        <w:rPr>
          <w:lang w:val="nl-NL"/>
        </w:rPr>
        <w:t>4.4</w:t>
      </w:r>
      <w:r>
        <w:rPr>
          <w:lang w:val="nl-NL"/>
        </w:rPr>
        <w:tab/>
        <w:t>Bijzondere waarschuwingen en voorzorgen bij gebruik</w:t>
      </w:r>
    </w:p>
    <w:p w14:paraId="29B2ECA0" w14:textId="77777777" w:rsidR="00C27E2B" w:rsidRDefault="00C27E2B">
      <w:pPr>
        <w:pStyle w:val="EMEAHeading2"/>
        <w:keepNext w:val="0"/>
        <w:keepLines w:val="0"/>
        <w:widowControl w:val="0"/>
        <w:ind w:left="0" w:firstLine="0"/>
        <w:outlineLvl w:val="9"/>
        <w:rPr>
          <w:b w:val="0"/>
          <w:lang w:val="nl-NL"/>
        </w:rPr>
      </w:pPr>
    </w:p>
    <w:p w14:paraId="29B2ECA1" w14:textId="77777777" w:rsidR="00C27E2B" w:rsidRDefault="004B6346">
      <w:pPr>
        <w:pStyle w:val="EMEABodyText"/>
        <w:widowControl w:val="0"/>
        <w:rPr>
          <w:lang w:val="nl-NL"/>
        </w:rPr>
      </w:pPr>
      <w:r>
        <w:rPr>
          <w:lang w:val="nl-NL"/>
        </w:rPr>
        <w:t>Gedurende de antipsychotische behandeling, kan het verscheidene dagen tot enige weken duren voordat verbetering van de klinische toestand van de patiënt optreedt. Patiënten dienen tijdens deze gehele periode nauwkeurig te worden gevolgd.</w:t>
      </w:r>
    </w:p>
    <w:p w14:paraId="29B2ECA2" w14:textId="77777777" w:rsidR="00C27E2B" w:rsidRDefault="00C27E2B">
      <w:pPr>
        <w:pStyle w:val="EMEABodyText"/>
        <w:widowControl w:val="0"/>
        <w:rPr>
          <w:lang w:val="nl-NL"/>
        </w:rPr>
      </w:pPr>
    </w:p>
    <w:p w14:paraId="29B2ECA3" w14:textId="77777777" w:rsidR="00C27E2B" w:rsidRDefault="004B6346">
      <w:pPr>
        <w:pStyle w:val="EMEABodyText"/>
        <w:widowControl w:val="0"/>
        <w:rPr>
          <w:u w:val="single"/>
          <w:lang w:val="nl-NL"/>
        </w:rPr>
      </w:pPr>
      <w:r>
        <w:rPr>
          <w:u w:val="single"/>
          <w:lang w:val="nl-NL"/>
        </w:rPr>
        <w:t>Suïcidaliteit</w:t>
      </w:r>
    </w:p>
    <w:p w14:paraId="29B2ECA4" w14:textId="77777777" w:rsidR="00C27E2B" w:rsidRDefault="00C27E2B">
      <w:pPr>
        <w:rPr>
          <w:lang w:val="nl-NL"/>
        </w:rPr>
      </w:pPr>
    </w:p>
    <w:p w14:paraId="29B2ECA5" w14:textId="77777777" w:rsidR="00C27E2B" w:rsidRDefault="004B6346">
      <w:pPr>
        <w:rPr>
          <w:lang w:val="nl-NL"/>
        </w:rPr>
      </w:pPr>
      <w:r>
        <w:rPr>
          <w:lang w:val="nl-NL"/>
        </w:rPr>
        <w:t>Het optreden van suïcidaal gedrag is inherent aan psychotische stoornissen en stemmingsstoornissen en is in sommige gevallen gemeld vlak na de start of het omzetten van de antipsychotische behandeling, waaronder behandeling met aripiprazol (zie rubriek 4.8). Zorgvuldige supervisie van hoogrisico patiënten is nodig gedurende antipsychotische behandeling.</w:t>
      </w:r>
    </w:p>
    <w:p w14:paraId="29B2ECA6" w14:textId="77777777" w:rsidR="00C27E2B" w:rsidRDefault="00C27E2B">
      <w:pPr>
        <w:pStyle w:val="EMEABodyText"/>
        <w:widowControl w:val="0"/>
        <w:rPr>
          <w:lang w:val="nl-NL"/>
        </w:rPr>
      </w:pPr>
    </w:p>
    <w:p w14:paraId="29B2ECA7" w14:textId="77777777" w:rsidR="00C27E2B" w:rsidRDefault="004B6346">
      <w:pPr>
        <w:pStyle w:val="EMEABodyText"/>
        <w:widowControl w:val="0"/>
        <w:rPr>
          <w:u w:val="single"/>
          <w:lang w:val="nl-NL"/>
        </w:rPr>
      </w:pPr>
      <w:r>
        <w:rPr>
          <w:u w:val="single"/>
          <w:lang w:val="nl-NL"/>
        </w:rPr>
        <w:t>Cardiovasculaire aandoeningen</w:t>
      </w:r>
    </w:p>
    <w:p w14:paraId="29B2ECA8" w14:textId="77777777" w:rsidR="00C27E2B" w:rsidRDefault="00C27E2B">
      <w:pPr>
        <w:pStyle w:val="EMEABodyText"/>
        <w:widowControl w:val="0"/>
        <w:rPr>
          <w:lang w:val="nl-NL"/>
        </w:rPr>
      </w:pPr>
    </w:p>
    <w:p w14:paraId="29B2ECA9" w14:textId="77777777" w:rsidR="00C27E2B" w:rsidRDefault="004B6346">
      <w:pPr>
        <w:pStyle w:val="EMEABodyText"/>
        <w:widowControl w:val="0"/>
        <w:rPr>
          <w:lang w:val="nl-NL"/>
        </w:rPr>
      </w:pPr>
      <w:r>
        <w:rPr>
          <w:lang w:val="nl-NL"/>
        </w:rPr>
        <w:t>Aripiprazol dient met voorzichtigheid te worden gebruikt bij patiënten met bekende cardiovasculaire aandoeningen (voorgeschiedenis van myocardinfarct of ischemische hartaandoening, hartfalen of geleidingsstoornissen), cerebrovasculaire aandoeningen, condities welke voor de patiënt predisponerend zijn voor hypotensie (dehydratie, hypovolemie en behandeling met antihypertensieve geneesmiddelen) of hypertensie, inclusief maligne. Gevallen van veneuze trombo-embolie (VTE) zijn gemeld bij het gebruik van antipsychotica. Aangezien patiënten die behandeld worden met antipsychotica vaak verworven risicofactoren vertonen voor VTE, dienen alle mogelijke risicofactoren van VTE te worden geïdentificeerd voor- en tijdens de behandeling met aripiprazol en dienen voorzorgsmaatregelen genomen te worden.</w:t>
      </w:r>
    </w:p>
    <w:p w14:paraId="29B2ECAA" w14:textId="77777777" w:rsidR="00C27E2B" w:rsidRDefault="00C27E2B">
      <w:pPr>
        <w:pStyle w:val="EMEABodyText"/>
        <w:widowControl w:val="0"/>
        <w:rPr>
          <w:lang w:val="nl-NL"/>
        </w:rPr>
      </w:pPr>
    </w:p>
    <w:p w14:paraId="29B2ECAB" w14:textId="77777777" w:rsidR="00C27E2B" w:rsidRDefault="004B6346">
      <w:pPr>
        <w:pStyle w:val="EMEABodyText"/>
        <w:widowControl w:val="0"/>
        <w:rPr>
          <w:u w:val="single"/>
          <w:lang w:val="nl-NL"/>
        </w:rPr>
      </w:pPr>
      <w:r>
        <w:rPr>
          <w:u w:val="single"/>
          <w:lang w:val="nl-NL"/>
        </w:rPr>
        <w:t>QT-verlenging</w:t>
      </w:r>
    </w:p>
    <w:p w14:paraId="29B2ECAC" w14:textId="77777777" w:rsidR="00C27E2B" w:rsidRDefault="00C27E2B">
      <w:pPr>
        <w:pStyle w:val="EMEABodyText"/>
        <w:widowControl w:val="0"/>
        <w:rPr>
          <w:lang w:val="nl-NL"/>
        </w:rPr>
      </w:pPr>
    </w:p>
    <w:p w14:paraId="29B2ECAD" w14:textId="77777777" w:rsidR="00C27E2B" w:rsidRDefault="004B6346">
      <w:pPr>
        <w:pStyle w:val="EMEABodyText"/>
        <w:widowControl w:val="0"/>
        <w:rPr>
          <w:lang w:val="nl-NL"/>
        </w:rPr>
      </w:pPr>
      <w:r>
        <w:rPr>
          <w:lang w:val="nl-NL"/>
        </w:rPr>
        <w:t>In klinisch onderzoek met aripiprazol was de incidentie van QT-verlenging vergelijkbaar met die van placebo. Voorzichtigheid is geboden wanneer aripiprazol wordt gebruikt bij patiënten met een familie-anamnese van QT-verlenging (zie rubriek 4.8).</w:t>
      </w:r>
    </w:p>
    <w:p w14:paraId="29B2ECAE" w14:textId="77777777" w:rsidR="00C27E2B" w:rsidRDefault="00C27E2B">
      <w:pPr>
        <w:pStyle w:val="EMEABodyText"/>
        <w:widowControl w:val="0"/>
        <w:rPr>
          <w:lang w:val="nl-NL"/>
        </w:rPr>
      </w:pPr>
    </w:p>
    <w:p w14:paraId="29B2ECAF" w14:textId="77777777" w:rsidR="00C27E2B" w:rsidRDefault="004B6346">
      <w:pPr>
        <w:pStyle w:val="EMEABodyText"/>
        <w:widowControl w:val="0"/>
        <w:rPr>
          <w:u w:val="single"/>
          <w:lang w:val="nl-NL"/>
        </w:rPr>
      </w:pPr>
      <w:r>
        <w:rPr>
          <w:u w:val="single"/>
          <w:lang w:val="nl-NL"/>
        </w:rPr>
        <w:t>Tardieve dyskinesie</w:t>
      </w:r>
    </w:p>
    <w:p w14:paraId="29B2ECB0" w14:textId="77777777" w:rsidR="00C27E2B" w:rsidRDefault="00C27E2B">
      <w:pPr>
        <w:pStyle w:val="EMEABodyText"/>
        <w:widowControl w:val="0"/>
        <w:rPr>
          <w:lang w:val="nl-NL"/>
        </w:rPr>
      </w:pPr>
    </w:p>
    <w:p w14:paraId="29B2ECB1" w14:textId="77777777" w:rsidR="00C27E2B" w:rsidRDefault="004B6346">
      <w:pPr>
        <w:pStyle w:val="EMEABodyText"/>
        <w:widowControl w:val="0"/>
        <w:rPr>
          <w:lang w:val="nl-NL"/>
        </w:rPr>
      </w:pPr>
      <w:r>
        <w:rPr>
          <w:lang w:val="nl-NL"/>
        </w:rPr>
        <w:t>In klinisch onderzoek met een duur van 1 jaar of korter, waren er bij behandeling met aripiprazol enkele meldingen van een zich als gevolg van de behandeling ontwikkelende dyskinesie. Indien bij een patiënt die aripiprazol gebruikt tekenen en symptomen van tardieve dyskinesie optreden, dient dosisverlaging of staken van het geneesmiddel te worden overwogen (zie rubriek 4.8). Deze symptomen kunnen tijdelijk verergeren of kunnen zelfs pas na staken van de behandeling optreden.</w:t>
      </w:r>
    </w:p>
    <w:p w14:paraId="29B2ECB2" w14:textId="77777777" w:rsidR="00C27E2B" w:rsidRDefault="00C27E2B">
      <w:pPr>
        <w:pStyle w:val="EMEABodyText"/>
        <w:widowControl w:val="0"/>
        <w:rPr>
          <w:lang w:val="nl-NL"/>
        </w:rPr>
      </w:pPr>
    </w:p>
    <w:p w14:paraId="29B2ECB3" w14:textId="77777777" w:rsidR="00C27E2B" w:rsidRDefault="004B6346">
      <w:pPr>
        <w:pStyle w:val="EMEABodyText"/>
        <w:widowControl w:val="0"/>
        <w:rPr>
          <w:u w:val="single"/>
          <w:lang w:val="nl-NL"/>
        </w:rPr>
      </w:pPr>
      <w:r>
        <w:rPr>
          <w:u w:val="single"/>
          <w:lang w:val="nl-NL"/>
        </w:rPr>
        <w:t>Andere extrapiramidale symptomen</w:t>
      </w:r>
    </w:p>
    <w:p w14:paraId="29B2ECB4" w14:textId="77777777" w:rsidR="00C27E2B" w:rsidRDefault="00C27E2B">
      <w:pPr>
        <w:pStyle w:val="EMEABodyText"/>
        <w:widowControl w:val="0"/>
        <w:rPr>
          <w:lang w:val="nl-NL"/>
        </w:rPr>
      </w:pPr>
    </w:p>
    <w:p w14:paraId="29B2ECB5" w14:textId="77777777" w:rsidR="00C27E2B" w:rsidRDefault="004B6346">
      <w:pPr>
        <w:pStyle w:val="EMEABodyText"/>
        <w:widowControl w:val="0"/>
        <w:rPr>
          <w:lang w:val="nl-NL"/>
        </w:rPr>
      </w:pPr>
      <w:r>
        <w:rPr>
          <w:lang w:val="nl-NL"/>
        </w:rPr>
        <w:t>Bij pediatrische klinische studies met aripiprazol werden acathisie en parkinsonisme waargenomen. Indien klachten en verschijnselen van andere EPS optreden bij een patiënt die aripiprazol gebruikt, dienen dosisreductie en nauwkeurige klinische controle te worden overwogen.</w:t>
      </w:r>
    </w:p>
    <w:p w14:paraId="29B2ECB6" w14:textId="77777777" w:rsidR="00C27E2B" w:rsidRDefault="00C27E2B">
      <w:pPr>
        <w:pStyle w:val="EMEABodyText"/>
        <w:widowControl w:val="0"/>
        <w:rPr>
          <w:lang w:val="nl-NL"/>
        </w:rPr>
      </w:pPr>
    </w:p>
    <w:p w14:paraId="29B2ECB7" w14:textId="77777777" w:rsidR="00C27E2B" w:rsidRDefault="004B6346">
      <w:pPr>
        <w:pStyle w:val="EMEABodyText"/>
        <w:widowControl w:val="0"/>
        <w:rPr>
          <w:u w:val="single"/>
          <w:lang w:val="nl-NL"/>
        </w:rPr>
      </w:pPr>
      <w:r>
        <w:rPr>
          <w:u w:val="single"/>
          <w:lang w:val="nl-NL"/>
        </w:rPr>
        <w:t>Maligne Neuroleptica Syndroom (MNS)</w:t>
      </w:r>
    </w:p>
    <w:p w14:paraId="29B2ECB8" w14:textId="77777777" w:rsidR="00C27E2B" w:rsidRDefault="00C27E2B">
      <w:pPr>
        <w:pStyle w:val="EMEABodyText"/>
        <w:widowControl w:val="0"/>
        <w:rPr>
          <w:lang w:val="nl-NL"/>
        </w:rPr>
      </w:pPr>
    </w:p>
    <w:p w14:paraId="29B2ECB9" w14:textId="77777777" w:rsidR="00C27E2B" w:rsidRDefault="004B6346">
      <w:pPr>
        <w:pStyle w:val="EMEABodyText"/>
        <w:widowControl w:val="0"/>
        <w:rPr>
          <w:lang w:val="nl-NL"/>
        </w:rPr>
      </w:pPr>
      <w:r>
        <w:rPr>
          <w:lang w:val="nl-NL"/>
        </w:rPr>
        <w:t xml:space="preserve">MNS is een potentieel fataal symptoomcomplex gerelateerd aan antipsychotica. In klinisch onderzoek zijn tijdens de behandeling met aripiprazol zeldzame gevallen van MNS gemeld. Klinische manifestaties van MNS zijn hyperpyrexie, spierrigiditeit, veranderde mentale toestand en tekenen van autonome instabiliteit (onregelmatige pols of bloeddruk, tachycardie, diaforese en hartritmestoornissen). Bijkomende tekenen kunnen zijn: verhoogd creatinine fosfokinase, myoglobinurie (rhabdomyolyse), en acuut nierfalen. Echter, verhoogde creatinine fosfokinase en </w:t>
      </w:r>
      <w:r>
        <w:rPr>
          <w:lang w:val="nl-NL"/>
        </w:rPr>
        <w:lastRenderedPageBreak/>
        <w:t>rhabdomyolyse, niet noodzakelijkerwijs geassocieerd met MNS, zijn ook gemeld. Indien een patiënt aanwijsbare tekenen en symptomen van MNS ontwikkelt, of zich presenteert met hoge koorts zonder bijkomende klinische manifestaties van MNS, dienen alle antipsychotica, inclusief aripiprazol te worden gestaakt</w:t>
      </w:r>
      <w:ins w:id="16" w:author="Author" w:date="2025-10-16T21:54:00Z">
        <w:r>
          <w:rPr>
            <w:lang w:val="nl-NL"/>
          </w:rPr>
          <w:t xml:space="preserve"> (zi</w:t>
        </w:r>
      </w:ins>
      <w:ins w:id="17" w:author="Author" w:date="2025-10-16T21:55:00Z">
        <w:r>
          <w:rPr>
            <w:lang w:val="nl-NL"/>
          </w:rPr>
          <w:t>e rubriek 4.8)</w:t>
        </w:r>
      </w:ins>
      <w:r>
        <w:rPr>
          <w:lang w:val="nl-NL"/>
        </w:rPr>
        <w:t>.</w:t>
      </w:r>
    </w:p>
    <w:p w14:paraId="29B2ECBA" w14:textId="77777777" w:rsidR="00C27E2B" w:rsidRDefault="00C27E2B">
      <w:pPr>
        <w:pStyle w:val="EMEABodyText"/>
        <w:widowControl w:val="0"/>
        <w:rPr>
          <w:lang w:val="nl-NL"/>
        </w:rPr>
      </w:pPr>
    </w:p>
    <w:p w14:paraId="29B2ECBB" w14:textId="77777777" w:rsidR="00C27E2B" w:rsidRDefault="004B6346">
      <w:pPr>
        <w:pStyle w:val="EMEABodyText"/>
        <w:widowControl w:val="0"/>
        <w:rPr>
          <w:u w:val="single"/>
          <w:lang w:val="nl-NL"/>
        </w:rPr>
      </w:pPr>
      <w:r>
        <w:rPr>
          <w:u w:val="single"/>
          <w:lang w:val="nl-NL"/>
        </w:rPr>
        <w:t>Convulsies</w:t>
      </w:r>
    </w:p>
    <w:p w14:paraId="29B2ECBC" w14:textId="77777777" w:rsidR="00C27E2B" w:rsidRDefault="00C27E2B">
      <w:pPr>
        <w:pStyle w:val="EMEABodyText"/>
        <w:widowControl w:val="0"/>
        <w:rPr>
          <w:lang w:val="nl-NL"/>
        </w:rPr>
      </w:pPr>
    </w:p>
    <w:p w14:paraId="29B2ECBD" w14:textId="77777777" w:rsidR="00C27E2B" w:rsidRDefault="004B6346">
      <w:pPr>
        <w:pStyle w:val="EMEABodyText"/>
        <w:widowControl w:val="0"/>
        <w:rPr>
          <w:lang w:val="nl-NL"/>
        </w:rPr>
      </w:pPr>
      <w:r>
        <w:rPr>
          <w:lang w:val="nl-NL"/>
        </w:rPr>
        <w:t>In klinisch onderzoek, zijn tijdens de behandeling met aripiprazol soms gevallen van convulsies gemeld. Daarom dient aripiprazol met voorzichtigheid te worden gebruikt bij patiënten met een voorgeschiedenis van convulsies of met aandoeningen die in verband kunnen worden gebracht met convulsies (zie rubriek 4.8).</w:t>
      </w:r>
    </w:p>
    <w:p w14:paraId="29B2ECBE" w14:textId="77777777" w:rsidR="00C27E2B" w:rsidRDefault="00C27E2B">
      <w:pPr>
        <w:pStyle w:val="EMEABodyText"/>
        <w:widowControl w:val="0"/>
        <w:rPr>
          <w:lang w:val="nl-NL"/>
        </w:rPr>
      </w:pPr>
    </w:p>
    <w:p w14:paraId="29B2ECBF" w14:textId="77777777" w:rsidR="00C27E2B" w:rsidRDefault="004B6346">
      <w:pPr>
        <w:pStyle w:val="EMEABodyText"/>
        <w:widowControl w:val="0"/>
        <w:rPr>
          <w:u w:val="single"/>
          <w:lang w:val="nl-NL"/>
        </w:rPr>
      </w:pPr>
      <w:r>
        <w:rPr>
          <w:u w:val="single"/>
          <w:lang w:val="nl-NL"/>
        </w:rPr>
        <w:t>Oudere patiënten met aan dementie gerelateerde psychose</w:t>
      </w:r>
    </w:p>
    <w:p w14:paraId="29B2ECC0" w14:textId="77777777" w:rsidR="00C27E2B" w:rsidRDefault="00C27E2B">
      <w:pPr>
        <w:pStyle w:val="EMEABodyText"/>
        <w:widowControl w:val="0"/>
        <w:rPr>
          <w:lang w:val="nl-NL"/>
        </w:rPr>
      </w:pPr>
    </w:p>
    <w:p w14:paraId="29B2ECC1" w14:textId="77777777" w:rsidR="00C27E2B" w:rsidRDefault="004B6346">
      <w:pPr>
        <w:pStyle w:val="EMEABodyText"/>
        <w:widowControl w:val="0"/>
        <w:rPr>
          <w:i/>
          <w:lang w:val="nl-NL"/>
        </w:rPr>
      </w:pPr>
      <w:r>
        <w:rPr>
          <w:i/>
          <w:lang w:val="nl-NL"/>
        </w:rPr>
        <w:t>Verhoogde mortaliteit</w:t>
      </w:r>
    </w:p>
    <w:p w14:paraId="29B2ECC2" w14:textId="77777777" w:rsidR="00C27E2B" w:rsidRDefault="004B6346">
      <w:pPr>
        <w:pStyle w:val="EMEABodyText"/>
        <w:widowControl w:val="0"/>
        <w:rPr>
          <w:lang w:val="nl-NL"/>
        </w:rPr>
      </w:pPr>
      <w:r>
        <w:rPr>
          <w:lang w:val="nl-NL"/>
        </w:rPr>
        <w:t>In drie placebogecontroleerde onderzoeken (n = 938; gemiddelde leeftijd: 82,4 jaar; variërend van: 56 tot 99 jaar) met aripiprazol bij oudere patiënten met aan de ziekte van Alzheimer gerelateerde psychose, hadden patiënten behandeld met aripiprazol een verhoogd risico op overlijden in vergelijking tot placebo. De verhouding van overlijden bij met aripiprazol behandelde patiënten was 3,5 % ten opzichte van 1,7 % bij de placebogroep. Hoewel de doodsoorzaken varieerden waren de meeste doodsoorzaken van cardiovasculaire (bv. hartfalen, plotseling overlijden) of van infectieuze (bv. pneumonie) aard (zie rubriek 4.8).</w:t>
      </w:r>
    </w:p>
    <w:p w14:paraId="29B2ECC3" w14:textId="77777777" w:rsidR="00C27E2B" w:rsidRDefault="00C27E2B">
      <w:pPr>
        <w:pStyle w:val="EMEABodyText"/>
        <w:widowControl w:val="0"/>
        <w:rPr>
          <w:lang w:val="nl-NL"/>
        </w:rPr>
      </w:pPr>
    </w:p>
    <w:p w14:paraId="29B2ECC4" w14:textId="77777777" w:rsidR="00C27E2B" w:rsidRDefault="004B6346">
      <w:pPr>
        <w:pStyle w:val="EMEABodyText"/>
        <w:widowControl w:val="0"/>
        <w:rPr>
          <w:i/>
          <w:lang w:val="nl-NL"/>
        </w:rPr>
      </w:pPr>
      <w:r>
        <w:rPr>
          <w:i/>
          <w:lang w:val="nl-NL"/>
        </w:rPr>
        <w:t>Cerebrovasculaire bijwerkingen</w:t>
      </w:r>
    </w:p>
    <w:p w14:paraId="29B2ECC5" w14:textId="77777777" w:rsidR="00C27E2B" w:rsidRDefault="004B6346">
      <w:pPr>
        <w:pStyle w:val="EMEABodyText"/>
        <w:widowControl w:val="0"/>
        <w:rPr>
          <w:lang w:val="nl-NL"/>
        </w:rPr>
      </w:pPr>
      <w:r>
        <w:rPr>
          <w:lang w:val="nl-NL"/>
        </w:rPr>
        <w:t>In dezelfde onderzoeken zijn bij patiënten cerebrovasculaire bijwerkingen (bijvoorbeeld beroerte, transient ischemic attack), met inbegrip van die met fatale afloop, gemeld (gemiddelde leeftijd: 84 jaar; variërend van 78 tot 88 jaar). In totaal zijn in deze onderzoeken bij 1,3 % van de met aripiprazol behandelde patiënten cerebrovasculaire bijwerkingen gemeld in vergelijking tot 0,6 % van de patiënten behandeld met placebo. Dit verschil was statistisch niet significant. Echter in één van deze onderzoeken, een onderzoek met vaste dosering, was er bij patiënten die met aripiprazol behandeld werden een significante dosis-responsrelatie voor cerebrovasculaire bijwerkingen (zie rubriek 4.8).</w:t>
      </w:r>
    </w:p>
    <w:p w14:paraId="29B2ECC6" w14:textId="77777777" w:rsidR="00C27E2B" w:rsidRDefault="00C27E2B">
      <w:pPr>
        <w:pStyle w:val="EMEABodyText"/>
        <w:widowControl w:val="0"/>
        <w:rPr>
          <w:lang w:val="nl-NL"/>
        </w:rPr>
      </w:pPr>
    </w:p>
    <w:p w14:paraId="29B2ECC7" w14:textId="77777777" w:rsidR="00C27E2B" w:rsidRDefault="004B6346">
      <w:pPr>
        <w:pStyle w:val="EMEABodyText"/>
        <w:rPr>
          <w:lang w:val="nl-NL"/>
        </w:rPr>
      </w:pPr>
      <w:r>
        <w:rPr>
          <w:iCs/>
          <w:lang w:val="nl-NL"/>
        </w:rPr>
        <w:t xml:space="preserve">Aripiprazol </w:t>
      </w:r>
      <w:r>
        <w:rPr>
          <w:lang w:val="nl-NL"/>
        </w:rPr>
        <w:t>is niet geïndiceerd voor de behandeling van patiënten met aan dementie gerelateerde psychose.</w:t>
      </w:r>
    </w:p>
    <w:p w14:paraId="29B2ECC8" w14:textId="77777777" w:rsidR="00C27E2B" w:rsidRDefault="00C27E2B">
      <w:pPr>
        <w:pStyle w:val="EMEABodyText"/>
        <w:widowControl w:val="0"/>
        <w:rPr>
          <w:u w:val="single"/>
          <w:lang w:val="nl-NL"/>
        </w:rPr>
      </w:pPr>
    </w:p>
    <w:p w14:paraId="29B2ECC9" w14:textId="77777777" w:rsidR="00C27E2B" w:rsidRDefault="004B6346">
      <w:pPr>
        <w:pStyle w:val="EMEABodyText"/>
        <w:widowControl w:val="0"/>
        <w:rPr>
          <w:u w:val="single"/>
          <w:lang w:val="nl-NL"/>
        </w:rPr>
      </w:pPr>
      <w:r>
        <w:rPr>
          <w:u w:val="single"/>
          <w:lang w:val="nl-NL"/>
        </w:rPr>
        <w:t>Hyperglykemie en diabetes mellitus</w:t>
      </w:r>
    </w:p>
    <w:p w14:paraId="29B2ECCA" w14:textId="77777777" w:rsidR="00C27E2B" w:rsidRDefault="00C27E2B">
      <w:pPr>
        <w:pStyle w:val="EMEABodyText"/>
        <w:widowControl w:val="0"/>
        <w:rPr>
          <w:lang w:val="nl-NL"/>
        </w:rPr>
      </w:pPr>
    </w:p>
    <w:p w14:paraId="29B2ECCB" w14:textId="77777777" w:rsidR="00C27E2B" w:rsidRDefault="004B6346">
      <w:pPr>
        <w:pStyle w:val="EMEABodyText"/>
        <w:widowControl w:val="0"/>
        <w:rPr>
          <w:bCs/>
          <w:lang w:val="nl-NL"/>
        </w:rPr>
      </w:pPr>
      <w:r>
        <w:rPr>
          <w:lang w:val="nl-NL"/>
        </w:rPr>
        <w:t xml:space="preserve">Hyperglykemie, in sommige gevallen extreem en gepaard gaand met ketoacidose, of hyperosmolair coma of overlijden, is gemeld bij patiënten die behandeld werden met atypische antipsychotica, waaronder aripiprazol. Risicofactoren die bij patiënten predisponeren voor ernstige complicaties zijn obesitas en familie-anamnese van diabetes. In klinische onderzoeken met aripiprazol waren er in vergelijking met placebo geen significante verschillen in de incidentie van aan hyperglykemie gerelateerde bijwerkingen (inclusief diabetes), of in afwijkende glykemische laboratoriumwaarden. Precieze risico-inschattingen </w:t>
      </w:r>
      <w:r>
        <w:rPr>
          <w:bCs/>
          <w:lang w:val="nl-NL"/>
        </w:rPr>
        <w:t>om directe vergelijkingen toe te staan</w:t>
      </w:r>
      <w:r>
        <w:rPr>
          <w:lang w:val="nl-NL"/>
        </w:rPr>
        <w:t xml:space="preserve"> bij patiënten behandeld met aripiprazol </w:t>
      </w:r>
      <w:r>
        <w:rPr>
          <w:bCs/>
          <w:lang w:val="nl-NL"/>
        </w:rPr>
        <w:t>en met andere atypische antipsychotica</w:t>
      </w:r>
      <w:r>
        <w:rPr>
          <w:lang w:val="nl-NL"/>
        </w:rPr>
        <w:t xml:space="preserve"> voor aan hyperglykemie gerelateerde bijwerkingen, </w:t>
      </w:r>
      <w:r>
        <w:rPr>
          <w:bCs/>
          <w:lang w:val="nl-NL"/>
        </w:rPr>
        <w:t xml:space="preserve">zijn niet beschikbaar. Patiënten die behandeld worden met antipsychotica, inclusief </w:t>
      </w:r>
      <w:r>
        <w:rPr>
          <w:lang w:val="nl-NL"/>
        </w:rPr>
        <w:t>aripiprazol</w:t>
      </w:r>
      <w:r>
        <w:rPr>
          <w:bCs/>
          <w:lang w:val="nl-NL"/>
        </w:rPr>
        <w:t xml:space="preserve">, dienen te worden gecontroleerd op signalen en symptomen van hyperglykemie (zoals polydipsie, polyurie, polyfagie en zwakte), en patiënten met diabetes mellitus of met risicofactoren voor diabetes mellitus dienen regelmatig te worden gecontroleerd op verslechtering van de glucosecontrole </w:t>
      </w:r>
      <w:r>
        <w:rPr>
          <w:lang w:val="nl-NL"/>
        </w:rPr>
        <w:t>(zie rubriek 4.8)</w:t>
      </w:r>
      <w:r>
        <w:rPr>
          <w:bCs/>
          <w:lang w:val="nl-NL"/>
        </w:rPr>
        <w:t>.</w:t>
      </w:r>
    </w:p>
    <w:p w14:paraId="29B2ECCC" w14:textId="77777777" w:rsidR="00C27E2B" w:rsidRDefault="00C27E2B">
      <w:pPr>
        <w:pStyle w:val="EMEABodyText"/>
        <w:widowControl w:val="0"/>
        <w:rPr>
          <w:bCs/>
          <w:lang w:val="nl-NL"/>
        </w:rPr>
      </w:pPr>
    </w:p>
    <w:p w14:paraId="29B2ECCD" w14:textId="77777777" w:rsidR="00C27E2B" w:rsidRDefault="004B6346">
      <w:pPr>
        <w:pStyle w:val="EMEABodyText"/>
        <w:widowControl w:val="0"/>
        <w:rPr>
          <w:u w:val="single"/>
          <w:lang w:val="nl-NL"/>
        </w:rPr>
      </w:pPr>
      <w:r>
        <w:rPr>
          <w:u w:val="single"/>
          <w:lang w:val="nl-NL"/>
        </w:rPr>
        <w:t>Overgevoeligheid</w:t>
      </w:r>
    </w:p>
    <w:p w14:paraId="29B2ECCE" w14:textId="77777777" w:rsidR="00C27E2B" w:rsidRDefault="00C27E2B">
      <w:pPr>
        <w:pStyle w:val="EMEABodyText"/>
        <w:widowControl w:val="0"/>
        <w:rPr>
          <w:lang w:val="nl-NL"/>
        </w:rPr>
      </w:pPr>
    </w:p>
    <w:p w14:paraId="29B2ECCF" w14:textId="77777777" w:rsidR="00C27E2B" w:rsidRDefault="004B6346">
      <w:pPr>
        <w:pStyle w:val="EMEABodyText"/>
        <w:widowControl w:val="0"/>
        <w:rPr>
          <w:lang w:val="nl-NL"/>
        </w:rPr>
      </w:pPr>
      <w:r>
        <w:rPr>
          <w:lang w:val="nl-NL"/>
        </w:rPr>
        <w:t>Overgevoeligheidsreacties, gekenmerkt door allergische symptomen, kunnen voorkomen met aripiprazol (zie rubriek 4.8).</w:t>
      </w:r>
    </w:p>
    <w:p w14:paraId="29B2ECD0" w14:textId="77777777" w:rsidR="00C27E2B" w:rsidRDefault="00C27E2B">
      <w:pPr>
        <w:pStyle w:val="EMEABodyText"/>
        <w:widowControl w:val="0"/>
        <w:rPr>
          <w:lang w:val="nl-NL"/>
        </w:rPr>
      </w:pPr>
    </w:p>
    <w:p w14:paraId="29B2ECD1" w14:textId="77777777" w:rsidR="00C27E2B" w:rsidRDefault="004B6346">
      <w:pPr>
        <w:pStyle w:val="EMEABodyText"/>
        <w:widowControl w:val="0"/>
        <w:rPr>
          <w:u w:val="single"/>
          <w:lang w:val="nl-NL"/>
        </w:rPr>
      </w:pPr>
      <w:r>
        <w:rPr>
          <w:u w:val="single"/>
          <w:lang w:val="nl-NL"/>
        </w:rPr>
        <w:t>Gewichtstoename</w:t>
      </w:r>
    </w:p>
    <w:p w14:paraId="29B2ECD2" w14:textId="77777777" w:rsidR="00C27E2B" w:rsidRDefault="00C27E2B">
      <w:pPr>
        <w:pStyle w:val="EMEABodyText"/>
        <w:widowControl w:val="0"/>
        <w:rPr>
          <w:lang w:val="nl-NL"/>
        </w:rPr>
      </w:pPr>
    </w:p>
    <w:p w14:paraId="29B2ECD3" w14:textId="77777777" w:rsidR="00C27E2B" w:rsidRDefault="004B6346">
      <w:pPr>
        <w:pStyle w:val="EMEABodyText"/>
        <w:widowControl w:val="0"/>
        <w:rPr>
          <w:lang w:val="nl-NL"/>
        </w:rPr>
      </w:pPr>
      <w:r>
        <w:rPr>
          <w:lang w:val="nl-NL"/>
        </w:rPr>
        <w:t>Gewichtstoename wordt vaak gezien bij patiënten met schizofrenie en bipolaire manie als gevolg van co-morbiditeiten, gebruik van antipsychotica die bekend zijn om het veroorzaken van gewichtstoename, ongezonde leefstijl, en kan leiden tot ernstige complicaties. Gewichtstoename is post-marketing gemeld bij patiënten die aripiprazol voorgeschreven kregen. Als het optreedt gaat het meestal om patiënten met significante risicofactoren zoals een voorgeschiedenis van diabetes, schildklierstoornissen of hypofyse-adenoom. Bij klinisch onderzoek veroorzaakte aripiprazol geen klinisch relevante gewichtstoename bij volwassenen (zie rubriek 5.1). In klinische studies met jongeren met een bipolaire manie is aangetoond dat aripiprazol geassocieerd wordt met gewichtstoename na 4 weken behandeling. Op gewichtstoename moet worden gecontroleerd bij adolescente patiënten met bipolaire manie. Als gewichtstoename klinisch significant is, dient dosisverlaging te worden overwogen (zie rubriek 4.8).</w:t>
      </w:r>
    </w:p>
    <w:p w14:paraId="29B2ECD4" w14:textId="77777777" w:rsidR="00C27E2B" w:rsidRDefault="00C27E2B">
      <w:pPr>
        <w:pStyle w:val="EMEABodyText"/>
        <w:widowControl w:val="0"/>
        <w:rPr>
          <w:lang w:val="nl-NL"/>
        </w:rPr>
      </w:pPr>
    </w:p>
    <w:p w14:paraId="29B2ECD5" w14:textId="77777777" w:rsidR="00C27E2B" w:rsidRDefault="004B6346">
      <w:pPr>
        <w:pStyle w:val="EMEABodyText"/>
        <w:widowControl w:val="0"/>
        <w:rPr>
          <w:u w:val="single"/>
          <w:lang w:val="nl-NL"/>
        </w:rPr>
      </w:pPr>
      <w:r>
        <w:rPr>
          <w:u w:val="single"/>
          <w:lang w:val="nl-NL"/>
        </w:rPr>
        <w:t>Dysfagie</w:t>
      </w:r>
    </w:p>
    <w:p w14:paraId="29B2ECD6" w14:textId="77777777" w:rsidR="00C27E2B" w:rsidRDefault="00C27E2B">
      <w:pPr>
        <w:pStyle w:val="EMEABodyText"/>
        <w:widowControl w:val="0"/>
        <w:rPr>
          <w:rStyle w:val="Emphasis"/>
          <w:i w:val="0"/>
          <w:iCs/>
          <w:lang w:val="nl-NL"/>
        </w:rPr>
      </w:pPr>
    </w:p>
    <w:p w14:paraId="29B2ECD7" w14:textId="77777777" w:rsidR="00C27E2B" w:rsidRDefault="004B6346">
      <w:pPr>
        <w:pStyle w:val="EMEABodyText"/>
        <w:widowControl w:val="0"/>
        <w:rPr>
          <w:lang w:val="nl-NL"/>
        </w:rPr>
      </w:pPr>
      <w:r>
        <w:rPr>
          <w:rStyle w:val="Emphasis"/>
          <w:i w:val="0"/>
          <w:iCs/>
          <w:lang w:val="nl-NL"/>
        </w:rPr>
        <w:t xml:space="preserve">Oesofageale dysmotiliteit en aspiratie zijn in verband gebracht met het gebruik van antipsychotica, waaronder </w:t>
      </w:r>
      <w:r>
        <w:rPr>
          <w:lang w:val="nl-NL"/>
        </w:rPr>
        <w:t>aripiprazol. Voorzichtigheid is geboden bij het gebruik van aripiprazol bij patiënten die risico lopen op aspiratiepneumonie.</w:t>
      </w:r>
    </w:p>
    <w:p w14:paraId="29B2ECD8" w14:textId="77777777" w:rsidR="00C27E2B" w:rsidRDefault="00C27E2B">
      <w:pPr>
        <w:pStyle w:val="EMEABodyText"/>
        <w:widowControl w:val="0"/>
        <w:rPr>
          <w:lang w:val="nl-NL"/>
        </w:rPr>
      </w:pPr>
    </w:p>
    <w:p w14:paraId="29B2ECD9" w14:textId="77777777" w:rsidR="00C27E2B" w:rsidRDefault="004B6346">
      <w:pPr>
        <w:pStyle w:val="EMEABodyText"/>
        <w:rPr>
          <w:iCs/>
          <w:u w:val="single"/>
          <w:lang w:val="nl-NL"/>
        </w:rPr>
      </w:pPr>
      <w:del w:id="18" w:author="Author" w:date="2025-10-16T21:55:00Z">
        <w:r>
          <w:rPr>
            <w:iCs/>
            <w:u w:val="single"/>
            <w:lang w:val="nl-NL"/>
          </w:rPr>
          <w:delText>Pathologisch gokken</w:delText>
        </w:r>
      </w:del>
      <w:ins w:id="19" w:author="Author" w:date="2025-10-16T21:55:00Z">
        <w:r>
          <w:rPr>
            <w:iCs/>
            <w:u w:val="single"/>
            <w:lang w:val="nl-NL"/>
          </w:rPr>
          <w:t>Gokstoornis</w:t>
        </w:r>
      </w:ins>
      <w:r>
        <w:rPr>
          <w:iCs/>
          <w:u w:val="single"/>
          <w:lang w:val="nl-NL"/>
        </w:rPr>
        <w:t xml:space="preserve"> en andere impulsbeheersingsstoornissen</w:t>
      </w:r>
    </w:p>
    <w:p w14:paraId="29B2ECDA" w14:textId="77777777" w:rsidR="00C27E2B" w:rsidRDefault="00C27E2B">
      <w:pPr>
        <w:pStyle w:val="EMEABodyText"/>
        <w:rPr>
          <w:iCs/>
          <w:lang w:val="nl-NL"/>
        </w:rPr>
      </w:pPr>
    </w:p>
    <w:p w14:paraId="29B2ECDB" w14:textId="77777777" w:rsidR="00C27E2B" w:rsidRDefault="004B6346">
      <w:pPr>
        <w:pStyle w:val="EMEABodyText"/>
        <w:rPr>
          <w:iCs/>
          <w:lang w:val="nl-NL"/>
        </w:rPr>
      </w:pPr>
      <w:r>
        <w:rPr>
          <w:iCs/>
          <w:lang w:val="nl-NL"/>
        </w:rPr>
        <w:t>Patiënten kunnen verhoogde aandrang ervaren, met name tot gokken, en niet in staat zijn om deze aandrang te beheersen wanneer zij aripiprazol gebruiken. Andere vormen van aandrang die zijn gemeld, zijn: verhoogde seksuele aandrang, compulsief winkelen, overmatig of compulsief eten en andere vormen van impulsief en compulsief gedrag. Het is belangrijk dat voorschrijvers bij patiënten of hun verzorgers specifiek vragen naar de ontwikkeling van nieuwe of toegenomen aandrang tot gokken, seksuele aandrang, compulsief winkelen, overmatig of compulsief eten of andere vormen van aandrang terwijl zij met aripiprazol worden behandeld. Er dient opgemerkt te worden dat impulsbeheersingssymptomen verband kunnen houden met de onderliggende stoornis; in sommige gevallen is echter gemeld dat de aandrang was gestopt toen de dosis was verlaagd of het gebruik van het geneesmiddel was stopgezet. Wanneer impulsbeheersingsstoornissen niet worden opgemerkt, kunnen deze leiden tot schade aan de patiënt en aan anderen. Overweeg dosisverlaging of stopzetting van het gebruik van het geneesmiddel als een patiënt dergelijke vormen van aandrang ontwikkelt terwijl hij/zij aripiprazol inneemt (zie rubriek 4.8).</w:t>
      </w:r>
    </w:p>
    <w:p w14:paraId="29B2ECDC" w14:textId="77777777" w:rsidR="00C27E2B" w:rsidRDefault="00C27E2B">
      <w:pPr>
        <w:pStyle w:val="EMEABodyText"/>
        <w:widowControl w:val="0"/>
        <w:rPr>
          <w:lang w:val="nl-NL"/>
        </w:rPr>
      </w:pPr>
    </w:p>
    <w:p w14:paraId="29B2ECDD" w14:textId="77777777" w:rsidR="00C27E2B" w:rsidRDefault="004B6346">
      <w:pPr>
        <w:pStyle w:val="EMEABodyText"/>
        <w:widowControl w:val="0"/>
        <w:rPr>
          <w:bCs/>
          <w:lang w:val="nl-NL"/>
        </w:rPr>
      </w:pPr>
      <w:r>
        <w:rPr>
          <w:bCs/>
          <w:u w:val="single"/>
          <w:lang w:val="nl-NL"/>
        </w:rPr>
        <w:t>Aspartaam</w:t>
      </w:r>
    </w:p>
    <w:p w14:paraId="29B2ECDE" w14:textId="77777777" w:rsidR="00C27E2B" w:rsidRDefault="00C27E2B">
      <w:pPr>
        <w:pStyle w:val="EMEABodyText"/>
        <w:widowControl w:val="0"/>
        <w:rPr>
          <w:bCs/>
          <w:lang w:val="nl-NL"/>
        </w:rPr>
      </w:pPr>
    </w:p>
    <w:p w14:paraId="29B2ECDF" w14:textId="77777777" w:rsidR="00C27E2B" w:rsidRDefault="004B6346">
      <w:pPr>
        <w:pStyle w:val="EMEABodyText"/>
        <w:widowControl w:val="0"/>
        <w:rPr>
          <w:bCs/>
          <w:lang w:val="nl-NL"/>
        </w:rPr>
      </w:pPr>
      <w:r>
        <w:rPr>
          <w:bCs/>
          <w:lang w:val="nl-NL"/>
        </w:rPr>
        <w:t>ABILIFY orodispergeerbare tabletten bevatten aspartaam. Aspartaam is een bron van fenylalanine. Het kan schadelijk zijn voor mensen met fenylketonurie (PKU), een zeldzame erfelijke aandoening waarbij fenylalanine zich ophoopt doordat het lichaam dit niet goed kan omzetten.</w:t>
      </w:r>
    </w:p>
    <w:p w14:paraId="29B2ECE0" w14:textId="77777777" w:rsidR="00C27E2B" w:rsidRDefault="00C27E2B">
      <w:pPr>
        <w:pStyle w:val="EMEABodyText"/>
        <w:widowControl w:val="0"/>
        <w:rPr>
          <w:lang w:val="nl-NL"/>
        </w:rPr>
      </w:pPr>
    </w:p>
    <w:p w14:paraId="29B2ECE1" w14:textId="77777777" w:rsidR="00C27E2B" w:rsidRDefault="004B6346">
      <w:pPr>
        <w:pStyle w:val="EMEABodyText"/>
        <w:widowControl w:val="0"/>
        <w:rPr>
          <w:u w:val="single"/>
          <w:lang w:val="nl-NL"/>
        </w:rPr>
      </w:pPr>
      <w:r>
        <w:rPr>
          <w:u w:val="single"/>
          <w:lang w:val="nl-NL"/>
        </w:rPr>
        <w:t>Lactose</w:t>
      </w:r>
    </w:p>
    <w:p w14:paraId="29B2ECE2" w14:textId="77777777" w:rsidR="00C27E2B" w:rsidRDefault="00C27E2B">
      <w:pPr>
        <w:pStyle w:val="EMEABodyText"/>
        <w:widowControl w:val="0"/>
        <w:rPr>
          <w:lang w:val="nl-NL"/>
        </w:rPr>
      </w:pPr>
    </w:p>
    <w:p w14:paraId="29B2ECE3" w14:textId="77777777" w:rsidR="00C27E2B" w:rsidRDefault="004B6346">
      <w:pPr>
        <w:pStyle w:val="EMEABodyText"/>
        <w:widowControl w:val="0"/>
        <w:rPr>
          <w:lang w:val="nl-NL"/>
        </w:rPr>
      </w:pPr>
      <w:r>
        <w:rPr>
          <w:lang w:val="nl-NL"/>
        </w:rPr>
        <w:t>ABILIFY orodispergeerbare tabletten bevatten lactose. Pati</w:t>
      </w:r>
      <w:r>
        <w:rPr>
          <w:bCs/>
          <w:lang w:val="nl-NL"/>
        </w:rPr>
        <w:t xml:space="preserve">ënten </w:t>
      </w:r>
      <w:r>
        <w:rPr>
          <w:lang w:val="nl-NL"/>
        </w:rPr>
        <w:t>met zeldzame erfelijke aandoeningen als galactose-intolerantie, algehele lactasedeficiëntie of glucose-galactosemalabsorptie, dienen dit geneesmiddel niet te gebruiken.</w:t>
      </w:r>
    </w:p>
    <w:p w14:paraId="29B2ECE4" w14:textId="77777777" w:rsidR="00C27E2B" w:rsidRDefault="00C27E2B">
      <w:pPr>
        <w:pStyle w:val="EMEABodyText"/>
        <w:widowControl w:val="0"/>
        <w:rPr>
          <w:lang w:val="nl-NL"/>
        </w:rPr>
      </w:pPr>
    </w:p>
    <w:p w14:paraId="29B2ECE5" w14:textId="77777777" w:rsidR="00C27E2B" w:rsidRPr="00EC4201" w:rsidRDefault="004B6346">
      <w:pPr>
        <w:pStyle w:val="EMEABodyText"/>
        <w:widowControl w:val="0"/>
        <w:rPr>
          <w:u w:val="single"/>
          <w:lang w:val="sv-SE"/>
        </w:rPr>
      </w:pPr>
      <w:r w:rsidRPr="00EC4201">
        <w:rPr>
          <w:u w:val="single"/>
          <w:lang w:val="sv-SE"/>
        </w:rPr>
        <w:t>Natrium</w:t>
      </w:r>
    </w:p>
    <w:p w14:paraId="29B2ECE6" w14:textId="77777777" w:rsidR="00C27E2B" w:rsidRPr="00EC4201" w:rsidRDefault="00C27E2B">
      <w:pPr>
        <w:pStyle w:val="EMEABodyText"/>
        <w:widowControl w:val="0"/>
        <w:rPr>
          <w:lang w:val="sv-SE"/>
        </w:rPr>
      </w:pPr>
    </w:p>
    <w:p w14:paraId="29B2ECE7" w14:textId="77777777" w:rsidR="00C27E2B" w:rsidRDefault="004B6346">
      <w:pPr>
        <w:pStyle w:val="EMEABodyText"/>
        <w:widowControl w:val="0"/>
        <w:rPr>
          <w:lang w:val="nl-NL"/>
        </w:rPr>
      </w:pPr>
      <w:r w:rsidRPr="00EC4201">
        <w:rPr>
          <w:lang w:val="sv-SE"/>
        </w:rPr>
        <w:t xml:space="preserve">ABILIFY orodispergeerbare tabletten bevatten natrium. </w:t>
      </w:r>
      <w:r>
        <w:rPr>
          <w:lang w:val="nl-NL"/>
        </w:rPr>
        <w:t>Dit geneesmiddel bevat minder dan 1 mmol natrium (23 mg) per tablet, dat wil zeggen dat het in wezen ‘natriumvrij’ is.</w:t>
      </w:r>
    </w:p>
    <w:p w14:paraId="29B2ECE8" w14:textId="77777777" w:rsidR="00C27E2B" w:rsidRDefault="00C27E2B">
      <w:pPr>
        <w:pStyle w:val="EMEABodyText"/>
        <w:widowControl w:val="0"/>
        <w:rPr>
          <w:lang w:val="nl-NL"/>
        </w:rPr>
      </w:pPr>
    </w:p>
    <w:p w14:paraId="29B2ECE9" w14:textId="77777777" w:rsidR="00C27E2B" w:rsidRDefault="004B6346">
      <w:pPr>
        <w:pStyle w:val="EMEABodyText"/>
        <w:widowControl w:val="0"/>
        <w:rPr>
          <w:u w:val="single"/>
          <w:lang w:val="nl-NL"/>
        </w:rPr>
      </w:pPr>
      <w:r>
        <w:rPr>
          <w:u w:val="single"/>
          <w:lang w:val="nl-NL"/>
        </w:rPr>
        <w:t>Patiënten met aandachtstekortstoornis met hyperactiviteit (ADHD)-comorbiditeit</w:t>
      </w:r>
    </w:p>
    <w:p w14:paraId="29B2ECEA" w14:textId="77777777" w:rsidR="00C27E2B" w:rsidRDefault="00C27E2B">
      <w:pPr>
        <w:pStyle w:val="EMEABodyText"/>
        <w:widowControl w:val="0"/>
        <w:rPr>
          <w:lang w:val="nl-NL"/>
        </w:rPr>
      </w:pPr>
    </w:p>
    <w:p w14:paraId="29B2ECEB" w14:textId="77777777" w:rsidR="00C27E2B" w:rsidRDefault="004B6346">
      <w:pPr>
        <w:pStyle w:val="EMEABodyText"/>
        <w:widowControl w:val="0"/>
        <w:rPr>
          <w:lang w:val="nl-NL"/>
        </w:rPr>
      </w:pPr>
      <w:r>
        <w:rPr>
          <w:lang w:val="nl-NL"/>
        </w:rPr>
        <w:t>Ondanks de hoge comorbiditeitsfrequentie van bipolaire I stoornis en ADHD, zijn er zeer beperkte veiligheidsgegevens beschikbaar over gelijktijdig gebruik van aripiprazol en stimulantia; daarom dient men uiterst voorzichtig te zijn wanneer deze geneesmiddelen gelijktijdig worden toegediend.</w:t>
      </w:r>
    </w:p>
    <w:p w14:paraId="29B2ECEC" w14:textId="77777777" w:rsidR="00C27E2B" w:rsidRDefault="00C27E2B">
      <w:pPr>
        <w:pStyle w:val="EMEABodyText"/>
        <w:widowControl w:val="0"/>
        <w:rPr>
          <w:lang w:val="nl-NL"/>
        </w:rPr>
      </w:pPr>
    </w:p>
    <w:p w14:paraId="29B2ECED" w14:textId="77777777" w:rsidR="00C27E2B" w:rsidRDefault="004B6346">
      <w:pPr>
        <w:pStyle w:val="EMEABodyText"/>
        <w:widowControl w:val="0"/>
        <w:rPr>
          <w:u w:val="single"/>
          <w:lang w:val="nl-NL"/>
        </w:rPr>
      </w:pPr>
      <w:r>
        <w:rPr>
          <w:u w:val="single"/>
          <w:lang w:val="nl-NL"/>
        </w:rPr>
        <w:t>Vallen</w:t>
      </w:r>
    </w:p>
    <w:p w14:paraId="29B2ECEE" w14:textId="77777777" w:rsidR="00C27E2B" w:rsidRDefault="00C27E2B">
      <w:pPr>
        <w:pStyle w:val="EMEABodyText"/>
        <w:widowControl w:val="0"/>
        <w:rPr>
          <w:lang w:val="nl-NL"/>
        </w:rPr>
      </w:pPr>
    </w:p>
    <w:p w14:paraId="29B2ECEF" w14:textId="77777777" w:rsidR="00C27E2B" w:rsidRDefault="004B6346">
      <w:pPr>
        <w:pStyle w:val="EMEABodyText"/>
        <w:widowControl w:val="0"/>
        <w:rPr>
          <w:lang w:val="nl-NL"/>
        </w:rPr>
      </w:pPr>
      <w:r>
        <w:rPr>
          <w:lang w:val="nl-NL"/>
        </w:rPr>
        <w:t>Aripiprazol kan somnolentie, orthostatische hypotensie, motorische en zintuiglijke instabiliteit veroorzaken, wat tot vallen kan leiden. Voorzorg is geboden bij het behandelen van patiënten met verhoogd risico, en een lagere aanvangsdosis dient te worden overwogen (bijv. bij oudere of verzwakte patiënten; zie rubriek 4.2).</w:t>
      </w:r>
    </w:p>
    <w:p w14:paraId="29B2ECF0" w14:textId="77777777" w:rsidR="00C27E2B" w:rsidRDefault="00C27E2B">
      <w:pPr>
        <w:pStyle w:val="EMEABodyText"/>
        <w:widowControl w:val="0"/>
        <w:rPr>
          <w:lang w:val="nl-NL"/>
        </w:rPr>
      </w:pPr>
    </w:p>
    <w:p w14:paraId="29B2ECF1" w14:textId="77777777" w:rsidR="00C27E2B" w:rsidRDefault="004B6346">
      <w:pPr>
        <w:pStyle w:val="EMEAHeading2"/>
        <w:keepNext w:val="0"/>
        <w:keepLines w:val="0"/>
        <w:widowControl w:val="0"/>
        <w:tabs>
          <w:tab w:val="left" w:pos="567"/>
        </w:tabs>
        <w:outlineLvl w:val="9"/>
        <w:rPr>
          <w:lang w:val="nl-NL"/>
        </w:rPr>
      </w:pPr>
      <w:r>
        <w:rPr>
          <w:lang w:val="nl-NL"/>
        </w:rPr>
        <w:t>4.5</w:t>
      </w:r>
      <w:r>
        <w:rPr>
          <w:lang w:val="nl-NL"/>
        </w:rPr>
        <w:tab/>
        <w:t>Interacties met andere geneesmiddelen en andere vormen van interactie</w:t>
      </w:r>
    </w:p>
    <w:p w14:paraId="29B2ECF2" w14:textId="77777777" w:rsidR="00C27E2B" w:rsidRDefault="00C27E2B">
      <w:pPr>
        <w:pStyle w:val="EMEAHeading2"/>
        <w:keepNext w:val="0"/>
        <w:keepLines w:val="0"/>
        <w:widowControl w:val="0"/>
        <w:ind w:left="0" w:firstLine="0"/>
        <w:outlineLvl w:val="9"/>
        <w:rPr>
          <w:b w:val="0"/>
          <w:lang w:val="nl-NL"/>
        </w:rPr>
      </w:pPr>
    </w:p>
    <w:p w14:paraId="29B2ECF3" w14:textId="77777777" w:rsidR="00C27E2B" w:rsidRDefault="004B6346">
      <w:pPr>
        <w:pStyle w:val="EMEABodyText"/>
        <w:widowControl w:val="0"/>
        <w:rPr>
          <w:lang w:val="nl-NL"/>
        </w:rPr>
      </w:pPr>
      <w:r>
        <w:rPr>
          <w:lang w:val="nl-NL"/>
        </w:rPr>
        <w:t>Als gevolg van de antagonerende werking op de α</w:t>
      </w:r>
      <w:r>
        <w:rPr>
          <w:vertAlign w:val="subscript"/>
          <w:lang w:val="nl-NL"/>
        </w:rPr>
        <w:t>1</w:t>
      </w:r>
      <w:r>
        <w:rPr>
          <w:lang w:val="nl-NL"/>
        </w:rPr>
        <w:t>-adrenerge receptor, kan aripiprazol mogelijk het effect van bepaalde antihypertensieve geneesmiddelen versterken.</w:t>
      </w:r>
    </w:p>
    <w:p w14:paraId="29B2ECF4" w14:textId="77777777" w:rsidR="00C27E2B" w:rsidRDefault="00C27E2B">
      <w:pPr>
        <w:pStyle w:val="EMEABodyText"/>
        <w:widowControl w:val="0"/>
        <w:rPr>
          <w:lang w:val="nl-NL"/>
        </w:rPr>
      </w:pPr>
    </w:p>
    <w:p w14:paraId="29B2ECF5" w14:textId="77777777" w:rsidR="00C27E2B" w:rsidRDefault="004B6346">
      <w:pPr>
        <w:pStyle w:val="EMEABodyText"/>
        <w:widowControl w:val="0"/>
        <w:rPr>
          <w:lang w:val="nl-NL"/>
        </w:rPr>
      </w:pPr>
      <w:r>
        <w:rPr>
          <w:lang w:val="nl-NL"/>
        </w:rPr>
        <w:t>Gezien de primaire effecten van aripiprazol op het centraal zenuwstelsel (CZS) is voorzichtigheid op zijn plaats bij combinatie van aripiprazol met alcohol of andere op het CZS werkende geneesmiddelen met overlappende bijwerkingen zoals sedatie (zie rubriek 4.8).</w:t>
      </w:r>
    </w:p>
    <w:p w14:paraId="29B2ECF6" w14:textId="77777777" w:rsidR="00C27E2B" w:rsidRDefault="00C27E2B">
      <w:pPr>
        <w:pStyle w:val="EMEABodyText"/>
        <w:widowControl w:val="0"/>
        <w:rPr>
          <w:lang w:val="nl-NL"/>
        </w:rPr>
      </w:pPr>
    </w:p>
    <w:p w14:paraId="29B2ECF7" w14:textId="77777777" w:rsidR="00C27E2B" w:rsidRDefault="004B6346">
      <w:pPr>
        <w:pStyle w:val="EMEABodyText"/>
        <w:widowControl w:val="0"/>
        <w:rPr>
          <w:lang w:val="nl-NL"/>
        </w:rPr>
      </w:pPr>
      <w:r>
        <w:rPr>
          <w:lang w:val="nl-NL"/>
        </w:rPr>
        <w:t>Indien aripiprazol gelijktijdig wordt toegediend met geneesmiddelen die bekend zijn om het veroorzaken van QT-verlenging of verstoring van de elektrolytenbalans is voorzichtigheid geboden.</w:t>
      </w:r>
    </w:p>
    <w:p w14:paraId="29B2ECF8" w14:textId="77777777" w:rsidR="00C27E2B" w:rsidRDefault="00C27E2B">
      <w:pPr>
        <w:pStyle w:val="EMEABodyText"/>
        <w:widowControl w:val="0"/>
        <w:rPr>
          <w:lang w:val="nl-NL"/>
        </w:rPr>
      </w:pPr>
    </w:p>
    <w:p w14:paraId="29B2ECF9" w14:textId="77777777" w:rsidR="00C27E2B" w:rsidRDefault="004B6346">
      <w:pPr>
        <w:pStyle w:val="EMEABodyText"/>
        <w:widowControl w:val="0"/>
        <w:rPr>
          <w:u w:val="single"/>
          <w:lang w:val="nl-NL"/>
        </w:rPr>
      </w:pPr>
      <w:r>
        <w:rPr>
          <w:u w:val="single"/>
          <w:lang w:val="nl-NL"/>
        </w:rPr>
        <w:t>Vermogen van andere geneesmiddelen om aripiprazol te beïnvloeden</w:t>
      </w:r>
    </w:p>
    <w:p w14:paraId="29B2ECFA" w14:textId="77777777" w:rsidR="00C27E2B" w:rsidRDefault="00C27E2B">
      <w:pPr>
        <w:pStyle w:val="EMEABodyText"/>
        <w:widowControl w:val="0"/>
        <w:rPr>
          <w:lang w:val="nl-NL"/>
        </w:rPr>
      </w:pPr>
    </w:p>
    <w:p w14:paraId="29B2ECFB" w14:textId="77777777" w:rsidR="00C27E2B" w:rsidRDefault="004B6346">
      <w:pPr>
        <w:pStyle w:val="EMEABodyText"/>
        <w:widowControl w:val="0"/>
        <w:rPr>
          <w:lang w:val="nl-NL"/>
        </w:rPr>
      </w:pPr>
      <w:r>
        <w:rPr>
          <w:lang w:val="nl-NL"/>
        </w:rPr>
        <w:t>Een maagzuurremmer, de H</w:t>
      </w:r>
      <w:r>
        <w:rPr>
          <w:vertAlign w:val="subscript"/>
          <w:lang w:val="nl-NL"/>
        </w:rPr>
        <w:t>2</w:t>
      </w:r>
      <w:r>
        <w:rPr>
          <w:lang w:val="nl-NL"/>
        </w:rPr>
        <w:t xml:space="preserve"> antagonist famotidine, vermindert de absorptiesnelheid van aripiprazol, echter dit effect wordt als niet klinisch relevant beschouwd. Aripiprazol wordt</w:t>
      </w:r>
      <w:r>
        <w:rPr>
          <w:i/>
          <w:lang w:val="nl-NL"/>
        </w:rPr>
        <w:t xml:space="preserve"> </w:t>
      </w:r>
      <w:r>
        <w:rPr>
          <w:lang w:val="nl-NL"/>
        </w:rPr>
        <w:t>via meerdere routes gemetaboliseerd, waarbij de enzymen CYP2D6 en CYP3A4 wel, maar de CYP1A enzymen geen rol spelen. Aldus is voor rokers geen dosisaanpassing vereist.</w:t>
      </w:r>
    </w:p>
    <w:p w14:paraId="29B2ECFC" w14:textId="77777777" w:rsidR="00C27E2B" w:rsidRDefault="00C27E2B">
      <w:pPr>
        <w:pStyle w:val="EMEABodyText"/>
        <w:widowControl w:val="0"/>
        <w:rPr>
          <w:lang w:val="nl-NL"/>
        </w:rPr>
      </w:pPr>
    </w:p>
    <w:p w14:paraId="29B2ECFD" w14:textId="77777777" w:rsidR="00C27E2B" w:rsidRDefault="004B6346">
      <w:pPr>
        <w:pStyle w:val="EMEABodyText"/>
        <w:widowControl w:val="0"/>
        <w:rPr>
          <w:i/>
          <w:lang w:val="nl-NL"/>
        </w:rPr>
      </w:pPr>
      <w:r>
        <w:rPr>
          <w:i/>
          <w:lang w:val="nl-NL"/>
        </w:rPr>
        <w:t>Kinidine en andere CYP2D6-remmers</w:t>
      </w:r>
    </w:p>
    <w:p w14:paraId="29B2ECFE" w14:textId="77777777" w:rsidR="00C27E2B" w:rsidRDefault="004B6346">
      <w:pPr>
        <w:pStyle w:val="EMEABodyText"/>
        <w:widowControl w:val="0"/>
        <w:rPr>
          <w:lang w:val="nl-NL"/>
        </w:rPr>
      </w:pPr>
      <w:r>
        <w:rPr>
          <w:lang w:val="nl-NL"/>
        </w:rPr>
        <w:t>In een klinisch onderzoek met gezonde personen verhoogde een sterke remmer van CYP2D6 (kinidine) de AUC van aripiprazol met 107 %, terwijl de C</w:t>
      </w:r>
      <w:r>
        <w:rPr>
          <w:rStyle w:val="EMEASubscript"/>
          <w:lang w:val="nl-NL"/>
        </w:rPr>
        <w:t>max</w:t>
      </w:r>
      <w:r>
        <w:rPr>
          <w:lang w:val="nl-NL"/>
        </w:rPr>
        <w:t xml:space="preserve"> onveranderd was. De AUC en C</w:t>
      </w:r>
      <w:r>
        <w:rPr>
          <w:rStyle w:val="EMEASubscript"/>
          <w:lang w:val="nl-NL"/>
        </w:rPr>
        <w:t>max</w:t>
      </w:r>
      <w:r>
        <w:rPr>
          <w:lang w:val="nl-NL"/>
        </w:rPr>
        <w:t xml:space="preserve"> van dehydro-aripiprazol, de actieve metaboliet, namen af met respectievelijk 32 % en 47 %. De dosering van aripiprazol dient te worden verlaagd tot ongeveer de helft van de voorgeschreven dosering indien aripiprazol gelijktijdig wordt toegediend met kinidine. Van andere sterke remmers van CYP2D6, zoals fluoxetine en paroxetine, kan worden verwacht dat deze vergelijkbare effecten hebben en soortgelijke dosisverlagingen dienen daarom te worden toegepast.</w:t>
      </w:r>
    </w:p>
    <w:p w14:paraId="29B2ECFF" w14:textId="77777777" w:rsidR="00C27E2B" w:rsidRDefault="00C27E2B">
      <w:pPr>
        <w:pStyle w:val="EMEABodyText"/>
        <w:widowControl w:val="0"/>
        <w:rPr>
          <w:lang w:val="nl-NL"/>
        </w:rPr>
      </w:pPr>
    </w:p>
    <w:p w14:paraId="29B2ED00" w14:textId="77777777" w:rsidR="00C27E2B" w:rsidRDefault="004B6346">
      <w:pPr>
        <w:pStyle w:val="EMEABodyText"/>
        <w:widowControl w:val="0"/>
        <w:rPr>
          <w:i/>
          <w:lang w:val="nl-NL"/>
        </w:rPr>
      </w:pPr>
      <w:r>
        <w:rPr>
          <w:i/>
          <w:lang w:val="nl-NL"/>
        </w:rPr>
        <w:t>Ketoconazol en andere CYP3A4-remmers</w:t>
      </w:r>
    </w:p>
    <w:p w14:paraId="29B2ED01" w14:textId="77777777" w:rsidR="00C27E2B" w:rsidRDefault="004B6346">
      <w:pPr>
        <w:pStyle w:val="EMEABodyText"/>
        <w:widowControl w:val="0"/>
        <w:rPr>
          <w:lang w:val="nl-NL"/>
        </w:rPr>
      </w:pPr>
      <w:r>
        <w:rPr>
          <w:lang w:val="nl-NL"/>
        </w:rPr>
        <w:t>In een klinisch onderzoek met gezonde personen verhoogde een sterke remmer van CYP3A4 (ketoconazol) de AUC en C</w:t>
      </w:r>
      <w:r>
        <w:rPr>
          <w:rStyle w:val="EMEASubscript"/>
          <w:lang w:val="nl-NL"/>
        </w:rPr>
        <w:t>max</w:t>
      </w:r>
      <w:r>
        <w:rPr>
          <w:lang w:val="nl-NL"/>
        </w:rPr>
        <w:t xml:space="preserve"> van aripiprazol met respectievelijk 63 % en 37 %. De AUC en C</w:t>
      </w:r>
      <w:r>
        <w:rPr>
          <w:rStyle w:val="EMEASubscript"/>
          <w:lang w:val="nl-NL"/>
        </w:rPr>
        <w:t>max</w:t>
      </w:r>
      <w:r>
        <w:rPr>
          <w:lang w:val="nl-NL"/>
        </w:rPr>
        <w:t xml:space="preserve"> van dehydro-aripiprazol namen toe met respectievelijk 77 % en 43 %. In slechte CYP2D6 metaboliseerders kan gelijktijdig gebruik van sterke remmers van CYP3A4 resulteren in hogere plasmaconcentraties van aripiprazol in vergelijking met die in uitgebreide CYP2D6 metaboliseerders. Wanneer overwogen wordt om ketoconazol of andere sterke CYP3A4 remmers gelijktijdig met aripiprazol toe te dienen, moeten de potentiële voordelen de potentiële risico's voor de patiënt overheersen. Wanneer gelijktijdige toediening van ketoconazol met aripiprazol plaatsvindt, dient de aripiprazol-dosering te worden verlaagd tot ongeveer de helft van de voorgeschreven dosering. Van andere sterke remmers van CYP3A4, zoals itraconazol en HIV-protease-remmers, kan worden verwacht dat deze vergelijkbare effecten hebben en soortgelijke dosisverlagingen dienen daarom te worden toegepast (zie rubriek 4.2). Na stopzetting van de CYP2D6 of CYP3A4 remmer, dient de dosis van aripiprazol te worden verhoogd tot het niveau van voor de aanvang van de combinatietherapie. Wanneer zwakke remmers van CYP3A4 (b.v. diltiazem) of CYP2D6 (b.v. escitalopram) gelijktijdig met aripiprazol worden gebruikt, kunnen matige verhogingen van de plasmaconcentraties aripiprazol worden verwacht.</w:t>
      </w:r>
    </w:p>
    <w:p w14:paraId="29B2ED02" w14:textId="77777777" w:rsidR="00C27E2B" w:rsidRDefault="00C27E2B">
      <w:pPr>
        <w:pStyle w:val="EMEABodyText"/>
        <w:widowControl w:val="0"/>
        <w:rPr>
          <w:lang w:val="nl-NL"/>
        </w:rPr>
      </w:pPr>
    </w:p>
    <w:p w14:paraId="29B2ED03" w14:textId="77777777" w:rsidR="00C27E2B" w:rsidRDefault="004B6346">
      <w:pPr>
        <w:pStyle w:val="EMEABodyText"/>
        <w:widowControl w:val="0"/>
        <w:rPr>
          <w:i/>
          <w:lang w:val="nl-NL"/>
        </w:rPr>
      </w:pPr>
      <w:r>
        <w:rPr>
          <w:i/>
          <w:lang w:val="nl-NL"/>
        </w:rPr>
        <w:t>Carbamazepine en andere CYP3A4-inductoren</w:t>
      </w:r>
    </w:p>
    <w:p w14:paraId="29B2ED04" w14:textId="77777777" w:rsidR="00C27E2B" w:rsidRDefault="004B6346">
      <w:pPr>
        <w:pStyle w:val="EMEABodyText"/>
        <w:widowControl w:val="0"/>
        <w:rPr>
          <w:lang w:val="nl-NL"/>
        </w:rPr>
      </w:pPr>
      <w:r>
        <w:rPr>
          <w:lang w:val="nl-NL"/>
        </w:rPr>
        <w:t>Na gelijktijdige toediening met carbamazepine, een sterke inductor van CYP3A4, en oraal aripiprazol</w:t>
      </w:r>
      <w:r>
        <w:rPr>
          <w:b/>
          <w:i/>
          <w:lang w:val="nl-NL"/>
        </w:rPr>
        <w:t xml:space="preserve"> </w:t>
      </w:r>
      <w:r>
        <w:rPr>
          <w:iCs/>
          <w:lang w:val="nl-NL"/>
        </w:rPr>
        <w:t>aan patiënten met schizofrenie of schizoaffectieve stoornis</w:t>
      </w:r>
      <w:r>
        <w:rPr>
          <w:lang w:val="nl-NL"/>
        </w:rPr>
        <w:t xml:space="preserve"> waren de geometrische gemiddelden van de </w:t>
      </w:r>
      <w:r>
        <w:rPr>
          <w:lang w:val="nl-NL"/>
        </w:rPr>
        <w:lastRenderedPageBreak/>
        <w:t>C</w:t>
      </w:r>
      <w:r>
        <w:rPr>
          <w:rStyle w:val="EMEASubscript"/>
          <w:lang w:val="nl-NL"/>
        </w:rPr>
        <w:t>max</w:t>
      </w:r>
      <w:r>
        <w:rPr>
          <w:lang w:val="nl-NL"/>
        </w:rPr>
        <w:t xml:space="preserve"> en AUC voor aripiprazol respectievelijk 68 % en 73 % lager, in vergelijking met de toediening van alleen aripiprazol (30 mg). Evenzo waren voor dehydro-aripiprazol de geometrische gemiddelden van de C</w:t>
      </w:r>
      <w:r>
        <w:rPr>
          <w:rStyle w:val="EMEASubscript"/>
          <w:lang w:val="nl-NL"/>
        </w:rPr>
        <w:t>max</w:t>
      </w:r>
      <w:r>
        <w:rPr>
          <w:lang w:val="nl-NL"/>
        </w:rPr>
        <w:t xml:space="preserve"> en AUC na gelijktijdige toediening met carbamazepine respectievelijk 69 % en 71 % lager dan na behandeling met alleen aripiprazol. De aripiprazol-dosering dient te worden verdubbeld wanneer gelijktijdige toediening van aripiprazol met carbamazepine plaatsvindt. Van gelijktijdige toediening van aripiprazol en andere inductoren van CYP3A4 (zoals rifampicine, rifabutine, fenytoïne, fenobarbital, primidon, efavirenz, nevirapine en st. Janskruid) kunnen vergelijkbare effecten worden verwacht, en soortgelijke dosisverhogingen dienen daarom te worden toegepast. Na het staken van de sterke CYP3A4 inductoren, dient de dosering van aripiprazol te worden verlaagd tot de aanbevolen dosering.</w:t>
      </w:r>
    </w:p>
    <w:p w14:paraId="29B2ED05" w14:textId="77777777" w:rsidR="00C27E2B" w:rsidRDefault="00C27E2B">
      <w:pPr>
        <w:pStyle w:val="EMEABodyText"/>
        <w:widowControl w:val="0"/>
        <w:rPr>
          <w:lang w:val="nl-NL"/>
        </w:rPr>
      </w:pPr>
    </w:p>
    <w:p w14:paraId="29B2ED06" w14:textId="77777777" w:rsidR="00C27E2B" w:rsidRDefault="004B6346">
      <w:pPr>
        <w:pStyle w:val="EMEABodyText"/>
        <w:widowControl w:val="0"/>
        <w:rPr>
          <w:i/>
          <w:lang w:val="nl-NL"/>
        </w:rPr>
      </w:pPr>
      <w:r>
        <w:rPr>
          <w:i/>
          <w:lang w:val="nl-NL"/>
        </w:rPr>
        <w:t>Valproaat en lithium</w:t>
      </w:r>
    </w:p>
    <w:p w14:paraId="29B2ED07" w14:textId="77777777" w:rsidR="00C27E2B" w:rsidRDefault="004B6346">
      <w:pPr>
        <w:pStyle w:val="EMEABodyText"/>
        <w:widowControl w:val="0"/>
        <w:rPr>
          <w:lang w:val="nl-NL"/>
        </w:rPr>
      </w:pPr>
      <w:r>
        <w:rPr>
          <w:lang w:val="nl-NL"/>
        </w:rPr>
        <w:t>Wanneer lithium of valproaat gelijktijdig met aripiprazol werd toegediend, waren er geen klinisch significante wijzigingen van de aripiprazol concentraties.</w:t>
      </w:r>
      <w:r>
        <w:rPr>
          <w:i/>
          <w:iCs/>
          <w:lang w:val="nl-NL"/>
        </w:rPr>
        <w:t xml:space="preserve"> </w:t>
      </w:r>
      <w:r>
        <w:rPr>
          <w:iCs/>
          <w:lang w:val="nl-NL"/>
        </w:rPr>
        <w:t>Daarom hoeft de dosis niet te worden aangepast wanneer valproaat of lithium samen met aripiprazol wordt toegediend.</w:t>
      </w:r>
    </w:p>
    <w:p w14:paraId="29B2ED08" w14:textId="77777777" w:rsidR="00C27E2B" w:rsidRDefault="00C27E2B">
      <w:pPr>
        <w:pStyle w:val="EMEABodyText"/>
        <w:widowControl w:val="0"/>
        <w:rPr>
          <w:lang w:val="nl-NL"/>
        </w:rPr>
      </w:pPr>
    </w:p>
    <w:p w14:paraId="29B2ED09" w14:textId="77777777" w:rsidR="00C27E2B" w:rsidRDefault="004B6346">
      <w:pPr>
        <w:pStyle w:val="EMEABodyText"/>
        <w:widowControl w:val="0"/>
        <w:rPr>
          <w:u w:val="single"/>
          <w:lang w:val="nl-NL"/>
        </w:rPr>
      </w:pPr>
      <w:r>
        <w:rPr>
          <w:u w:val="single"/>
          <w:lang w:val="nl-NL"/>
        </w:rPr>
        <w:t>Vermogen van aripiprazol</w:t>
      </w:r>
      <w:r>
        <w:rPr>
          <w:lang w:val="nl-NL"/>
        </w:rPr>
        <w:t xml:space="preserve"> </w:t>
      </w:r>
      <w:r>
        <w:rPr>
          <w:u w:val="single"/>
          <w:lang w:val="nl-NL"/>
        </w:rPr>
        <w:t>om andere geneesmiddelen te beïnvloeden</w:t>
      </w:r>
    </w:p>
    <w:p w14:paraId="29B2ED0A" w14:textId="77777777" w:rsidR="00C27E2B" w:rsidRDefault="00C27E2B">
      <w:pPr>
        <w:pStyle w:val="EMEABodyText"/>
        <w:widowControl w:val="0"/>
        <w:rPr>
          <w:lang w:val="nl-NL"/>
        </w:rPr>
      </w:pPr>
    </w:p>
    <w:p w14:paraId="29B2ED0B" w14:textId="77777777" w:rsidR="00C27E2B" w:rsidRDefault="004B6346">
      <w:pPr>
        <w:pStyle w:val="EMEABodyText"/>
        <w:widowControl w:val="0"/>
        <w:rPr>
          <w:lang w:val="nl-NL"/>
        </w:rPr>
      </w:pPr>
      <w:r>
        <w:rPr>
          <w:lang w:val="nl-NL"/>
        </w:rPr>
        <w:t xml:space="preserve">In klinische studies hadden doses aripiprazol van 10 mg/dag tot 30 mg/dag geen significant effect op het metabolisme van substraten van CYP2D6 (dextromethorfan/3-methoxymorfinan ratio), CYP2C9 (warfarine), CYP2C19 (omeprazol) en CYP3A4 (dextromethorfan). Daarnaast toonden aripiprazol en dehydro-aripiprazol </w:t>
      </w:r>
      <w:r>
        <w:rPr>
          <w:i/>
          <w:lang w:val="nl-NL"/>
        </w:rPr>
        <w:t>in vitro</w:t>
      </w:r>
      <w:r>
        <w:rPr>
          <w:lang w:val="nl-NL"/>
        </w:rPr>
        <w:t xml:space="preserve"> geen potentie tot wijziging van CYP1A2-gemediëerd metabolisme. Aldus, is het onwaarschijnlijk dat aripiprazol door deze enzymen gemediëerde klinisch belangrijke geneesmiddelinteracties veroorzaakt.</w:t>
      </w:r>
    </w:p>
    <w:p w14:paraId="29B2ED0C" w14:textId="77777777" w:rsidR="00C27E2B" w:rsidRDefault="00C27E2B">
      <w:pPr>
        <w:pStyle w:val="EMEABodyText"/>
        <w:widowControl w:val="0"/>
        <w:rPr>
          <w:lang w:val="nl-NL"/>
        </w:rPr>
      </w:pPr>
    </w:p>
    <w:p w14:paraId="29B2ED0D" w14:textId="77777777" w:rsidR="00C27E2B" w:rsidRDefault="004B6346">
      <w:pPr>
        <w:pStyle w:val="EMEABodyText"/>
        <w:widowControl w:val="0"/>
        <w:rPr>
          <w:lang w:val="nl-NL"/>
        </w:rPr>
      </w:pPr>
      <w:r>
        <w:rPr>
          <w:lang w:val="nl-NL"/>
        </w:rPr>
        <w:t>Wanneer aripiprazol gelijktijdig werd toegediend met valproaat, lithium of lamotrigine, was er geen klinisch significante verandering in de valproaat-, lithium- of lamotrigineconcentraties.</w:t>
      </w:r>
    </w:p>
    <w:p w14:paraId="29B2ED0E" w14:textId="77777777" w:rsidR="00C27E2B" w:rsidRDefault="00C27E2B">
      <w:pPr>
        <w:pStyle w:val="EMEABodyText"/>
        <w:widowControl w:val="0"/>
        <w:rPr>
          <w:lang w:val="nl-NL"/>
        </w:rPr>
      </w:pPr>
    </w:p>
    <w:p w14:paraId="29B2ED0F" w14:textId="77777777" w:rsidR="00C27E2B" w:rsidRDefault="004B6346">
      <w:pPr>
        <w:pStyle w:val="EMEABodyText"/>
        <w:widowControl w:val="0"/>
        <w:rPr>
          <w:i/>
          <w:lang w:val="nl-NL"/>
        </w:rPr>
      </w:pPr>
      <w:r>
        <w:rPr>
          <w:i/>
          <w:lang w:val="nl-NL"/>
        </w:rPr>
        <w:t>Serotoninesyndroom</w:t>
      </w:r>
    </w:p>
    <w:p w14:paraId="29B2ED10" w14:textId="77777777" w:rsidR="00C27E2B" w:rsidRDefault="004B6346">
      <w:pPr>
        <w:pStyle w:val="EMEABodyText"/>
        <w:widowControl w:val="0"/>
        <w:rPr>
          <w:lang w:val="nl-NL"/>
        </w:rPr>
      </w:pPr>
      <w:r>
        <w:rPr>
          <w:lang w:val="nl-NL"/>
        </w:rPr>
        <w:t>Er zijn gevallen van serotoninesyndroom gemeld bij patiënten die aripiprazol gebruiken. Mogelijke verschijnselen en symptomen van deze aandoening kunnen met name optreden in geval van gelijktijdig gebruik met andere serotonerge geneesmiddelen, zoals selectieve serotonine-heropnameremmers/selectieve serotonine-en-noradrenaline-heropnameremmers (SSRI/SNRI), of met geneesmiddelen waarvan bekend is dat ze de concentraties aripiprazol verhogen (zie rubriek 4.8).</w:t>
      </w:r>
    </w:p>
    <w:p w14:paraId="29B2ED11" w14:textId="77777777" w:rsidR="00C27E2B" w:rsidRDefault="00C27E2B">
      <w:pPr>
        <w:pStyle w:val="EMEABodyText"/>
        <w:widowControl w:val="0"/>
        <w:rPr>
          <w:lang w:val="nl-NL"/>
        </w:rPr>
      </w:pPr>
    </w:p>
    <w:p w14:paraId="29B2ED12" w14:textId="77777777" w:rsidR="00C27E2B" w:rsidRDefault="004B6346">
      <w:pPr>
        <w:pStyle w:val="EMEAHeading2"/>
        <w:keepNext w:val="0"/>
        <w:keepLines w:val="0"/>
        <w:widowControl w:val="0"/>
        <w:tabs>
          <w:tab w:val="left" w:pos="567"/>
        </w:tabs>
        <w:outlineLvl w:val="9"/>
        <w:rPr>
          <w:lang w:val="nl-NL"/>
        </w:rPr>
      </w:pPr>
      <w:r>
        <w:rPr>
          <w:lang w:val="nl-NL"/>
        </w:rPr>
        <w:t>4.6</w:t>
      </w:r>
      <w:r>
        <w:rPr>
          <w:lang w:val="nl-NL"/>
        </w:rPr>
        <w:tab/>
        <w:t>Vruchtbaarheid, zwangerschap en borstvoeding</w:t>
      </w:r>
    </w:p>
    <w:p w14:paraId="29B2ED13" w14:textId="77777777" w:rsidR="00C27E2B" w:rsidRDefault="00C27E2B">
      <w:pPr>
        <w:pStyle w:val="EMEAHeading2"/>
        <w:keepNext w:val="0"/>
        <w:keepLines w:val="0"/>
        <w:widowControl w:val="0"/>
        <w:ind w:left="0" w:firstLine="0"/>
        <w:outlineLvl w:val="9"/>
        <w:rPr>
          <w:b w:val="0"/>
          <w:lang w:val="nl-NL"/>
        </w:rPr>
      </w:pPr>
    </w:p>
    <w:p w14:paraId="29B2ED14" w14:textId="77777777" w:rsidR="00C27E2B" w:rsidRDefault="004B6346">
      <w:pPr>
        <w:pStyle w:val="EMEABodyText"/>
        <w:widowControl w:val="0"/>
        <w:rPr>
          <w:u w:val="single"/>
          <w:lang w:val="nl-NL"/>
        </w:rPr>
      </w:pPr>
      <w:r>
        <w:rPr>
          <w:u w:val="single"/>
          <w:lang w:val="nl-NL"/>
        </w:rPr>
        <w:t>Zwangerschap</w:t>
      </w:r>
    </w:p>
    <w:p w14:paraId="29B2ED15" w14:textId="77777777" w:rsidR="00C27E2B" w:rsidRDefault="00C27E2B">
      <w:pPr>
        <w:pStyle w:val="EMEABodyText"/>
        <w:widowControl w:val="0"/>
        <w:rPr>
          <w:lang w:val="nl-NL"/>
        </w:rPr>
      </w:pPr>
    </w:p>
    <w:p w14:paraId="29B2ED16" w14:textId="77777777" w:rsidR="00C27E2B" w:rsidRDefault="004B6346">
      <w:pPr>
        <w:pStyle w:val="EMEABodyText"/>
        <w:widowControl w:val="0"/>
        <w:rPr>
          <w:lang w:val="nl-NL"/>
        </w:rPr>
      </w:pPr>
      <w:r>
        <w:rPr>
          <w:lang w:val="nl-NL"/>
        </w:rPr>
        <w:t>Er zijn van aripiprazol bij zwangere vrouwen geen adequate en goed-gecontroleerde onderzoeken. Congenitale afwijkingen zijn gemeld, hoewel een causaal verband met aripiprazol niet kon worden vastgesteld. Dierstudies kunnen de mogelijkheid van ontwikkelingstoxiciteit niet uitsluiten (zie rubriek 5.3). Patiënten moeten het advies krijgen hun arts te raadplegen indien zij tijdens de behandeling met aripiprazol zwanger raken of zwanger willen worden. Als gevolg van de onvoldoende veiligheidsinformatie bij mensen en de in de dierstudies ontstane bedenkingen, dient dit geneesmiddel tijdens de zwangerschap niet te worden gebruikt, behalve indien de verwachte voordelen het mogelijk risico voor de foetus rechtvaardigen.</w:t>
      </w:r>
    </w:p>
    <w:p w14:paraId="29B2ED17" w14:textId="77777777" w:rsidR="00C27E2B" w:rsidRDefault="00C27E2B">
      <w:pPr>
        <w:pStyle w:val="EMEABodyText"/>
        <w:widowControl w:val="0"/>
        <w:rPr>
          <w:lang w:val="nl-NL"/>
        </w:rPr>
      </w:pPr>
    </w:p>
    <w:p w14:paraId="29B2ED18" w14:textId="77777777" w:rsidR="00C27E2B" w:rsidRDefault="004B6346">
      <w:pPr>
        <w:pStyle w:val="EMEABodyText"/>
        <w:widowControl w:val="0"/>
        <w:rPr>
          <w:lang w:val="nl-NL"/>
        </w:rPr>
      </w:pPr>
      <w:r>
        <w:rPr>
          <w:lang w:val="nl-NL"/>
        </w:rPr>
        <w:t>Pasgeboren baby’s die tijdens het derde trimester van de zwangerschap zijn blootgesteld aan antipsychotica (waaronder aripiprazol), lopen risico op bijwerkingen na de bevalling waaronder extrapiramidale symptomen en/of onttrekkingsverschijnselen die kunnen variëren in ernst en in duur. Er zijn meldingen van agitatie, hypertonie, hypotonie, tremor, slaperigheid, ademnood of voedingsstoornis. Pasgeboren baby’s moeten daarom nauwlettend worden gecontroleerd (zie rubriek 4.8).</w:t>
      </w:r>
    </w:p>
    <w:p w14:paraId="29B2ED19" w14:textId="77777777" w:rsidR="00C27E2B" w:rsidRDefault="00C27E2B">
      <w:pPr>
        <w:pStyle w:val="EMEABodyText"/>
        <w:widowControl w:val="0"/>
        <w:rPr>
          <w:lang w:val="nl-NL"/>
        </w:rPr>
      </w:pPr>
    </w:p>
    <w:p w14:paraId="29B2ED1A" w14:textId="77777777" w:rsidR="00C27E2B" w:rsidRDefault="004B6346">
      <w:pPr>
        <w:pStyle w:val="EMEABodyText"/>
        <w:widowControl w:val="0"/>
        <w:rPr>
          <w:u w:val="single"/>
          <w:lang w:val="nl-NL"/>
        </w:rPr>
      </w:pPr>
      <w:r>
        <w:rPr>
          <w:u w:val="single"/>
          <w:lang w:val="nl-NL"/>
        </w:rPr>
        <w:t>Borstvoeding</w:t>
      </w:r>
    </w:p>
    <w:p w14:paraId="29B2ED1B" w14:textId="77777777" w:rsidR="00C27E2B" w:rsidRDefault="00C27E2B">
      <w:pPr>
        <w:pStyle w:val="EMEABodyText"/>
        <w:widowControl w:val="0"/>
        <w:rPr>
          <w:lang w:val="nl-NL"/>
        </w:rPr>
      </w:pPr>
    </w:p>
    <w:p w14:paraId="29B2ED1C" w14:textId="77777777" w:rsidR="00C27E2B" w:rsidRDefault="004B6346">
      <w:pPr>
        <w:pStyle w:val="EMEABodyText"/>
        <w:rPr>
          <w:iCs/>
          <w:lang w:val="nl-NL"/>
        </w:rPr>
      </w:pPr>
      <w:r>
        <w:rPr>
          <w:lang w:val="nl-NL"/>
        </w:rPr>
        <w:lastRenderedPageBreak/>
        <w:t xml:space="preserve">Aripiprazol/metabolieten worden uitgescheiden in de moedermelk. </w:t>
      </w:r>
      <w:r>
        <w:rPr>
          <w:iCs/>
          <w:lang w:val="nl-NL"/>
        </w:rPr>
        <w:t xml:space="preserve">Er moet worden besloten of borstvoeding moet worden gestaakt of dat de behandeling met </w:t>
      </w:r>
      <w:r>
        <w:rPr>
          <w:lang w:val="nl-NL"/>
        </w:rPr>
        <w:t>aripiprazol</w:t>
      </w:r>
      <w:r>
        <w:rPr>
          <w:iCs/>
          <w:lang w:val="nl-NL"/>
        </w:rPr>
        <w:t xml:space="preserve"> moet worden gestaakt dan wel niet moet worden ingesteld, waarbij het voordeel van borstvoeding voor het kind en het voordeel van behandeling voor de vrouw in overweging moeten worden genomen.</w:t>
      </w:r>
    </w:p>
    <w:p w14:paraId="29B2ED1D" w14:textId="77777777" w:rsidR="00C27E2B" w:rsidRDefault="00C27E2B">
      <w:pPr>
        <w:pStyle w:val="EMEABodyText"/>
        <w:rPr>
          <w:iCs/>
          <w:lang w:val="nl-NL"/>
        </w:rPr>
      </w:pPr>
    </w:p>
    <w:p w14:paraId="29B2ED1E" w14:textId="77777777" w:rsidR="00C27E2B" w:rsidRDefault="004B6346">
      <w:pPr>
        <w:pStyle w:val="EMEABodyText"/>
        <w:rPr>
          <w:iCs/>
          <w:lang w:val="nl-NL"/>
        </w:rPr>
      </w:pPr>
      <w:r>
        <w:rPr>
          <w:iCs/>
          <w:u w:val="single"/>
          <w:lang w:val="nl-NL"/>
        </w:rPr>
        <w:t>Vruchtbaarheid</w:t>
      </w:r>
    </w:p>
    <w:p w14:paraId="29B2ED1F" w14:textId="77777777" w:rsidR="00C27E2B" w:rsidRDefault="00C27E2B">
      <w:pPr>
        <w:pStyle w:val="EMEABodyText"/>
        <w:rPr>
          <w:lang w:val="nl-NL"/>
        </w:rPr>
      </w:pPr>
    </w:p>
    <w:p w14:paraId="29B2ED20" w14:textId="77777777" w:rsidR="00C27E2B" w:rsidRDefault="004B6346">
      <w:pPr>
        <w:pStyle w:val="EMEABodyText"/>
        <w:rPr>
          <w:lang w:val="nl-NL"/>
        </w:rPr>
      </w:pPr>
      <w:r>
        <w:rPr>
          <w:lang w:val="nl-NL"/>
        </w:rPr>
        <w:t>Aripiprazol had geen invloed op de vruchtbaarheid, op basis van de resultaten van onderzoek naar reproductietoxiciteit.</w:t>
      </w:r>
    </w:p>
    <w:p w14:paraId="29B2ED21" w14:textId="77777777" w:rsidR="00C27E2B" w:rsidRDefault="00C27E2B">
      <w:pPr>
        <w:pStyle w:val="EMEABodyText"/>
        <w:widowControl w:val="0"/>
        <w:rPr>
          <w:lang w:val="nl-NL"/>
        </w:rPr>
      </w:pPr>
    </w:p>
    <w:p w14:paraId="29B2ED22" w14:textId="77777777" w:rsidR="00C27E2B" w:rsidRDefault="004B6346">
      <w:pPr>
        <w:pStyle w:val="EMEAHeading2"/>
        <w:keepNext w:val="0"/>
        <w:keepLines w:val="0"/>
        <w:widowControl w:val="0"/>
        <w:tabs>
          <w:tab w:val="left" w:pos="567"/>
        </w:tabs>
        <w:outlineLvl w:val="9"/>
        <w:rPr>
          <w:lang w:val="nl-NL"/>
        </w:rPr>
      </w:pPr>
      <w:r>
        <w:rPr>
          <w:lang w:val="nl-NL"/>
        </w:rPr>
        <w:t>4.7</w:t>
      </w:r>
      <w:r>
        <w:rPr>
          <w:lang w:val="nl-NL"/>
        </w:rPr>
        <w:tab/>
        <w:t>Beïnvloeding van de rijvaardigheid en het vermogen om machines te bedienen</w:t>
      </w:r>
    </w:p>
    <w:p w14:paraId="29B2ED23" w14:textId="77777777" w:rsidR="00C27E2B" w:rsidRDefault="00C27E2B">
      <w:pPr>
        <w:pStyle w:val="EMEAHeading2"/>
        <w:keepNext w:val="0"/>
        <w:keepLines w:val="0"/>
        <w:widowControl w:val="0"/>
        <w:ind w:left="0" w:firstLine="0"/>
        <w:outlineLvl w:val="9"/>
        <w:rPr>
          <w:b w:val="0"/>
          <w:lang w:val="nl-NL"/>
        </w:rPr>
      </w:pPr>
    </w:p>
    <w:p w14:paraId="29B2ED24" w14:textId="77777777" w:rsidR="00C27E2B" w:rsidRDefault="004B6346">
      <w:pPr>
        <w:pStyle w:val="EMEABodyText"/>
        <w:rPr>
          <w:lang w:val="nl-NL"/>
        </w:rPr>
      </w:pPr>
      <w:r>
        <w:rPr>
          <w:iCs/>
          <w:lang w:val="nl-NL"/>
        </w:rPr>
        <w:t xml:space="preserve">Aripiprazol </w:t>
      </w:r>
      <w:r>
        <w:rPr>
          <w:lang w:val="nl-NL"/>
        </w:rPr>
        <w:t>heeft geringe tot matige invloed op de rijvaardigheid en op het vermogen om machines te bedienen, vanwege mogelijke effecten op het zenuwstelsel en het gezichtsvermogen, bijvoorbeeld sedatie, slaperigheid, syncope, wazig zien, diplopie (zie rubriek 4.8).</w:t>
      </w:r>
    </w:p>
    <w:p w14:paraId="29B2ED25" w14:textId="77777777" w:rsidR="00C27E2B" w:rsidRDefault="00C27E2B">
      <w:pPr>
        <w:pStyle w:val="EMEABodyText"/>
        <w:rPr>
          <w:lang w:val="nl-NL"/>
        </w:rPr>
      </w:pPr>
    </w:p>
    <w:p w14:paraId="29B2ED26" w14:textId="77777777" w:rsidR="00C27E2B" w:rsidRDefault="004B6346">
      <w:pPr>
        <w:pStyle w:val="EMEAHeading2"/>
        <w:keepNext w:val="0"/>
        <w:keepLines w:val="0"/>
        <w:widowControl w:val="0"/>
        <w:tabs>
          <w:tab w:val="left" w:pos="567"/>
        </w:tabs>
        <w:outlineLvl w:val="9"/>
        <w:rPr>
          <w:lang w:val="nl-NL"/>
        </w:rPr>
      </w:pPr>
      <w:r>
        <w:rPr>
          <w:lang w:val="nl-NL"/>
        </w:rPr>
        <w:t>4.8</w:t>
      </w:r>
      <w:r>
        <w:rPr>
          <w:lang w:val="nl-NL"/>
        </w:rPr>
        <w:tab/>
        <w:t>Bijwerkingen</w:t>
      </w:r>
    </w:p>
    <w:p w14:paraId="29B2ED27" w14:textId="77777777" w:rsidR="00C27E2B" w:rsidRDefault="00C27E2B">
      <w:pPr>
        <w:widowControl w:val="0"/>
        <w:rPr>
          <w:iCs/>
          <w:color w:val="000000"/>
          <w:u w:val="single"/>
          <w:lang w:val="nl-NL"/>
        </w:rPr>
      </w:pPr>
    </w:p>
    <w:p w14:paraId="29B2ED28" w14:textId="77777777" w:rsidR="00C27E2B" w:rsidRDefault="004B6346">
      <w:pPr>
        <w:widowControl w:val="0"/>
        <w:rPr>
          <w:iCs/>
          <w:color w:val="000000"/>
          <w:lang w:val="nl-NL"/>
        </w:rPr>
      </w:pPr>
      <w:r>
        <w:rPr>
          <w:iCs/>
          <w:color w:val="000000"/>
          <w:u w:val="single"/>
          <w:lang w:val="nl-NL"/>
        </w:rPr>
        <w:t>Samenvatting van het veiligheidsprofiel</w:t>
      </w:r>
    </w:p>
    <w:p w14:paraId="29B2ED29" w14:textId="77777777" w:rsidR="00C27E2B" w:rsidRDefault="00C27E2B">
      <w:pPr>
        <w:widowControl w:val="0"/>
        <w:rPr>
          <w:iCs/>
          <w:color w:val="000000"/>
          <w:lang w:val="nl-NL"/>
        </w:rPr>
      </w:pPr>
    </w:p>
    <w:p w14:paraId="29B2ED2A" w14:textId="77777777" w:rsidR="00C27E2B" w:rsidRDefault="004B6346">
      <w:pPr>
        <w:widowControl w:val="0"/>
        <w:rPr>
          <w:bCs/>
          <w:iCs/>
          <w:color w:val="000000"/>
          <w:lang w:val="nl-NL"/>
        </w:rPr>
      </w:pPr>
      <w:r>
        <w:rPr>
          <w:iCs/>
          <w:color w:val="000000"/>
          <w:lang w:val="nl-NL"/>
        </w:rPr>
        <w:t>De meest voorkomende bijwerkingen in placebogecontroleerde onderzoeken waren acathisie en nausea, allemaal voorkomend in meer dan 3 % van de patiënten behandeld met oraal aripiprazol.</w:t>
      </w:r>
    </w:p>
    <w:p w14:paraId="29B2ED2B" w14:textId="77777777" w:rsidR="00C27E2B" w:rsidRDefault="00C27E2B">
      <w:pPr>
        <w:widowControl w:val="0"/>
        <w:rPr>
          <w:bCs/>
          <w:iCs/>
          <w:color w:val="000000"/>
          <w:lang w:val="nl-NL"/>
        </w:rPr>
      </w:pPr>
    </w:p>
    <w:p w14:paraId="29B2ED2C" w14:textId="77777777" w:rsidR="00C27E2B" w:rsidRDefault="004B6346">
      <w:pPr>
        <w:widowControl w:val="0"/>
        <w:rPr>
          <w:bCs/>
          <w:iCs/>
          <w:color w:val="000000"/>
          <w:lang w:val="nl-NL"/>
        </w:rPr>
      </w:pPr>
      <w:r>
        <w:rPr>
          <w:bCs/>
          <w:iCs/>
          <w:color w:val="000000"/>
          <w:u w:val="single"/>
          <w:lang w:val="nl-NL"/>
        </w:rPr>
        <w:t>Bijwerkingen weergegeven in tabelvorm</w:t>
      </w:r>
    </w:p>
    <w:p w14:paraId="29B2ED2D" w14:textId="77777777" w:rsidR="00C27E2B" w:rsidRDefault="00C27E2B">
      <w:pPr>
        <w:widowControl w:val="0"/>
        <w:rPr>
          <w:bCs/>
          <w:iCs/>
          <w:color w:val="000000"/>
          <w:lang w:val="nl-NL"/>
        </w:rPr>
      </w:pPr>
    </w:p>
    <w:p w14:paraId="29B2ED2E" w14:textId="77777777" w:rsidR="00C27E2B" w:rsidRDefault="004B6346">
      <w:pPr>
        <w:widowControl w:val="0"/>
        <w:rPr>
          <w:bCs/>
          <w:iCs/>
          <w:color w:val="000000"/>
          <w:lang w:val="nl-NL"/>
        </w:rPr>
      </w:pPr>
      <w:r>
        <w:rPr>
          <w:bCs/>
          <w:iCs/>
          <w:color w:val="000000"/>
          <w:lang w:val="nl-NL"/>
        </w:rPr>
        <w:t>De incidenties van de bijwerkingen die geassocieerd zijn met behandeling met aripiprazol zijn weergegeven in de onderstaande tabel. De tabel is gebaseerd op de bijwerkingen die zijn gemeld tijdens klinische onderzoeken en/of in de postmarketingfase.</w:t>
      </w:r>
    </w:p>
    <w:p w14:paraId="29B2ED2F" w14:textId="77777777" w:rsidR="00C27E2B" w:rsidRDefault="00C27E2B">
      <w:pPr>
        <w:widowControl w:val="0"/>
        <w:rPr>
          <w:bCs/>
          <w:iCs/>
          <w:color w:val="000000"/>
          <w:lang w:val="nl-NL"/>
        </w:rPr>
      </w:pPr>
    </w:p>
    <w:p w14:paraId="29B2ED30" w14:textId="77777777" w:rsidR="00C27E2B" w:rsidRDefault="004B6346">
      <w:pPr>
        <w:widowControl w:val="0"/>
        <w:autoSpaceDE w:val="0"/>
        <w:autoSpaceDN w:val="0"/>
        <w:adjustRightInd w:val="0"/>
        <w:rPr>
          <w:color w:val="000000"/>
          <w:lang w:val="nl-NL"/>
        </w:rPr>
      </w:pPr>
      <w:r>
        <w:rPr>
          <w:color w:val="000000"/>
          <w:lang w:val="nl-NL"/>
        </w:rPr>
        <w:t>Alle bijwerkingen worden weergegeven per systeem/orgaanklasse en frequentie: zeer vaak (≥ 1/10), vaak (≥ 1/100, &lt; 1/10), soms (≥ 1/1.000, &lt; 1/100), zelden (≥ 1/10.000, &lt; 1/1.000), zeer zelden (&lt; 1/10.000) en niet bekend (kan met de beschikbare gegevens niet worden bepaald). Binnen elke frequentiegroep zijn de bijwerkingen gerangschikt naar afnemende ernst.</w:t>
      </w:r>
    </w:p>
    <w:p w14:paraId="29B2ED31" w14:textId="77777777" w:rsidR="00C27E2B" w:rsidRDefault="00C27E2B">
      <w:pPr>
        <w:widowControl w:val="0"/>
        <w:autoSpaceDE w:val="0"/>
        <w:autoSpaceDN w:val="0"/>
        <w:adjustRightInd w:val="0"/>
        <w:rPr>
          <w:color w:val="000000"/>
          <w:lang w:val="nl-NL"/>
        </w:rPr>
      </w:pPr>
    </w:p>
    <w:p w14:paraId="29B2ED32" w14:textId="77777777" w:rsidR="00C27E2B" w:rsidRDefault="004B6346">
      <w:pPr>
        <w:widowControl w:val="0"/>
        <w:rPr>
          <w:color w:val="000000"/>
          <w:lang w:val="nl-NL"/>
        </w:rPr>
      </w:pPr>
      <w:r>
        <w:rPr>
          <w:color w:val="000000"/>
          <w:lang w:val="nl-NL"/>
        </w:rPr>
        <w:t>De frequenties van de bijwerkingen die in de postmarketingfase zijn gemeld, kunnen niet worden bepaald omdat ze zijn afgeleid van spontane meldingen. Daarom worden de frequenties van deze bijwerkingen aangegeven als "niet bekend".</w:t>
      </w:r>
    </w:p>
    <w:p w14:paraId="29B2ED33" w14:textId="77777777" w:rsidR="00C27E2B" w:rsidRDefault="00C27E2B">
      <w:pPr>
        <w:widowControl w:val="0"/>
        <w:rPr>
          <w:color w:val="000000"/>
          <w:lang w:val="nl-N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31"/>
        <w:gridCol w:w="1761"/>
        <w:gridCol w:w="2029"/>
        <w:gridCol w:w="3240"/>
      </w:tblGrid>
      <w:tr w:rsidR="00C27E2B" w14:paraId="29B2ED39" w14:textId="77777777">
        <w:trPr>
          <w:cantSplit/>
          <w:tblHeader/>
        </w:trPr>
        <w:tc>
          <w:tcPr>
            <w:tcW w:w="2127" w:type="dxa"/>
          </w:tcPr>
          <w:p w14:paraId="29B2ED34" w14:textId="77777777" w:rsidR="00C27E2B" w:rsidRDefault="00C27E2B">
            <w:pPr>
              <w:widowControl w:val="0"/>
              <w:autoSpaceDE w:val="0"/>
              <w:autoSpaceDN w:val="0"/>
              <w:adjustRightInd w:val="0"/>
              <w:rPr>
                <w:color w:val="000000"/>
                <w:lang w:val="nl-NL"/>
              </w:rPr>
            </w:pPr>
          </w:p>
        </w:tc>
        <w:tc>
          <w:tcPr>
            <w:tcW w:w="1843" w:type="dxa"/>
          </w:tcPr>
          <w:p w14:paraId="29B2ED35" w14:textId="77777777" w:rsidR="00C27E2B" w:rsidRDefault="004B6346">
            <w:pPr>
              <w:widowControl w:val="0"/>
              <w:autoSpaceDE w:val="0"/>
              <w:autoSpaceDN w:val="0"/>
              <w:adjustRightInd w:val="0"/>
              <w:rPr>
                <w:color w:val="000000"/>
                <w:lang w:val="nl-NL"/>
              </w:rPr>
            </w:pPr>
            <w:r>
              <w:rPr>
                <w:b/>
                <w:color w:val="000000"/>
                <w:lang w:val="nl-NL"/>
              </w:rPr>
              <w:t>Vaak</w:t>
            </w:r>
          </w:p>
        </w:tc>
        <w:tc>
          <w:tcPr>
            <w:tcW w:w="2126" w:type="dxa"/>
          </w:tcPr>
          <w:p w14:paraId="29B2ED36" w14:textId="77777777" w:rsidR="00C27E2B" w:rsidRDefault="004B6346">
            <w:pPr>
              <w:widowControl w:val="0"/>
              <w:autoSpaceDE w:val="0"/>
              <w:autoSpaceDN w:val="0"/>
              <w:adjustRightInd w:val="0"/>
              <w:rPr>
                <w:color w:val="000000"/>
                <w:lang w:val="nl-NL"/>
              </w:rPr>
            </w:pPr>
            <w:r>
              <w:rPr>
                <w:b/>
                <w:color w:val="000000"/>
                <w:lang w:val="nl-NL"/>
              </w:rPr>
              <w:t>Soms</w:t>
            </w:r>
          </w:p>
        </w:tc>
        <w:tc>
          <w:tcPr>
            <w:tcW w:w="3402" w:type="dxa"/>
          </w:tcPr>
          <w:p w14:paraId="29B2ED37" w14:textId="77777777" w:rsidR="00C27E2B" w:rsidRDefault="004B6346">
            <w:pPr>
              <w:widowControl w:val="0"/>
              <w:autoSpaceDE w:val="0"/>
              <w:autoSpaceDN w:val="0"/>
              <w:adjustRightInd w:val="0"/>
              <w:rPr>
                <w:color w:val="000000"/>
                <w:lang w:val="nl-NL"/>
              </w:rPr>
            </w:pPr>
            <w:r>
              <w:rPr>
                <w:b/>
                <w:color w:val="000000"/>
                <w:lang w:val="nl-NL"/>
              </w:rPr>
              <w:t>Niet bekend</w:t>
            </w:r>
          </w:p>
          <w:p w14:paraId="29B2ED38" w14:textId="77777777" w:rsidR="00C27E2B" w:rsidRDefault="00C27E2B">
            <w:pPr>
              <w:widowControl w:val="0"/>
              <w:autoSpaceDE w:val="0"/>
              <w:autoSpaceDN w:val="0"/>
              <w:adjustRightInd w:val="0"/>
              <w:rPr>
                <w:color w:val="000000"/>
                <w:lang w:val="nl-NL"/>
              </w:rPr>
            </w:pPr>
          </w:p>
        </w:tc>
      </w:tr>
      <w:tr w:rsidR="00C27E2B" w14:paraId="29B2ED40" w14:textId="77777777">
        <w:trPr>
          <w:cantSplit/>
        </w:trPr>
        <w:tc>
          <w:tcPr>
            <w:tcW w:w="2127" w:type="dxa"/>
          </w:tcPr>
          <w:p w14:paraId="29B2ED3A" w14:textId="77777777" w:rsidR="00C27E2B" w:rsidRDefault="004B6346">
            <w:pPr>
              <w:widowControl w:val="0"/>
              <w:rPr>
                <w:rFonts w:eastAsia="MS Mincho"/>
                <w:color w:val="000000"/>
                <w:lang w:val="nl-NL"/>
              </w:rPr>
            </w:pPr>
            <w:r>
              <w:rPr>
                <w:rFonts w:eastAsia="MS Mincho"/>
                <w:b/>
                <w:color w:val="000000"/>
                <w:lang w:val="nl-NL"/>
              </w:rPr>
              <w:t>Bloed- en lymfestelsel-aandoeningen</w:t>
            </w:r>
          </w:p>
        </w:tc>
        <w:tc>
          <w:tcPr>
            <w:tcW w:w="1843" w:type="dxa"/>
          </w:tcPr>
          <w:p w14:paraId="29B2ED3B" w14:textId="77777777" w:rsidR="00C27E2B" w:rsidRDefault="00C27E2B">
            <w:pPr>
              <w:widowControl w:val="0"/>
              <w:autoSpaceDE w:val="0"/>
              <w:autoSpaceDN w:val="0"/>
              <w:adjustRightInd w:val="0"/>
              <w:rPr>
                <w:color w:val="000000"/>
                <w:lang w:val="nl-NL"/>
              </w:rPr>
            </w:pPr>
          </w:p>
        </w:tc>
        <w:tc>
          <w:tcPr>
            <w:tcW w:w="2126" w:type="dxa"/>
          </w:tcPr>
          <w:p w14:paraId="29B2ED3C" w14:textId="77777777" w:rsidR="00C27E2B" w:rsidRDefault="00C27E2B">
            <w:pPr>
              <w:widowControl w:val="0"/>
              <w:autoSpaceDE w:val="0"/>
              <w:autoSpaceDN w:val="0"/>
              <w:adjustRightInd w:val="0"/>
              <w:rPr>
                <w:color w:val="000000"/>
                <w:lang w:val="nl-NL"/>
              </w:rPr>
            </w:pPr>
          </w:p>
        </w:tc>
        <w:tc>
          <w:tcPr>
            <w:tcW w:w="3402" w:type="dxa"/>
          </w:tcPr>
          <w:p w14:paraId="29B2ED3D" w14:textId="77777777" w:rsidR="00C27E2B" w:rsidRDefault="004B6346">
            <w:pPr>
              <w:widowControl w:val="0"/>
              <w:autoSpaceDE w:val="0"/>
              <w:autoSpaceDN w:val="0"/>
              <w:adjustRightInd w:val="0"/>
              <w:rPr>
                <w:color w:val="000000"/>
                <w:lang w:val="nl-NL"/>
              </w:rPr>
            </w:pPr>
            <w:r>
              <w:rPr>
                <w:color w:val="000000"/>
                <w:lang w:val="nl-NL"/>
              </w:rPr>
              <w:t>Leukopenie</w:t>
            </w:r>
          </w:p>
          <w:p w14:paraId="29B2ED3E" w14:textId="77777777" w:rsidR="00C27E2B" w:rsidRDefault="004B6346">
            <w:pPr>
              <w:widowControl w:val="0"/>
              <w:autoSpaceDE w:val="0"/>
              <w:autoSpaceDN w:val="0"/>
              <w:adjustRightInd w:val="0"/>
              <w:rPr>
                <w:color w:val="000000"/>
                <w:lang w:val="nl-NL"/>
              </w:rPr>
            </w:pPr>
            <w:r>
              <w:rPr>
                <w:color w:val="000000"/>
                <w:lang w:val="nl-NL"/>
              </w:rPr>
              <w:t>Neutropenie</w:t>
            </w:r>
          </w:p>
          <w:p w14:paraId="29B2ED3F" w14:textId="77777777" w:rsidR="00C27E2B" w:rsidRDefault="004B6346">
            <w:pPr>
              <w:widowControl w:val="0"/>
              <w:autoSpaceDE w:val="0"/>
              <w:autoSpaceDN w:val="0"/>
              <w:adjustRightInd w:val="0"/>
              <w:rPr>
                <w:color w:val="000000"/>
                <w:lang w:val="nl-NL"/>
              </w:rPr>
            </w:pPr>
            <w:r>
              <w:rPr>
                <w:color w:val="000000"/>
                <w:lang w:val="nl-NL"/>
              </w:rPr>
              <w:t>Trombocytopenie</w:t>
            </w:r>
          </w:p>
        </w:tc>
      </w:tr>
      <w:tr w:rsidR="00C27E2B" w:rsidRPr="00642330" w14:paraId="29B2ED45" w14:textId="77777777">
        <w:trPr>
          <w:cantSplit/>
        </w:trPr>
        <w:tc>
          <w:tcPr>
            <w:tcW w:w="2127" w:type="dxa"/>
          </w:tcPr>
          <w:p w14:paraId="29B2ED41" w14:textId="77777777" w:rsidR="00C27E2B" w:rsidRDefault="004B6346">
            <w:pPr>
              <w:widowControl w:val="0"/>
              <w:rPr>
                <w:rFonts w:eastAsia="MS Mincho"/>
                <w:color w:val="000000"/>
                <w:lang w:val="nl-NL"/>
              </w:rPr>
            </w:pPr>
            <w:r>
              <w:rPr>
                <w:rFonts w:eastAsia="MS Mincho"/>
                <w:b/>
                <w:color w:val="000000"/>
                <w:lang w:val="nl-NL"/>
              </w:rPr>
              <w:t>Immuunsysteemaandoeningen</w:t>
            </w:r>
          </w:p>
        </w:tc>
        <w:tc>
          <w:tcPr>
            <w:tcW w:w="1843" w:type="dxa"/>
          </w:tcPr>
          <w:p w14:paraId="29B2ED42" w14:textId="77777777" w:rsidR="00C27E2B" w:rsidRDefault="00C27E2B">
            <w:pPr>
              <w:widowControl w:val="0"/>
              <w:autoSpaceDE w:val="0"/>
              <w:autoSpaceDN w:val="0"/>
              <w:adjustRightInd w:val="0"/>
              <w:rPr>
                <w:color w:val="000000"/>
                <w:lang w:val="nl-NL"/>
              </w:rPr>
            </w:pPr>
          </w:p>
        </w:tc>
        <w:tc>
          <w:tcPr>
            <w:tcW w:w="2126" w:type="dxa"/>
          </w:tcPr>
          <w:p w14:paraId="29B2ED43" w14:textId="77777777" w:rsidR="00C27E2B" w:rsidRDefault="00C27E2B">
            <w:pPr>
              <w:widowControl w:val="0"/>
              <w:autoSpaceDE w:val="0"/>
              <w:autoSpaceDN w:val="0"/>
              <w:adjustRightInd w:val="0"/>
              <w:rPr>
                <w:color w:val="000000"/>
                <w:lang w:val="nl-NL"/>
              </w:rPr>
            </w:pPr>
          </w:p>
        </w:tc>
        <w:tc>
          <w:tcPr>
            <w:tcW w:w="3402" w:type="dxa"/>
          </w:tcPr>
          <w:p w14:paraId="29B2ED44" w14:textId="77777777" w:rsidR="00C27E2B" w:rsidRDefault="004B6346">
            <w:pPr>
              <w:widowControl w:val="0"/>
              <w:autoSpaceDE w:val="0"/>
              <w:autoSpaceDN w:val="0"/>
              <w:adjustRightInd w:val="0"/>
              <w:rPr>
                <w:iCs/>
                <w:color w:val="000000"/>
                <w:lang w:val="nl-NL"/>
              </w:rPr>
            </w:pPr>
            <w:r>
              <w:rPr>
                <w:iCs/>
                <w:color w:val="000000"/>
                <w:lang w:val="nl-NL"/>
              </w:rPr>
              <w:t>Allergische reactie (bijv. anafylactische reactie, angio-oedeem met inbegrip van gezwollen tong, tongoedeem, gezichtsoedeem, pruritus allergisch of urticaria)</w:t>
            </w:r>
          </w:p>
        </w:tc>
      </w:tr>
      <w:tr w:rsidR="00C27E2B" w:rsidRPr="00642330" w14:paraId="29B2ED4C" w14:textId="77777777">
        <w:trPr>
          <w:cantSplit/>
        </w:trPr>
        <w:tc>
          <w:tcPr>
            <w:tcW w:w="2127" w:type="dxa"/>
          </w:tcPr>
          <w:p w14:paraId="29B2ED46" w14:textId="77777777" w:rsidR="00C27E2B" w:rsidRDefault="004B6346">
            <w:pPr>
              <w:widowControl w:val="0"/>
              <w:rPr>
                <w:rFonts w:eastAsia="MS Mincho"/>
                <w:color w:val="000000"/>
                <w:lang w:val="nl-NL"/>
              </w:rPr>
            </w:pPr>
            <w:r>
              <w:rPr>
                <w:rFonts w:eastAsia="MS Mincho"/>
                <w:b/>
                <w:color w:val="000000"/>
                <w:lang w:val="nl-NL"/>
              </w:rPr>
              <w:t>Endocriene aandoeningen</w:t>
            </w:r>
          </w:p>
        </w:tc>
        <w:tc>
          <w:tcPr>
            <w:tcW w:w="1843" w:type="dxa"/>
          </w:tcPr>
          <w:p w14:paraId="29B2ED47" w14:textId="77777777" w:rsidR="00C27E2B" w:rsidRDefault="00C27E2B">
            <w:pPr>
              <w:widowControl w:val="0"/>
              <w:autoSpaceDE w:val="0"/>
              <w:autoSpaceDN w:val="0"/>
              <w:adjustRightInd w:val="0"/>
              <w:rPr>
                <w:color w:val="000000"/>
                <w:lang w:val="nl-NL"/>
              </w:rPr>
            </w:pPr>
          </w:p>
        </w:tc>
        <w:tc>
          <w:tcPr>
            <w:tcW w:w="2126" w:type="dxa"/>
          </w:tcPr>
          <w:p w14:paraId="29B2ED48" w14:textId="77777777" w:rsidR="00C27E2B" w:rsidRDefault="004B6346">
            <w:pPr>
              <w:widowControl w:val="0"/>
              <w:autoSpaceDE w:val="0"/>
              <w:autoSpaceDN w:val="0"/>
              <w:adjustRightInd w:val="0"/>
              <w:rPr>
                <w:color w:val="000000"/>
                <w:lang w:val="nl-NL"/>
              </w:rPr>
            </w:pPr>
            <w:r>
              <w:rPr>
                <w:color w:val="000000"/>
                <w:lang w:val="nl-NL"/>
              </w:rPr>
              <w:t>Hyperprolactinemie</w:t>
            </w:r>
          </w:p>
          <w:p w14:paraId="29B2ED49" w14:textId="77777777" w:rsidR="00C27E2B" w:rsidRDefault="004B6346">
            <w:pPr>
              <w:widowControl w:val="0"/>
              <w:autoSpaceDE w:val="0"/>
              <w:autoSpaceDN w:val="0"/>
              <w:adjustRightInd w:val="0"/>
              <w:rPr>
                <w:color w:val="000000"/>
                <w:lang w:val="nl-NL"/>
              </w:rPr>
            </w:pPr>
            <w:r>
              <w:rPr>
                <w:color w:val="000000"/>
                <w:lang w:val="nl-NL"/>
              </w:rPr>
              <w:t>Bloed prolactine verlaagd</w:t>
            </w:r>
          </w:p>
        </w:tc>
        <w:tc>
          <w:tcPr>
            <w:tcW w:w="3402" w:type="dxa"/>
          </w:tcPr>
          <w:p w14:paraId="29B2ED4A" w14:textId="77777777" w:rsidR="00C27E2B" w:rsidRDefault="004B6346">
            <w:pPr>
              <w:widowControl w:val="0"/>
              <w:rPr>
                <w:color w:val="000000"/>
                <w:lang w:val="nl-NL"/>
              </w:rPr>
            </w:pPr>
            <w:r>
              <w:rPr>
                <w:color w:val="000000"/>
                <w:lang w:val="nl-NL"/>
              </w:rPr>
              <w:t>Diabetisch hyperosmolair coma</w:t>
            </w:r>
          </w:p>
          <w:p w14:paraId="29B2ED4B" w14:textId="77777777" w:rsidR="00C27E2B" w:rsidRDefault="004B6346">
            <w:pPr>
              <w:widowControl w:val="0"/>
              <w:rPr>
                <w:color w:val="000000"/>
                <w:lang w:val="nl-NL"/>
              </w:rPr>
            </w:pPr>
            <w:r>
              <w:rPr>
                <w:color w:val="000000"/>
                <w:lang w:val="nl-NL"/>
              </w:rPr>
              <w:t>Diabetische ketoacidose</w:t>
            </w:r>
          </w:p>
        </w:tc>
      </w:tr>
      <w:tr w:rsidR="00C27E2B" w14:paraId="29B2ED52" w14:textId="77777777">
        <w:trPr>
          <w:cantSplit/>
        </w:trPr>
        <w:tc>
          <w:tcPr>
            <w:tcW w:w="2127" w:type="dxa"/>
          </w:tcPr>
          <w:p w14:paraId="29B2ED4D" w14:textId="77777777" w:rsidR="00C27E2B" w:rsidRDefault="004B6346">
            <w:pPr>
              <w:widowControl w:val="0"/>
              <w:rPr>
                <w:rFonts w:eastAsia="MS Mincho"/>
                <w:color w:val="000000"/>
                <w:lang w:val="nl-NL"/>
              </w:rPr>
            </w:pPr>
            <w:r>
              <w:rPr>
                <w:rFonts w:eastAsia="MS Mincho"/>
                <w:b/>
                <w:color w:val="000000"/>
                <w:lang w:val="nl-NL"/>
              </w:rPr>
              <w:t>Voedings- en stofwisselingsstoornissen</w:t>
            </w:r>
          </w:p>
        </w:tc>
        <w:tc>
          <w:tcPr>
            <w:tcW w:w="1843" w:type="dxa"/>
          </w:tcPr>
          <w:p w14:paraId="29B2ED4E" w14:textId="77777777" w:rsidR="00C27E2B" w:rsidRDefault="004B6346">
            <w:pPr>
              <w:widowControl w:val="0"/>
              <w:autoSpaceDE w:val="0"/>
              <w:autoSpaceDN w:val="0"/>
              <w:adjustRightInd w:val="0"/>
              <w:rPr>
                <w:color w:val="000000"/>
                <w:lang w:val="nl-NL"/>
              </w:rPr>
            </w:pPr>
            <w:r>
              <w:rPr>
                <w:color w:val="000000"/>
                <w:lang w:val="nl-NL"/>
              </w:rPr>
              <w:t>Diabetes mellitus</w:t>
            </w:r>
          </w:p>
        </w:tc>
        <w:tc>
          <w:tcPr>
            <w:tcW w:w="2126" w:type="dxa"/>
          </w:tcPr>
          <w:p w14:paraId="29B2ED4F" w14:textId="77777777" w:rsidR="00C27E2B" w:rsidRDefault="004B6346">
            <w:pPr>
              <w:widowControl w:val="0"/>
              <w:autoSpaceDE w:val="0"/>
              <w:autoSpaceDN w:val="0"/>
              <w:adjustRightInd w:val="0"/>
              <w:rPr>
                <w:color w:val="000000"/>
                <w:lang w:val="nl-NL"/>
              </w:rPr>
            </w:pPr>
            <w:r>
              <w:rPr>
                <w:color w:val="000000"/>
                <w:lang w:val="nl-NL"/>
              </w:rPr>
              <w:t>Hyperglykemie</w:t>
            </w:r>
          </w:p>
        </w:tc>
        <w:tc>
          <w:tcPr>
            <w:tcW w:w="3402" w:type="dxa"/>
          </w:tcPr>
          <w:p w14:paraId="29B2ED50" w14:textId="77777777" w:rsidR="00C27E2B" w:rsidRDefault="004B6346">
            <w:pPr>
              <w:widowControl w:val="0"/>
              <w:rPr>
                <w:color w:val="000000"/>
                <w:lang w:val="nl-NL"/>
              </w:rPr>
            </w:pPr>
            <w:r>
              <w:rPr>
                <w:color w:val="000000"/>
                <w:lang w:val="nl-NL"/>
              </w:rPr>
              <w:t>Hyponatriëmie</w:t>
            </w:r>
          </w:p>
          <w:p w14:paraId="29B2ED51" w14:textId="77777777" w:rsidR="00C27E2B" w:rsidRDefault="004B6346">
            <w:pPr>
              <w:widowControl w:val="0"/>
              <w:autoSpaceDE w:val="0"/>
              <w:autoSpaceDN w:val="0"/>
              <w:adjustRightInd w:val="0"/>
              <w:rPr>
                <w:color w:val="000000"/>
                <w:lang w:val="nl-NL"/>
              </w:rPr>
            </w:pPr>
            <w:r>
              <w:rPr>
                <w:color w:val="000000"/>
                <w:lang w:val="nl-NL"/>
              </w:rPr>
              <w:t>Anorexie</w:t>
            </w:r>
          </w:p>
        </w:tc>
      </w:tr>
      <w:tr w:rsidR="00C27E2B" w14:paraId="29B2ED62" w14:textId="77777777">
        <w:trPr>
          <w:cantSplit/>
        </w:trPr>
        <w:tc>
          <w:tcPr>
            <w:tcW w:w="2127" w:type="dxa"/>
          </w:tcPr>
          <w:p w14:paraId="29B2ED53" w14:textId="77777777" w:rsidR="00C27E2B" w:rsidRDefault="004B6346">
            <w:pPr>
              <w:widowControl w:val="0"/>
              <w:rPr>
                <w:rFonts w:eastAsia="MS Mincho"/>
                <w:color w:val="000000"/>
                <w:lang w:val="nl-NL"/>
              </w:rPr>
            </w:pPr>
            <w:r>
              <w:rPr>
                <w:rFonts w:eastAsia="MS Mincho"/>
                <w:b/>
                <w:color w:val="000000"/>
                <w:lang w:val="nl-NL"/>
              </w:rPr>
              <w:lastRenderedPageBreak/>
              <w:t>Psychische stoornissen</w:t>
            </w:r>
          </w:p>
        </w:tc>
        <w:tc>
          <w:tcPr>
            <w:tcW w:w="1843" w:type="dxa"/>
          </w:tcPr>
          <w:p w14:paraId="29B2ED54" w14:textId="77777777" w:rsidR="00C27E2B" w:rsidRDefault="004B6346">
            <w:pPr>
              <w:widowControl w:val="0"/>
              <w:autoSpaceDE w:val="0"/>
              <w:autoSpaceDN w:val="0"/>
              <w:adjustRightInd w:val="0"/>
              <w:rPr>
                <w:color w:val="000000"/>
                <w:lang w:val="nl-NL"/>
              </w:rPr>
            </w:pPr>
            <w:r>
              <w:rPr>
                <w:color w:val="000000"/>
                <w:lang w:val="nl-NL"/>
              </w:rPr>
              <w:t>Insomnia</w:t>
            </w:r>
          </w:p>
          <w:p w14:paraId="29B2ED55" w14:textId="77777777" w:rsidR="00C27E2B" w:rsidRDefault="004B6346">
            <w:pPr>
              <w:widowControl w:val="0"/>
              <w:autoSpaceDE w:val="0"/>
              <w:autoSpaceDN w:val="0"/>
              <w:adjustRightInd w:val="0"/>
              <w:rPr>
                <w:color w:val="000000"/>
                <w:lang w:val="nl-NL"/>
              </w:rPr>
            </w:pPr>
            <w:r>
              <w:rPr>
                <w:color w:val="000000"/>
                <w:lang w:val="nl-NL"/>
              </w:rPr>
              <w:t>Angst</w:t>
            </w:r>
          </w:p>
          <w:p w14:paraId="29B2ED56" w14:textId="77777777" w:rsidR="00C27E2B" w:rsidRDefault="004B6346">
            <w:pPr>
              <w:widowControl w:val="0"/>
              <w:autoSpaceDE w:val="0"/>
              <w:autoSpaceDN w:val="0"/>
              <w:adjustRightInd w:val="0"/>
              <w:rPr>
                <w:color w:val="000000"/>
                <w:lang w:val="nl-NL"/>
              </w:rPr>
            </w:pPr>
            <w:r>
              <w:rPr>
                <w:color w:val="000000"/>
                <w:lang w:val="nl-NL"/>
              </w:rPr>
              <w:t>Rusteloosheid</w:t>
            </w:r>
          </w:p>
        </w:tc>
        <w:tc>
          <w:tcPr>
            <w:tcW w:w="2126" w:type="dxa"/>
          </w:tcPr>
          <w:p w14:paraId="29B2ED57" w14:textId="77777777" w:rsidR="00C27E2B" w:rsidRDefault="004B6346">
            <w:pPr>
              <w:widowControl w:val="0"/>
              <w:autoSpaceDE w:val="0"/>
              <w:autoSpaceDN w:val="0"/>
              <w:adjustRightInd w:val="0"/>
              <w:rPr>
                <w:color w:val="000000"/>
                <w:lang w:val="nl-NL"/>
              </w:rPr>
            </w:pPr>
            <w:r>
              <w:rPr>
                <w:color w:val="000000"/>
                <w:lang w:val="nl-NL"/>
              </w:rPr>
              <w:t>Depressie</w:t>
            </w:r>
          </w:p>
          <w:p w14:paraId="29B2ED58" w14:textId="77777777" w:rsidR="00C27E2B" w:rsidRDefault="004B6346">
            <w:pPr>
              <w:widowControl w:val="0"/>
              <w:autoSpaceDE w:val="0"/>
              <w:autoSpaceDN w:val="0"/>
              <w:adjustRightInd w:val="0"/>
              <w:rPr>
                <w:color w:val="000000"/>
                <w:lang w:val="nl-NL"/>
              </w:rPr>
            </w:pPr>
            <w:r>
              <w:rPr>
                <w:color w:val="000000"/>
                <w:lang w:val="nl-NL"/>
              </w:rPr>
              <w:t>Hyperseksualiteit</w:t>
            </w:r>
          </w:p>
        </w:tc>
        <w:tc>
          <w:tcPr>
            <w:tcW w:w="3402" w:type="dxa"/>
          </w:tcPr>
          <w:p w14:paraId="29B2ED59" w14:textId="77777777" w:rsidR="00C27E2B" w:rsidRDefault="004B6346">
            <w:pPr>
              <w:widowControl w:val="0"/>
              <w:autoSpaceDE w:val="0"/>
              <w:autoSpaceDN w:val="0"/>
              <w:adjustRightInd w:val="0"/>
              <w:rPr>
                <w:color w:val="000000"/>
                <w:lang w:val="nl-NL"/>
              </w:rPr>
            </w:pPr>
            <w:r>
              <w:rPr>
                <w:color w:val="000000"/>
                <w:lang w:val="nl-NL"/>
              </w:rPr>
              <w:t>Zelfmoordpoging, zelfmoordgedachte en gelukte zelfmoord (zie rubriek 4.4)</w:t>
            </w:r>
          </w:p>
          <w:p w14:paraId="29B2ED5A" w14:textId="77777777" w:rsidR="00C27E2B" w:rsidRDefault="004B6346">
            <w:pPr>
              <w:widowControl w:val="0"/>
              <w:autoSpaceDE w:val="0"/>
              <w:autoSpaceDN w:val="0"/>
              <w:adjustRightInd w:val="0"/>
              <w:rPr>
                <w:color w:val="000000"/>
                <w:lang w:val="nl-NL"/>
              </w:rPr>
            </w:pPr>
            <w:del w:id="20" w:author="Author" w:date="2025-10-16T21:57:00Z">
              <w:r>
                <w:rPr>
                  <w:color w:val="000000"/>
                  <w:lang w:val="nl-NL"/>
                </w:rPr>
                <w:delText>Pathologisch gokken</w:delText>
              </w:r>
            </w:del>
            <w:ins w:id="21" w:author="Author" w:date="2025-10-16T21:57:00Z">
              <w:r>
                <w:rPr>
                  <w:color w:val="000000"/>
                  <w:lang w:val="nl-NL"/>
                </w:rPr>
                <w:t>Gokstoornis</w:t>
              </w:r>
            </w:ins>
          </w:p>
          <w:p w14:paraId="29B2ED5B" w14:textId="77777777" w:rsidR="00C27E2B" w:rsidRDefault="004B6346">
            <w:pPr>
              <w:widowControl w:val="0"/>
              <w:autoSpaceDE w:val="0"/>
              <w:autoSpaceDN w:val="0"/>
              <w:adjustRightInd w:val="0"/>
              <w:rPr>
                <w:iCs/>
                <w:color w:val="000000"/>
                <w:lang w:val="nl-NL"/>
              </w:rPr>
            </w:pPr>
            <w:r>
              <w:rPr>
                <w:iCs/>
                <w:color w:val="000000"/>
                <w:lang w:val="nl-NL"/>
              </w:rPr>
              <w:t>Impulsbeheersingsstoornis</w:t>
            </w:r>
          </w:p>
          <w:p w14:paraId="29B2ED5C" w14:textId="77777777" w:rsidR="00C27E2B" w:rsidRDefault="004B6346">
            <w:pPr>
              <w:widowControl w:val="0"/>
              <w:autoSpaceDE w:val="0"/>
              <w:autoSpaceDN w:val="0"/>
              <w:adjustRightInd w:val="0"/>
              <w:rPr>
                <w:iCs/>
                <w:color w:val="000000"/>
                <w:lang w:val="nl-NL"/>
              </w:rPr>
            </w:pPr>
            <w:r>
              <w:rPr>
                <w:iCs/>
                <w:color w:val="000000"/>
                <w:lang w:val="nl-NL"/>
              </w:rPr>
              <w:t>Brassend eten</w:t>
            </w:r>
          </w:p>
          <w:p w14:paraId="29B2ED5D" w14:textId="77777777" w:rsidR="00C27E2B" w:rsidRDefault="004B6346">
            <w:pPr>
              <w:widowControl w:val="0"/>
              <w:autoSpaceDE w:val="0"/>
              <w:autoSpaceDN w:val="0"/>
              <w:adjustRightInd w:val="0"/>
              <w:rPr>
                <w:iCs/>
                <w:color w:val="000000"/>
                <w:lang w:val="nl-NL"/>
              </w:rPr>
            </w:pPr>
            <w:r>
              <w:rPr>
                <w:iCs/>
                <w:color w:val="000000"/>
                <w:lang w:val="nl-NL"/>
              </w:rPr>
              <w:t>Compulsief winkelen</w:t>
            </w:r>
          </w:p>
          <w:p w14:paraId="29B2ED5E" w14:textId="77777777" w:rsidR="00C27E2B" w:rsidRDefault="004B6346">
            <w:pPr>
              <w:widowControl w:val="0"/>
              <w:autoSpaceDE w:val="0"/>
              <w:autoSpaceDN w:val="0"/>
              <w:adjustRightInd w:val="0"/>
              <w:rPr>
                <w:iCs/>
                <w:color w:val="000000"/>
                <w:lang w:val="nl-NL"/>
              </w:rPr>
            </w:pPr>
            <w:r>
              <w:rPr>
                <w:iCs/>
                <w:color w:val="000000"/>
                <w:lang w:val="nl-NL"/>
              </w:rPr>
              <w:t>Poriomanie</w:t>
            </w:r>
          </w:p>
          <w:p w14:paraId="29B2ED5F" w14:textId="77777777" w:rsidR="00C27E2B" w:rsidRDefault="004B6346">
            <w:pPr>
              <w:widowControl w:val="0"/>
              <w:autoSpaceDE w:val="0"/>
              <w:autoSpaceDN w:val="0"/>
              <w:adjustRightInd w:val="0"/>
              <w:rPr>
                <w:color w:val="000000"/>
                <w:lang w:val="nl-NL"/>
              </w:rPr>
            </w:pPr>
            <w:r>
              <w:rPr>
                <w:color w:val="000000"/>
                <w:lang w:val="nl-NL"/>
              </w:rPr>
              <w:t>Agressie</w:t>
            </w:r>
          </w:p>
          <w:p w14:paraId="29B2ED60" w14:textId="77777777" w:rsidR="00C27E2B" w:rsidRDefault="004B6346">
            <w:pPr>
              <w:widowControl w:val="0"/>
              <w:autoSpaceDE w:val="0"/>
              <w:autoSpaceDN w:val="0"/>
              <w:adjustRightInd w:val="0"/>
              <w:rPr>
                <w:color w:val="000000"/>
                <w:lang w:val="nl-NL"/>
              </w:rPr>
            </w:pPr>
            <w:r>
              <w:rPr>
                <w:color w:val="000000"/>
                <w:lang w:val="nl-NL"/>
              </w:rPr>
              <w:t>Agitatie</w:t>
            </w:r>
          </w:p>
          <w:p w14:paraId="29B2ED61" w14:textId="77777777" w:rsidR="00C27E2B" w:rsidRDefault="004B6346">
            <w:pPr>
              <w:widowControl w:val="0"/>
              <w:autoSpaceDE w:val="0"/>
              <w:autoSpaceDN w:val="0"/>
              <w:adjustRightInd w:val="0"/>
              <w:rPr>
                <w:color w:val="000000"/>
                <w:lang w:val="nl-NL"/>
              </w:rPr>
            </w:pPr>
            <w:r>
              <w:rPr>
                <w:color w:val="000000"/>
                <w:lang w:val="nl-NL"/>
              </w:rPr>
              <w:t>Zenuwachtigheid</w:t>
            </w:r>
          </w:p>
        </w:tc>
      </w:tr>
      <w:tr w:rsidR="00C27E2B" w14:paraId="29B2ED72" w14:textId="77777777">
        <w:trPr>
          <w:cantSplit/>
        </w:trPr>
        <w:tc>
          <w:tcPr>
            <w:tcW w:w="2127" w:type="dxa"/>
          </w:tcPr>
          <w:p w14:paraId="29B2ED63" w14:textId="77777777" w:rsidR="00C27E2B" w:rsidRDefault="004B6346">
            <w:pPr>
              <w:widowControl w:val="0"/>
              <w:rPr>
                <w:rFonts w:eastAsia="MS Mincho"/>
                <w:color w:val="000000"/>
                <w:lang w:val="nl-NL"/>
              </w:rPr>
            </w:pPr>
            <w:r>
              <w:rPr>
                <w:rFonts w:eastAsia="MS Mincho"/>
                <w:b/>
                <w:color w:val="000000"/>
                <w:lang w:val="nl-NL"/>
              </w:rPr>
              <w:t>Zenuwstelselaandoeningen</w:t>
            </w:r>
          </w:p>
        </w:tc>
        <w:tc>
          <w:tcPr>
            <w:tcW w:w="1843" w:type="dxa"/>
          </w:tcPr>
          <w:p w14:paraId="29B2ED64" w14:textId="77777777" w:rsidR="00C27E2B" w:rsidRDefault="004B6346">
            <w:pPr>
              <w:widowControl w:val="0"/>
              <w:autoSpaceDE w:val="0"/>
              <w:autoSpaceDN w:val="0"/>
              <w:adjustRightInd w:val="0"/>
              <w:rPr>
                <w:color w:val="000000"/>
                <w:lang w:val="nl-NL"/>
              </w:rPr>
            </w:pPr>
            <w:r>
              <w:rPr>
                <w:color w:val="000000"/>
                <w:lang w:val="nl-NL"/>
              </w:rPr>
              <w:t>Acathisie</w:t>
            </w:r>
          </w:p>
          <w:p w14:paraId="29B2ED65" w14:textId="77777777" w:rsidR="00C27E2B" w:rsidRDefault="004B6346">
            <w:pPr>
              <w:widowControl w:val="0"/>
              <w:autoSpaceDE w:val="0"/>
              <w:autoSpaceDN w:val="0"/>
              <w:adjustRightInd w:val="0"/>
              <w:rPr>
                <w:color w:val="000000"/>
                <w:lang w:val="nl-NL"/>
              </w:rPr>
            </w:pPr>
            <w:r>
              <w:rPr>
                <w:color w:val="000000"/>
                <w:lang w:val="nl-NL"/>
              </w:rPr>
              <w:t>Extrapiramidale aandoening</w:t>
            </w:r>
          </w:p>
          <w:p w14:paraId="29B2ED66" w14:textId="77777777" w:rsidR="00C27E2B" w:rsidRDefault="004B6346">
            <w:pPr>
              <w:widowControl w:val="0"/>
              <w:autoSpaceDE w:val="0"/>
              <w:autoSpaceDN w:val="0"/>
              <w:adjustRightInd w:val="0"/>
              <w:rPr>
                <w:color w:val="000000"/>
                <w:lang w:val="nl-NL"/>
              </w:rPr>
            </w:pPr>
            <w:r>
              <w:rPr>
                <w:color w:val="000000"/>
                <w:lang w:val="nl-NL"/>
              </w:rPr>
              <w:t>Tremor</w:t>
            </w:r>
          </w:p>
          <w:p w14:paraId="29B2ED67" w14:textId="77777777" w:rsidR="00C27E2B" w:rsidRDefault="004B6346">
            <w:pPr>
              <w:widowControl w:val="0"/>
              <w:autoSpaceDE w:val="0"/>
              <w:autoSpaceDN w:val="0"/>
              <w:adjustRightInd w:val="0"/>
              <w:rPr>
                <w:color w:val="000000"/>
                <w:lang w:val="nl-NL"/>
              </w:rPr>
            </w:pPr>
            <w:r>
              <w:rPr>
                <w:color w:val="000000"/>
                <w:lang w:val="nl-NL"/>
              </w:rPr>
              <w:t>Hoofdpijn</w:t>
            </w:r>
          </w:p>
          <w:p w14:paraId="29B2ED68" w14:textId="77777777" w:rsidR="00C27E2B" w:rsidRDefault="004B6346">
            <w:pPr>
              <w:widowControl w:val="0"/>
              <w:autoSpaceDE w:val="0"/>
              <w:autoSpaceDN w:val="0"/>
              <w:adjustRightInd w:val="0"/>
              <w:rPr>
                <w:color w:val="000000"/>
                <w:lang w:val="nl-NL"/>
              </w:rPr>
            </w:pPr>
            <w:r>
              <w:rPr>
                <w:color w:val="000000"/>
                <w:lang w:val="nl-NL"/>
              </w:rPr>
              <w:t>Sedatie</w:t>
            </w:r>
          </w:p>
          <w:p w14:paraId="29B2ED69" w14:textId="77777777" w:rsidR="00C27E2B" w:rsidRDefault="004B6346">
            <w:pPr>
              <w:widowControl w:val="0"/>
              <w:autoSpaceDE w:val="0"/>
              <w:autoSpaceDN w:val="0"/>
              <w:adjustRightInd w:val="0"/>
              <w:rPr>
                <w:color w:val="000000"/>
                <w:lang w:val="nl-NL"/>
              </w:rPr>
            </w:pPr>
            <w:r>
              <w:rPr>
                <w:color w:val="000000"/>
                <w:lang w:val="nl-NL"/>
              </w:rPr>
              <w:t>Somnolentie</w:t>
            </w:r>
          </w:p>
          <w:p w14:paraId="29B2ED6A" w14:textId="77777777" w:rsidR="00C27E2B" w:rsidRDefault="004B6346">
            <w:pPr>
              <w:widowControl w:val="0"/>
              <w:autoSpaceDE w:val="0"/>
              <w:autoSpaceDN w:val="0"/>
              <w:adjustRightInd w:val="0"/>
              <w:rPr>
                <w:color w:val="000000"/>
                <w:lang w:val="nl-NL"/>
              </w:rPr>
            </w:pPr>
            <w:r>
              <w:rPr>
                <w:color w:val="000000"/>
                <w:lang w:val="nl-NL"/>
              </w:rPr>
              <w:t>Duizeligheid</w:t>
            </w:r>
          </w:p>
        </w:tc>
        <w:tc>
          <w:tcPr>
            <w:tcW w:w="2126" w:type="dxa"/>
          </w:tcPr>
          <w:p w14:paraId="29B2ED6B" w14:textId="77777777" w:rsidR="00C27E2B" w:rsidRPr="00EC4201" w:rsidRDefault="004B6346">
            <w:pPr>
              <w:widowControl w:val="0"/>
              <w:autoSpaceDE w:val="0"/>
              <w:autoSpaceDN w:val="0"/>
              <w:adjustRightInd w:val="0"/>
              <w:rPr>
                <w:color w:val="000000"/>
                <w:lang w:val="nb-NO"/>
              </w:rPr>
            </w:pPr>
            <w:r w:rsidRPr="00EC4201">
              <w:rPr>
                <w:color w:val="000000"/>
                <w:lang w:val="nb-NO"/>
              </w:rPr>
              <w:t>Tardieve dyskinesie</w:t>
            </w:r>
          </w:p>
          <w:p w14:paraId="29B2ED6C" w14:textId="77777777" w:rsidR="00C27E2B" w:rsidRPr="00EC4201" w:rsidRDefault="004B6346">
            <w:pPr>
              <w:widowControl w:val="0"/>
              <w:autoSpaceDE w:val="0"/>
              <w:autoSpaceDN w:val="0"/>
              <w:adjustRightInd w:val="0"/>
              <w:rPr>
                <w:color w:val="000000"/>
                <w:lang w:val="nb-NO"/>
              </w:rPr>
            </w:pPr>
            <w:r w:rsidRPr="00EC4201">
              <w:rPr>
                <w:color w:val="000000"/>
                <w:lang w:val="nb-NO"/>
              </w:rPr>
              <w:t>Dystonie</w:t>
            </w:r>
          </w:p>
          <w:p w14:paraId="29B2ED6D" w14:textId="77777777" w:rsidR="00C27E2B" w:rsidRPr="00EC4201" w:rsidRDefault="004B6346">
            <w:pPr>
              <w:widowControl w:val="0"/>
              <w:autoSpaceDE w:val="0"/>
              <w:autoSpaceDN w:val="0"/>
              <w:adjustRightInd w:val="0"/>
              <w:rPr>
                <w:color w:val="000000"/>
                <w:lang w:val="nb-NO"/>
              </w:rPr>
            </w:pPr>
            <w:r w:rsidRPr="00EC4201">
              <w:rPr>
                <w:color w:val="000000"/>
                <w:lang w:val="nb-NO"/>
              </w:rPr>
              <w:t>Restless legs-syndroom</w:t>
            </w:r>
          </w:p>
        </w:tc>
        <w:tc>
          <w:tcPr>
            <w:tcW w:w="3402" w:type="dxa"/>
          </w:tcPr>
          <w:p w14:paraId="29B2ED6E" w14:textId="77777777" w:rsidR="00C27E2B" w:rsidRPr="00EC4201" w:rsidRDefault="004B6346">
            <w:pPr>
              <w:widowControl w:val="0"/>
              <w:autoSpaceDE w:val="0"/>
              <w:autoSpaceDN w:val="0"/>
              <w:adjustRightInd w:val="0"/>
              <w:rPr>
                <w:color w:val="000000"/>
                <w:lang w:val="nb-NO"/>
              </w:rPr>
            </w:pPr>
            <w:r w:rsidRPr="00EC4201">
              <w:rPr>
                <w:color w:val="000000"/>
                <w:lang w:val="nb-NO"/>
              </w:rPr>
              <w:t>Neuroleptisch maligne syndroom</w:t>
            </w:r>
          </w:p>
          <w:p w14:paraId="29B2ED6F" w14:textId="77777777" w:rsidR="00C27E2B" w:rsidRPr="00EC4201" w:rsidRDefault="004B6346">
            <w:pPr>
              <w:widowControl w:val="0"/>
              <w:autoSpaceDE w:val="0"/>
              <w:autoSpaceDN w:val="0"/>
              <w:adjustRightInd w:val="0"/>
              <w:rPr>
                <w:color w:val="000000"/>
                <w:lang w:val="nb-NO"/>
              </w:rPr>
            </w:pPr>
            <w:r w:rsidRPr="00EC4201">
              <w:rPr>
                <w:color w:val="000000"/>
                <w:lang w:val="nb-NO"/>
              </w:rPr>
              <w:t>Grand mal convulsie</w:t>
            </w:r>
          </w:p>
          <w:p w14:paraId="29B2ED70" w14:textId="77777777" w:rsidR="00C27E2B" w:rsidRPr="00EC4201" w:rsidRDefault="004B6346">
            <w:pPr>
              <w:widowControl w:val="0"/>
              <w:autoSpaceDE w:val="0"/>
              <w:autoSpaceDN w:val="0"/>
              <w:adjustRightInd w:val="0"/>
              <w:rPr>
                <w:color w:val="000000"/>
                <w:lang w:val="nb-NO"/>
              </w:rPr>
            </w:pPr>
            <w:r w:rsidRPr="00EC4201">
              <w:rPr>
                <w:color w:val="000000"/>
                <w:lang w:val="nb-NO"/>
              </w:rPr>
              <w:t>Serotoninesyndroom</w:t>
            </w:r>
          </w:p>
          <w:p w14:paraId="29B2ED71" w14:textId="77777777" w:rsidR="00C27E2B" w:rsidRDefault="004B6346">
            <w:pPr>
              <w:widowControl w:val="0"/>
              <w:rPr>
                <w:color w:val="000000"/>
                <w:lang w:val="nl-NL"/>
              </w:rPr>
            </w:pPr>
            <w:r>
              <w:rPr>
                <w:color w:val="000000"/>
                <w:lang w:val="nl-NL"/>
              </w:rPr>
              <w:t>Spraakstoornis</w:t>
            </w:r>
          </w:p>
        </w:tc>
      </w:tr>
      <w:tr w:rsidR="00C27E2B" w14:paraId="29B2ED78" w14:textId="77777777">
        <w:trPr>
          <w:cantSplit/>
        </w:trPr>
        <w:tc>
          <w:tcPr>
            <w:tcW w:w="2127" w:type="dxa"/>
          </w:tcPr>
          <w:p w14:paraId="29B2ED73" w14:textId="77777777" w:rsidR="00C27E2B" w:rsidRDefault="004B6346">
            <w:pPr>
              <w:widowControl w:val="0"/>
              <w:rPr>
                <w:rFonts w:eastAsia="MS Mincho"/>
                <w:color w:val="000000"/>
                <w:lang w:val="nl-NL"/>
              </w:rPr>
            </w:pPr>
            <w:r>
              <w:rPr>
                <w:rFonts w:eastAsia="MS Mincho"/>
                <w:b/>
                <w:color w:val="000000"/>
                <w:lang w:val="nl-NL"/>
              </w:rPr>
              <w:t>Oogaandoeningen</w:t>
            </w:r>
          </w:p>
        </w:tc>
        <w:tc>
          <w:tcPr>
            <w:tcW w:w="1843" w:type="dxa"/>
          </w:tcPr>
          <w:p w14:paraId="29B2ED74" w14:textId="77777777" w:rsidR="00C27E2B" w:rsidRDefault="004B6346">
            <w:pPr>
              <w:widowControl w:val="0"/>
              <w:autoSpaceDE w:val="0"/>
              <w:autoSpaceDN w:val="0"/>
              <w:adjustRightInd w:val="0"/>
              <w:rPr>
                <w:color w:val="000000"/>
                <w:lang w:val="nl-NL"/>
              </w:rPr>
            </w:pPr>
            <w:r>
              <w:rPr>
                <w:color w:val="000000"/>
                <w:lang w:val="nl-NL"/>
              </w:rPr>
              <w:t>Gezichtsvermogen wazig</w:t>
            </w:r>
          </w:p>
        </w:tc>
        <w:tc>
          <w:tcPr>
            <w:tcW w:w="2126" w:type="dxa"/>
          </w:tcPr>
          <w:p w14:paraId="29B2ED75" w14:textId="77777777" w:rsidR="00C27E2B" w:rsidRDefault="004B6346">
            <w:pPr>
              <w:widowControl w:val="0"/>
              <w:autoSpaceDE w:val="0"/>
              <w:autoSpaceDN w:val="0"/>
              <w:adjustRightInd w:val="0"/>
              <w:rPr>
                <w:color w:val="000000"/>
                <w:lang w:val="nl-NL"/>
              </w:rPr>
            </w:pPr>
            <w:r>
              <w:rPr>
                <w:color w:val="000000"/>
                <w:lang w:val="nl-NL"/>
              </w:rPr>
              <w:t>Diplopie</w:t>
            </w:r>
          </w:p>
          <w:p w14:paraId="29B2ED76" w14:textId="77777777" w:rsidR="00C27E2B" w:rsidRDefault="004B6346">
            <w:pPr>
              <w:widowControl w:val="0"/>
              <w:autoSpaceDE w:val="0"/>
              <w:autoSpaceDN w:val="0"/>
              <w:adjustRightInd w:val="0"/>
              <w:rPr>
                <w:color w:val="000000"/>
                <w:lang w:val="nl-NL"/>
              </w:rPr>
            </w:pPr>
            <w:r>
              <w:rPr>
                <w:color w:val="000000"/>
                <w:lang w:val="nl-NL"/>
              </w:rPr>
              <w:t>Fotofobie</w:t>
            </w:r>
          </w:p>
        </w:tc>
        <w:tc>
          <w:tcPr>
            <w:tcW w:w="3402" w:type="dxa"/>
          </w:tcPr>
          <w:p w14:paraId="29B2ED77" w14:textId="77777777" w:rsidR="00C27E2B" w:rsidRDefault="004B6346">
            <w:pPr>
              <w:widowControl w:val="0"/>
              <w:autoSpaceDE w:val="0"/>
              <w:autoSpaceDN w:val="0"/>
              <w:adjustRightInd w:val="0"/>
              <w:rPr>
                <w:color w:val="000000"/>
                <w:lang w:val="nl-NL"/>
              </w:rPr>
            </w:pPr>
            <w:r>
              <w:rPr>
                <w:color w:val="000000"/>
                <w:lang w:val="nl-NL"/>
              </w:rPr>
              <w:t>Oculogyrische crisis</w:t>
            </w:r>
          </w:p>
        </w:tc>
      </w:tr>
      <w:tr w:rsidR="00C27E2B" w14:paraId="29B2ED81" w14:textId="77777777">
        <w:trPr>
          <w:cantSplit/>
        </w:trPr>
        <w:tc>
          <w:tcPr>
            <w:tcW w:w="2127" w:type="dxa"/>
          </w:tcPr>
          <w:p w14:paraId="29B2ED79" w14:textId="77777777" w:rsidR="00C27E2B" w:rsidRDefault="004B6346">
            <w:pPr>
              <w:widowControl w:val="0"/>
              <w:rPr>
                <w:rFonts w:eastAsia="MS Mincho"/>
                <w:color w:val="000000"/>
                <w:lang w:val="nl-NL"/>
              </w:rPr>
            </w:pPr>
            <w:r>
              <w:rPr>
                <w:rFonts w:eastAsia="MS Mincho"/>
                <w:b/>
                <w:color w:val="000000"/>
                <w:lang w:val="nl-NL"/>
              </w:rPr>
              <w:t>Hartaandoeningen</w:t>
            </w:r>
          </w:p>
        </w:tc>
        <w:tc>
          <w:tcPr>
            <w:tcW w:w="1843" w:type="dxa"/>
          </w:tcPr>
          <w:p w14:paraId="29B2ED7A" w14:textId="77777777" w:rsidR="00C27E2B" w:rsidRDefault="00C27E2B">
            <w:pPr>
              <w:widowControl w:val="0"/>
              <w:autoSpaceDE w:val="0"/>
              <w:autoSpaceDN w:val="0"/>
              <w:adjustRightInd w:val="0"/>
              <w:rPr>
                <w:color w:val="000000"/>
                <w:lang w:val="nl-NL"/>
              </w:rPr>
            </w:pPr>
          </w:p>
        </w:tc>
        <w:tc>
          <w:tcPr>
            <w:tcW w:w="2126" w:type="dxa"/>
          </w:tcPr>
          <w:p w14:paraId="29B2ED7B" w14:textId="77777777" w:rsidR="00C27E2B" w:rsidRDefault="004B6346">
            <w:pPr>
              <w:widowControl w:val="0"/>
              <w:autoSpaceDE w:val="0"/>
              <w:autoSpaceDN w:val="0"/>
              <w:adjustRightInd w:val="0"/>
              <w:rPr>
                <w:color w:val="000000"/>
                <w:lang w:val="nl-NL"/>
              </w:rPr>
            </w:pPr>
            <w:r>
              <w:rPr>
                <w:color w:val="000000"/>
                <w:lang w:val="nl-NL"/>
              </w:rPr>
              <w:t>Tachycardie</w:t>
            </w:r>
          </w:p>
        </w:tc>
        <w:tc>
          <w:tcPr>
            <w:tcW w:w="3402" w:type="dxa"/>
          </w:tcPr>
          <w:p w14:paraId="29B2ED7C" w14:textId="77777777" w:rsidR="00C27E2B" w:rsidRDefault="004B6346">
            <w:pPr>
              <w:widowControl w:val="0"/>
              <w:autoSpaceDE w:val="0"/>
              <w:autoSpaceDN w:val="0"/>
              <w:adjustRightInd w:val="0"/>
              <w:rPr>
                <w:color w:val="000000"/>
                <w:lang w:val="nl-NL"/>
              </w:rPr>
            </w:pPr>
            <w:r>
              <w:rPr>
                <w:color w:val="000000"/>
                <w:lang w:val="nl-NL"/>
              </w:rPr>
              <w:t>Plotse dood onverklaard</w:t>
            </w:r>
          </w:p>
          <w:p w14:paraId="29B2ED7D" w14:textId="77777777" w:rsidR="00C27E2B" w:rsidRDefault="004B6346">
            <w:pPr>
              <w:widowControl w:val="0"/>
              <w:autoSpaceDE w:val="0"/>
              <w:autoSpaceDN w:val="0"/>
              <w:adjustRightInd w:val="0"/>
              <w:rPr>
                <w:color w:val="000000"/>
                <w:lang w:val="nl-NL"/>
              </w:rPr>
            </w:pPr>
            <w:r>
              <w:rPr>
                <w:color w:val="000000"/>
                <w:lang w:val="nl-NL"/>
              </w:rPr>
              <w:t>Torsades de pointes</w:t>
            </w:r>
          </w:p>
          <w:p w14:paraId="29B2ED7E" w14:textId="77777777" w:rsidR="00C27E2B" w:rsidRDefault="004B6346">
            <w:pPr>
              <w:widowControl w:val="0"/>
              <w:autoSpaceDE w:val="0"/>
              <w:autoSpaceDN w:val="0"/>
              <w:adjustRightInd w:val="0"/>
              <w:rPr>
                <w:color w:val="000000"/>
                <w:lang w:val="nl-NL"/>
              </w:rPr>
            </w:pPr>
            <w:r>
              <w:rPr>
                <w:color w:val="000000"/>
                <w:lang w:val="nl-NL"/>
              </w:rPr>
              <w:t>Ventriculaire aritmie</w:t>
            </w:r>
          </w:p>
          <w:p w14:paraId="29B2ED7F" w14:textId="77777777" w:rsidR="00C27E2B" w:rsidRDefault="004B6346">
            <w:pPr>
              <w:widowControl w:val="0"/>
              <w:autoSpaceDE w:val="0"/>
              <w:autoSpaceDN w:val="0"/>
              <w:adjustRightInd w:val="0"/>
              <w:rPr>
                <w:color w:val="000000"/>
                <w:lang w:val="nl-NL"/>
              </w:rPr>
            </w:pPr>
            <w:r>
              <w:rPr>
                <w:color w:val="000000"/>
                <w:lang w:val="nl-NL"/>
              </w:rPr>
              <w:t>Hartstilstand</w:t>
            </w:r>
          </w:p>
          <w:p w14:paraId="29B2ED80" w14:textId="77777777" w:rsidR="00C27E2B" w:rsidRDefault="004B6346">
            <w:pPr>
              <w:widowControl w:val="0"/>
              <w:autoSpaceDE w:val="0"/>
              <w:autoSpaceDN w:val="0"/>
              <w:adjustRightInd w:val="0"/>
              <w:rPr>
                <w:color w:val="000000"/>
                <w:lang w:val="nl-NL"/>
              </w:rPr>
            </w:pPr>
            <w:r>
              <w:rPr>
                <w:color w:val="000000"/>
                <w:lang w:val="nl-NL"/>
              </w:rPr>
              <w:t>Bradycardie</w:t>
            </w:r>
          </w:p>
        </w:tc>
      </w:tr>
      <w:tr w:rsidR="00C27E2B" w14:paraId="29B2ED88" w14:textId="77777777">
        <w:trPr>
          <w:cantSplit/>
        </w:trPr>
        <w:tc>
          <w:tcPr>
            <w:tcW w:w="2127" w:type="dxa"/>
          </w:tcPr>
          <w:p w14:paraId="29B2ED82" w14:textId="77777777" w:rsidR="00C27E2B" w:rsidRDefault="004B6346">
            <w:pPr>
              <w:widowControl w:val="0"/>
              <w:rPr>
                <w:rFonts w:eastAsia="MS Mincho"/>
                <w:color w:val="000000"/>
                <w:lang w:val="nl-NL"/>
              </w:rPr>
            </w:pPr>
            <w:r>
              <w:rPr>
                <w:rFonts w:eastAsia="MS Mincho"/>
                <w:b/>
                <w:color w:val="000000"/>
                <w:lang w:val="nl-NL"/>
              </w:rPr>
              <w:t>Bloedvataandoeningen</w:t>
            </w:r>
          </w:p>
        </w:tc>
        <w:tc>
          <w:tcPr>
            <w:tcW w:w="1843" w:type="dxa"/>
          </w:tcPr>
          <w:p w14:paraId="29B2ED83" w14:textId="77777777" w:rsidR="00C27E2B" w:rsidRDefault="00C27E2B">
            <w:pPr>
              <w:widowControl w:val="0"/>
              <w:autoSpaceDE w:val="0"/>
              <w:autoSpaceDN w:val="0"/>
              <w:adjustRightInd w:val="0"/>
              <w:rPr>
                <w:color w:val="000000"/>
                <w:lang w:val="nl-NL"/>
              </w:rPr>
            </w:pPr>
          </w:p>
        </w:tc>
        <w:tc>
          <w:tcPr>
            <w:tcW w:w="2126" w:type="dxa"/>
          </w:tcPr>
          <w:p w14:paraId="29B2ED84" w14:textId="77777777" w:rsidR="00C27E2B" w:rsidRDefault="004B6346">
            <w:pPr>
              <w:widowControl w:val="0"/>
              <w:autoSpaceDE w:val="0"/>
              <w:autoSpaceDN w:val="0"/>
              <w:adjustRightInd w:val="0"/>
              <w:rPr>
                <w:color w:val="000000"/>
                <w:lang w:val="nl-NL"/>
              </w:rPr>
            </w:pPr>
            <w:r>
              <w:rPr>
                <w:color w:val="000000"/>
                <w:lang w:val="nl-NL"/>
              </w:rPr>
              <w:t>Orthostatische hypotensie</w:t>
            </w:r>
          </w:p>
        </w:tc>
        <w:tc>
          <w:tcPr>
            <w:tcW w:w="3402" w:type="dxa"/>
          </w:tcPr>
          <w:p w14:paraId="29B2ED85" w14:textId="77777777" w:rsidR="00C27E2B" w:rsidRDefault="004B6346">
            <w:pPr>
              <w:widowControl w:val="0"/>
              <w:autoSpaceDE w:val="0"/>
              <w:autoSpaceDN w:val="0"/>
              <w:adjustRightInd w:val="0"/>
              <w:rPr>
                <w:color w:val="000000"/>
                <w:lang w:val="nl-NL"/>
              </w:rPr>
            </w:pPr>
            <w:r>
              <w:rPr>
                <w:color w:val="000000"/>
                <w:lang w:val="nl-NL"/>
              </w:rPr>
              <w:t>Veneuze trombo-embolie (met inbegrip van longembolie en diepe veneuze trombose)</w:t>
            </w:r>
          </w:p>
          <w:p w14:paraId="29B2ED86" w14:textId="77777777" w:rsidR="00C27E2B" w:rsidRDefault="004B6346">
            <w:pPr>
              <w:widowControl w:val="0"/>
              <w:autoSpaceDE w:val="0"/>
              <w:autoSpaceDN w:val="0"/>
              <w:adjustRightInd w:val="0"/>
              <w:rPr>
                <w:color w:val="000000"/>
                <w:lang w:val="nl-NL"/>
              </w:rPr>
            </w:pPr>
            <w:r>
              <w:rPr>
                <w:color w:val="000000"/>
                <w:lang w:val="nl-NL"/>
              </w:rPr>
              <w:t>Hypertensie</w:t>
            </w:r>
          </w:p>
          <w:p w14:paraId="29B2ED87" w14:textId="77777777" w:rsidR="00C27E2B" w:rsidRDefault="004B6346">
            <w:pPr>
              <w:widowControl w:val="0"/>
              <w:autoSpaceDE w:val="0"/>
              <w:autoSpaceDN w:val="0"/>
              <w:adjustRightInd w:val="0"/>
              <w:rPr>
                <w:color w:val="000000"/>
                <w:lang w:val="nl-NL"/>
              </w:rPr>
            </w:pPr>
            <w:r>
              <w:rPr>
                <w:color w:val="000000"/>
                <w:lang w:val="nl-NL"/>
              </w:rPr>
              <w:t>Syncope</w:t>
            </w:r>
          </w:p>
        </w:tc>
      </w:tr>
      <w:tr w:rsidR="00C27E2B" w14:paraId="29B2ED8F" w14:textId="77777777">
        <w:trPr>
          <w:cantSplit/>
        </w:trPr>
        <w:tc>
          <w:tcPr>
            <w:tcW w:w="2127" w:type="dxa"/>
          </w:tcPr>
          <w:p w14:paraId="29B2ED89" w14:textId="77777777" w:rsidR="00C27E2B" w:rsidRDefault="004B6346">
            <w:pPr>
              <w:widowControl w:val="0"/>
              <w:rPr>
                <w:rFonts w:eastAsia="MS Mincho"/>
                <w:color w:val="000000"/>
                <w:lang w:val="nl-NL"/>
              </w:rPr>
            </w:pPr>
            <w:r>
              <w:rPr>
                <w:rFonts w:eastAsia="MS Mincho"/>
                <w:b/>
                <w:color w:val="000000"/>
                <w:lang w:val="nl-NL"/>
              </w:rPr>
              <w:t>Ademhalingsstelsel-, borstkas- en mediastinum-aandoeningen</w:t>
            </w:r>
          </w:p>
        </w:tc>
        <w:tc>
          <w:tcPr>
            <w:tcW w:w="1843" w:type="dxa"/>
          </w:tcPr>
          <w:p w14:paraId="29B2ED8A" w14:textId="77777777" w:rsidR="00C27E2B" w:rsidRDefault="00C27E2B">
            <w:pPr>
              <w:widowControl w:val="0"/>
              <w:autoSpaceDE w:val="0"/>
              <w:autoSpaceDN w:val="0"/>
              <w:adjustRightInd w:val="0"/>
              <w:rPr>
                <w:color w:val="000000"/>
                <w:lang w:val="nl-NL"/>
              </w:rPr>
            </w:pPr>
          </w:p>
        </w:tc>
        <w:tc>
          <w:tcPr>
            <w:tcW w:w="2126" w:type="dxa"/>
          </w:tcPr>
          <w:p w14:paraId="29B2ED8B" w14:textId="77777777" w:rsidR="00C27E2B" w:rsidRDefault="004B6346">
            <w:pPr>
              <w:widowControl w:val="0"/>
              <w:autoSpaceDE w:val="0"/>
              <w:autoSpaceDN w:val="0"/>
              <w:adjustRightInd w:val="0"/>
              <w:rPr>
                <w:color w:val="000000"/>
                <w:lang w:val="nl-NL"/>
              </w:rPr>
            </w:pPr>
            <w:r>
              <w:rPr>
                <w:color w:val="000000"/>
                <w:lang w:val="nl-NL"/>
              </w:rPr>
              <w:t>Hik</w:t>
            </w:r>
          </w:p>
        </w:tc>
        <w:tc>
          <w:tcPr>
            <w:tcW w:w="3402" w:type="dxa"/>
          </w:tcPr>
          <w:p w14:paraId="29B2ED8C" w14:textId="77777777" w:rsidR="00C27E2B" w:rsidRDefault="004B6346">
            <w:pPr>
              <w:widowControl w:val="0"/>
              <w:rPr>
                <w:color w:val="000000"/>
                <w:lang w:val="nl-NL"/>
              </w:rPr>
            </w:pPr>
            <w:r>
              <w:rPr>
                <w:color w:val="000000"/>
                <w:lang w:val="nl-NL"/>
              </w:rPr>
              <w:t>Aspiratie pneumonie</w:t>
            </w:r>
          </w:p>
          <w:p w14:paraId="29B2ED8D" w14:textId="77777777" w:rsidR="00C27E2B" w:rsidRDefault="004B6346">
            <w:pPr>
              <w:widowControl w:val="0"/>
              <w:autoSpaceDE w:val="0"/>
              <w:autoSpaceDN w:val="0"/>
              <w:adjustRightInd w:val="0"/>
              <w:rPr>
                <w:color w:val="000000"/>
                <w:lang w:val="nl-NL"/>
              </w:rPr>
            </w:pPr>
            <w:r>
              <w:rPr>
                <w:color w:val="000000"/>
                <w:lang w:val="nl-NL"/>
              </w:rPr>
              <w:t>Laryngospasme</w:t>
            </w:r>
          </w:p>
          <w:p w14:paraId="29B2ED8E" w14:textId="77777777" w:rsidR="00C27E2B" w:rsidRDefault="004B6346">
            <w:pPr>
              <w:widowControl w:val="0"/>
              <w:autoSpaceDE w:val="0"/>
              <w:autoSpaceDN w:val="0"/>
              <w:adjustRightInd w:val="0"/>
              <w:rPr>
                <w:color w:val="000000"/>
                <w:lang w:val="nl-NL"/>
              </w:rPr>
            </w:pPr>
            <w:r>
              <w:rPr>
                <w:color w:val="000000"/>
                <w:lang w:val="nl-NL"/>
              </w:rPr>
              <w:t>Orofarynxspasme</w:t>
            </w:r>
          </w:p>
        </w:tc>
      </w:tr>
      <w:tr w:rsidR="00C27E2B" w:rsidRPr="00642330" w14:paraId="29B2ED9C" w14:textId="77777777">
        <w:trPr>
          <w:cantSplit/>
        </w:trPr>
        <w:tc>
          <w:tcPr>
            <w:tcW w:w="2127" w:type="dxa"/>
          </w:tcPr>
          <w:p w14:paraId="29B2ED90" w14:textId="77777777" w:rsidR="00C27E2B" w:rsidRDefault="004B6346">
            <w:pPr>
              <w:widowControl w:val="0"/>
              <w:rPr>
                <w:rFonts w:eastAsia="MS Mincho"/>
                <w:color w:val="000000"/>
                <w:lang w:val="nl-NL"/>
              </w:rPr>
            </w:pPr>
            <w:r>
              <w:rPr>
                <w:rFonts w:eastAsia="MS Mincho"/>
                <w:b/>
                <w:color w:val="000000"/>
                <w:lang w:val="nl-NL"/>
              </w:rPr>
              <w:t>Maagdarmstelselaandoeningen</w:t>
            </w:r>
          </w:p>
        </w:tc>
        <w:tc>
          <w:tcPr>
            <w:tcW w:w="1843" w:type="dxa"/>
          </w:tcPr>
          <w:p w14:paraId="29B2ED91" w14:textId="77777777" w:rsidR="00C27E2B" w:rsidRDefault="004B6346">
            <w:pPr>
              <w:widowControl w:val="0"/>
              <w:autoSpaceDE w:val="0"/>
              <w:autoSpaceDN w:val="0"/>
              <w:adjustRightInd w:val="0"/>
              <w:rPr>
                <w:color w:val="000000"/>
                <w:lang w:val="nl-NL"/>
              </w:rPr>
            </w:pPr>
            <w:r>
              <w:rPr>
                <w:color w:val="000000"/>
                <w:lang w:val="nl-NL"/>
              </w:rPr>
              <w:t>Constipatie</w:t>
            </w:r>
          </w:p>
          <w:p w14:paraId="29B2ED92" w14:textId="77777777" w:rsidR="00C27E2B" w:rsidRDefault="004B6346">
            <w:pPr>
              <w:widowControl w:val="0"/>
              <w:autoSpaceDE w:val="0"/>
              <w:autoSpaceDN w:val="0"/>
              <w:adjustRightInd w:val="0"/>
              <w:rPr>
                <w:color w:val="000000"/>
                <w:lang w:val="nl-NL"/>
              </w:rPr>
            </w:pPr>
            <w:r>
              <w:rPr>
                <w:color w:val="000000"/>
                <w:lang w:val="nl-NL"/>
              </w:rPr>
              <w:t>Dyspepsie</w:t>
            </w:r>
          </w:p>
          <w:p w14:paraId="29B2ED93" w14:textId="77777777" w:rsidR="00C27E2B" w:rsidRDefault="004B6346">
            <w:pPr>
              <w:widowControl w:val="0"/>
              <w:autoSpaceDE w:val="0"/>
              <w:autoSpaceDN w:val="0"/>
              <w:adjustRightInd w:val="0"/>
              <w:rPr>
                <w:color w:val="000000"/>
                <w:lang w:val="nl-NL"/>
              </w:rPr>
            </w:pPr>
            <w:r>
              <w:rPr>
                <w:color w:val="000000"/>
                <w:lang w:val="nl-NL"/>
              </w:rPr>
              <w:t>Nausea</w:t>
            </w:r>
          </w:p>
          <w:p w14:paraId="29B2ED94" w14:textId="77777777" w:rsidR="00C27E2B" w:rsidRDefault="004B6346">
            <w:pPr>
              <w:widowControl w:val="0"/>
              <w:autoSpaceDE w:val="0"/>
              <w:autoSpaceDN w:val="0"/>
              <w:adjustRightInd w:val="0"/>
              <w:rPr>
                <w:color w:val="000000"/>
                <w:lang w:val="nl-NL"/>
              </w:rPr>
            </w:pPr>
            <w:r>
              <w:rPr>
                <w:color w:val="000000"/>
                <w:lang w:val="nl-NL"/>
              </w:rPr>
              <w:t>Speekselhypersecretie</w:t>
            </w:r>
          </w:p>
          <w:p w14:paraId="29B2ED95" w14:textId="77777777" w:rsidR="00C27E2B" w:rsidRDefault="004B6346">
            <w:pPr>
              <w:widowControl w:val="0"/>
              <w:autoSpaceDE w:val="0"/>
              <w:autoSpaceDN w:val="0"/>
              <w:adjustRightInd w:val="0"/>
              <w:rPr>
                <w:color w:val="000000"/>
                <w:lang w:val="nl-NL"/>
              </w:rPr>
            </w:pPr>
            <w:r>
              <w:rPr>
                <w:color w:val="000000"/>
                <w:lang w:val="nl-NL"/>
              </w:rPr>
              <w:t>Braken</w:t>
            </w:r>
          </w:p>
        </w:tc>
        <w:tc>
          <w:tcPr>
            <w:tcW w:w="2126" w:type="dxa"/>
          </w:tcPr>
          <w:p w14:paraId="29B2ED96" w14:textId="77777777" w:rsidR="00C27E2B" w:rsidRDefault="00C27E2B">
            <w:pPr>
              <w:widowControl w:val="0"/>
              <w:autoSpaceDE w:val="0"/>
              <w:autoSpaceDN w:val="0"/>
              <w:adjustRightInd w:val="0"/>
              <w:rPr>
                <w:color w:val="000000"/>
                <w:lang w:val="nl-NL"/>
              </w:rPr>
            </w:pPr>
          </w:p>
        </w:tc>
        <w:tc>
          <w:tcPr>
            <w:tcW w:w="3402" w:type="dxa"/>
          </w:tcPr>
          <w:p w14:paraId="29B2ED97" w14:textId="77777777" w:rsidR="00C27E2B" w:rsidRDefault="004B6346">
            <w:pPr>
              <w:widowControl w:val="0"/>
              <w:autoSpaceDE w:val="0"/>
              <w:autoSpaceDN w:val="0"/>
              <w:adjustRightInd w:val="0"/>
              <w:rPr>
                <w:color w:val="000000"/>
                <w:lang w:val="nl-NL"/>
              </w:rPr>
            </w:pPr>
            <w:r>
              <w:rPr>
                <w:color w:val="000000"/>
                <w:lang w:val="nl-NL"/>
              </w:rPr>
              <w:t>Pancreatitis</w:t>
            </w:r>
          </w:p>
          <w:p w14:paraId="29B2ED98" w14:textId="77777777" w:rsidR="00C27E2B" w:rsidRDefault="004B6346">
            <w:pPr>
              <w:widowControl w:val="0"/>
              <w:autoSpaceDE w:val="0"/>
              <w:autoSpaceDN w:val="0"/>
              <w:adjustRightInd w:val="0"/>
              <w:rPr>
                <w:color w:val="000000"/>
                <w:lang w:val="nl-NL"/>
              </w:rPr>
            </w:pPr>
            <w:r>
              <w:rPr>
                <w:color w:val="000000"/>
                <w:lang w:val="nl-NL"/>
              </w:rPr>
              <w:t>Dysfagie</w:t>
            </w:r>
          </w:p>
          <w:p w14:paraId="29B2ED99" w14:textId="77777777" w:rsidR="00C27E2B" w:rsidRDefault="004B6346">
            <w:pPr>
              <w:widowControl w:val="0"/>
              <w:autoSpaceDE w:val="0"/>
              <w:autoSpaceDN w:val="0"/>
              <w:adjustRightInd w:val="0"/>
              <w:rPr>
                <w:color w:val="000000"/>
                <w:lang w:val="nl-NL"/>
              </w:rPr>
            </w:pPr>
            <w:r>
              <w:rPr>
                <w:bCs/>
                <w:color w:val="000000"/>
                <w:lang w:val="nl-NL"/>
              </w:rPr>
              <w:t>Diarree</w:t>
            </w:r>
          </w:p>
          <w:p w14:paraId="29B2ED9A" w14:textId="77777777" w:rsidR="00C27E2B" w:rsidRDefault="004B6346">
            <w:pPr>
              <w:widowControl w:val="0"/>
              <w:autoSpaceDE w:val="0"/>
              <w:autoSpaceDN w:val="0"/>
              <w:adjustRightInd w:val="0"/>
              <w:rPr>
                <w:color w:val="000000"/>
                <w:lang w:val="nl-NL"/>
              </w:rPr>
            </w:pPr>
            <w:r>
              <w:rPr>
                <w:color w:val="000000"/>
                <w:lang w:val="nl-NL"/>
              </w:rPr>
              <w:t>Abdominaal ongemak</w:t>
            </w:r>
          </w:p>
          <w:p w14:paraId="29B2ED9B" w14:textId="77777777" w:rsidR="00C27E2B" w:rsidRDefault="004B6346">
            <w:pPr>
              <w:widowControl w:val="0"/>
              <w:autoSpaceDE w:val="0"/>
              <w:autoSpaceDN w:val="0"/>
              <w:adjustRightInd w:val="0"/>
              <w:rPr>
                <w:color w:val="000000"/>
                <w:lang w:val="nl-NL"/>
              </w:rPr>
            </w:pPr>
            <w:r>
              <w:rPr>
                <w:color w:val="000000"/>
                <w:lang w:val="nl-NL"/>
              </w:rPr>
              <w:t>Maagongemak</w:t>
            </w:r>
          </w:p>
        </w:tc>
      </w:tr>
      <w:tr w:rsidR="00C27E2B" w14:paraId="29B2EDA3" w14:textId="77777777">
        <w:trPr>
          <w:cantSplit/>
        </w:trPr>
        <w:tc>
          <w:tcPr>
            <w:tcW w:w="2127" w:type="dxa"/>
          </w:tcPr>
          <w:p w14:paraId="29B2ED9D" w14:textId="77777777" w:rsidR="00C27E2B" w:rsidRDefault="004B6346">
            <w:pPr>
              <w:widowControl w:val="0"/>
              <w:rPr>
                <w:rFonts w:eastAsia="MS Mincho"/>
                <w:color w:val="000000"/>
                <w:lang w:val="nl-NL"/>
              </w:rPr>
            </w:pPr>
            <w:r>
              <w:rPr>
                <w:rFonts w:eastAsia="MS Mincho"/>
                <w:b/>
                <w:color w:val="000000"/>
                <w:lang w:val="nl-NL"/>
              </w:rPr>
              <w:t>Lever- en galaandoeningen</w:t>
            </w:r>
          </w:p>
        </w:tc>
        <w:tc>
          <w:tcPr>
            <w:tcW w:w="1843" w:type="dxa"/>
          </w:tcPr>
          <w:p w14:paraId="29B2ED9E" w14:textId="77777777" w:rsidR="00C27E2B" w:rsidRDefault="00C27E2B">
            <w:pPr>
              <w:widowControl w:val="0"/>
              <w:autoSpaceDE w:val="0"/>
              <w:autoSpaceDN w:val="0"/>
              <w:adjustRightInd w:val="0"/>
              <w:rPr>
                <w:color w:val="000000"/>
                <w:lang w:val="nl-NL"/>
              </w:rPr>
            </w:pPr>
          </w:p>
        </w:tc>
        <w:tc>
          <w:tcPr>
            <w:tcW w:w="2126" w:type="dxa"/>
          </w:tcPr>
          <w:p w14:paraId="29B2ED9F" w14:textId="77777777" w:rsidR="00C27E2B" w:rsidRDefault="00C27E2B">
            <w:pPr>
              <w:widowControl w:val="0"/>
              <w:autoSpaceDE w:val="0"/>
              <w:autoSpaceDN w:val="0"/>
              <w:adjustRightInd w:val="0"/>
              <w:rPr>
                <w:color w:val="000000"/>
                <w:lang w:val="nl-NL"/>
              </w:rPr>
            </w:pPr>
          </w:p>
        </w:tc>
        <w:tc>
          <w:tcPr>
            <w:tcW w:w="3402" w:type="dxa"/>
          </w:tcPr>
          <w:p w14:paraId="29B2EDA0" w14:textId="77777777" w:rsidR="00C27E2B" w:rsidRDefault="004B6346">
            <w:pPr>
              <w:widowControl w:val="0"/>
              <w:autoSpaceDE w:val="0"/>
              <w:autoSpaceDN w:val="0"/>
              <w:adjustRightInd w:val="0"/>
              <w:rPr>
                <w:color w:val="000000"/>
                <w:lang w:val="nl-NL"/>
              </w:rPr>
            </w:pPr>
            <w:r>
              <w:rPr>
                <w:color w:val="000000"/>
                <w:lang w:val="nl-NL"/>
              </w:rPr>
              <w:t>Leverfalen</w:t>
            </w:r>
          </w:p>
          <w:p w14:paraId="29B2EDA1" w14:textId="77777777" w:rsidR="00C27E2B" w:rsidRDefault="004B6346">
            <w:pPr>
              <w:widowControl w:val="0"/>
              <w:autoSpaceDE w:val="0"/>
              <w:autoSpaceDN w:val="0"/>
              <w:adjustRightInd w:val="0"/>
              <w:rPr>
                <w:color w:val="000000"/>
                <w:lang w:val="nl-NL"/>
              </w:rPr>
            </w:pPr>
            <w:r>
              <w:rPr>
                <w:color w:val="000000"/>
                <w:lang w:val="nl-NL"/>
              </w:rPr>
              <w:t>Hepatitis</w:t>
            </w:r>
          </w:p>
          <w:p w14:paraId="29B2EDA2" w14:textId="77777777" w:rsidR="00C27E2B" w:rsidRDefault="004B6346">
            <w:pPr>
              <w:widowControl w:val="0"/>
              <w:autoSpaceDE w:val="0"/>
              <w:autoSpaceDN w:val="0"/>
              <w:adjustRightInd w:val="0"/>
              <w:rPr>
                <w:color w:val="000000"/>
                <w:lang w:val="nl-NL"/>
              </w:rPr>
            </w:pPr>
            <w:r>
              <w:rPr>
                <w:color w:val="000000"/>
                <w:lang w:val="nl-NL"/>
              </w:rPr>
              <w:t>Geelzucht</w:t>
            </w:r>
          </w:p>
        </w:tc>
      </w:tr>
      <w:tr w:rsidR="00C27E2B" w:rsidRPr="00642330" w14:paraId="29B2EDAC" w14:textId="77777777">
        <w:trPr>
          <w:cantSplit/>
        </w:trPr>
        <w:tc>
          <w:tcPr>
            <w:tcW w:w="2127" w:type="dxa"/>
          </w:tcPr>
          <w:p w14:paraId="29B2EDA4" w14:textId="77777777" w:rsidR="00C27E2B" w:rsidRDefault="004B6346">
            <w:pPr>
              <w:widowControl w:val="0"/>
              <w:autoSpaceDE w:val="0"/>
              <w:autoSpaceDN w:val="0"/>
              <w:adjustRightInd w:val="0"/>
              <w:rPr>
                <w:color w:val="000000"/>
                <w:lang w:val="nl-NL"/>
              </w:rPr>
            </w:pPr>
            <w:r>
              <w:rPr>
                <w:b/>
                <w:color w:val="000000"/>
                <w:lang w:val="nl-NL"/>
              </w:rPr>
              <w:t>Huid- en onderhuidaandoeningen</w:t>
            </w:r>
          </w:p>
        </w:tc>
        <w:tc>
          <w:tcPr>
            <w:tcW w:w="1843" w:type="dxa"/>
          </w:tcPr>
          <w:p w14:paraId="29B2EDA5" w14:textId="77777777" w:rsidR="00C27E2B" w:rsidRDefault="00C27E2B">
            <w:pPr>
              <w:widowControl w:val="0"/>
              <w:autoSpaceDE w:val="0"/>
              <w:autoSpaceDN w:val="0"/>
              <w:adjustRightInd w:val="0"/>
              <w:rPr>
                <w:color w:val="000000"/>
                <w:lang w:val="nl-NL"/>
              </w:rPr>
            </w:pPr>
          </w:p>
        </w:tc>
        <w:tc>
          <w:tcPr>
            <w:tcW w:w="2126" w:type="dxa"/>
          </w:tcPr>
          <w:p w14:paraId="29B2EDA6" w14:textId="77777777" w:rsidR="00C27E2B" w:rsidRDefault="00C27E2B">
            <w:pPr>
              <w:widowControl w:val="0"/>
              <w:autoSpaceDE w:val="0"/>
              <w:autoSpaceDN w:val="0"/>
              <w:adjustRightInd w:val="0"/>
              <w:rPr>
                <w:color w:val="000000"/>
                <w:lang w:val="nl-NL"/>
              </w:rPr>
            </w:pPr>
          </w:p>
        </w:tc>
        <w:tc>
          <w:tcPr>
            <w:tcW w:w="3402" w:type="dxa"/>
          </w:tcPr>
          <w:p w14:paraId="29B2EDA7" w14:textId="77777777" w:rsidR="00C27E2B" w:rsidRDefault="004B6346">
            <w:pPr>
              <w:widowControl w:val="0"/>
              <w:autoSpaceDE w:val="0"/>
              <w:autoSpaceDN w:val="0"/>
              <w:adjustRightInd w:val="0"/>
              <w:rPr>
                <w:color w:val="000000"/>
                <w:lang w:val="nl-NL"/>
              </w:rPr>
            </w:pPr>
            <w:r>
              <w:rPr>
                <w:color w:val="000000"/>
                <w:lang w:val="nl-NL"/>
              </w:rPr>
              <w:t>Rash</w:t>
            </w:r>
          </w:p>
          <w:p w14:paraId="29B2EDA8" w14:textId="77777777" w:rsidR="00C27E2B" w:rsidRDefault="004B6346">
            <w:pPr>
              <w:widowControl w:val="0"/>
              <w:autoSpaceDE w:val="0"/>
              <w:autoSpaceDN w:val="0"/>
              <w:adjustRightInd w:val="0"/>
              <w:rPr>
                <w:color w:val="000000"/>
                <w:lang w:val="nl-NL"/>
              </w:rPr>
            </w:pPr>
            <w:r>
              <w:rPr>
                <w:color w:val="000000"/>
                <w:lang w:val="nl-NL"/>
              </w:rPr>
              <w:t>Fotosensitiviteitsreactie</w:t>
            </w:r>
          </w:p>
          <w:p w14:paraId="29B2EDA9" w14:textId="77777777" w:rsidR="00C27E2B" w:rsidRDefault="004B6346">
            <w:pPr>
              <w:widowControl w:val="0"/>
              <w:autoSpaceDE w:val="0"/>
              <w:autoSpaceDN w:val="0"/>
              <w:adjustRightInd w:val="0"/>
              <w:rPr>
                <w:color w:val="000000"/>
                <w:lang w:val="nl-NL"/>
              </w:rPr>
            </w:pPr>
            <w:r>
              <w:rPr>
                <w:color w:val="000000"/>
                <w:lang w:val="nl-NL"/>
              </w:rPr>
              <w:t>Alopecia</w:t>
            </w:r>
          </w:p>
          <w:p w14:paraId="29B2EDAA" w14:textId="77777777" w:rsidR="00C27E2B" w:rsidRDefault="004B6346">
            <w:pPr>
              <w:widowControl w:val="0"/>
              <w:autoSpaceDE w:val="0"/>
              <w:autoSpaceDN w:val="0"/>
              <w:adjustRightInd w:val="0"/>
              <w:rPr>
                <w:color w:val="000000"/>
                <w:lang w:val="nl-NL"/>
              </w:rPr>
            </w:pPr>
            <w:r>
              <w:rPr>
                <w:color w:val="000000"/>
                <w:lang w:val="nl-NL"/>
              </w:rPr>
              <w:t>Hyperhidrose</w:t>
            </w:r>
          </w:p>
          <w:p w14:paraId="29B2EDAB" w14:textId="77777777" w:rsidR="00C27E2B" w:rsidRDefault="004B6346">
            <w:pPr>
              <w:widowControl w:val="0"/>
              <w:autoSpaceDE w:val="0"/>
              <w:autoSpaceDN w:val="0"/>
              <w:adjustRightInd w:val="0"/>
              <w:rPr>
                <w:color w:val="000000"/>
                <w:lang w:val="nl-NL"/>
              </w:rPr>
            </w:pPr>
            <w:r>
              <w:rPr>
                <w:color w:val="000000"/>
                <w:lang w:val="nl-NL"/>
              </w:rPr>
              <w:t>Geneesmiddelenreactie met eosinofilie en systemische symptomen (DRESS)</w:t>
            </w:r>
          </w:p>
        </w:tc>
      </w:tr>
      <w:tr w:rsidR="00C27E2B" w14:paraId="29B2EDB3" w14:textId="77777777">
        <w:trPr>
          <w:cantSplit/>
        </w:trPr>
        <w:tc>
          <w:tcPr>
            <w:tcW w:w="2127" w:type="dxa"/>
          </w:tcPr>
          <w:p w14:paraId="29B2EDAD" w14:textId="77777777" w:rsidR="00C27E2B" w:rsidRDefault="004B6346">
            <w:pPr>
              <w:widowControl w:val="0"/>
              <w:rPr>
                <w:rFonts w:eastAsia="MS Mincho"/>
                <w:color w:val="000000"/>
                <w:lang w:val="nl-NL"/>
              </w:rPr>
            </w:pPr>
            <w:r>
              <w:rPr>
                <w:rFonts w:eastAsia="MS Mincho"/>
                <w:b/>
                <w:color w:val="000000"/>
                <w:lang w:val="nl-NL"/>
              </w:rPr>
              <w:t>Skeletspierstelsel- en bindweefsel-aandoeningen</w:t>
            </w:r>
          </w:p>
        </w:tc>
        <w:tc>
          <w:tcPr>
            <w:tcW w:w="1843" w:type="dxa"/>
          </w:tcPr>
          <w:p w14:paraId="29B2EDAE" w14:textId="77777777" w:rsidR="00C27E2B" w:rsidRDefault="00C27E2B">
            <w:pPr>
              <w:widowControl w:val="0"/>
              <w:autoSpaceDE w:val="0"/>
              <w:autoSpaceDN w:val="0"/>
              <w:adjustRightInd w:val="0"/>
              <w:rPr>
                <w:color w:val="000000"/>
                <w:lang w:val="nl-NL"/>
              </w:rPr>
            </w:pPr>
          </w:p>
        </w:tc>
        <w:tc>
          <w:tcPr>
            <w:tcW w:w="2126" w:type="dxa"/>
          </w:tcPr>
          <w:p w14:paraId="29B2EDAF" w14:textId="77777777" w:rsidR="00C27E2B" w:rsidRDefault="00C27E2B">
            <w:pPr>
              <w:widowControl w:val="0"/>
              <w:autoSpaceDE w:val="0"/>
              <w:autoSpaceDN w:val="0"/>
              <w:adjustRightInd w:val="0"/>
              <w:rPr>
                <w:color w:val="000000"/>
                <w:lang w:val="nl-NL"/>
              </w:rPr>
            </w:pPr>
          </w:p>
        </w:tc>
        <w:tc>
          <w:tcPr>
            <w:tcW w:w="3402" w:type="dxa"/>
          </w:tcPr>
          <w:p w14:paraId="29B2EDB0" w14:textId="77777777" w:rsidR="00C27E2B" w:rsidRDefault="004B6346">
            <w:pPr>
              <w:widowControl w:val="0"/>
              <w:autoSpaceDE w:val="0"/>
              <w:autoSpaceDN w:val="0"/>
              <w:adjustRightInd w:val="0"/>
              <w:rPr>
                <w:color w:val="000000"/>
                <w:lang w:val="nl-NL"/>
              </w:rPr>
            </w:pPr>
            <w:r>
              <w:rPr>
                <w:color w:val="000000"/>
                <w:lang w:val="nl-NL"/>
              </w:rPr>
              <w:t>Rabdomyolyse</w:t>
            </w:r>
          </w:p>
          <w:p w14:paraId="29B2EDB1" w14:textId="77777777" w:rsidR="00C27E2B" w:rsidRDefault="004B6346">
            <w:pPr>
              <w:widowControl w:val="0"/>
              <w:autoSpaceDE w:val="0"/>
              <w:autoSpaceDN w:val="0"/>
              <w:adjustRightInd w:val="0"/>
              <w:rPr>
                <w:color w:val="000000"/>
                <w:lang w:val="nl-NL"/>
              </w:rPr>
            </w:pPr>
            <w:r>
              <w:rPr>
                <w:color w:val="000000"/>
                <w:lang w:val="nl-NL"/>
              </w:rPr>
              <w:t>Myalgie</w:t>
            </w:r>
          </w:p>
          <w:p w14:paraId="29B2EDB2" w14:textId="77777777" w:rsidR="00C27E2B" w:rsidRDefault="004B6346">
            <w:pPr>
              <w:widowControl w:val="0"/>
              <w:autoSpaceDE w:val="0"/>
              <w:autoSpaceDN w:val="0"/>
              <w:adjustRightInd w:val="0"/>
              <w:rPr>
                <w:color w:val="000000"/>
                <w:lang w:val="nl-NL"/>
              </w:rPr>
            </w:pPr>
            <w:r>
              <w:rPr>
                <w:color w:val="000000"/>
                <w:lang w:val="nl-NL"/>
              </w:rPr>
              <w:t>Stijfheid</w:t>
            </w:r>
          </w:p>
        </w:tc>
      </w:tr>
      <w:tr w:rsidR="00C27E2B" w14:paraId="29B2EDB9" w14:textId="77777777">
        <w:trPr>
          <w:cantSplit/>
        </w:trPr>
        <w:tc>
          <w:tcPr>
            <w:tcW w:w="2127" w:type="dxa"/>
          </w:tcPr>
          <w:p w14:paraId="29B2EDB4" w14:textId="77777777" w:rsidR="00C27E2B" w:rsidRDefault="004B6346">
            <w:pPr>
              <w:widowControl w:val="0"/>
              <w:rPr>
                <w:rFonts w:eastAsia="MS Mincho"/>
                <w:color w:val="000000"/>
                <w:lang w:val="nl-NL"/>
              </w:rPr>
            </w:pPr>
            <w:r>
              <w:rPr>
                <w:rFonts w:eastAsia="MS Mincho"/>
                <w:b/>
                <w:color w:val="000000"/>
                <w:lang w:val="nl-NL"/>
              </w:rPr>
              <w:lastRenderedPageBreak/>
              <w:t>Nier- en urinewegaandoeningen</w:t>
            </w:r>
          </w:p>
        </w:tc>
        <w:tc>
          <w:tcPr>
            <w:tcW w:w="1843" w:type="dxa"/>
          </w:tcPr>
          <w:p w14:paraId="29B2EDB5" w14:textId="77777777" w:rsidR="00C27E2B" w:rsidRDefault="00C27E2B">
            <w:pPr>
              <w:widowControl w:val="0"/>
              <w:autoSpaceDE w:val="0"/>
              <w:autoSpaceDN w:val="0"/>
              <w:adjustRightInd w:val="0"/>
              <w:rPr>
                <w:color w:val="000000"/>
                <w:lang w:val="nl-NL"/>
              </w:rPr>
            </w:pPr>
          </w:p>
        </w:tc>
        <w:tc>
          <w:tcPr>
            <w:tcW w:w="2126" w:type="dxa"/>
          </w:tcPr>
          <w:p w14:paraId="29B2EDB6" w14:textId="77777777" w:rsidR="00C27E2B" w:rsidRDefault="00C27E2B">
            <w:pPr>
              <w:widowControl w:val="0"/>
              <w:autoSpaceDE w:val="0"/>
              <w:autoSpaceDN w:val="0"/>
              <w:adjustRightInd w:val="0"/>
              <w:rPr>
                <w:color w:val="000000"/>
                <w:lang w:val="nl-NL"/>
              </w:rPr>
            </w:pPr>
          </w:p>
        </w:tc>
        <w:tc>
          <w:tcPr>
            <w:tcW w:w="3402" w:type="dxa"/>
          </w:tcPr>
          <w:p w14:paraId="29B2EDB7" w14:textId="77777777" w:rsidR="00C27E2B" w:rsidRDefault="004B6346">
            <w:pPr>
              <w:widowControl w:val="0"/>
              <w:autoSpaceDE w:val="0"/>
              <w:autoSpaceDN w:val="0"/>
              <w:adjustRightInd w:val="0"/>
              <w:rPr>
                <w:color w:val="000000"/>
                <w:lang w:val="nl-NL"/>
              </w:rPr>
            </w:pPr>
            <w:r>
              <w:rPr>
                <w:color w:val="000000"/>
                <w:lang w:val="nl-NL"/>
              </w:rPr>
              <w:t>Urine-incontinentie</w:t>
            </w:r>
          </w:p>
          <w:p w14:paraId="29B2EDB8" w14:textId="77777777" w:rsidR="00C27E2B" w:rsidRDefault="004B6346">
            <w:pPr>
              <w:widowControl w:val="0"/>
              <w:autoSpaceDE w:val="0"/>
              <w:autoSpaceDN w:val="0"/>
              <w:adjustRightInd w:val="0"/>
              <w:rPr>
                <w:color w:val="000000"/>
                <w:lang w:val="nl-NL"/>
              </w:rPr>
            </w:pPr>
            <w:r>
              <w:rPr>
                <w:color w:val="000000"/>
                <w:lang w:val="nl-NL"/>
              </w:rPr>
              <w:t>Urineretentie</w:t>
            </w:r>
          </w:p>
        </w:tc>
      </w:tr>
      <w:tr w:rsidR="00C27E2B" w:rsidRPr="00642330" w14:paraId="29B2EDBE" w14:textId="77777777">
        <w:trPr>
          <w:cantSplit/>
        </w:trPr>
        <w:tc>
          <w:tcPr>
            <w:tcW w:w="2127" w:type="dxa"/>
          </w:tcPr>
          <w:p w14:paraId="29B2EDBA" w14:textId="77777777" w:rsidR="00C27E2B" w:rsidRDefault="004B6346">
            <w:pPr>
              <w:widowControl w:val="0"/>
              <w:tabs>
                <w:tab w:val="left" w:pos="1276"/>
              </w:tabs>
              <w:rPr>
                <w:iCs/>
                <w:color w:val="000000"/>
                <w:lang w:val="nl-NL"/>
              </w:rPr>
            </w:pPr>
            <w:r>
              <w:rPr>
                <w:b/>
                <w:iCs/>
                <w:color w:val="000000"/>
                <w:lang w:val="nl-NL"/>
              </w:rPr>
              <w:t>Zwangerschap, perinatale periode en puerperium</w:t>
            </w:r>
          </w:p>
        </w:tc>
        <w:tc>
          <w:tcPr>
            <w:tcW w:w="1843" w:type="dxa"/>
          </w:tcPr>
          <w:p w14:paraId="29B2EDBB" w14:textId="77777777" w:rsidR="00C27E2B" w:rsidRDefault="00C27E2B">
            <w:pPr>
              <w:widowControl w:val="0"/>
              <w:autoSpaceDE w:val="0"/>
              <w:autoSpaceDN w:val="0"/>
              <w:adjustRightInd w:val="0"/>
              <w:rPr>
                <w:color w:val="000000"/>
                <w:lang w:val="nl-NL"/>
              </w:rPr>
            </w:pPr>
          </w:p>
        </w:tc>
        <w:tc>
          <w:tcPr>
            <w:tcW w:w="2126" w:type="dxa"/>
          </w:tcPr>
          <w:p w14:paraId="29B2EDBC" w14:textId="77777777" w:rsidR="00C27E2B" w:rsidRDefault="00C27E2B">
            <w:pPr>
              <w:widowControl w:val="0"/>
              <w:autoSpaceDE w:val="0"/>
              <w:autoSpaceDN w:val="0"/>
              <w:adjustRightInd w:val="0"/>
              <w:rPr>
                <w:color w:val="000000"/>
                <w:lang w:val="nl-NL"/>
              </w:rPr>
            </w:pPr>
          </w:p>
        </w:tc>
        <w:tc>
          <w:tcPr>
            <w:tcW w:w="3402" w:type="dxa"/>
          </w:tcPr>
          <w:p w14:paraId="29B2EDBD" w14:textId="77777777" w:rsidR="00C27E2B" w:rsidRDefault="004B6346">
            <w:pPr>
              <w:widowControl w:val="0"/>
              <w:autoSpaceDE w:val="0"/>
              <w:autoSpaceDN w:val="0"/>
              <w:adjustRightInd w:val="0"/>
              <w:rPr>
                <w:iCs/>
                <w:color w:val="000000"/>
                <w:lang w:val="nl-NL"/>
              </w:rPr>
            </w:pPr>
            <w:r>
              <w:rPr>
                <w:color w:val="000000"/>
                <w:lang w:val="nl-NL"/>
              </w:rPr>
              <w:t>Geneesmiddelontwenningsverschijnselen-syndroom, neonataal (zie rubriek 4.6)</w:t>
            </w:r>
          </w:p>
        </w:tc>
      </w:tr>
      <w:tr w:rsidR="00C27E2B" w14:paraId="29B2EDC3" w14:textId="77777777">
        <w:trPr>
          <w:cantSplit/>
        </w:trPr>
        <w:tc>
          <w:tcPr>
            <w:tcW w:w="2127" w:type="dxa"/>
          </w:tcPr>
          <w:p w14:paraId="29B2EDBF" w14:textId="77777777" w:rsidR="00C27E2B" w:rsidRDefault="004B6346">
            <w:pPr>
              <w:widowControl w:val="0"/>
              <w:rPr>
                <w:rFonts w:eastAsia="MS Mincho"/>
                <w:color w:val="000000"/>
                <w:lang w:val="nl-NL"/>
              </w:rPr>
            </w:pPr>
            <w:r>
              <w:rPr>
                <w:rFonts w:eastAsia="MS Mincho"/>
                <w:b/>
                <w:color w:val="000000"/>
                <w:lang w:val="nl-NL"/>
              </w:rPr>
              <w:t>Voortplantingsstelsel- en borstaandoeningen</w:t>
            </w:r>
          </w:p>
        </w:tc>
        <w:tc>
          <w:tcPr>
            <w:tcW w:w="1843" w:type="dxa"/>
          </w:tcPr>
          <w:p w14:paraId="29B2EDC0" w14:textId="77777777" w:rsidR="00C27E2B" w:rsidRDefault="00C27E2B">
            <w:pPr>
              <w:widowControl w:val="0"/>
              <w:autoSpaceDE w:val="0"/>
              <w:autoSpaceDN w:val="0"/>
              <w:adjustRightInd w:val="0"/>
              <w:rPr>
                <w:color w:val="000000"/>
                <w:lang w:val="nl-NL"/>
              </w:rPr>
            </w:pPr>
          </w:p>
        </w:tc>
        <w:tc>
          <w:tcPr>
            <w:tcW w:w="2126" w:type="dxa"/>
          </w:tcPr>
          <w:p w14:paraId="29B2EDC1" w14:textId="77777777" w:rsidR="00C27E2B" w:rsidRDefault="00C27E2B">
            <w:pPr>
              <w:widowControl w:val="0"/>
              <w:autoSpaceDE w:val="0"/>
              <w:autoSpaceDN w:val="0"/>
              <w:adjustRightInd w:val="0"/>
              <w:rPr>
                <w:color w:val="000000"/>
                <w:lang w:val="nl-NL"/>
              </w:rPr>
            </w:pPr>
          </w:p>
        </w:tc>
        <w:tc>
          <w:tcPr>
            <w:tcW w:w="3402" w:type="dxa"/>
          </w:tcPr>
          <w:p w14:paraId="29B2EDC2" w14:textId="77777777" w:rsidR="00C27E2B" w:rsidRDefault="004B6346">
            <w:pPr>
              <w:widowControl w:val="0"/>
              <w:autoSpaceDE w:val="0"/>
              <w:autoSpaceDN w:val="0"/>
              <w:adjustRightInd w:val="0"/>
              <w:rPr>
                <w:color w:val="000000"/>
                <w:lang w:val="nl-NL"/>
              </w:rPr>
            </w:pPr>
            <w:r>
              <w:rPr>
                <w:color w:val="000000"/>
                <w:lang w:val="nl-NL"/>
              </w:rPr>
              <w:t>Priapisme</w:t>
            </w:r>
          </w:p>
        </w:tc>
      </w:tr>
      <w:tr w:rsidR="00C27E2B" w:rsidRPr="00642330" w14:paraId="29B2EDCA" w14:textId="77777777">
        <w:trPr>
          <w:cantSplit/>
        </w:trPr>
        <w:tc>
          <w:tcPr>
            <w:tcW w:w="2127" w:type="dxa"/>
          </w:tcPr>
          <w:p w14:paraId="29B2EDC4" w14:textId="77777777" w:rsidR="00C27E2B" w:rsidRDefault="004B6346">
            <w:pPr>
              <w:widowControl w:val="0"/>
              <w:rPr>
                <w:rFonts w:eastAsia="MS Mincho"/>
                <w:color w:val="000000"/>
                <w:lang w:val="nl-NL"/>
              </w:rPr>
            </w:pPr>
            <w:r>
              <w:rPr>
                <w:rFonts w:eastAsia="MS Mincho"/>
                <w:b/>
                <w:color w:val="000000"/>
                <w:lang w:val="nl-NL"/>
              </w:rPr>
              <w:t>Algemene aandoeningen en toedieningsplaatsstoornissen</w:t>
            </w:r>
          </w:p>
        </w:tc>
        <w:tc>
          <w:tcPr>
            <w:tcW w:w="1843" w:type="dxa"/>
          </w:tcPr>
          <w:p w14:paraId="29B2EDC5" w14:textId="77777777" w:rsidR="00C27E2B" w:rsidRDefault="004B6346">
            <w:pPr>
              <w:widowControl w:val="0"/>
              <w:autoSpaceDE w:val="0"/>
              <w:autoSpaceDN w:val="0"/>
              <w:adjustRightInd w:val="0"/>
              <w:rPr>
                <w:color w:val="000000"/>
                <w:lang w:val="nl-NL"/>
              </w:rPr>
            </w:pPr>
            <w:r>
              <w:rPr>
                <w:color w:val="000000"/>
                <w:lang w:val="nl-NL"/>
              </w:rPr>
              <w:t>Vermoeidheid</w:t>
            </w:r>
          </w:p>
        </w:tc>
        <w:tc>
          <w:tcPr>
            <w:tcW w:w="2126" w:type="dxa"/>
          </w:tcPr>
          <w:p w14:paraId="29B2EDC6" w14:textId="77777777" w:rsidR="00C27E2B" w:rsidRDefault="00C27E2B">
            <w:pPr>
              <w:widowControl w:val="0"/>
              <w:autoSpaceDE w:val="0"/>
              <w:autoSpaceDN w:val="0"/>
              <w:adjustRightInd w:val="0"/>
              <w:rPr>
                <w:color w:val="000000"/>
                <w:lang w:val="nl-NL"/>
              </w:rPr>
            </w:pPr>
          </w:p>
        </w:tc>
        <w:tc>
          <w:tcPr>
            <w:tcW w:w="3402" w:type="dxa"/>
          </w:tcPr>
          <w:p w14:paraId="29B2EDC7" w14:textId="77777777" w:rsidR="00C27E2B" w:rsidRDefault="004B6346">
            <w:pPr>
              <w:widowControl w:val="0"/>
              <w:autoSpaceDE w:val="0"/>
              <w:autoSpaceDN w:val="0"/>
              <w:adjustRightInd w:val="0"/>
              <w:rPr>
                <w:color w:val="000000"/>
                <w:lang w:val="nl-NL"/>
              </w:rPr>
            </w:pPr>
            <w:r>
              <w:rPr>
                <w:color w:val="000000"/>
                <w:lang w:val="nl-NL"/>
              </w:rPr>
              <w:t>Temperatuursregelingsstoornis (bijv. hypothermie, pyrexie)</w:t>
            </w:r>
          </w:p>
          <w:p w14:paraId="29B2EDC8" w14:textId="77777777" w:rsidR="00C27E2B" w:rsidRDefault="004B6346">
            <w:pPr>
              <w:widowControl w:val="0"/>
              <w:autoSpaceDE w:val="0"/>
              <w:autoSpaceDN w:val="0"/>
              <w:adjustRightInd w:val="0"/>
              <w:rPr>
                <w:color w:val="000000"/>
                <w:lang w:val="nl-NL"/>
              </w:rPr>
            </w:pPr>
            <w:r>
              <w:rPr>
                <w:color w:val="000000"/>
                <w:lang w:val="nl-NL"/>
              </w:rPr>
              <w:t>Borstkaspijn</w:t>
            </w:r>
          </w:p>
          <w:p w14:paraId="29B2EDC9" w14:textId="77777777" w:rsidR="00C27E2B" w:rsidRDefault="004B6346">
            <w:pPr>
              <w:widowControl w:val="0"/>
              <w:autoSpaceDE w:val="0"/>
              <w:autoSpaceDN w:val="0"/>
              <w:adjustRightInd w:val="0"/>
              <w:rPr>
                <w:color w:val="000000"/>
                <w:lang w:val="nl-NL"/>
              </w:rPr>
            </w:pPr>
            <w:r>
              <w:rPr>
                <w:color w:val="000000"/>
                <w:lang w:val="nl-NL"/>
              </w:rPr>
              <w:t>Perifeer oedeem</w:t>
            </w:r>
          </w:p>
        </w:tc>
      </w:tr>
      <w:tr w:rsidR="00C27E2B" w14:paraId="29B2EDD9" w14:textId="77777777">
        <w:trPr>
          <w:cantSplit/>
        </w:trPr>
        <w:tc>
          <w:tcPr>
            <w:tcW w:w="2127" w:type="dxa"/>
          </w:tcPr>
          <w:p w14:paraId="29B2EDCB" w14:textId="77777777" w:rsidR="00C27E2B" w:rsidRDefault="004B6346">
            <w:pPr>
              <w:widowControl w:val="0"/>
              <w:rPr>
                <w:rFonts w:eastAsia="MS Mincho"/>
                <w:color w:val="000000"/>
                <w:lang w:val="nl-NL"/>
              </w:rPr>
            </w:pPr>
            <w:r>
              <w:rPr>
                <w:rFonts w:eastAsia="MS Mincho"/>
                <w:b/>
                <w:color w:val="000000"/>
                <w:lang w:val="nl-NL"/>
              </w:rPr>
              <w:t>Onderzoeken</w:t>
            </w:r>
          </w:p>
        </w:tc>
        <w:tc>
          <w:tcPr>
            <w:tcW w:w="1843" w:type="dxa"/>
          </w:tcPr>
          <w:p w14:paraId="29B2EDCC" w14:textId="77777777" w:rsidR="00C27E2B" w:rsidRDefault="00C27E2B">
            <w:pPr>
              <w:widowControl w:val="0"/>
              <w:autoSpaceDE w:val="0"/>
              <w:autoSpaceDN w:val="0"/>
              <w:adjustRightInd w:val="0"/>
              <w:rPr>
                <w:color w:val="000000"/>
                <w:lang w:val="nl-NL"/>
              </w:rPr>
            </w:pPr>
          </w:p>
        </w:tc>
        <w:tc>
          <w:tcPr>
            <w:tcW w:w="2126" w:type="dxa"/>
          </w:tcPr>
          <w:p w14:paraId="29B2EDCD" w14:textId="77777777" w:rsidR="00C27E2B" w:rsidRDefault="00C27E2B">
            <w:pPr>
              <w:widowControl w:val="0"/>
              <w:autoSpaceDE w:val="0"/>
              <w:autoSpaceDN w:val="0"/>
              <w:adjustRightInd w:val="0"/>
              <w:rPr>
                <w:color w:val="000000"/>
                <w:lang w:val="nl-NL"/>
              </w:rPr>
            </w:pPr>
          </w:p>
        </w:tc>
        <w:tc>
          <w:tcPr>
            <w:tcW w:w="3402" w:type="dxa"/>
          </w:tcPr>
          <w:p w14:paraId="29B2EDCE" w14:textId="77777777" w:rsidR="00C27E2B" w:rsidRDefault="004B6346">
            <w:pPr>
              <w:widowControl w:val="0"/>
              <w:autoSpaceDE w:val="0"/>
              <w:autoSpaceDN w:val="0"/>
              <w:adjustRightInd w:val="0"/>
              <w:rPr>
                <w:color w:val="000000"/>
                <w:lang w:val="nl-NL"/>
              </w:rPr>
            </w:pPr>
            <w:r>
              <w:rPr>
                <w:color w:val="000000"/>
                <w:lang w:val="nl-NL"/>
              </w:rPr>
              <w:t>Gewicht verlaagd</w:t>
            </w:r>
          </w:p>
          <w:p w14:paraId="29B2EDCF" w14:textId="77777777" w:rsidR="00C27E2B" w:rsidRDefault="004B6346">
            <w:pPr>
              <w:widowControl w:val="0"/>
              <w:autoSpaceDE w:val="0"/>
              <w:autoSpaceDN w:val="0"/>
              <w:adjustRightInd w:val="0"/>
              <w:rPr>
                <w:color w:val="000000"/>
                <w:lang w:val="nl-NL"/>
              </w:rPr>
            </w:pPr>
            <w:r>
              <w:rPr>
                <w:color w:val="000000"/>
                <w:lang w:val="nl-NL"/>
              </w:rPr>
              <w:t>Gewichtstoename</w:t>
            </w:r>
          </w:p>
          <w:p w14:paraId="29B2EDD0" w14:textId="77777777" w:rsidR="00C27E2B" w:rsidRDefault="004B6346">
            <w:pPr>
              <w:widowControl w:val="0"/>
              <w:autoSpaceDE w:val="0"/>
              <w:autoSpaceDN w:val="0"/>
              <w:adjustRightInd w:val="0"/>
              <w:rPr>
                <w:color w:val="000000"/>
                <w:lang w:val="nl-NL"/>
              </w:rPr>
            </w:pPr>
            <w:r>
              <w:rPr>
                <w:color w:val="000000"/>
                <w:lang w:val="nl-NL"/>
              </w:rPr>
              <w:t>Alanine-aminotransferase verhoogd</w:t>
            </w:r>
          </w:p>
          <w:p w14:paraId="29B2EDD1" w14:textId="77777777" w:rsidR="00C27E2B" w:rsidRDefault="004B6346">
            <w:pPr>
              <w:widowControl w:val="0"/>
              <w:autoSpaceDE w:val="0"/>
              <w:autoSpaceDN w:val="0"/>
              <w:adjustRightInd w:val="0"/>
              <w:rPr>
                <w:color w:val="000000"/>
                <w:lang w:val="nl-NL"/>
              </w:rPr>
            </w:pPr>
            <w:r>
              <w:rPr>
                <w:color w:val="000000"/>
                <w:lang w:val="nl-NL"/>
              </w:rPr>
              <w:t>Aspartaataminotransferase verhoogd</w:t>
            </w:r>
          </w:p>
          <w:p w14:paraId="29B2EDD2" w14:textId="77777777" w:rsidR="00C27E2B" w:rsidRDefault="004B6346">
            <w:pPr>
              <w:widowControl w:val="0"/>
              <w:autoSpaceDE w:val="0"/>
              <w:autoSpaceDN w:val="0"/>
              <w:adjustRightInd w:val="0"/>
              <w:rPr>
                <w:color w:val="000000"/>
                <w:lang w:val="nl-NL"/>
              </w:rPr>
            </w:pPr>
            <w:r>
              <w:rPr>
                <w:color w:val="000000"/>
                <w:lang w:val="nl-NL"/>
              </w:rPr>
              <w:t>Gamma-glutamyltransferase verhoogd</w:t>
            </w:r>
          </w:p>
          <w:p w14:paraId="29B2EDD3" w14:textId="77777777" w:rsidR="00C27E2B" w:rsidRDefault="004B6346">
            <w:pPr>
              <w:widowControl w:val="0"/>
              <w:autoSpaceDE w:val="0"/>
              <w:autoSpaceDN w:val="0"/>
              <w:adjustRightInd w:val="0"/>
              <w:rPr>
                <w:color w:val="000000"/>
                <w:lang w:val="nl-NL"/>
              </w:rPr>
            </w:pPr>
            <w:r>
              <w:rPr>
                <w:color w:val="000000"/>
                <w:lang w:val="nl-NL"/>
              </w:rPr>
              <w:t>Alkalische fosfatase verhoogd</w:t>
            </w:r>
          </w:p>
          <w:p w14:paraId="29B2EDD4" w14:textId="77777777" w:rsidR="00C27E2B" w:rsidRDefault="004B6346">
            <w:pPr>
              <w:widowControl w:val="0"/>
              <w:autoSpaceDE w:val="0"/>
              <w:autoSpaceDN w:val="0"/>
              <w:adjustRightInd w:val="0"/>
              <w:rPr>
                <w:color w:val="000000"/>
                <w:lang w:val="nl-NL"/>
              </w:rPr>
            </w:pPr>
            <w:r>
              <w:rPr>
                <w:color w:val="000000"/>
                <w:lang w:val="nl-NL"/>
              </w:rPr>
              <w:t>QT verlengd</w:t>
            </w:r>
          </w:p>
          <w:p w14:paraId="29B2EDD5" w14:textId="77777777" w:rsidR="00C27E2B" w:rsidRDefault="004B6346">
            <w:pPr>
              <w:widowControl w:val="0"/>
              <w:autoSpaceDE w:val="0"/>
              <w:autoSpaceDN w:val="0"/>
              <w:adjustRightInd w:val="0"/>
              <w:rPr>
                <w:color w:val="000000"/>
                <w:lang w:val="nl-NL"/>
              </w:rPr>
            </w:pPr>
            <w:r>
              <w:rPr>
                <w:color w:val="000000"/>
                <w:lang w:val="nl-NL"/>
              </w:rPr>
              <w:t>Bloed glucose verhoogd</w:t>
            </w:r>
          </w:p>
          <w:p w14:paraId="29B2EDD6" w14:textId="77777777" w:rsidR="00C27E2B" w:rsidRDefault="004B6346">
            <w:pPr>
              <w:widowControl w:val="0"/>
              <w:autoSpaceDE w:val="0"/>
              <w:autoSpaceDN w:val="0"/>
              <w:adjustRightInd w:val="0"/>
              <w:rPr>
                <w:color w:val="000000"/>
                <w:lang w:val="nl-NL"/>
              </w:rPr>
            </w:pPr>
            <w:r>
              <w:rPr>
                <w:color w:val="000000"/>
                <w:lang w:val="nl-NL"/>
              </w:rPr>
              <w:t>Geglycosyleerde hemoglobine verhoogd</w:t>
            </w:r>
          </w:p>
          <w:p w14:paraId="29B2EDD7" w14:textId="77777777" w:rsidR="00C27E2B" w:rsidRDefault="004B6346">
            <w:pPr>
              <w:widowControl w:val="0"/>
              <w:autoSpaceDE w:val="0"/>
              <w:autoSpaceDN w:val="0"/>
              <w:adjustRightInd w:val="0"/>
              <w:rPr>
                <w:color w:val="000000"/>
                <w:lang w:val="nl-NL"/>
              </w:rPr>
            </w:pPr>
            <w:r>
              <w:rPr>
                <w:color w:val="000000"/>
                <w:lang w:val="nl-NL"/>
              </w:rPr>
              <w:t>Bloed glucoseschommeling</w:t>
            </w:r>
          </w:p>
          <w:p w14:paraId="29B2EDD8" w14:textId="77777777" w:rsidR="00C27E2B" w:rsidRDefault="004B6346">
            <w:pPr>
              <w:widowControl w:val="0"/>
              <w:autoSpaceDE w:val="0"/>
              <w:autoSpaceDN w:val="0"/>
              <w:adjustRightInd w:val="0"/>
              <w:rPr>
                <w:color w:val="000000"/>
                <w:lang w:val="nl-NL"/>
              </w:rPr>
            </w:pPr>
            <w:r>
              <w:rPr>
                <w:color w:val="000000"/>
                <w:lang w:val="nl-NL"/>
              </w:rPr>
              <w:t>Creatinefosfokinase verhoogd</w:t>
            </w:r>
          </w:p>
        </w:tc>
      </w:tr>
    </w:tbl>
    <w:p w14:paraId="29B2EDDA" w14:textId="77777777" w:rsidR="00C27E2B" w:rsidRDefault="00C27E2B">
      <w:pPr>
        <w:pStyle w:val="EMEABodyText"/>
        <w:widowControl w:val="0"/>
        <w:rPr>
          <w:lang w:val="nl-NL"/>
        </w:rPr>
      </w:pPr>
    </w:p>
    <w:p w14:paraId="29B2EDDB" w14:textId="77777777" w:rsidR="00C27E2B" w:rsidRDefault="004B6346">
      <w:pPr>
        <w:pStyle w:val="EMEABodyText"/>
        <w:widowControl w:val="0"/>
        <w:rPr>
          <w:u w:val="single"/>
          <w:lang w:val="nl-NL"/>
        </w:rPr>
      </w:pPr>
      <w:r>
        <w:rPr>
          <w:u w:val="single"/>
          <w:lang w:val="nl-NL"/>
        </w:rPr>
        <w:t>Beschrijving van geselecteerde bijwerkingen</w:t>
      </w:r>
    </w:p>
    <w:p w14:paraId="29B2EDDC" w14:textId="77777777" w:rsidR="00C27E2B" w:rsidRDefault="00C27E2B">
      <w:pPr>
        <w:pStyle w:val="EMEABodyText"/>
        <w:widowControl w:val="0"/>
        <w:rPr>
          <w:lang w:val="nl-NL"/>
        </w:rPr>
      </w:pPr>
    </w:p>
    <w:p w14:paraId="29B2EDDD" w14:textId="77777777" w:rsidR="00C27E2B" w:rsidRDefault="004B6346">
      <w:pPr>
        <w:pStyle w:val="EMEABodyText"/>
        <w:widowControl w:val="0"/>
        <w:rPr>
          <w:i/>
          <w:u w:val="single"/>
          <w:lang w:val="nl-NL"/>
        </w:rPr>
      </w:pPr>
      <w:r>
        <w:rPr>
          <w:i/>
          <w:u w:val="single"/>
          <w:lang w:val="nl-NL"/>
        </w:rPr>
        <w:t>Volwassenen</w:t>
      </w:r>
    </w:p>
    <w:p w14:paraId="29B2EDDE" w14:textId="77777777" w:rsidR="00C27E2B" w:rsidRDefault="00C27E2B">
      <w:pPr>
        <w:pStyle w:val="EMEABodyText"/>
        <w:widowControl w:val="0"/>
        <w:rPr>
          <w:lang w:val="nl-NL"/>
        </w:rPr>
      </w:pPr>
    </w:p>
    <w:p w14:paraId="29B2EDDF" w14:textId="77777777" w:rsidR="00C27E2B" w:rsidRDefault="004B6346">
      <w:pPr>
        <w:pStyle w:val="EMEABodyText"/>
        <w:widowControl w:val="0"/>
        <w:rPr>
          <w:i/>
          <w:lang w:val="nl-NL"/>
        </w:rPr>
      </w:pPr>
      <w:r>
        <w:rPr>
          <w:i/>
          <w:lang w:val="nl-NL"/>
        </w:rPr>
        <w:t>Extrapiramidale symptomen (EPS)</w:t>
      </w:r>
    </w:p>
    <w:p w14:paraId="29B2EDE0" w14:textId="77777777" w:rsidR="00C27E2B" w:rsidRDefault="004B6346">
      <w:pPr>
        <w:pStyle w:val="EMEABodyText"/>
        <w:widowControl w:val="0"/>
        <w:rPr>
          <w:lang w:val="nl-NL"/>
        </w:rPr>
      </w:pPr>
      <w:r>
        <w:rPr>
          <w:i/>
          <w:lang w:val="nl-NL"/>
        </w:rPr>
        <w:t>Schizofrenie:</w:t>
      </w:r>
      <w:r>
        <w:rPr>
          <w:lang w:val="nl-NL"/>
        </w:rPr>
        <w:t xml:space="preserve"> in een lange termijn 52 weken durend gecontroleerd onderzoek hadden met aripiprazol behandelde patiënten een totaal lagere incidentie (25,8 %) van EPS, waaronder parkinsonisme, acathisie, dystonie en dyskinesie, vergeleken met haloperidol behandelde patiënten (57,3 %). In een lange termijn 26 weken durend placebogecontroleerd onderzoek, was de incidentie van EPS voor met aripiprazol behandelde patiënten 19 % en voor met placebo behandelde patiënten 13,1 %. In een andere lange termijn 26 weken durend gecontroleerd onderzoek was de incidentie van EPS 14,8 % voor met aripiprazol behandelde patiënten en 15,1 % voor met olanzapine behandelde patiënten.</w:t>
      </w:r>
    </w:p>
    <w:p w14:paraId="29B2EDE1" w14:textId="77777777" w:rsidR="00C27E2B" w:rsidRDefault="00C27E2B">
      <w:pPr>
        <w:pStyle w:val="EMEABodyText"/>
        <w:widowControl w:val="0"/>
        <w:rPr>
          <w:lang w:val="nl-NL"/>
        </w:rPr>
      </w:pPr>
    </w:p>
    <w:p w14:paraId="29B2EDE2" w14:textId="77777777" w:rsidR="00C27E2B" w:rsidRDefault="004B6346">
      <w:pPr>
        <w:pStyle w:val="EMEABodyText"/>
        <w:widowControl w:val="0"/>
        <w:rPr>
          <w:lang w:val="nl-NL"/>
        </w:rPr>
      </w:pPr>
      <w:r>
        <w:rPr>
          <w:i/>
          <w:lang w:val="nl-NL"/>
        </w:rPr>
        <w:t>Manische episodes bij bipolaire 1 stoornis:</w:t>
      </w:r>
      <w:r>
        <w:rPr>
          <w:lang w:val="nl-NL"/>
        </w:rPr>
        <w:t xml:space="preserve"> in een 12 weken durend gecontroleerd onderzoek was de incidentie van EPS 23,5 % bij de met aripiprazol behandelde patiënten en 53,3 % bij de met haloperidol behandelde patiënten. In een ander 12 weken durend onderzoek, was de incidentie van EPS 26,6 % bij patiënten behandeld met aripiprazol en 17,6 % bij met lithium behandelde patiënten. In de lange termijn 26 weken durende onderhoudsfase van een placebogecontroleerd onderzoek was de incidentie van EPS 18,2 % voor de met aripiprazol behandelde patiënten en 15,7 % voor de placebogroep.</w:t>
      </w:r>
    </w:p>
    <w:p w14:paraId="29B2EDE3" w14:textId="77777777" w:rsidR="00C27E2B" w:rsidRDefault="00C27E2B">
      <w:pPr>
        <w:pStyle w:val="EMEABodyText"/>
        <w:widowControl w:val="0"/>
        <w:rPr>
          <w:lang w:val="nl-NL"/>
        </w:rPr>
      </w:pPr>
    </w:p>
    <w:p w14:paraId="29B2EDE4" w14:textId="77777777" w:rsidR="00C27E2B" w:rsidRDefault="004B6346">
      <w:pPr>
        <w:pStyle w:val="EMEABodyText"/>
        <w:widowControl w:val="0"/>
        <w:rPr>
          <w:i/>
          <w:lang w:val="nl-NL"/>
        </w:rPr>
      </w:pPr>
      <w:r>
        <w:rPr>
          <w:i/>
          <w:lang w:val="nl-NL"/>
        </w:rPr>
        <w:t>Acathisia</w:t>
      </w:r>
    </w:p>
    <w:p w14:paraId="29B2EDE5" w14:textId="77777777" w:rsidR="00C27E2B" w:rsidRDefault="004B6346">
      <w:pPr>
        <w:pStyle w:val="EMEABodyText"/>
        <w:widowControl w:val="0"/>
        <w:rPr>
          <w:lang w:val="nl-NL"/>
        </w:rPr>
      </w:pPr>
      <w:r>
        <w:rPr>
          <w:lang w:val="nl-NL"/>
        </w:rPr>
        <w:t>In placebogecontroleerde onderzoeken was de incidentie van acathisie bij bipolaire patiënten 12,1 % met aripiprazol en 3,2 % bij placebo. Bij schizofreniepatiënten was de incidentie van acathisie 6,2 % bij aripiprazol en 3,0 % bij placebo.</w:t>
      </w:r>
    </w:p>
    <w:p w14:paraId="29B2EDE6" w14:textId="77777777" w:rsidR="00C27E2B" w:rsidRDefault="00C27E2B">
      <w:pPr>
        <w:pStyle w:val="EMEABodyText"/>
        <w:widowControl w:val="0"/>
        <w:rPr>
          <w:lang w:val="nl-NL"/>
        </w:rPr>
      </w:pPr>
    </w:p>
    <w:p w14:paraId="29B2EDE7" w14:textId="77777777" w:rsidR="00C27E2B" w:rsidRDefault="004B6346">
      <w:pPr>
        <w:pStyle w:val="EMEABodyText"/>
        <w:widowControl w:val="0"/>
        <w:rPr>
          <w:i/>
          <w:lang w:val="nl-NL"/>
        </w:rPr>
      </w:pPr>
      <w:r>
        <w:rPr>
          <w:i/>
          <w:lang w:val="nl-NL"/>
        </w:rPr>
        <w:lastRenderedPageBreak/>
        <w:t>Dystonie</w:t>
      </w:r>
    </w:p>
    <w:p w14:paraId="29B2EDE8" w14:textId="77777777" w:rsidR="00C27E2B" w:rsidRDefault="004B6346">
      <w:pPr>
        <w:pStyle w:val="EMEABodyText"/>
        <w:widowControl w:val="0"/>
        <w:rPr>
          <w:lang w:val="nl-NL"/>
        </w:rPr>
      </w:pPr>
      <w:r>
        <w:rPr>
          <w:i/>
          <w:lang w:val="nl-NL"/>
        </w:rPr>
        <w:t>Klasse-effect:</w:t>
      </w:r>
      <w:r>
        <w:rPr>
          <w:lang w:val="nl-NL"/>
        </w:rPr>
        <w:t xml:space="preserve"> Symptomen van dystonie, geprolongeerde abnormale samentrekkingen van spiergroepen, kan voorkomen bij gevoelige individuen gedurende de eerste paar dagen van de behandeling. Dystoniesymptomen omvatten: spasmen van de nekspieren, soms leidend tot vernauwing van de keel, slikproblemen, ademhalingsproblemen en/of het uitsteken van de tong. Hoewel deze symptomen kunnen voorkomen bij lage doseringen, treden deze vaker en met grotere heftigheid op bij hoge potenties en hogere doseringen van eerste generatie antipsychotica. Een verhoogd risico op acute dystonie is waargenomen bij mannen en in jongere leeftijdsgroepen.</w:t>
      </w:r>
    </w:p>
    <w:p w14:paraId="29B2EDE9" w14:textId="77777777" w:rsidR="00C27E2B" w:rsidRDefault="00C27E2B">
      <w:pPr>
        <w:pStyle w:val="EMEABodyText"/>
        <w:widowControl w:val="0"/>
        <w:rPr>
          <w:lang w:val="nl-NL"/>
        </w:rPr>
      </w:pPr>
    </w:p>
    <w:p w14:paraId="29B2EDEA" w14:textId="77777777" w:rsidR="00C27E2B" w:rsidRDefault="004B6346">
      <w:pPr>
        <w:shd w:val="clear" w:color="auto" w:fill="FFFFFF"/>
        <w:rPr>
          <w:rFonts w:eastAsia="Calibri"/>
          <w:bdr w:val="nil"/>
          <w:lang w:val="nl-NL"/>
        </w:rPr>
      </w:pPr>
      <w:r>
        <w:rPr>
          <w:rFonts w:eastAsia="Calibri"/>
          <w:i/>
          <w:iCs/>
          <w:bdr w:val="nil"/>
          <w:lang w:val="nl-NL"/>
        </w:rPr>
        <w:t>Prolactine</w:t>
      </w:r>
    </w:p>
    <w:p w14:paraId="29B2EDEB" w14:textId="77777777" w:rsidR="00C27E2B" w:rsidRDefault="004B6346">
      <w:pPr>
        <w:shd w:val="clear" w:color="auto" w:fill="FFFFFF"/>
        <w:rPr>
          <w:lang w:val="nl-NL"/>
        </w:rPr>
      </w:pPr>
      <w:r>
        <w:rPr>
          <w:rFonts w:eastAsia="Calibri"/>
          <w:bdr w:val="nil"/>
          <w:lang w:val="nl-NL"/>
        </w:rPr>
        <w:t>In klinische onderzoeken voor de goedgekeurde indicaties en in de postmarketingfase zijn zowel een toename als afname in serumprolactine ten opzichte van de uitgangswaarde waargenomen met aripiprazol (rubriek 5.1).</w:t>
      </w:r>
    </w:p>
    <w:p w14:paraId="29B2EDEC" w14:textId="77777777" w:rsidR="00C27E2B" w:rsidRDefault="00C27E2B">
      <w:pPr>
        <w:pStyle w:val="EMEABodyText"/>
        <w:widowControl w:val="0"/>
        <w:rPr>
          <w:lang w:val="nl-NL"/>
        </w:rPr>
      </w:pPr>
    </w:p>
    <w:p w14:paraId="29B2EDED" w14:textId="77777777" w:rsidR="00C27E2B" w:rsidRDefault="004B6346">
      <w:pPr>
        <w:rPr>
          <w:rFonts w:eastAsia="Calibri"/>
          <w:i/>
          <w:lang w:val="nl-NL"/>
        </w:rPr>
      </w:pPr>
      <w:r>
        <w:rPr>
          <w:rFonts w:eastAsia="Calibri"/>
          <w:i/>
          <w:lang w:val="nl-NL"/>
        </w:rPr>
        <w:t>Laboratoriumparameters</w:t>
      </w:r>
    </w:p>
    <w:p w14:paraId="29B2EDEE" w14:textId="77777777" w:rsidR="00C27E2B" w:rsidRDefault="004B6346">
      <w:pPr>
        <w:pStyle w:val="EMEABodyText"/>
        <w:widowControl w:val="0"/>
        <w:rPr>
          <w:lang w:val="nl-NL"/>
        </w:rPr>
      </w:pPr>
      <w:r>
        <w:rPr>
          <w:lang w:val="nl-NL"/>
        </w:rPr>
        <w:t>Vergelijkingen tussen aripiprazol en placebo wat betreft de aantallen patiënten die potentieel klinisch significante veranderingen in routine laboratorium- en vetstoffenparameters (zie rubriek 5.1) vertoonden, lieten geen medisch belangrijke verschillen zien. Verhogingen van CPK (creatinefosfokinase), in het algemeen voorbijgaand en asymptomatisch, werden bij 3,5 % van de met aripiprazol behandelde patiënten waargenomen ten op zichte van 2,0 % bij patiënten die placebo kregen.</w:t>
      </w:r>
    </w:p>
    <w:p w14:paraId="29B2EDEF" w14:textId="77777777" w:rsidR="00C27E2B" w:rsidRDefault="00C27E2B">
      <w:pPr>
        <w:pStyle w:val="EMEABodyText"/>
        <w:widowControl w:val="0"/>
        <w:rPr>
          <w:lang w:val="nl-NL"/>
        </w:rPr>
      </w:pPr>
    </w:p>
    <w:p w14:paraId="29B2EDF0" w14:textId="77777777" w:rsidR="00C27E2B" w:rsidRDefault="004B6346">
      <w:pPr>
        <w:pStyle w:val="EMEABodyText"/>
        <w:widowControl w:val="0"/>
        <w:rPr>
          <w:i/>
          <w:u w:val="single"/>
          <w:lang w:val="nl-NL"/>
        </w:rPr>
      </w:pPr>
      <w:r>
        <w:rPr>
          <w:i/>
          <w:u w:val="single"/>
          <w:lang w:val="nl-NL"/>
        </w:rPr>
        <w:t>Pediatrische patiënten</w:t>
      </w:r>
    </w:p>
    <w:p w14:paraId="29B2EDF1" w14:textId="77777777" w:rsidR="00C27E2B" w:rsidRDefault="00C27E2B">
      <w:pPr>
        <w:pStyle w:val="EMEABodyText"/>
        <w:widowControl w:val="0"/>
        <w:rPr>
          <w:lang w:val="nl-NL"/>
        </w:rPr>
      </w:pPr>
    </w:p>
    <w:p w14:paraId="29B2EDF2" w14:textId="77777777" w:rsidR="00C27E2B" w:rsidRDefault="004B6346">
      <w:pPr>
        <w:pStyle w:val="EMEABodyText"/>
        <w:widowControl w:val="0"/>
        <w:rPr>
          <w:lang w:val="nl-NL"/>
        </w:rPr>
      </w:pPr>
      <w:r>
        <w:rPr>
          <w:i/>
          <w:lang w:val="nl-NL"/>
        </w:rPr>
        <w:t>Schizofrenie bij jongeren met een leeftijd van 15 jaar en ouder</w:t>
      </w:r>
    </w:p>
    <w:p w14:paraId="29B2EDF3" w14:textId="77777777" w:rsidR="00C27E2B" w:rsidRDefault="004B6346">
      <w:pPr>
        <w:pStyle w:val="EMEABodyText"/>
        <w:widowControl w:val="0"/>
        <w:rPr>
          <w:lang w:val="nl-NL"/>
        </w:rPr>
      </w:pPr>
      <w:r>
        <w:rPr>
          <w:lang w:val="nl-NL"/>
        </w:rPr>
        <w:t>In een korte termijnduur placebogecontroleerde klinische studie met 302 jongeren (13 tot 17 jaar) met schizofrenie, waren de frequentie en type bijwerkingen vergelijkbaar met de bijwerkingen bij volwassenen behalve in de volgende gevallen die vaker werden gemeld bij jongeren die aripiprazol toegediend kregen dan volwassenen die aripiprazol toegediend kregen (en vaker dan placebo):</w:t>
      </w:r>
    </w:p>
    <w:p w14:paraId="29B2EDF4" w14:textId="77777777" w:rsidR="00C27E2B" w:rsidRDefault="004B6346">
      <w:pPr>
        <w:pStyle w:val="EMEABodyText"/>
        <w:widowControl w:val="0"/>
        <w:rPr>
          <w:lang w:val="nl-NL"/>
        </w:rPr>
      </w:pPr>
      <w:r>
        <w:rPr>
          <w:lang w:val="nl-NL"/>
        </w:rPr>
        <w:t>slapeloosheid/sedatie en extrapiramidale symptomen werden zeer vaak (≥ 1/10) gemeld, en droge mond, toegenomen eetlust, en orthostatische hypotensie werden vaak gemeld (≥ 1/100, &lt; 1/10). Het veiligheidsprofiel in een 26 weken durende open-label verlengde studie was gelijk aan die van de korte-termijn, placebo gecontroleerde studie.</w:t>
      </w:r>
    </w:p>
    <w:p w14:paraId="29B2EDF5" w14:textId="77777777" w:rsidR="00C27E2B" w:rsidRDefault="004B6346">
      <w:pPr>
        <w:pStyle w:val="EMEABodyText"/>
        <w:widowControl w:val="0"/>
        <w:rPr>
          <w:lang w:val="nl-NL"/>
        </w:rPr>
      </w:pPr>
      <w:r>
        <w:rPr>
          <w:lang w:val="nl-NL"/>
        </w:rPr>
        <w:t>Het veiligheidsprofiel in een dubbelblinde, placebogecontroleerde langetermijnstudie was ook vergelijkbaar, afgezien van de volgende reacties die vaker gemeld werden dan bij pediatrische patiënten die placebo kregen: gewichtsafname, verhoogde insulinespiegel in het bloed, hartritmestoornissen en leukopenie werden vaak gemeld (≥ 1/100, &lt; 1/10).</w:t>
      </w:r>
    </w:p>
    <w:p w14:paraId="29B2EDF6" w14:textId="77777777" w:rsidR="00C27E2B" w:rsidRDefault="00C27E2B">
      <w:pPr>
        <w:pStyle w:val="EMEABodyText"/>
        <w:widowControl w:val="0"/>
        <w:rPr>
          <w:lang w:val="nl-NL"/>
        </w:rPr>
      </w:pPr>
    </w:p>
    <w:p w14:paraId="29B2EDF7" w14:textId="77777777" w:rsidR="00C27E2B" w:rsidRDefault="004B6346">
      <w:pPr>
        <w:pStyle w:val="EMEABodyText"/>
        <w:widowControl w:val="0"/>
        <w:rPr>
          <w:lang w:val="nl-NL"/>
        </w:rPr>
      </w:pPr>
      <w:r>
        <w:rPr>
          <w:lang w:val="nl-NL"/>
        </w:rPr>
        <w:t>In de gepoolde adolescente schizofrenie populatie (13 tot 17 jaar) die tot 2 jaar zijn blootgesteld, was de incidentie van laag serum prolactine spiegels bij vrouwen (&lt; 3 ng/ml) en bij mannen (&lt; 2 ng/ml) respectievelijk 29,5 % en 48,3 %. In de populatie adolescente patiënten (leeftijd 13 tot 17 jaar) met schizofrenie, die gedurende maximaal 72 maanden waren blootgesteld aan 5 mg tot 30 mg aripiprazol, bedroeg de incidentie van verlaagde serumprolactinegehaltes bij vrouwen (&lt; 3 ng/ml) en bij mannen (&lt; 2 ng/ml) respectievelijk 25,6 % en 45,0 %.</w:t>
      </w:r>
    </w:p>
    <w:p w14:paraId="29B2EDF8" w14:textId="77777777" w:rsidR="00C27E2B" w:rsidRDefault="004B6346">
      <w:pPr>
        <w:pStyle w:val="EMEABodyText"/>
        <w:widowControl w:val="0"/>
        <w:rPr>
          <w:lang w:val="nl-NL"/>
        </w:rPr>
      </w:pPr>
      <w:r>
        <w:rPr>
          <w:lang w:val="nl-NL"/>
        </w:rPr>
        <w:t>Tijdens twee langetermijnstudies bij adolescente (13 tot 17 jaar) patiënten met schizofrenie en met bipolaire stoornis die met aripiprazol behandeld werden, was de incidentie van lage prolactinespiegels in serum bij vrouwelijke patiënten (&lt; 3 ng/ml) en mannelijke patiënten (&lt; 2 ng/ml) respectievelijk 37,0 % en 59,4 %.</w:t>
      </w:r>
    </w:p>
    <w:p w14:paraId="29B2EDF9" w14:textId="77777777" w:rsidR="00C27E2B" w:rsidRDefault="00C27E2B">
      <w:pPr>
        <w:pStyle w:val="EMEABodyText"/>
        <w:widowControl w:val="0"/>
        <w:rPr>
          <w:i/>
          <w:snapToGrid w:val="0"/>
          <w:lang w:val="nl-NL"/>
        </w:rPr>
      </w:pPr>
    </w:p>
    <w:p w14:paraId="29B2EDFA" w14:textId="77777777" w:rsidR="00C27E2B" w:rsidRDefault="004B6346">
      <w:pPr>
        <w:pStyle w:val="EMEABodyText"/>
        <w:widowControl w:val="0"/>
        <w:rPr>
          <w:lang w:val="nl-NL"/>
        </w:rPr>
      </w:pPr>
      <w:r>
        <w:rPr>
          <w:i/>
          <w:snapToGrid w:val="0"/>
          <w:lang w:val="nl-NL"/>
        </w:rPr>
        <w:t>Manische episodes bij bipolaire 1 stoornis</w:t>
      </w:r>
      <w:r>
        <w:rPr>
          <w:lang w:val="nl-NL"/>
        </w:rPr>
        <w:t xml:space="preserve"> </w:t>
      </w:r>
      <w:r>
        <w:rPr>
          <w:i/>
          <w:snapToGrid w:val="0"/>
          <w:lang w:val="nl-NL"/>
        </w:rPr>
        <w:t>bij jongeren met een leeftijd van</w:t>
      </w:r>
      <w:r>
        <w:rPr>
          <w:i/>
          <w:lang w:val="nl-NL"/>
        </w:rPr>
        <w:t xml:space="preserve"> 13 jaar en ouder</w:t>
      </w:r>
    </w:p>
    <w:p w14:paraId="29B2EDFB" w14:textId="77777777" w:rsidR="00C27E2B" w:rsidRDefault="004B6346">
      <w:pPr>
        <w:pStyle w:val="EMEABodyText"/>
        <w:widowControl w:val="0"/>
        <w:rPr>
          <w:lang w:val="nl-NL"/>
        </w:rPr>
      </w:pPr>
      <w:r>
        <w:rPr>
          <w:lang w:val="nl-NL"/>
        </w:rPr>
        <w:t>De frequentie en het type bijwerkingen bij jongeren met bipolaire 1 stoornis waren vergelijkbaar met deze bij volwassenen, behalve voor de volgende reacties: zeer vaak (≥ 1/10) slaperigheid (23,0 %), extrapiramidale stoornis (18,4 %), acathisie (16,0 %), en vermoeidheid (11,8 %); en vaak (≥ 1/100, &lt; 1/10) pijn in de bovenbuik, verhoogd hartritme, gewichtstoename, toegenomen eetlust, spiertrekkingen, en dyskinesie.</w:t>
      </w:r>
    </w:p>
    <w:p w14:paraId="29B2EDFC" w14:textId="77777777" w:rsidR="00C27E2B" w:rsidRDefault="00C27E2B">
      <w:pPr>
        <w:pStyle w:val="EMEABodyText"/>
        <w:widowControl w:val="0"/>
        <w:rPr>
          <w:lang w:val="nl-NL"/>
        </w:rPr>
      </w:pPr>
    </w:p>
    <w:p w14:paraId="29B2EDFD" w14:textId="77777777" w:rsidR="00C27E2B" w:rsidRDefault="004B6346">
      <w:pPr>
        <w:pStyle w:val="EMEABodyText"/>
        <w:widowControl w:val="0"/>
        <w:rPr>
          <w:lang w:val="nl-NL"/>
        </w:rPr>
      </w:pPr>
      <w:r>
        <w:rPr>
          <w:lang w:val="nl-NL"/>
        </w:rPr>
        <w:t xml:space="preserve">De volgende bijwerkingen hadden een mogelijke dosis-responsrelatie; extrapiramidale symptomen </w:t>
      </w:r>
      <w:r>
        <w:rPr>
          <w:lang w:val="nl-NL"/>
        </w:rPr>
        <w:lastRenderedPageBreak/>
        <w:t>(incidenties waren 10 mg, 9,1 %; 30 mg, 28,8 %; placebo, 1,7 %); en acathisie (incidenties waren 10 mg, 12,1 %; 30 mg, 20,3 %; placebo, 1,7 %).</w:t>
      </w:r>
    </w:p>
    <w:p w14:paraId="29B2EDFE" w14:textId="77777777" w:rsidR="00C27E2B" w:rsidRDefault="00C27E2B">
      <w:pPr>
        <w:pStyle w:val="EMEABodyText"/>
        <w:widowControl w:val="0"/>
        <w:rPr>
          <w:lang w:val="nl-NL"/>
        </w:rPr>
      </w:pPr>
    </w:p>
    <w:p w14:paraId="29B2EDFF" w14:textId="77777777" w:rsidR="00C27E2B" w:rsidRDefault="004B6346">
      <w:pPr>
        <w:pStyle w:val="EMEABodyText"/>
        <w:widowControl w:val="0"/>
        <w:rPr>
          <w:lang w:val="nl-NL"/>
        </w:rPr>
      </w:pPr>
      <w:r>
        <w:rPr>
          <w:lang w:val="nl-NL"/>
        </w:rPr>
        <w:t>Gemiddelde veranderingen in lichaamsgewicht bij adolescenten met bipolaire I stoornis na 12 en 30 weken waren voor aripiprazol 2,4 kg en 5,8 kg en voor placebo 0,2 kg en 2,3 kg, respectievelijk.</w:t>
      </w:r>
    </w:p>
    <w:p w14:paraId="29B2EE00" w14:textId="77777777" w:rsidR="00C27E2B" w:rsidRDefault="00C27E2B">
      <w:pPr>
        <w:pStyle w:val="EMEABodyText"/>
        <w:widowControl w:val="0"/>
        <w:rPr>
          <w:lang w:val="nl-NL"/>
        </w:rPr>
      </w:pPr>
    </w:p>
    <w:p w14:paraId="29B2EE01" w14:textId="77777777" w:rsidR="00C27E2B" w:rsidRDefault="004B6346">
      <w:pPr>
        <w:pStyle w:val="EMEABodyText"/>
        <w:widowControl w:val="0"/>
        <w:rPr>
          <w:lang w:val="nl-NL"/>
        </w:rPr>
      </w:pPr>
      <w:r>
        <w:rPr>
          <w:lang w:val="nl-NL"/>
        </w:rPr>
        <w:t>In de pediatrische populatie werden slaperigheid en vermoeidheid vaker opgemerkt bij patiënten met een bipolaire stoornis dan bij patiënten met schizofrenie.</w:t>
      </w:r>
    </w:p>
    <w:p w14:paraId="29B2EE02" w14:textId="77777777" w:rsidR="00C27E2B" w:rsidRDefault="00C27E2B">
      <w:pPr>
        <w:pStyle w:val="EMEABodyText"/>
        <w:widowControl w:val="0"/>
        <w:rPr>
          <w:lang w:val="nl-NL"/>
        </w:rPr>
      </w:pPr>
    </w:p>
    <w:p w14:paraId="29B2EE03" w14:textId="77777777" w:rsidR="00C27E2B" w:rsidRDefault="004B6346">
      <w:pPr>
        <w:pStyle w:val="EMEABodyText"/>
        <w:widowControl w:val="0"/>
        <w:rPr>
          <w:lang w:val="nl-NL"/>
        </w:rPr>
      </w:pPr>
      <w:r>
        <w:rPr>
          <w:lang w:val="nl-NL"/>
        </w:rPr>
        <w:t>In de pediatrische bipolaire populatie (10 tot 17 jaar) met een blootstelling tot 30 weken, was de incidentie van lage serumprolactinespiegels bij vrouwen (&lt; 3 ng/ml) en bij mannen (&lt; 2 ng/ml) 28,0 % en 53,3 %, respectievelijk.</w:t>
      </w:r>
    </w:p>
    <w:p w14:paraId="29B2EE04" w14:textId="77777777" w:rsidR="00C27E2B" w:rsidRDefault="00C27E2B">
      <w:pPr>
        <w:pStyle w:val="EMEABodyText"/>
        <w:rPr>
          <w:iCs/>
          <w:lang w:val="nl-NL"/>
        </w:rPr>
      </w:pPr>
    </w:p>
    <w:p w14:paraId="29B2EE05" w14:textId="77777777" w:rsidR="00C27E2B" w:rsidRDefault="004B6346">
      <w:pPr>
        <w:pStyle w:val="EMEABodyText"/>
        <w:rPr>
          <w:i/>
          <w:iCs/>
          <w:lang w:val="nl-NL"/>
        </w:rPr>
      </w:pPr>
      <w:del w:id="22" w:author="Author" w:date="2025-10-16T21:58:00Z">
        <w:r>
          <w:rPr>
            <w:i/>
            <w:iCs/>
            <w:lang w:val="nl-NL"/>
          </w:rPr>
          <w:delText>Pathologisch gokken</w:delText>
        </w:r>
      </w:del>
      <w:ins w:id="23" w:author="Author" w:date="2025-10-16T21:58:00Z">
        <w:r>
          <w:rPr>
            <w:i/>
            <w:iCs/>
            <w:lang w:val="nl-NL"/>
          </w:rPr>
          <w:t>Gokstoornis</w:t>
        </w:r>
      </w:ins>
      <w:r>
        <w:rPr>
          <w:i/>
          <w:iCs/>
          <w:lang w:val="nl-NL"/>
        </w:rPr>
        <w:t xml:space="preserve"> en andere impulsbeheersingsstoornissen</w:t>
      </w:r>
    </w:p>
    <w:p w14:paraId="29B2EE06" w14:textId="77777777" w:rsidR="00C27E2B" w:rsidRDefault="004B6346">
      <w:pPr>
        <w:pStyle w:val="EMEABodyText"/>
        <w:rPr>
          <w:iCs/>
          <w:lang w:val="nl-NL"/>
        </w:rPr>
      </w:pPr>
      <w:del w:id="24" w:author="Author" w:date="2025-10-16T21:58:00Z">
        <w:r>
          <w:rPr>
            <w:iCs/>
            <w:lang w:val="nl-NL"/>
          </w:rPr>
          <w:delText>Pathologisch gokken</w:delText>
        </w:r>
      </w:del>
      <w:ins w:id="25" w:author="Author" w:date="2025-10-16T21:58:00Z">
        <w:r>
          <w:rPr>
            <w:iCs/>
            <w:lang w:val="nl-NL"/>
          </w:rPr>
          <w:t>Gokstoornis</w:t>
        </w:r>
      </w:ins>
      <w:r>
        <w:rPr>
          <w:iCs/>
          <w:lang w:val="nl-NL"/>
        </w:rPr>
        <w:t>, hyperseksualiteit, compulsief winkelen en overmatig of compulsief eten kunnen optreden bij patiënten die met aripiprazol worden behandeld (zie rubriek 4.4).</w:t>
      </w:r>
    </w:p>
    <w:p w14:paraId="29B2EE07" w14:textId="77777777" w:rsidR="00C27E2B" w:rsidRDefault="00C27E2B">
      <w:pPr>
        <w:pStyle w:val="EMEABodyText"/>
        <w:widowControl w:val="0"/>
        <w:rPr>
          <w:lang w:val="nl-NL"/>
        </w:rPr>
      </w:pPr>
    </w:p>
    <w:p w14:paraId="29B2EE08" w14:textId="77777777" w:rsidR="00C27E2B" w:rsidRDefault="004B6346">
      <w:pPr>
        <w:widowControl w:val="0"/>
        <w:rPr>
          <w:u w:val="single"/>
          <w:lang w:val="nl-NL"/>
        </w:rPr>
      </w:pPr>
      <w:r>
        <w:rPr>
          <w:u w:val="single"/>
          <w:lang w:val="nl-NL"/>
        </w:rPr>
        <w:t>Melding van vermoedelijke bijwerkingen</w:t>
      </w:r>
    </w:p>
    <w:p w14:paraId="29B2EE09" w14:textId="77777777" w:rsidR="00C27E2B" w:rsidRDefault="004B6346">
      <w:pPr>
        <w:pStyle w:val="EMEABodyText"/>
        <w:widowControl w:val="0"/>
        <w:rPr>
          <w:lang w:val="nl-NL"/>
        </w:rPr>
      </w:pPr>
      <w:r>
        <w:rPr>
          <w:lang w:val="nl-NL"/>
        </w:rPr>
        <w:t xml:space="preserve">Het is belangrijk om na toelating van het geneesmiddel vermoedelijke bijwerkingen te melden. Op deze wijze kan de verhouding tussen voordelen en risico’s van het geneesmiddel voortdurend worden gevolgd. Beroepsbeoefenaren in de gezondheidszorg wordt verzocht alle vermoedelijke bijwerkingen te melden via </w:t>
      </w:r>
      <w:r>
        <w:rPr>
          <w:highlight w:val="lightGray"/>
          <w:lang w:val="nl-NL"/>
        </w:rPr>
        <w:t xml:space="preserve">het nationale meldsysteem zoals vermeld in </w:t>
      </w:r>
      <w:r>
        <w:fldChar w:fldCharType="begin"/>
      </w:r>
      <w:r w:rsidRPr="00642330">
        <w:rPr>
          <w:lang w:val="nl-NL"/>
        </w:rPr>
        <w:instrText>HYPERLINK "http://www.ema.europa.eu/docs/en_GB/document_library/Template_or_form/2013/03/WC500139752.doc"</w:instrText>
      </w:r>
      <w:r>
        <w:fldChar w:fldCharType="separate"/>
      </w:r>
      <w:r>
        <w:rPr>
          <w:rStyle w:val="Hyperlink"/>
          <w:highlight w:val="lightGray"/>
          <w:lang w:val="nl-NL"/>
        </w:rPr>
        <w:t>aanhangsel V</w:t>
      </w:r>
      <w:r>
        <w:fldChar w:fldCharType="end"/>
      </w:r>
      <w:r>
        <w:rPr>
          <w:lang w:val="nl-NL"/>
        </w:rPr>
        <w:t>.</w:t>
      </w:r>
    </w:p>
    <w:p w14:paraId="29B2EE0A" w14:textId="77777777" w:rsidR="00C27E2B" w:rsidRDefault="00C27E2B">
      <w:pPr>
        <w:pStyle w:val="EMEABodyText"/>
        <w:widowControl w:val="0"/>
        <w:rPr>
          <w:lang w:val="nl-NL"/>
        </w:rPr>
      </w:pPr>
    </w:p>
    <w:p w14:paraId="29B2EE0B" w14:textId="77777777" w:rsidR="00C27E2B" w:rsidRDefault="004B6346">
      <w:pPr>
        <w:pStyle w:val="EMEAHeading2"/>
        <w:keepNext w:val="0"/>
        <w:keepLines w:val="0"/>
        <w:widowControl w:val="0"/>
        <w:tabs>
          <w:tab w:val="left" w:pos="567"/>
        </w:tabs>
        <w:outlineLvl w:val="9"/>
        <w:rPr>
          <w:lang w:val="nl-NL"/>
        </w:rPr>
      </w:pPr>
      <w:r>
        <w:rPr>
          <w:lang w:val="nl-NL"/>
        </w:rPr>
        <w:t>4.9</w:t>
      </w:r>
      <w:r>
        <w:rPr>
          <w:lang w:val="nl-NL"/>
        </w:rPr>
        <w:tab/>
        <w:t>Overdosering</w:t>
      </w:r>
    </w:p>
    <w:p w14:paraId="29B2EE0C" w14:textId="77777777" w:rsidR="00C27E2B" w:rsidRDefault="00C27E2B">
      <w:pPr>
        <w:pStyle w:val="EMEAHeading2"/>
        <w:keepNext w:val="0"/>
        <w:keepLines w:val="0"/>
        <w:widowControl w:val="0"/>
        <w:ind w:left="0" w:firstLine="0"/>
        <w:outlineLvl w:val="9"/>
        <w:rPr>
          <w:b w:val="0"/>
          <w:lang w:val="nl-NL"/>
        </w:rPr>
      </w:pPr>
    </w:p>
    <w:p w14:paraId="29B2EE0D" w14:textId="77777777" w:rsidR="00C27E2B" w:rsidRDefault="004B6346">
      <w:pPr>
        <w:pStyle w:val="EMEABodyText"/>
        <w:widowControl w:val="0"/>
        <w:rPr>
          <w:u w:val="single"/>
          <w:lang w:val="nl-NL"/>
        </w:rPr>
      </w:pPr>
      <w:r>
        <w:rPr>
          <w:u w:val="single"/>
          <w:lang w:val="nl-NL"/>
        </w:rPr>
        <w:t>Klachten en symptomen</w:t>
      </w:r>
    </w:p>
    <w:p w14:paraId="29B2EE0E" w14:textId="77777777" w:rsidR="00C27E2B" w:rsidRDefault="00C27E2B">
      <w:pPr>
        <w:pStyle w:val="EMEABodyText"/>
        <w:widowControl w:val="0"/>
        <w:rPr>
          <w:lang w:val="nl-NL"/>
        </w:rPr>
      </w:pPr>
    </w:p>
    <w:p w14:paraId="29B2EE0F" w14:textId="77777777" w:rsidR="00C27E2B" w:rsidRDefault="004B6346">
      <w:pPr>
        <w:pStyle w:val="EMEABodyText"/>
        <w:widowControl w:val="0"/>
        <w:rPr>
          <w:lang w:val="nl-NL"/>
        </w:rPr>
      </w:pPr>
      <w:r>
        <w:rPr>
          <w:lang w:val="nl-NL"/>
        </w:rPr>
        <w:t>In klinisch onderzoek en tijdens post-marketing ervaring, veroorzaakte bewuste of onbewuste acute overdosering van alleen aripiprazol met gemelde geschatte doses tot 1.260 mg bij volwassen patiënten geen fatale ongelukken. De potentieel medisch belangrijke signalen en symptomen waren o.a. lethargie, verhoogde bloeddruk, slaperigheid, tachycardie, misselijkheid, overgeven en diarree. Daarnaast zijn meldingen van een per ongeluk ontstane overdosering met alleen aripiprazol (tot 195 mg) bij kinderen zonder fatale ongelukken ontvangen. De gemelde potentieel klinisch ernstige signalen en symptomen waren slaperigheid, voorbijgaand verlies van bewustzijn en extrapiramidale symptomen.</w:t>
      </w:r>
    </w:p>
    <w:p w14:paraId="29B2EE10" w14:textId="77777777" w:rsidR="00C27E2B" w:rsidRDefault="00C27E2B">
      <w:pPr>
        <w:pStyle w:val="EMEABodyText"/>
        <w:widowControl w:val="0"/>
        <w:rPr>
          <w:lang w:val="nl-NL"/>
        </w:rPr>
      </w:pPr>
    </w:p>
    <w:p w14:paraId="29B2EE11" w14:textId="77777777" w:rsidR="00C27E2B" w:rsidRDefault="004B6346">
      <w:pPr>
        <w:pStyle w:val="EMEABodyText"/>
        <w:widowControl w:val="0"/>
        <w:rPr>
          <w:u w:val="single"/>
          <w:lang w:val="nl-NL"/>
        </w:rPr>
      </w:pPr>
      <w:r>
        <w:rPr>
          <w:u w:val="single"/>
          <w:lang w:val="nl-NL"/>
        </w:rPr>
        <w:t>Behandeling van overdosering</w:t>
      </w:r>
    </w:p>
    <w:p w14:paraId="29B2EE12" w14:textId="77777777" w:rsidR="00C27E2B" w:rsidRDefault="00C27E2B">
      <w:pPr>
        <w:pStyle w:val="EMEABodyText"/>
        <w:widowControl w:val="0"/>
        <w:rPr>
          <w:lang w:val="nl-NL"/>
        </w:rPr>
      </w:pPr>
    </w:p>
    <w:p w14:paraId="29B2EE13" w14:textId="77777777" w:rsidR="00C27E2B" w:rsidRDefault="004B6346">
      <w:pPr>
        <w:pStyle w:val="EMEABodyText"/>
        <w:widowControl w:val="0"/>
        <w:rPr>
          <w:lang w:val="nl-NL"/>
        </w:rPr>
      </w:pPr>
      <w:r>
        <w:rPr>
          <w:lang w:val="nl-NL"/>
        </w:rPr>
        <w:t>De behandeling van een overdosering dient zich te concentreren op ondersteunende maatregelen, het vrijhouden van de luchtwegen, het in stand houden van de zuurstofvoorziening en ademhaling, en behandeling van de symptomen. Er dient rekening te worden gehouden met de mogelijkheid van het betrokken zijn van meerdere geneesmiddelen. Daarom dient cardiovasculaire controle onmiddellijk te worden gestart en dient deze inclusief continue electrocardiografische monitoring te zijn om mogelijke arrhytmieën te detecteren. Na elke vastgestelde of vermoede overdosering met aripiprazol, dient grondig medisch toezicht en controle te worden aangehouden totdat de patiënt is hersteld.</w:t>
      </w:r>
    </w:p>
    <w:p w14:paraId="29B2EE14" w14:textId="77777777" w:rsidR="00C27E2B" w:rsidRDefault="00C27E2B">
      <w:pPr>
        <w:pStyle w:val="EMEABodyText"/>
        <w:widowControl w:val="0"/>
        <w:rPr>
          <w:lang w:val="nl-NL"/>
        </w:rPr>
      </w:pPr>
    </w:p>
    <w:p w14:paraId="29B2EE15" w14:textId="77777777" w:rsidR="00C27E2B" w:rsidRDefault="004B6346">
      <w:pPr>
        <w:pStyle w:val="EMEABodyText"/>
        <w:widowControl w:val="0"/>
        <w:rPr>
          <w:lang w:val="nl-NL"/>
        </w:rPr>
      </w:pPr>
      <w:r>
        <w:rPr>
          <w:lang w:val="nl-NL"/>
        </w:rPr>
        <w:t>Geactiveerde kool (50 g), toegediend één uur na aripiprazol, verlaagde de C</w:t>
      </w:r>
      <w:r>
        <w:rPr>
          <w:rStyle w:val="EMEASubscript"/>
          <w:lang w:val="nl-NL"/>
        </w:rPr>
        <w:t>max</w:t>
      </w:r>
      <w:r>
        <w:rPr>
          <w:lang w:val="nl-NL"/>
        </w:rPr>
        <w:t xml:space="preserve"> van aripiprazol met ongeveer 41 % en de AUC met ongeveer 51 %, hetgeen aantoont dat actieve kool effectief kan zijn bij de behandeling van een overdosering.</w:t>
      </w:r>
    </w:p>
    <w:p w14:paraId="29B2EE16" w14:textId="77777777" w:rsidR="00C27E2B" w:rsidRDefault="00C27E2B">
      <w:pPr>
        <w:pStyle w:val="EMEABodyText"/>
        <w:widowControl w:val="0"/>
        <w:rPr>
          <w:lang w:val="nl-NL"/>
        </w:rPr>
      </w:pPr>
    </w:p>
    <w:p w14:paraId="29B2EE17" w14:textId="77777777" w:rsidR="00C27E2B" w:rsidRDefault="004B6346">
      <w:pPr>
        <w:pStyle w:val="EMEABodyText"/>
        <w:widowControl w:val="0"/>
        <w:rPr>
          <w:u w:val="single"/>
          <w:lang w:val="nl-NL"/>
        </w:rPr>
      </w:pPr>
      <w:r>
        <w:rPr>
          <w:u w:val="single"/>
          <w:lang w:val="nl-NL"/>
        </w:rPr>
        <w:t>Hemodialyse</w:t>
      </w:r>
    </w:p>
    <w:p w14:paraId="29B2EE18" w14:textId="77777777" w:rsidR="00C27E2B" w:rsidRDefault="00C27E2B">
      <w:pPr>
        <w:pStyle w:val="EMEABodyText"/>
        <w:widowControl w:val="0"/>
        <w:rPr>
          <w:lang w:val="nl-NL"/>
        </w:rPr>
      </w:pPr>
    </w:p>
    <w:p w14:paraId="29B2EE19" w14:textId="77777777" w:rsidR="00C27E2B" w:rsidRDefault="004B6346">
      <w:pPr>
        <w:pStyle w:val="EMEABodyText"/>
        <w:widowControl w:val="0"/>
        <w:rPr>
          <w:lang w:val="nl-NL"/>
        </w:rPr>
      </w:pPr>
      <w:r>
        <w:rPr>
          <w:lang w:val="nl-NL"/>
        </w:rPr>
        <w:t>Hoewel er geen informatie is over het effect van hemodialyse bij de behandeling van een overdosering met aripiprazol, is het onwaarschijnlijk dat hemodialyse bruikbaar is bij de behandeling van overdosering, aangezien aripiprazol in hoge mate aan plasma-eiwitten is gebonden.</w:t>
      </w:r>
    </w:p>
    <w:p w14:paraId="29B2EE1A" w14:textId="77777777" w:rsidR="00C27E2B" w:rsidRDefault="00C27E2B">
      <w:pPr>
        <w:pStyle w:val="EMEABodyText"/>
        <w:widowControl w:val="0"/>
        <w:rPr>
          <w:lang w:val="nl-NL"/>
        </w:rPr>
      </w:pPr>
    </w:p>
    <w:p w14:paraId="29B2EE1B" w14:textId="77777777" w:rsidR="00C27E2B" w:rsidRDefault="00C27E2B">
      <w:pPr>
        <w:pStyle w:val="EMEABodyText"/>
        <w:widowControl w:val="0"/>
        <w:rPr>
          <w:lang w:val="nl-NL"/>
        </w:rPr>
      </w:pPr>
    </w:p>
    <w:p w14:paraId="29B2EE1C" w14:textId="77777777" w:rsidR="00C27E2B" w:rsidRDefault="004B6346">
      <w:pPr>
        <w:pStyle w:val="EMEAHeading1"/>
        <w:keepNext w:val="0"/>
        <w:keepLines w:val="0"/>
        <w:widowControl w:val="0"/>
        <w:tabs>
          <w:tab w:val="left" w:pos="567"/>
        </w:tabs>
        <w:outlineLvl w:val="9"/>
        <w:rPr>
          <w:lang w:val="nl-NL"/>
        </w:rPr>
      </w:pPr>
      <w:r>
        <w:rPr>
          <w:caps w:val="0"/>
          <w:lang w:val="nl-NL"/>
        </w:rPr>
        <w:lastRenderedPageBreak/>
        <w:t>5.</w:t>
      </w:r>
      <w:r>
        <w:rPr>
          <w:caps w:val="0"/>
          <w:lang w:val="nl-NL"/>
        </w:rPr>
        <w:tab/>
        <w:t>FARMACOLOGISCHE EIGENSCHAPPEN</w:t>
      </w:r>
    </w:p>
    <w:p w14:paraId="29B2EE1D" w14:textId="77777777" w:rsidR="00C27E2B" w:rsidRDefault="00C27E2B">
      <w:pPr>
        <w:pStyle w:val="EMEAHeading1"/>
        <w:keepNext w:val="0"/>
        <w:keepLines w:val="0"/>
        <w:widowControl w:val="0"/>
        <w:ind w:left="0" w:firstLine="0"/>
        <w:outlineLvl w:val="9"/>
        <w:rPr>
          <w:b w:val="0"/>
          <w:lang w:val="nl-NL"/>
        </w:rPr>
      </w:pPr>
    </w:p>
    <w:p w14:paraId="29B2EE1E" w14:textId="77777777" w:rsidR="00C27E2B" w:rsidRDefault="004B6346">
      <w:pPr>
        <w:pStyle w:val="EMEAHeading2"/>
        <w:keepNext w:val="0"/>
        <w:keepLines w:val="0"/>
        <w:widowControl w:val="0"/>
        <w:tabs>
          <w:tab w:val="left" w:pos="567"/>
        </w:tabs>
        <w:outlineLvl w:val="9"/>
        <w:rPr>
          <w:lang w:val="nl-NL"/>
        </w:rPr>
      </w:pPr>
      <w:r>
        <w:rPr>
          <w:lang w:val="nl-NL"/>
        </w:rPr>
        <w:t>5.1</w:t>
      </w:r>
      <w:r>
        <w:rPr>
          <w:lang w:val="nl-NL"/>
        </w:rPr>
        <w:tab/>
        <w:t>Farmacodynamische eigenschappen</w:t>
      </w:r>
    </w:p>
    <w:p w14:paraId="29B2EE1F" w14:textId="77777777" w:rsidR="00C27E2B" w:rsidRDefault="00C27E2B">
      <w:pPr>
        <w:pStyle w:val="EMEAHeading2"/>
        <w:keepNext w:val="0"/>
        <w:keepLines w:val="0"/>
        <w:widowControl w:val="0"/>
        <w:ind w:left="0" w:firstLine="0"/>
        <w:outlineLvl w:val="9"/>
        <w:rPr>
          <w:b w:val="0"/>
          <w:lang w:val="nl-NL"/>
        </w:rPr>
      </w:pPr>
    </w:p>
    <w:p w14:paraId="29B2EE20" w14:textId="77777777" w:rsidR="00C27E2B" w:rsidRDefault="004B6346">
      <w:pPr>
        <w:pStyle w:val="EMEABodyText"/>
        <w:widowControl w:val="0"/>
        <w:rPr>
          <w:lang w:val="nl-NL"/>
        </w:rPr>
      </w:pPr>
      <w:r>
        <w:rPr>
          <w:lang w:val="nl-NL"/>
        </w:rPr>
        <w:t xml:space="preserve">Farmacotherapeutische categorie: </w:t>
      </w:r>
      <w:r>
        <w:rPr>
          <w:iCs/>
          <w:lang w:val="nl-NL"/>
        </w:rPr>
        <w:t xml:space="preserve">psycholeptica, </w:t>
      </w:r>
      <w:r>
        <w:rPr>
          <w:lang w:val="nl-NL"/>
        </w:rPr>
        <w:t>overige antipsychotica, ATC-code: N05AX12</w:t>
      </w:r>
    </w:p>
    <w:p w14:paraId="29B2EE21" w14:textId="77777777" w:rsidR="00C27E2B" w:rsidRDefault="00C27E2B">
      <w:pPr>
        <w:pStyle w:val="EMEABodyText"/>
        <w:widowControl w:val="0"/>
        <w:rPr>
          <w:lang w:val="nl-NL"/>
        </w:rPr>
      </w:pPr>
    </w:p>
    <w:p w14:paraId="29B2EE22" w14:textId="77777777" w:rsidR="00C27E2B" w:rsidRDefault="004B6346">
      <w:pPr>
        <w:pStyle w:val="EMEABodyText"/>
        <w:widowControl w:val="0"/>
        <w:rPr>
          <w:u w:val="single"/>
          <w:lang w:val="nl-NL"/>
        </w:rPr>
      </w:pPr>
      <w:r>
        <w:rPr>
          <w:u w:val="single"/>
          <w:lang w:val="nl-NL"/>
        </w:rPr>
        <w:t>Werkingsmechanisme</w:t>
      </w:r>
    </w:p>
    <w:p w14:paraId="29B2EE23" w14:textId="77777777" w:rsidR="00C27E2B" w:rsidRDefault="00C27E2B">
      <w:pPr>
        <w:pStyle w:val="EMEABodyText"/>
        <w:widowControl w:val="0"/>
        <w:rPr>
          <w:lang w:val="nl-NL"/>
        </w:rPr>
      </w:pPr>
    </w:p>
    <w:p w14:paraId="29B2EE24" w14:textId="77777777" w:rsidR="00C27E2B" w:rsidRDefault="004B6346">
      <w:pPr>
        <w:pStyle w:val="EMEABodyText"/>
        <w:widowControl w:val="0"/>
        <w:rPr>
          <w:lang w:val="nl-NL"/>
        </w:rPr>
      </w:pPr>
      <w:r>
        <w:rPr>
          <w:lang w:val="nl-NL"/>
        </w:rPr>
        <w:t>Verondersteld wordt dat de werkzaamheid van aripiprazol bij schizofrenie en bipolaire I stoornis wordt gemedieerd door een combinatie van partieel agonisme op de dopamine D</w:t>
      </w:r>
      <w:r>
        <w:rPr>
          <w:vertAlign w:val="subscript"/>
          <w:lang w:val="nl-NL"/>
        </w:rPr>
        <w:t>2</w:t>
      </w:r>
      <w:r>
        <w:rPr>
          <w:lang w:val="nl-NL"/>
        </w:rPr>
        <w:t xml:space="preserve"> en serotonine 5-HT</w:t>
      </w:r>
      <w:r>
        <w:rPr>
          <w:vertAlign w:val="subscript"/>
          <w:lang w:val="nl-NL"/>
        </w:rPr>
        <w:t>1A</w:t>
      </w:r>
      <w:r>
        <w:rPr>
          <w:lang w:val="nl-NL"/>
        </w:rPr>
        <w:t xml:space="preserve"> receptoren en antagonisme van serotonine 5-HT</w:t>
      </w:r>
      <w:r>
        <w:rPr>
          <w:vertAlign w:val="subscript"/>
          <w:lang w:val="nl-NL"/>
        </w:rPr>
        <w:t>2A</w:t>
      </w:r>
      <w:r>
        <w:rPr>
          <w:lang w:val="nl-NL"/>
        </w:rPr>
        <w:t xml:space="preserve"> receptoren. Aripiprazol vertoont in diermodellen van dopaminerge hyperactiviteit antagonistische eigenschappen en in diermodellen van dopaminerge hypoactiviteit agonistische eigenschappen. Aripiprazol vertoont </w:t>
      </w:r>
      <w:r>
        <w:rPr>
          <w:i/>
          <w:lang w:val="nl-NL"/>
        </w:rPr>
        <w:t xml:space="preserve">in vitro </w:t>
      </w:r>
      <w:r>
        <w:rPr>
          <w:lang w:val="nl-NL"/>
        </w:rPr>
        <w:t>hoge bindingsaffiniteit voor dopamine D</w:t>
      </w:r>
      <w:r>
        <w:rPr>
          <w:vertAlign w:val="subscript"/>
          <w:lang w:val="nl-NL"/>
        </w:rPr>
        <w:t>2</w:t>
      </w:r>
      <w:r>
        <w:rPr>
          <w:lang w:val="nl-NL"/>
        </w:rPr>
        <w:t xml:space="preserve"> en D</w:t>
      </w:r>
      <w:r>
        <w:rPr>
          <w:vertAlign w:val="subscript"/>
          <w:lang w:val="nl-NL"/>
        </w:rPr>
        <w:t>3</w:t>
      </w:r>
      <w:r>
        <w:rPr>
          <w:lang w:val="nl-NL"/>
        </w:rPr>
        <w:t>, serotonine 5-HT</w:t>
      </w:r>
      <w:r>
        <w:rPr>
          <w:vertAlign w:val="subscript"/>
          <w:lang w:val="nl-NL"/>
        </w:rPr>
        <w:t>1A</w:t>
      </w:r>
      <w:r>
        <w:rPr>
          <w:lang w:val="nl-NL"/>
        </w:rPr>
        <w:t xml:space="preserve"> en 5-HT</w:t>
      </w:r>
      <w:r>
        <w:rPr>
          <w:vertAlign w:val="subscript"/>
          <w:lang w:val="nl-NL"/>
        </w:rPr>
        <w:t>2A</w:t>
      </w:r>
      <w:r>
        <w:rPr>
          <w:lang w:val="nl-NL"/>
        </w:rPr>
        <w:t xml:space="preserve"> receptoren en gemiddelde affiniteit voor dopamine D</w:t>
      </w:r>
      <w:r>
        <w:rPr>
          <w:vertAlign w:val="subscript"/>
          <w:lang w:val="nl-NL"/>
        </w:rPr>
        <w:t>4</w:t>
      </w:r>
      <w:r>
        <w:rPr>
          <w:lang w:val="nl-NL"/>
        </w:rPr>
        <w:t>, serotonine 5-HT</w:t>
      </w:r>
      <w:r>
        <w:rPr>
          <w:vertAlign w:val="subscript"/>
          <w:lang w:val="nl-NL"/>
        </w:rPr>
        <w:t>2C</w:t>
      </w:r>
      <w:r>
        <w:rPr>
          <w:lang w:val="nl-NL"/>
        </w:rPr>
        <w:t xml:space="preserve"> en 5-HT</w:t>
      </w:r>
      <w:r>
        <w:rPr>
          <w:vertAlign w:val="subscript"/>
          <w:lang w:val="nl-NL"/>
        </w:rPr>
        <w:t>7</w:t>
      </w:r>
      <w:r>
        <w:rPr>
          <w:lang w:val="nl-NL"/>
        </w:rPr>
        <w:t>, alpha1 adrenerge en histamine H</w:t>
      </w:r>
      <w:r>
        <w:rPr>
          <w:vertAlign w:val="subscript"/>
          <w:lang w:val="nl-NL"/>
        </w:rPr>
        <w:t>1</w:t>
      </w:r>
      <w:r>
        <w:rPr>
          <w:lang w:val="nl-NL"/>
        </w:rPr>
        <w:t xml:space="preserve"> receptoren. Aripiprazol vertoont ook een gemiddelde bindingsaffiniteit voor de serotonine heropname locatie en geen merkbare affiniteit voor muscarine receptoren. Interactie met andere receptoren dan dopamine en serotonine subtypen kan enkele van de overige klinische effecten van aripiprazol verklaren.</w:t>
      </w:r>
    </w:p>
    <w:p w14:paraId="29B2EE25" w14:textId="77777777" w:rsidR="00C27E2B" w:rsidRDefault="00C27E2B">
      <w:pPr>
        <w:pStyle w:val="EMEABodyText"/>
        <w:widowControl w:val="0"/>
        <w:rPr>
          <w:lang w:val="nl-NL"/>
        </w:rPr>
      </w:pPr>
    </w:p>
    <w:p w14:paraId="29B2EE26" w14:textId="77777777" w:rsidR="00C27E2B" w:rsidRDefault="004B6346">
      <w:pPr>
        <w:pStyle w:val="EMEABodyText"/>
        <w:widowControl w:val="0"/>
        <w:rPr>
          <w:lang w:val="nl-NL"/>
        </w:rPr>
      </w:pPr>
      <w:r>
        <w:rPr>
          <w:lang w:val="nl-NL"/>
        </w:rPr>
        <w:t xml:space="preserve">Aripiprazol doses variërend van 0,5 mg tot 30 mg éénmaal daags gedurende 2 weken toegediend aan gezonde personen, produceerden een dosisafhankelijke afname van de binding van </w:t>
      </w:r>
      <w:r>
        <w:rPr>
          <w:vertAlign w:val="superscript"/>
          <w:lang w:val="nl-NL"/>
        </w:rPr>
        <w:t>11</w:t>
      </w:r>
      <w:r>
        <w:rPr>
          <w:lang w:val="nl-NL"/>
        </w:rPr>
        <w:t>C-raclopride, een D</w:t>
      </w:r>
      <w:r>
        <w:rPr>
          <w:vertAlign w:val="subscript"/>
          <w:lang w:val="nl-NL"/>
        </w:rPr>
        <w:t>2</w:t>
      </w:r>
      <w:r>
        <w:rPr>
          <w:lang w:val="nl-NL"/>
        </w:rPr>
        <w:t>/D</w:t>
      </w:r>
      <w:r>
        <w:rPr>
          <w:vertAlign w:val="subscript"/>
          <w:lang w:val="nl-NL"/>
        </w:rPr>
        <w:t>3</w:t>
      </w:r>
      <w:r>
        <w:rPr>
          <w:lang w:val="nl-NL"/>
        </w:rPr>
        <w:t xml:space="preserve"> receptor ligand, aan het caudatum en putamen, gedetecteerd door middel van positron emissie tomografie.</w:t>
      </w:r>
    </w:p>
    <w:p w14:paraId="29B2EE27" w14:textId="77777777" w:rsidR="00C27E2B" w:rsidRDefault="00C27E2B">
      <w:pPr>
        <w:pStyle w:val="EMEABodyText"/>
        <w:widowControl w:val="0"/>
        <w:rPr>
          <w:lang w:val="nl-NL"/>
        </w:rPr>
      </w:pPr>
    </w:p>
    <w:p w14:paraId="29B2EE28" w14:textId="77777777" w:rsidR="00C27E2B" w:rsidRDefault="004B6346">
      <w:pPr>
        <w:pStyle w:val="EMEABodyText"/>
        <w:widowControl w:val="0"/>
        <w:rPr>
          <w:u w:val="single"/>
          <w:lang w:val="nl-NL"/>
        </w:rPr>
      </w:pPr>
      <w:r>
        <w:rPr>
          <w:u w:val="single"/>
          <w:lang w:val="nl-NL"/>
        </w:rPr>
        <w:t>Klinische werkzaamheid en veiligheid</w:t>
      </w:r>
    </w:p>
    <w:p w14:paraId="29B2EE29" w14:textId="77777777" w:rsidR="00C27E2B" w:rsidRDefault="00C27E2B">
      <w:pPr>
        <w:pStyle w:val="EMEABodyText"/>
        <w:widowControl w:val="0"/>
        <w:rPr>
          <w:u w:val="single"/>
          <w:lang w:val="nl-NL"/>
        </w:rPr>
      </w:pPr>
    </w:p>
    <w:p w14:paraId="29B2EE2A" w14:textId="77777777" w:rsidR="00C27E2B" w:rsidRDefault="004B6346">
      <w:pPr>
        <w:pStyle w:val="EMEABodyText"/>
        <w:widowControl w:val="0"/>
        <w:rPr>
          <w:i/>
          <w:u w:val="single"/>
          <w:lang w:val="nl-NL"/>
        </w:rPr>
      </w:pPr>
      <w:r>
        <w:rPr>
          <w:i/>
          <w:u w:val="single"/>
          <w:lang w:val="nl-NL"/>
        </w:rPr>
        <w:t>Volwassenen</w:t>
      </w:r>
    </w:p>
    <w:p w14:paraId="29B2EE2B" w14:textId="77777777" w:rsidR="00C27E2B" w:rsidRDefault="00C27E2B">
      <w:pPr>
        <w:pStyle w:val="EMEABodyText"/>
        <w:widowControl w:val="0"/>
        <w:rPr>
          <w:lang w:val="nl-NL"/>
        </w:rPr>
      </w:pPr>
    </w:p>
    <w:p w14:paraId="29B2EE2C" w14:textId="77777777" w:rsidR="00C27E2B" w:rsidRDefault="004B6346">
      <w:pPr>
        <w:pStyle w:val="EMEABodyText"/>
        <w:widowControl w:val="0"/>
        <w:rPr>
          <w:i/>
          <w:lang w:val="nl-NL"/>
        </w:rPr>
      </w:pPr>
      <w:r>
        <w:rPr>
          <w:i/>
          <w:lang w:val="nl-NL"/>
        </w:rPr>
        <w:t>Schizofrenie</w:t>
      </w:r>
    </w:p>
    <w:p w14:paraId="29B2EE2D" w14:textId="77777777" w:rsidR="00C27E2B" w:rsidRDefault="004B6346">
      <w:pPr>
        <w:pStyle w:val="EMEABodyText"/>
        <w:widowControl w:val="0"/>
        <w:rPr>
          <w:lang w:val="nl-NL"/>
        </w:rPr>
      </w:pPr>
      <w:r>
        <w:rPr>
          <w:lang w:val="nl-NL"/>
        </w:rPr>
        <w:t>In drie kortdurende (4 tot 6 weken) placebogecontroleerde studies met 1.228 schizofrene volwassen patiënten, zich presenterend met positieve of negatieve symptomen, trad met aripiprazol, in vergelijking met placebo, een statistisch significant grotere verbetering op van psychotische symptomen.</w:t>
      </w:r>
    </w:p>
    <w:p w14:paraId="29B2EE2E" w14:textId="77777777" w:rsidR="00C27E2B" w:rsidRDefault="00C27E2B">
      <w:pPr>
        <w:pStyle w:val="EMEABodyText"/>
        <w:widowControl w:val="0"/>
        <w:rPr>
          <w:lang w:val="nl-NL"/>
        </w:rPr>
      </w:pPr>
    </w:p>
    <w:p w14:paraId="29B2EE2F" w14:textId="77777777" w:rsidR="00C27E2B" w:rsidRDefault="004B6346">
      <w:pPr>
        <w:pStyle w:val="EMEABodyText"/>
        <w:widowControl w:val="0"/>
        <w:rPr>
          <w:lang w:val="nl-NL"/>
        </w:rPr>
      </w:pPr>
      <w:r>
        <w:rPr>
          <w:lang w:val="nl-NL"/>
        </w:rPr>
        <w:t>Bij volwassen patiënten die een initiële respons vertoonden is aripiprazol tijdens voortgezette behandeling effectief in het onderhouden van de klinische verbetering. In een haloperidol-gecontroleerde studie was het deel van de reagerende patiënten dat na 52 weken behandeling nog steeds respons vertoonde in beide groepen gelijk (aripiprazol 77 % en haloperidol 73 %). Het totale voltooiïngs cijfer is significant hoger voor de patiënten die aripiprazol kregen (43 %) dan voor haloperidol (30 %). Feitelijke scores op classificatieschalen die worden gebruikt als secundair eindpunt, zoals PANSS en de Montgomery-Asberg Depressie Classificatie Schaal (</w:t>
      </w:r>
      <w:r>
        <w:rPr>
          <w:i/>
          <w:iCs/>
          <w:lang w:val="nl-NL"/>
        </w:rPr>
        <w:t>Montgomery Åsberg Depression Rating Scale</w:t>
      </w:r>
      <w:r>
        <w:rPr>
          <w:lang w:val="nl-NL"/>
        </w:rPr>
        <w:t>; MADRS), toonden een significante verbetering ten opzichte van haloperidol.</w:t>
      </w:r>
    </w:p>
    <w:p w14:paraId="29B2EE30" w14:textId="77777777" w:rsidR="00C27E2B" w:rsidRDefault="00C27E2B">
      <w:pPr>
        <w:pStyle w:val="EMEABodyText"/>
        <w:widowControl w:val="0"/>
        <w:rPr>
          <w:lang w:val="nl-NL"/>
        </w:rPr>
      </w:pPr>
    </w:p>
    <w:p w14:paraId="29B2EE31" w14:textId="77777777" w:rsidR="00C27E2B" w:rsidRDefault="004B6346">
      <w:pPr>
        <w:pStyle w:val="EMEABodyText"/>
        <w:widowControl w:val="0"/>
        <w:rPr>
          <w:lang w:val="nl-NL"/>
        </w:rPr>
      </w:pPr>
      <w:r>
        <w:rPr>
          <w:lang w:val="nl-NL"/>
        </w:rPr>
        <w:t>In een 26 weken durende, placebogecontroleerde studie bij gestabiliseerde volwassen patiënten met chronische schizofrenie gaf aripiprazol een significant grotere afname in terugval cijfer, 34 % in de aripiprazol groep en 57 % in de placebogroep.</w:t>
      </w:r>
    </w:p>
    <w:p w14:paraId="29B2EE32" w14:textId="77777777" w:rsidR="00C27E2B" w:rsidRDefault="00C27E2B">
      <w:pPr>
        <w:pStyle w:val="EMEABodyText"/>
        <w:widowControl w:val="0"/>
        <w:rPr>
          <w:lang w:val="nl-NL"/>
        </w:rPr>
      </w:pPr>
    </w:p>
    <w:p w14:paraId="29B2EE33" w14:textId="77777777" w:rsidR="00C27E2B" w:rsidRDefault="004B6346">
      <w:pPr>
        <w:pStyle w:val="EMEABodyText"/>
        <w:widowControl w:val="0"/>
        <w:rPr>
          <w:lang w:val="nl-NL"/>
        </w:rPr>
      </w:pPr>
      <w:r>
        <w:rPr>
          <w:i/>
          <w:lang w:val="nl-NL"/>
        </w:rPr>
        <w:t>Gewichtstoename</w:t>
      </w:r>
    </w:p>
    <w:p w14:paraId="29B2EE34" w14:textId="77777777" w:rsidR="00C27E2B" w:rsidRDefault="004B6346">
      <w:pPr>
        <w:pStyle w:val="EMEABodyText"/>
        <w:widowControl w:val="0"/>
        <w:rPr>
          <w:lang w:val="nl-NL"/>
        </w:rPr>
      </w:pPr>
      <w:r>
        <w:rPr>
          <w:lang w:val="nl-NL"/>
        </w:rPr>
        <w:t>In klinische studies werd met aripiprazol geen klinisch relevante gewichtstoename aangetoond. In een 26 weken durende, dubbelblinde, olanzapine-gecontroleerde, multinationale studie met 314 volwassen schizofreniepatiënten waarbij het primaire eindpunt gewichtstoename was, hadden significant minder patiënten minstens 7 % gewichtstoename ten opzichte van de uitgangswaarde (d.w.z. een toename van minstens 5,6 kg voor een gemiddelde uitgangswaarde van het gewicht van ~80,5 kg) met aripiprazol (n = 18, of 13 % van de evalueerbare patiënten) dan met olanzapine (n = 45, of 33 % van de evalueerbare patiënten).</w:t>
      </w:r>
    </w:p>
    <w:p w14:paraId="29B2EE35" w14:textId="77777777" w:rsidR="00C27E2B" w:rsidRDefault="00C27E2B">
      <w:pPr>
        <w:pStyle w:val="EMEABodyText"/>
        <w:widowControl w:val="0"/>
        <w:rPr>
          <w:lang w:val="nl-NL"/>
        </w:rPr>
      </w:pPr>
    </w:p>
    <w:p w14:paraId="29B2EE36" w14:textId="77777777" w:rsidR="00C27E2B" w:rsidRDefault="004B6346">
      <w:pPr>
        <w:pStyle w:val="EMEABodyText"/>
        <w:widowControl w:val="0"/>
        <w:rPr>
          <w:lang w:val="nl-NL"/>
        </w:rPr>
      </w:pPr>
      <w:r>
        <w:rPr>
          <w:i/>
          <w:lang w:val="nl-NL"/>
        </w:rPr>
        <w:t>Lipidenparameters</w:t>
      </w:r>
    </w:p>
    <w:p w14:paraId="29B2EE37" w14:textId="77777777" w:rsidR="00C27E2B" w:rsidRDefault="004B6346">
      <w:pPr>
        <w:pStyle w:val="EMEABodyText"/>
        <w:widowControl w:val="0"/>
        <w:rPr>
          <w:lang w:val="nl-NL"/>
        </w:rPr>
      </w:pPr>
      <w:r>
        <w:rPr>
          <w:lang w:val="nl-NL"/>
        </w:rPr>
        <w:t>Een gepoolde analyse van lipidenparameters uit placebogecontroleerde klinische onderzoeken in volwassenen, laat zien dat aripiprazol geen klinisch relevante veranderingen geeft van totaal cholesterol-, triglyceriden-, hogedichtheidlipoproteïne (HDL)- en lagedichtheidlipoproteïne (LDL)-spiegels.</w:t>
      </w:r>
    </w:p>
    <w:p w14:paraId="29B2EE38" w14:textId="77777777" w:rsidR="00C27E2B" w:rsidRDefault="00C27E2B">
      <w:pPr>
        <w:pStyle w:val="EMEABodyText"/>
        <w:widowControl w:val="0"/>
        <w:rPr>
          <w:rFonts w:eastAsia="Verdana"/>
          <w:i/>
          <w:lang w:val="nl-NL"/>
        </w:rPr>
      </w:pPr>
    </w:p>
    <w:p w14:paraId="29B2EE39" w14:textId="77777777" w:rsidR="00C27E2B" w:rsidRDefault="004B6346">
      <w:pPr>
        <w:shd w:val="clear" w:color="auto" w:fill="FFFFFF"/>
        <w:rPr>
          <w:rFonts w:eastAsia="Calibri"/>
          <w:i/>
          <w:iCs/>
          <w:bdr w:val="nil"/>
          <w:lang w:val="nl-NL"/>
        </w:rPr>
      </w:pPr>
      <w:r>
        <w:rPr>
          <w:rFonts w:eastAsia="Calibri"/>
          <w:i/>
          <w:iCs/>
          <w:bdr w:val="nil"/>
          <w:lang w:val="nl-NL"/>
        </w:rPr>
        <w:t>Prolactine</w:t>
      </w:r>
    </w:p>
    <w:p w14:paraId="29B2EE3A" w14:textId="77777777" w:rsidR="00C27E2B" w:rsidRDefault="004B6346">
      <w:pPr>
        <w:shd w:val="clear" w:color="auto" w:fill="FFFFFF"/>
        <w:rPr>
          <w:rFonts w:eastAsia="Calibri"/>
          <w:bdr w:val="nil"/>
          <w:lang w:val="nl-NL"/>
        </w:rPr>
      </w:pPr>
      <w:r>
        <w:rPr>
          <w:rFonts w:eastAsia="Calibri"/>
          <w:bdr w:val="nil"/>
          <w:lang w:val="nl-NL"/>
        </w:rPr>
        <w:t>De prolactinespiegels werden in alle onderzoeken van alle doses aripiprazol beoordeeld (n = 28.242). De incidentie van hyperprolactinemie of de stijging van serumprolactine bij patiënten die werden behandeld met aripiprazol (0,3 %) was vergelijkbaar met die bij patiënten die werden behandeld met placebo (0,2 %). Voor patiënten die aripiprazol kregen was de mediane tijd tot intreden 42 dagen en was de mediane duur 34 dagen.</w:t>
      </w:r>
    </w:p>
    <w:p w14:paraId="29B2EE3B" w14:textId="77777777" w:rsidR="00C27E2B" w:rsidRDefault="00C27E2B">
      <w:pPr>
        <w:shd w:val="clear" w:color="auto" w:fill="FFFFFF"/>
        <w:rPr>
          <w:rFonts w:eastAsia="Calibri"/>
          <w:bdr w:val="nil"/>
          <w:lang w:val="nl-NL"/>
        </w:rPr>
      </w:pPr>
    </w:p>
    <w:p w14:paraId="29B2EE3C" w14:textId="77777777" w:rsidR="00C27E2B" w:rsidRDefault="004B6346">
      <w:pPr>
        <w:shd w:val="clear" w:color="auto" w:fill="FFFFFF"/>
        <w:rPr>
          <w:lang w:val="nl-NL"/>
        </w:rPr>
      </w:pPr>
      <w:r>
        <w:rPr>
          <w:rFonts w:eastAsia="Calibri"/>
          <w:bdr w:val="nil"/>
          <w:lang w:val="nl-NL"/>
        </w:rPr>
        <w:t>De incidentie van hypoprolactinemie of de daling van serumprolactine bij patiënten die werden behandeld met aripiprazol was 0,4 %, tegenover 0,02 % bij patiënten die werden behandeld met placebo. Voor patiënten die aripiprazol kregen was de mediane tijd tot intreden 30 dagen en was de mediane duur 194 dagen.</w:t>
      </w:r>
    </w:p>
    <w:p w14:paraId="29B2EE3D" w14:textId="77777777" w:rsidR="00C27E2B" w:rsidRDefault="00C27E2B">
      <w:pPr>
        <w:pStyle w:val="EMEABodyText"/>
        <w:widowControl w:val="0"/>
        <w:rPr>
          <w:lang w:val="nl-NL"/>
        </w:rPr>
      </w:pPr>
    </w:p>
    <w:p w14:paraId="29B2EE3E" w14:textId="77777777" w:rsidR="00C27E2B" w:rsidRDefault="004B6346">
      <w:pPr>
        <w:pStyle w:val="EMEABodyText"/>
        <w:widowControl w:val="0"/>
        <w:rPr>
          <w:lang w:val="nl-NL"/>
        </w:rPr>
      </w:pPr>
      <w:r>
        <w:rPr>
          <w:i/>
          <w:lang w:val="nl-NL"/>
        </w:rPr>
        <w:t>Manische episodes bij bipolaire I stoornis</w:t>
      </w:r>
    </w:p>
    <w:p w14:paraId="29B2EE3F" w14:textId="77777777" w:rsidR="00C27E2B" w:rsidRDefault="004B6346">
      <w:pPr>
        <w:pStyle w:val="EMEABodyText"/>
        <w:widowControl w:val="0"/>
        <w:rPr>
          <w:lang w:val="nl-NL"/>
        </w:rPr>
      </w:pPr>
      <w:r>
        <w:rPr>
          <w:lang w:val="nl-NL"/>
        </w:rPr>
        <w:t>In twee 3 weken durende placebogecontroleerde monotherapieonderzoeken met flexibele dosis bij patiënten met een manische of een gemengde episode van een bipolaire I stoornis, vertoonde aripiprazol superieure werkzaamheid ten opzichte van placebo in de afname van manische symptomen gedurende 3 weken. Deze studies includeerden patiënten met of zonder psychotische kenmerken en met of zonder rapid-cycling beloop.</w:t>
      </w:r>
    </w:p>
    <w:p w14:paraId="29B2EE40" w14:textId="77777777" w:rsidR="00C27E2B" w:rsidRDefault="00C27E2B">
      <w:pPr>
        <w:pStyle w:val="EMEABodyText"/>
        <w:widowControl w:val="0"/>
        <w:rPr>
          <w:lang w:val="nl-NL"/>
        </w:rPr>
      </w:pPr>
    </w:p>
    <w:p w14:paraId="29B2EE41" w14:textId="77777777" w:rsidR="00C27E2B" w:rsidRDefault="004B6346">
      <w:pPr>
        <w:pStyle w:val="EMEABodyText"/>
        <w:widowControl w:val="0"/>
        <w:rPr>
          <w:lang w:val="nl-NL"/>
        </w:rPr>
      </w:pPr>
      <w:r>
        <w:rPr>
          <w:lang w:val="nl-NL"/>
        </w:rPr>
        <w:t>In een 3 weken durend placebogecontroleerd monotherapieonderzoek met vaste dosis bij patiënten met een manische of gemengde episode van een bipolaire I stoornis, faalde aripiprazol om een superieure werking ten opzichte van placebo te demonstreren.</w:t>
      </w:r>
    </w:p>
    <w:p w14:paraId="29B2EE42" w14:textId="77777777" w:rsidR="00C27E2B" w:rsidRDefault="00C27E2B">
      <w:pPr>
        <w:pStyle w:val="EMEABodyText"/>
        <w:widowControl w:val="0"/>
        <w:rPr>
          <w:lang w:val="nl-NL"/>
        </w:rPr>
      </w:pPr>
    </w:p>
    <w:p w14:paraId="29B2EE43" w14:textId="77777777" w:rsidR="00C27E2B" w:rsidRDefault="004B6346">
      <w:pPr>
        <w:pStyle w:val="EMEABodyText"/>
        <w:widowControl w:val="0"/>
        <w:rPr>
          <w:lang w:val="nl-NL"/>
        </w:rPr>
      </w:pPr>
      <w:r>
        <w:rPr>
          <w:lang w:val="nl-NL"/>
        </w:rPr>
        <w:t>In twee 12 weken durende placebogecontroleerde monotherapieonderzoeken met actieve controle bij patiënten met een manische of een gemengde episode van een bipolaire I stoornis, met of zonder psychotische kenmerken, toonde aripiprazol superieure werkzaamheid ten opzichte van placebo in week 3 en behoud van het effect in week 12 vergelijkbaar met lithium en haloperidol. Aripiprazol toonde ook een vergelijkbare proportie van patiënten in symptomatische remissie van de manie als lithium en haloperidol in week 12.</w:t>
      </w:r>
    </w:p>
    <w:p w14:paraId="29B2EE44" w14:textId="77777777" w:rsidR="00C27E2B" w:rsidRDefault="00C27E2B">
      <w:pPr>
        <w:pStyle w:val="EMEABodyText"/>
        <w:widowControl w:val="0"/>
        <w:rPr>
          <w:lang w:val="nl-NL"/>
        </w:rPr>
      </w:pPr>
    </w:p>
    <w:p w14:paraId="29B2EE45" w14:textId="77777777" w:rsidR="00C27E2B" w:rsidRDefault="004B6346">
      <w:pPr>
        <w:pStyle w:val="EMEABodyText"/>
        <w:widowControl w:val="0"/>
        <w:rPr>
          <w:lang w:val="nl-NL"/>
        </w:rPr>
      </w:pPr>
      <w:r>
        <w:rPr>
          <w:lang w:val="nl-NL"/>
        </w:rPr>
        <w:t>In een 6 weken durend placebogecontroleerd onderzoek bij patiënten met een manische of een gemengde episode van een bipolaire I stoornis met of zonder psychotische kenmerken die partieel onvoldoende reageerden op lithium of valproaat als monotherapie gedurende 2 weken bij therapeutische serumconcentraties, resulteerde de toevoeging van aripiprazol als adjunctieve therapie in superieure werkzaamheid bij de reductie van manische symptomen in vergelijking tot lithium of valproaat als monotherapie.</w:t>
      </w:r>
    </w:p>
    <w:p w14:paraId="29B2EE46" w14:textId="77777777" w:rsidR="00C27E2B" w:rsidRDefault="00C27E2B">
      <w:pPr>
        <w:pStyle w:val="EMEABodyText"/>
        <w:widowControl w:val="0"/>
        <w:rPr>
          <w:lang w:val="nl-NL"/>
        </w:rPr>
      </w:pPr>
    </w:p>
    <w:p w14:paraId="29B2EE47" w14:textId="77777777" w:rsidR="00C27E2B" w:rsidRDefault="004B6346">
      <w:pPr>
        <w:pStyle w:val="EMEABodyText"/>
        <w:widowControl w:val="0"/>
        <w:rPr>
          <w:lang w:val="nl-NL"/>
        </w:rPr>
      </w:pPr>
      <w:r>
        <w:rPr>
          <w:lang w:val="nl-NL"/>
        </w:rPr>
        <w:t>In een 26 weken durend placebogecontroleerd onderzoek, gevolgd door een 74 weken durende verlenging bij patiënten die, tijdens een stabilisatiefase voorafgaand aan randomisering, een remissie hadden bereikt met aripiprazol, vertoonde aripiprazol superioriteit ten opzichte van placebo in de preventie van recidief bipolaire stoornis, voornamelijk de preventie van recidiverend manie, maar superioriteit ten opzichte van placebo in de preventie van recidiverende depressie werd niet aangetoond.</w:t>
      </w:r>
    </w:p>
    <w:p w14:paraId="29B2EE48" w14:textId="77777777" w:rsidR="00C27E2B" w:rsidRDefault="00C27E2B">
      <w:pPr>
        <w:pStyle w:val="EMEABodyText"/>
        <w:widowControl w:val="0"/>
        <w:rPr>
          <w:lang w:val="nl-NL"/>
        </w:rPr>
      </w:pPr>
    </w:p>
    <w:p w14:paraId="29B2EE49" w14:textId="77777777" w:rsidR="00C27E2B" w:rsidRDefault="004B6346">
      <w:pPr>
        <w:pStyle w:val="EMEABodyText"/>
        <w:widowControl w:val="0"/>
        <w:rPr>
          <w:lang w:val="nl-NL"/>
        </w:rPr>
      </w:pPr>
      <w:r>
        <w:rPr>
          <w:lang w:val="nl-NL"/>
        </w:rPr>
        <w:t>In een 52 weken durend placebogecontroleerd onderzoek bij patiënten met een aanwezige manische of gemengde episode van een bipolaire I stoornis die een aanhoudende remissie bereikten (</w:t>
      </w:r>
      <w:r>
        <w:rPr>
          <w:i/>
          <w:lang w:val="nl-NL"/>
        </w:rPr>
        <w:t>Young Mania Rating Scale</w:t>
      </w:r>
      <w:r>
        <w:rPr>
          <w:lang w:val="nl-NL"/>
        </w:rPr>
        <w:t xml:space="preserve"> [YMRS]- en MADRS-totaalscore van ≤ 12) op aripiprazol (10 mg/dag tot 30 mg/dag) toegevoegd aan lithium of valproaat gedurende 12 opeenvolgende weken toonde toegevoegd aripiprazol superioriteit ten opzichte van placebo met een 46 % risicoafname (hazard ratio 0,54) bij de preventie van bipolair recidief en een 65 % risicoafname (hazard ratio 0,35) bij de preventie van </w:t>
      </w:r>
      <w:r>
        <w:rPr>
          <w:lang w:val="nl-NL"/>
        </w:rPr>
        <w:lastRenderedPageBreak/>
        <w:t xml:space="preserve">recidiverende manie ten opzichte van toegevoegd placebo, maar superioriteit ten opzichte van placebo bij de preventie van recidiverende depressie werd niet aangetoond. Toegevoegd aripiprazol toonde superioriteit ten opzichte van placebo op de secundaire eindpuntmaat </w:t>
      </w:r>
      <w:r>
        <w:rPr>
          <w:i/>
          <w:lang w:val="nl-NL"/>
        </w:rPr>
        <w:t>Clinical Global Impression - Bipolar version</w:t>
      </w:r>
      <w:r>
        <w:rPr>
          <w:lang w:val="nl-NL"/>
        </w:rPr>
        <w:t xml:space="preserve"> (CGI-BP) </w:t>
      </w:r>
      <w:r>
        <w:rPr>
          <w:i/>
          <w:lang w:val="nl-NL"/>
        </w:rPr>
        <w:t>Severity of Illness</w:t>
      </w:r>
      <w:r>
        <w:rPr>
          <w:lang w:val="nl-NL"/>
        </w:rPr>
        <w:t xml:space="preserve"> (SOI; manie)-score. In deze studie werden patiënten door de onderzoekers toegewezen aan open-label lithium of valproaatmonotherapie om partiële non-respons vast te stellen. Patiënten werden gestabiliseerd gedurende minimaal 12 opeenvolgende weken met de combinatie van aripiprazol en dezelfde stemmingsstabilisator. Gestabiliseerde patiënten werden daarna gerandomiseerd naar continueren van dezelfde stemmingsstabilisator met dubbelblind aripiprazol of placebo. Vier stemmingsstabilisatorsubgroepen werden beoordeeld in de gerandomiseerde fase: aripiprazol + lithium; aripiprazol + valproaat; placebo + lithium; placebo + valproaat. De Kaplan-Meier-percentages voor recidief van om het even welke stemmingsepisode voor de toegevoegde behandelingsarm waren 16 % bij aripiprazol + lithium en 18 % bij aripiprazol + valproaat vergeleken met 45 % bij placebo + lithium en 19 % bij placebo + valproaat.</w:t>
      </w:r>
    </w:p>
    <w:p w14:paraId="29B2EE4A" w14:textId="77777777" w:rsidR="00C27E2B" w:rsidRDefault="00C27E2B">
      <w:pPr>
        <w:pStyle w:val="EMEABodyText"/>
        <w:widowControl w:val="0"/>
        <w:rPr>
          <w:lang w:val="nl-NL"/>
        </w:rPr>
      </w:pPr>
    </w:p>
    <w:p w14:paraId="29B2EE4B" w14:textId="77777777" w:rsidR="00C27E2B" w:rsidRDefault="004B6346">
      <w:pPr>
        <w:pStyle w:val="EMEABodyText"/>
        <w:widowControl w:val="0"/>
        <w:rPr>
          <w:i/>
          <w:u w:val="single"/>
          <w:lang w:val="nl-NL"/>
        </w:rPr>
      </w:pPr>
      <w:r>
        <w:rPr>
          <w:i/>
          <w:u w:val="single"/>
          <w:lang w:val="nl-NL"/>
        </w:rPr>
        <w:t>Pediatrische patiënten</w:t>
      </w:r>
    </w:p>
    <w:p w14:paraId="29B2EE4C" w14:textId="77777777" w:rsidR="00C27E2B" w:rsidRDefault="00C27E2B">
      <w:pPr>
        <w:pStyle w:val="EMEABodyText"/>
        <w:widowControl w:val="0"/>
        <w:rPr>
          <w:lang w:val="nl-NL"/>
        </w:rPr>
      </w:pPr>
    </w:p>
    <w:p w14:paraId="29B2EE4D" w14:textId="77777777" w:rsidR="00C27E2B" w:rsidRDefault="004B6346">
      <w:pPr>
        <w:widowControl w:val="0"/>
        <w:textAlignment w:val="top"/>
        <w:rPr>
          <w:lang w:val="nl-NL"/>
        </w:rPr>
      </w:pPr>
      <w:r>
        <w:rPr>
          <w:i/>
          <w:lang w:val="nl-NL"/>
        </w:rPr>
        <w:t>Schizofrenie bij jongeren</w:t>
      </w:r>
    </w:p>
    <w:p w14:paraId="29B2EE4E" w14:textId="77777777" w:rsidR="00C27E2B" w:rsidRDefault="004B6346">
      <w:pPr>
        <w:widowControl w:val="0"/>
        <w:textAlignment w:val="top"/>
        <w:rPr>
          <w:lang w:val="nl-NL"/>
        </w:rPr>
      </w:pPr>
      <w:r>
        <w:rPr>
          <w:lang w:val="nl-NL"/>
        </w:rPr>
        <w:t>In een 6 weken durende placebogecontroleerde studie met 302 schizofrene adolescente patiënten (13 tot 17 jaar), die positieve of negatieve symptomen vertoonden, werd aripiprazol geassocieerd met statistisch significant grotere verbeteringen van psychotische symptomen in vergelijking met placebo. In een subanalyse van de adolescente patiënten met een leeftijd van 15 tot 17 jaar, wat neerkomt op 74 % van de totale geworven populatie, werd behoud van dit effect geobserveerd gedurende de 26 weken durende open-label extensiestudie.</w:t>
      </w:r>
    </w:p>
    <w:p w14:paraId="29B2EE4F" w14:textId="77777777" w:rsidR="00C27E2B" w:rsidRDefault="00C27E2B">
      <w:pPr>
        <w:widowControl w:val="0"/>
        <w:textAlignment w:val="top"/>
        <w:rPr>
          <w:lang w:val="nl-NL"/>
        </w:rPr>
      </w:pPr>
    </w:p>
    <w:p w14:paraId="29B2EE50" w14:textId="77777777" w:rsidR="00C27E2B" w:rsidRDefault="004B6346">
      <w:pPr>
        <w:widowControl w:val="0"/>
        <w:textAlignment w:val="top"/>
        <w:rPr>
          <w:lang w:val="nl-NL"/>
        </w:rPr>
      </w:pPr>
      <w:r>
        <w:rPr>
          <w:lang w:val="nl-NL"/>
        </w:rPr>
        <w:t>In een 60 tot 89 weken durende, gerandomiseerde, dubbelblinde, placebogecontroleerde studie met adolescente proefpersonen (n = 146; leeftijd 13 tot 17 jaar) met schizofrenie was er een statistisch significant verschil in het recidiefpercentage van psychotische symptomen tussen de aripiprazolgroep (19,39 %) en de placebogroep (37,50 %). De puntschatting van de hazard ratio (HR) was 0,461 (95 % betrouwbaarheidsinterval: 0,242 tot 0,879) voor de beide populaties tezamen. In deelgroepanalyses was de puntschatting van de HR 0,495 voor proefpersonen van 13 tot 14 jaar oud, in vergelijking met 0,454 voor proefpersonen van 15 tot 17 jaar. De schatting van de HR voor de jongere groep (13 tot 14 jaar) was echter niet nauwkeurig, vanwege het kleinere aantal proefpersonen in die groep (aripiprazol: n = 29; placebo: n = 12), en het betrouwbaarheidsinterval voor deze schatting (0,151 tot 1,628) maakte het niet mogelijk om conclusies te trekken omtrent de aanwezigheid van een behandelingseffect. Daarentegen was het 95 % betrouwbaarheidsinterval voor de HR in de oudere deelgroep (aripiprazol: n = 69; placebo: n = 36) 0,242 tot 0,879 en vandaar dat er geconcludeerd kan worden dat er bij de oudere patiënten een behandelingseffect is.</w:t>
      </w:r>
    </w:p>
    <w:p w14:paraId="29B2EE51" w14:textId="77777777" w:rsidR="00C27E2B" w:rsidRDefault="00C27E2B">
      <w:pPr>
        <w:widowControl w:val="0"/>
        <w:textAlignment w:val="top"/>
        <w:rPr>
          <w:i/>
          <w:u w:val="single"/>
          <w:lang w:val="nl-NL"/>
        </w:rPr>
      </w:pPr>
    </w:p>
    <w:p w14:paraId="29B2EE52" w14:textId="77777777" w:rsidR="00C27E2B" w:rsidRDefault="004B6346">
      <w:pPr>
        <w:widowControl w:val="0"/>
        <w:textAlignment w:val="top"/>
        <w:rPr>
          <w:i/>
          <w:lang w:val="nl-NL"/>
        </w:rPr>
      </w:pPr>
      <w:r>
        <w:rPr>
          <w:i/>
          <w:lang w:val="nl-NL"/>
        </w:rPr>
        <w:t>Manische episodes bij bipolaire I stoornis bij kinderen en adolescenten</w:t>
      </w:r>
    </w:p>
    <w:p w14:paraId="29B2EE53" w14:textId="77777777" w:rsidR="00C27E2B" w:rsidRDefault="004B6346">
      <w:pPr>
        <w:widowControl w:val="0"/>
        <w:textAlignment w:val="top"/>
        <w:rPr>
          <w:lang w:val="nl-NL"/>
        </w:rPr>
      </w:pPr>
      <w:r>
        <w:rPr>
          <w:lang w:val="nl-NL"/>
        </w:rPr>
        <w:t xml:space="preserve">Aripiprazol werd onderzocht in een 30 weken durende placebogecontroleerde studie met 296 kinderen en adolescenten (10 tot 17 jaar), die voldeden aan de DSM-IV-criteria (diagnostische en statistische handleiding voor geestelijke aandoeningen) voor bipolaire 1 stoornis met manische of gemengde episodes met of zonder psychotische kenmerken en een YMRS-score </w:t>
      </w:r>
      <w:r>
        <w:rPr>
          <w:lang w:val="nl-NL"/>
        </w:rPr>
        <w:sym w:font="Symbol" w:char="00B3"/>
      </w:r>
      <w:r>
        <w:rPr>
          <w:lang w:val="nl-NL"/>
        </w:rPr>
        <w:t> 20 hadden bij aanvang van de studie. Van de patiënten die in de primaire werkzaamheidsanalyse ingesloten waren, hadden 139 patiënten als comorbiditeit de diagnose van ADHD.</w:t>
      </w:r>
    </w:p>
    <w:p w14:paraId="29B2EE54" w14:textId="77777777" w:rsidR="00C27E2B" w:rsidRDefault="00C27E2B">
      <w:pPr>
        <w:widowControl w:val="0"/>
        <w:textAlignment w:val="top"/>
        <w:rPr>
          <w:lang w:val="nl-NL"/>
        </w:rPr>
      </w:pPr>
    </w:p>
    <w:p w14:paraId="29B2EE55" w14:textId="77777777" w:rsidR="00C27E2B" w:rsidRDefault="004B6346">
      <w:pPr>
        <w:widowControl w:val="0"/>
        <w:textAlignment w:val="top"/>
        <w:rPr>
          <w:lang w:val="nl-NL"/>
        </w:rPr>
      </w:pPr>
      <w:r>
        <w:rPr>
          <w:lang w:val="nl-NL"/>
        </w:rPr>
        <w:t>Aripiprazol was superieur aan placebo voor wat betreft de verandering ten opzichte van baseline voor de YMRS totaalscore in week 4 en in week 12. In een post-hoc analyse was de verbetering ten opzichte van placebo meer uitgesproken bij patiënten met geassocieerde comorbiditeit van ADHD vergeleken met de groep zonder ADHD, en er was geen verschil ten opzichte van placebo. De preventie van recidieven is niet vastgesteld.</w:t>
      </w:r>
    </w:p>
    <w:p w14:paraId="29B2EE56" w14:textId="77777777" w:rsidR="00C27E2B" w:rsidRDefault="00C27E2B">
      <w:pPr>
        <w:widowControl w:val="0"/>
        <w:textAlignment w:val="top"/>
        <w:rPr>
          <w:lang w:val="nl-NL"/>
        </w:rPr>
      </w:pPr>
    </w:p>
    <w:p w14:paraId="29B2EE57" w14:textId="77777777" w:rsidR="00C27E2B" w:rsidRDefault="004B6346">
      <w:pPr>
        <w:widowControl w:val="0"/>
        <w:rPr>
          <w:lang w:val="nl-NL"/>
        </w:rPr>
      </w:pPr>
      <w:r>
        <w:rPr>
          <w:lang w:val="nl-NL"/>
        </w:rPr>
        <w:t>De meest voorkomende bijwerkingen als gevolg van de behandeling bij patiënten met 30 mg waren extrapiramidale stoornis (28,3 %), slaperigheid (27,3 %), hoofdpijn (23,2 %) en misselijkheid (14,1 %). De gemiddelde gewichtstoename in de 30 weken durende behandeling was 2,9 kg ten opzichte van 0,98 kg bij patiënten die behandeld werden met placebo.</w:t>
      </w:r>
    </w:p>
    <w:p w14:paraId="29B2EE58" w14:textId="77777777" w:rsidR="00C27E2B" w:rsidRDefault="00C27E2B">
      <w:pPr>
        <w:widowControl w:val="0"/>
        <w:textAlignment w:val="top"/>
        <w:rPr>
          <w:lang w:val="nl-NL"/>
        </w:rPr>
      </w:pPr>
    </w:p>
    <w:p w14:paraId="29B2EE59" w14:textId="77777777" w:rsidR="00C27E2B" w:rsidRDefault="004B6346">
      <w:pPr>
        <w:widowControl w:val="0"/>
        <w:textAlignment w:val="top"/>
        <w:rPr>
          <w:i/>
          <w:lang w:val="nl-NL"/>
        </w:rPr>
      </w:pPr>
      <w:r>
        <w:rPr>
          <w:rStyle w:val="hps"/>
          <w:i/>
          <w:lang w:val="nl-NL"/>
        </w:rPr>
        <w:lastRenderedPageBreak/>
        <w:t>Prikkelbaarheid</w:t>
      </w:r>
      <w:r>
        <w:rPr>
          <w:i/>
          <w:lang w:val="nl-NL"/>
        </w:rPr>
        <w:t xml:space="preserve"> </w:t>
      </w:r>
      <w:r>
        <w:rPr>
          <w:rStyle w:val="hps"/>
          <w:i/>
          <w:lang w:val="nl-NL"/>
        </w:rPr>
        <w:t>geassocieerd met</w:t>
      </w:r>
      <w:r>
        <w:rPr>
          <w:i/>
          <w:lang w:val="nl-NL"/>
        </w:rPr>
        <w:t xml:space="preserve"> </w:t>
      </w:r>
      <w:r>
        <w:rPr>
          <w:rStyle w:val="hps"/>
          <w:i/>
          <w:lang w:val="nl-NL"/>
        </w:rPr>
        <w:t>autistische stoornis</w:t>
      </w:r>
      <w:r>
        <w:rPr>
          <w:i/>
          <w:lang w:val="nl-NL"/>
        </w:rPr>
        <w:t xml:space="preserve"> </w:t>
      </w:r>
      <w:r>
        <w:rPr>
          <w:rStyle w:val="hps"/>
          <w:i/>
          <w:lang w:val="nl-NL"/>
        </w:rPr>
        <w:t>bij pediatrische patiënten</w:t>
      </w:r>
      <w:r>
        <w:rPr>
          <w:i/>
          <w:lang w:val="nl-NL"/>
        </w:rPr>
        <w:t xml:space="preserve"> </w:t>
      </w:r>
      <w:r>
        <w:rPr>
          <w:rStyle w:val="hps"/>
          <w:i/>
          <w:lang w:val="nl-NL"/>
        </w:rPr>
        <w:t>(</w:t>
      </w:r>
      <w:r>
        <w:rPr>
          <w:i/>
          <w:lang w:val="nl-NL"/>
        </w:rPr>
        <w:t>zie rubriek 4.2):</w:t>
      </w:r>
    </w:p>
    <w:p w14:paraId="29B2EE5A" w14:textId="77777777" w:rsidR="00C27E2B" w:rsidRDefault="004B6346">
      <w:pPr>
        <w:widowControl w:val="0"/>
        <w:textAlignment w:val="top"/>
        <w:rPr>
          <w:lang w:val="nl-NL"/>
        </w:rPr>
      </w:pPr>
      <w:r>
        <w:rPr>
          <w:rStyle w:val="hps"/>
          <w:lang w:val="nl-NL"/>
        </w:rPr>
        <w:t>Aripiprazol</w:t>
      </w:r>
      <w:r>
        <w:rPr>
          <w:lang w:val="nl-NL"/>
        </w:rPr>
        <w:t xml:space="preserve"> </w:t>
      </w:r>
      <w:r>
        <w:rPr>
          <w:rStyle w:val="hps"/>
          <w:lang w:val="nl-NL"/>
        </w:rPr>
        <w:t>werd</w:t>
      </w:r>
      <w:r>
        <w:rPr>
          <w:lang w:val="nl-NL"/>
        </w:rPr>
        <w:t xml:space="preserve"> </w:t>
      </w:r>
      <w:r>
        <w:rPr>
          <w:rStyle w:val="hps"/>
          <w:lang w:val="nl-NL"/>
        </w:rPr>
        <w:t>onderzocht bij patiënten</w:t>
      </w:r>
      <w:r>
        <w:rPr>
          <w:lang w:val="nl-NL"/>
        </w:rPr>
        <w:t xml:space="preserve"> </w:t>
      </w:r>
      <w:r>
        <w:rPr>
          <w:rStyle w:val="hps"/>
          <w:lang w:val="nl-NL"/>
        </w:rPr>
        <w:t>van 6 tot 17</w:t>
      </w:r>
      <w:r>
        <w:rPr>
          <w:lang w:val="nl-NL"/>
        </w:rPr>
        <w:t> </w:t>
      </w:r>
      <w:r>
        <w:rPr>
          <w:rStyle w:val="hps"/>
          <w:lang w:val="nl-NL"/>
        </w:rPr>
        <w:t>jaar in twee</w:t>
      </w:r>
      <w:r>
        <w:rPr>
          <w:lang w:val="nl-NL"/>
        </w:rPr>
        <w:t xml:space="preserve"> </w:t>
      </w:r>
      <w:r>
        <w:rPr>
          <w:rStyle w:val="hps"/>
          <w:lang w:val="nl-NL"/>
        </w:rPr>
        <w:t>8 weken durende</w:t>
      </w:r>
      <w:r>
        <w:rPr>
          <w:lang w:val="nl-NL"/>
        </w:rPr>
        <w:t xml:space="preserve">, </w:t>
      </w:r>
      <w:r>
        <w:rPr>
          <w:rStyle w:val="hps"/>
          <w:lang w:val="nl-NL"/>
        </w:rPr>
        <w:t>placebogecontroleerde studies</w:t>
      </w:r>
      <w:r>
        <w:rPr>
          <w:lang w:val="nl-NL"/>
        </w:rPr>
        <w:t xml:space="preserve"> </w:t>
      </w:r>
      <w:r>
        <w:rPr>
          <w:rStyle w:val="hps"/>
          <w:lang w:val="nl-NL"/>
        </w:rPr>
        <w:t>[één</w:t>
      </w:r>
      <w:r>
        <w:rPr>
          <w:lang w:val="nl-NL"/>
        </w:rPr>
        <w:t xml:space="preserve"> </w:t>
      </w:r>
      <w:r>
        <w:rPr>
          <w:rStyle w:val="hps"/>
          <w:lang w:val="nl-NL"/>
        </w:rPr>
        <w:t>met flexibele dosering</w:t>
      </w:r>
      <w:r>
        <w:rPr>
          <w:lang w:val="nl-NL"/>
        </w:rPr>
        <w:t xml:space="preserve"> </w:t>
      </w:r>
      <w:r>
        <w:rPr>
          <w:rStyle w:val="hps"/>
          <w:lang w:val="nl-NL"/>
        </w:rPr>
        <w:t>(2</w:t>
      </w:r>
      <w:r>
        <w:rPr>
          <w:lang w:val="nl-NL"/>
        </w:rPr>
        <w:t> </w:t>
      </w:r>
      <w:r>
        <w:rPr>
          <w:rStyle w:val="hps"/>
          <w:lang w:val="nl-NL"/>
        </w:rPr>
        <w:t>mg /dag tot 15</w:t>
      </w:r>
      <w:r>
        <w:rPr>
          <w:lang w:val="nl-NL"/>
        </w:rPr>
        <w:t> </w:t>
      </w:r>
      <w:r>
        <w:rPr>
          <w:rStyle w:val="hps"/>
          <w:lang w:val="nl-NL"/>
        </w:rPr>
        <w:t>mg /dag) en één</w:t>
      </w:r>
      <w:r>
        <w:rPr>
          <w:lang w:val="nl-NL"/>
        </w:rPr>
        <w:t xml:space="preserve"> met een </w:t>
      </w:r>
      <w:r>
        <w:rPr>
          <w:rStyle w:val="hps"/>
          <w:lang w:val="nl-NL"/>
        </w:rPr>
        <w:t>vaste dosering</w:t>
      </w:r>
      <w:r>
        <w:rPr>
          <w:lang w:val="nl-NL"/>
        </w:rPr>
        <w:t xml:space="preserve"> </w:t>
      </w:r>
      <w:r>
        <w:rPr>
          <w:rStyle w:val="hps"/>
          <w:lang w:val="nl-NL"/>
        </w:rPr>
        <w:t>(5</w:t>
      </w:r>
      <w:r>
        <w:rPr>
          <w:lang w:val="nl-NL"/>
        </w:rPr>
        <w:t> </w:t>
      </w:r>
      <w:r>
        <w:rPr>
          <w:rStyle w:val="hps"/>
          <w:lang w:val="nl-NL"/>
        </w:rPr>
        <w:t>mg /dag, 10</w:t>
      </w:r>
      <w:r>
        <w:rPr>
          <w:lang w:val="nl-NL"/>
        </w:rPr>
        <w:t> </w:t>
      </w:r>
      <w:r>
        <w:rPr>
          <w:rStyle w:val="hps"/>
          <w:lang w:val="nl-NL"/>
        </w:rPr>
        <w:t>mg /dag</w:t>
      </w:r>
      <w:r>
        <w:rPr>
          <w:lang w:val="nl-NL"/>
        </w:rPr>
        <w:t xml:space="preserve"> </w:t>
      </w:r>
      <w:r>
        <w:rPr>
          <w:rStyle w:val="hps"/>
          <w:lang w:val="nl-NL"/>
        </w:rPr>
        <w:t>of 15</w:t>
      </w:r>
      <w:r>
        <w:rPr>
          <w:lang w:val="nl-NL"/>
        </w:rPr>
        <w:t> </w:t>
      </w:r>
      <w:r>
        <w:rPr>
          <w:rStyle w:val="hps"/>
          <w:lang w:val="nl-NL"/>
        </w:rPr>
        <w:t>mg /dag)</w:t>
      </w:r>
      <w:r>
        <w:rPr>
          <w:lang w:val="nl-NL"/>
        </w:rPr>
        <w:t xml:space="preserve">] </w:t>
      </w:r>
      <w:r>
        <w:rPr>
          <w:rStyle w:val="hps"/>
          <w:lang w:val="nl-NL"/>
        </w:rPr>
        <w:t>en in een</w:t>
      </w:r>
      <w:r>
        <w:rPr>
          <w:lang w:val="nl-NL"/>
        </w:rPr>
        <w:t xml:space="preserve"> </w:t>
      </w:r>
      <w:r>
        <w:rPr>
          <w:rStyle w:val="hps"/>
          <w:lang w:val="nl-NL"/>
        </w:rPr>
        <w:t>52 </w:t>
      </w:r>
      <w:r>
        <w:rPr>
          <w:rStyle w:val="atn"/>
          <w:lang w:val="nl-NL"/>
        </w:rPr>
        <w:t>weken durende open-</w:t>
      </w:r>
      <w:r>
        <w:rPr>
          <w:lang w:val="nl-NL"/>
        </w:rPr>
        <w:t xml:space="preserve">label studie. </w:t>
      </w:r>
      <w:r>
        <w:rPr>
          <w:rStyle w:val="hps"/>
          <w:lang w:val="nl-NL"/>
        </w:rPr>
        <w:t>Dosering</w:t>
      </w:r>
      <w:r>
        <w:rPr>
          <w:lang w:val="nl-NL"/>
        </w:rPr>
        <w:t xml:space="preserve"> </w:t>
      </w:r>
      <w:r>
        <w:rPr>
          <w:rStyle w:val="hps"/>
          <w:lang w:val="nl-NL"/>
        </w:rPr>
        <w:t>in deze studies</w:t>
      </w:r>
      <w:r>
        <w:rPr>
          <w:lang w:val="nl-NL"/>
        </w:rPr>
        <w:t xml:space="preserve"> </w:t>
      </w:r>
      <w:r>
        <w:rPr>
          <w:rStyle w:val="hps"/>
          <w:lang w:val="nl-NL"/>
        </w:rPr>
        <w:t>werd gestart met</w:t>
      </w:r>
      <w:r>
        <w:rPr>
          <w:lang w:val="nl-NL"/>
        </w:rPr>
        <w:t xml:space="preserve"> </w:t>
      </w:r>
      <w:r>
        <w:rPr>
          <w:rStyle w:val="hps"/>
          <w:lang w:val="nl-NL"/>
        </w:rPr>
        <w:t>2 mg</w:t>
      </w:r>
      <w:r>
        <w:rPr>
          <w:lang w:val="nl-NL"/>
        </w:rPr>
        <w:t xml:space="preserve"> </w:t>
      </w:r>
      <w:r>
        <w:rPr>
          <w:rStyle w:val="hps"/>
          <w:lang w:val="nl-NL"/>
        </w:rPr>
        <w:t>/dag, na één week</w:t>
      </w:r>
      <w:r>
        <w:rPr>
          <w:lang w:val="nl-NL"/>
        </w:rPr>
        <w:t xml:space="preserve"> </w:t>
      </w:r>
      <w:r>
        <w:rPr>
          <w:rStyle w:val="hps"/>
          <w:lang w:val="nl-NL"/>
        </w:rPr>
        <w:t>verhoogd tot 5</w:t>
      </w:r>
      <w:r>
        <w:rPr>
          <w:lang w:val="nl-NL"/>
        </w:rPr>
        <w:t> </w:t>
      </w:r>
      <w:r>
        <w:rPr>
          <w:rStyle w:val="hps"/>
          <w:lang w:val="nl-NL"/>
        </w:rPr>
        <w:t>mg</w:t>
      </w:r>
      <w:r>
        <w:rPr>
          <w:lang w:val="nl-NL"/>
        </w:rPr>
        <w:t xml:space="preserve"> </w:t>
      </w:r>
      <w:r>
        <w:rPr>
          <w:rStyle w:val="hps"/>
          <w:lang w:val="nl-NL"/>
        </w:rPr>
        <w:t>/dag</w:t>
      </w:r>
      <w:r>
        <w:rPr>
          <w:lang w:val="nl-NL"/>
        </w:rPr>
        <w:t xml:space="preserve">, </w:t>
      </w:r>
      <w:r>
        <w:rPr>
          <w:rStyle w:val="hps"/>
          <w:lang w:val="nl-NL"/>
        </w:rPr>
        <w:t>en</w:t>
      </w:r>
      <w:r>
        <w:rPr>
          <w:lang w:val="nl-NL"/>
        </w:rPr>
        <w:t xml:space="preserve"> verhoogd in wekelijkse stappen </w:t>
      </w:r>
      <w:r>
        <w:rPr>
          <w:rStyle w:val="hps"/>
          <w:lang w:val="nl-NL"/>
        </w:rPr>
        <w:t>van 5</w:t>
      </w:r>
      <w:r>
        <w:rPr>
          <w:lang w:val="nl-NL"/>
        </w:rPr>
        <w:t> </w:t>
      </w:r>
      <w:r>
        <w:rPr>
          <w:rStyle w:val="hps"/>
          <w:lang w:val="nl-NL"/>
        </w:rPr>
        <w:t>mg</w:t>
      </w:r>
      <w:r>
        <w:rPr>
          <w:lang w:val="nl-NL"/>
        </w:rPr>
        <w:t xml:space="preserve"> </w:t>
      </w:r>
      <w:r>
        <w:rPr>
          <w:rStyle w:val="hps"/>
          <w:lang w:val="nl-NL"/>
        </w:rPr>
        <w:t>/dag</w:t>
      </w:r>
      <w:r>
        <w:rPr>
          <w:lang w:val="nl-NL"/>
        </w:rPr>
        <w:t xml:space="preserve"> </w:t>
      </w:r>
      <w:r>
        <w:rPr>
          <w:rStyle w:val="hps"/>
          <w:lang w:val="nl-NL"/>
        </w:rPr>
        <w:t>naar</w:t>
      </w:r>
      <w:r>
        <w:rPr>
          <w:lang w:val="nl-NL"/>
        </w:rPr>
        <w:t xml:space="preserve"> </w:t>
      </w:r>
      <w:r>
        <w:rPr>
          <w:rStyle w:val="hps"/>
          <w:lang w:val="nl-NL"/>
        </w:rPr>
        <w:t>de beoogde dosering</w:t>
      </w:r>
      <w:r>
        <w:rPr>
          <w:lang w:val="nl-NL"/>
        </w:rPr>
        <w:t xml:space="preserve">. </w:t>
      </w:r>
      <w:r>
        <w:rPr>
          <w:rStyle w:val="hps"/>
          <w:lang w:val="nl-NL"/>
        </w:rPr>
        <w:t>Meer dan 75 </w:t>
      </w:r>
      <w:r>
        <w:rPr>
          <w:lang w:val="nl-NL"/>
        </w:rPr>
        <w:t xml:space="preserve">% van de patiënten </w:t>
      </w:r>
      <w:r>
        <w:rPr>
          <w:rStyle w:val="hps"/>
          <w:lang w:val="nl-NL"/>
        </w:rPr>
        <w:t>was jonger dan</w:t>
      </w:r>
      <w:r>
        <w:rPr>
          <w:lang w:val="nl-NL"/>
        </w:rPr>
        <w:t xml:space="preserve"> </w:t>
      </w:r>
      <w:r>
        <w:rPr>
          <w:rStyle w:val="hps"/>
          <w:lang w:val="nl-NL"/>
        </w:rPr>
        <w:t>13 jaar</w:t>
      </w:r>
      <w:r>
        <w:rPr>
          <w:lang w:val="nl-NL"/>
        </w:rPr>
        <w:t xml:space="preserve">. </w:t>
      </w:r>
      <w:r>
        <w:rPr>
          <w:rStyle w:val="hps"/>
          <w:lang w:val="nl-NL"/>
        </w:rPr>
        <w:t>Aripiprazol</w:t>
      </w:r>
      <w:r>
        <w:rPr>
          <w:lang w:val="nl-NL"/>
        </w:rPr>
        <w:t xml:space="preserve"> </w:t>
      </w:r>
      <w:r>
        <w:rPr>
          <w:rStyle w:val="hps"/>
          <w:lang w:val="nl-NL"/>
        </w:rPr>
        <w:t>vertoonde een statistisch</w:t>
      </w:r>
      <w:r>
        <w:rPr>
          <w:lang w:val="nl-NL"/>
        </w:rPr>
        <w:t xml:space="preserve"> </w:t>
      </w:r>
      <w:r>
        <w:rPr>
          <w:rStyle w:val="hps"/>
          <w:lang w:val="nl-NL"/>
        </w:rPr>
        <w:t>superieure werkzaamheid vergeleken met placebo</w:t>
      </w:r>
      <w:r>
        <w:rPr>
          <w:lang w:val="nl-NL"/>
        </w:rPr>
        <w:t xml:space="preserve"> </w:t>
      </w:r>
      <w:r>
        <w:rPr>
          <w:rStyle w:val="hps"/>
          <w:lang w:val="nl-NL"/>
        </w:rPr>
        <w:t>op de</w:t>
      </w:r>
      <w:r>
        <w:rPr>
          <w:lang w:val="nl-NL"/>
        </w:rPr>
        <w:t xml:space="preserve"> </w:t>
      </w:r>
      <w:r>
        <w:rPr>
          <w:rStyle w:val="hps"/>
          <w:i/>
          <w:lang w:val="nl-NL"/>
        </w:rPr>
        <w:t>Aberrant</w:t>
      </w:r>
      <w:r>
        <w:rPr>
          <w:i/>
          <w:lang w:val="nl-NL"/>
        </w:rPr>
        <w:t xml:space="preserve"> </w:t>
      </w:r>
      <w:r>
        <w:rPr>
          <w:rStyle w:val="hps"/>
          <w:i/>
          <w:lang w:val="nl-NL"/>
        </w:rPr>
        <w:t>Behaviour Checklist</w:t>
      </w:r>
      <w:r>
        <w:rPr>
          <w:i/>
          <w:lang w:val="nl-NL"/>
        </w:rPr>
        <w:t xml:space="preserve"> </w:t>
      </w:r>
      <w:r>
        <w:rPr>
          <w:rStyle w:val="hps"/>
          <w:i/>
          <w:lang w:val="nl-NL"/>
        </w:rPr>
        <w:t>Irritability</w:t>
      </w:r>
      <w:r>
        <w:rPr>
          <w:lang w:val="nl-NL"/>
        </w:rPr>
        <w:t xml:space="preserve"> </w:t>
      </w:r>
      <w:r>
        <w:rPr>
          <w:rStyle w:val="hps"/>
          <w:lang w:val="nl-NL"/>
        </w:rPr>
        <w:t>subschaal.</w:t>
      </w:r>
      <w:r>
        <w:rPr>
          <w:lang w:val="nl-NL"/>
        </w:rPr>
        <w:t xml:space="preserve"> </w:t>
      </w:r>
      <w:r>
        <w:rPr>
          <w:rStyle w:val="hps"/>
          <w:lang w:val="nl-NL"/>
        </w:rPr>
        <w:t>Echter, de</w:t>
      </w:r>
      <w:r>
        <w:rPr>
          <w:lang w:val="nl-NL"/>
        </w:rPr>
        <w:t xml:space="preserve"> </w:t>
      </w:r>
      <w:r>
        <w:rPr>
          <w:rStyle w:val="hps"/>
          <w:lang w:val="nl-NL"/>
        </w:rPr>
        <w:t>klinische</w:t>
      </w:r>
      <w:r>
        <w:rPr>
          <w:lang w:val="nl-NL"/>
        </w:rPr>
        <w:t xml:space="preserve"> </w:t>
      </w:r>
      <w:r>
        <w:rPr>
          <w:rStyle w:val="hps"/>
          <w:lang w:val="nl-NL"/>
        </w:rPr>
        <w:t>relevantie van deze bevinding</w:t>
      </w:r>
      <w:r>
        <w:rPr>
          <w:lang w:val="nl-NL"/>
        </w:rPr>
        <w:t xml:space="preserve"> </w:t>
      </w:r>
      <w:r>
        <w:rPr>
          <w:rStyle w:val="hps"/>
          <w:lang w:val="nl-NL"/>
        </w:rPr>
        <w:t>is niet vastgesteld.</w:t>
      </w:r>
      <w:r>
        <w:rPr>
          <w:lang w:val="nl-NL"/>
        </w:rPr>
        <w:t xml:space="preserve"> </w:t>
      </w:r>
      <w:r>
        <w:rPr>
          <w:rStyle w:val="hps"/>
          <w:lang w:val="nl-NL"/>
        </w:rPr>
        <w:t>Het veiligheidsprofiel</w:t>
      </w:r>
      <w:r>
        <w:rPr>
          <w:lang w:val="nl-NL"/>
        </w:rPr>
        <w:t xml:space="preserve"> omvatte </w:t>
      </w:r>
      <w:r>
        <w:rPr>
          <w:rStyle w:val="hps"/>
          <w:lang w:val="nl-NL"/>
        </w:rPr>
        <w:t>gewichtstoename</w:t>
      </w:r>
      <w:r>
        <w:rPr>
          <w:lang w:val="nl-NL"/>
        </w:rPr>
        <w:t xml:space="preserve"> </w:t>
      </w:r>
      <w:r>
        <w:rPr>
          <w:rStyle w:val="hps"/>
          <w:lang w:val="nl-NL"/>
        </w:rPr>
        <w:t>en veranderingen in</w:t>
      </w:r>
      <w:r>
        <w:rPr>
          <w:lang w:val="nl-NL"/>
        </w:rPr>
        <w:t xml:space="preserve"> </w:t>
      </w:r>
      <w:r>
        <w:rPr>
          <w:rStyle w:val="hps"/>
          <w:lang w:val="nl-NL"/>
        </w:rPr>
        <w:t>prolactine spiegels</w:t>
      </w:r>
      <w:r>
        <w:rPr>
          <w:lang w:val="nl-NL"/>
        </w:rPr>
        <w:t xml:space="preserve">. </w:t>
      </w:r>
      <w:r>
        <w:rPr>
          <w:rStyle w:val="hps"/>
          <w:lang w:val="nl-NL"/>
        </w:rPr>
        <w:t>De duur van de</w:t>
      </w:r>
      <w:r>
        <w:rPr>
          <w:lang w:val="nl-NL"/>
        </w:rPr>
        <w:t xml:space="preserve"> langetermijn-veiligheidsstudie</w:t>
      </w:r>
      <w:r>
        <w:rPr>
          <w:rStyle w:val="hps"/>
          <w:lang w:val="nl-NL"/>
        </w:rPr>
        <w:t xml:space="preserve"> was beperkt tot</w:t>
      </w:r>
      <w:r>
        <w:rPr>
          <w:lang w:val="nl-NL"/>
        </w:rPr>
        <w:t xml:space="preserve"> </w:t>
      </w:r>
      <w:r>
        <w:rPr>
          <w:rStyle w:val="hps"/>
          <w:lang w:val="nl-NL"/>
        </w:rPr>
        <w:t>52 weken.</w:t>
      </w:r>
      <w:r>
        <w:rPr>
          <w:lang w:val="nl-NL"/>
        </w:rPr>
        <w:t xml:space="preserve"> </w:t>
      </w:r>
      <w:r>
        <w:rPr>
          <w:rStyle w:val="hps"/>
          <w:lang w:val="nl-NL"/>
        </w:rPr>
        <w:t>In de</w:t>
      </w:r>
      <w:r>
        <w:rPr>
          <w:lang w:val="nl-NL"/>
        </w:rPr>
        <w:t xml:space="preserve"> </w:t>
      </w:r>
      <w:r>
        <w:rPr>
          <w:rStyle w:val="hps"/>
          <w:lang w:val="nl-NL"/>
        </w:rPr>
        <w:t>gecombineerde studies was de</w:t>
      </w:r>
      <w:r>
        <w:rPr>
          <w:lang w:val="nl-NL"/>
        </w:rPr>
        <w:t xml:space="preserve"> </w:t>
      </w:r>
      <w:r>
        <w:rPr>
          <w:rStyle w:val="hps"/>
          <w:lang w:val="nl-NL"/>
        </w:rPr>
        <w:t>incidentie van</w:t>
      </w:r>
      <w:r>
        <w:rPr>
          <w:lang w:val="nl-NL"/>
        </w:rPr>
        <w:t xml:space="preserve"> </w:t>
      </w:r>
      <w:r>
        <w:rPr>
          <w:rStyle w:val="hps"/>
          <w:lang w:val="nl-NL"/>
        </w:rPr>
        <w:t>lage</w:t>
      </w:r>
      <w:r>
        <w:rPr>
          <w:lang w:val="nl-NL"/>
        </w:rPr>
        <w:t xml:space="preserve"> </w:t>
      </w:r>
      <w:r>
        <w:rPr>
          <w:rStyle w:val="hps"/>
          <w:lang w:val="nl-NL"/>
        </w:rPr>
        <w:t>serum prolactine spiegels</w:t>
      </w:r>
      <w:r>
        <w:rPr>
          <w:lang w:val="nl-NL"/>
        </w:rPr>
        <w:t xml:space="preserve"> </w:t>
      </w:r>
      <w:r>
        <w:rPr>
          <w:rStyle w:val="hps"/>
          <w:lang w:val="nl-NL"/>
        </w:rPr>
        <w:t>bij vrouwen</w:t>
      </w:r>
      <w:r>
        <w:rPr>
          <w:lang w:val="nl-NL"/>
        </w:rPr>
        <w:t xml:space="preserve"> </w:t>
      </w:r>
      <w:r>
        <w:rPr>
          <w:rStyle w:val="hps"/>
          <w:lang w:val="nl-NL"/>
        </w:rPr>
        <w:t>(</w:t>
      </w:r>
      <w:r>
        <w:rPr>
          <w:lang w:val="nl-NL"/>
        </w:rPr>
        <w:t>&lt; 3 </w:t>
      </w:r>
      <w:r>
        <w:rPr>
          <w:rStyle w:val="hps"/>
          <w:lang w:val="nl-NL"/>
        </w:rPr>
        <w:t>ng</w:t>
      </w:r>
      <w:r>
        <w:rPr>
          <w:lang w:val="nl-NL"/>
        </w:rPr>
        <w:t xml:space="preserve"> </w:t>
      </w:r>
      <w:r>
        <w:rPr>
          <w:rStyle w:val="hps"/>
          <w:lang w:val="nl-NL"/>
        </w:rPr>
        <w:t>/ ml) en</w:t>
      </w:r>
      <w:r>
        <w:rPr>
          <w:lang w:val="nl-NL"/>
        </w:rPr>
        <w:t xml:space="preserve"> </w:t>
      </w:r>
      <w:r>
        <w:rPr>
          <w:rStyle w:val="hps"/>
          <w:lang w:val="nl-NL"/>
        </w:rPr>
        <w:t>mannen (</w:t>
      </w:r>
      <w:r>
        <w:rPr>
          <w:rStyle w:val="atn"/>
          <w:lang w:val="nl-NL"/>
        </w:rPr>
        <w:t>&lt; </w:t>
      </w:r>
      <w:r>
        <w:rPr>
          <w:lang w:val="nl-NL"/>
        </w:rPr>
        <w:t xml:space="preserve">2 ng / </w:t>
      </w:r>
      <w:r>
        <w:rPr>
          <w:rStyle w:val="hps"/>
          <w:lang w:val="nl-NL"/>
        </w:rPr>
        <w:t>ml) die</w:t>
      </w:r>
      <w:r>
        <w:rPr>
          <w:lang w:val="nl-NL"/>
        </w:rPr>
        <w:t xml:space="preserve"> </w:t>
      </w:r>
      <w:r>
        <w:rPr>
          <w:rStyle w:val="hps"/>
          <w:lang w:val="nl-NL"/>
        </w:rPr>
        <w:t>met aripiprazol werden behandeld 27</w:t>
      </w:r>
      <w:r>
        <w:rPr>
          <w:rStyle w:val="atn"/>
          <w:lang w:val="nl-NL"/>
        </w:rPr>
        <w:t>/46 (</w:t>
      </w:r>
      <w:r>
        <w:rPr>
          <w:lang w:val="nl-NL"/>
        </w:rPr>
        <w:t xml:space="preserve">58,7 %) </w:t>
      </w:r>
      <w:r>
        <w:rPr>
          <w:rStyle w:val="hps"/>
          <w:lang w:val="nl-NL"/>
        </w:rPr>
        <w:t>en 258/</w:t>
      </w:r>
      <w:r>
        <w:rPr>
          <w:rStyle w:val="atn"/>
          <w:lang w:val="nl-NL"/>
        </w:rPr>
        <w:t>298 (</w:t>
      </w:r>
      <w:r>
        <w:rPr>
          <w:lang w:val="nl-NL"/>
        </w:rPr>
        <w:t>86,6 %</w:t>
      </w:r>
      <w:r>
        <w:rPr>
          <w:rStyle w:val="hps"/>
          <w:lang w:val="nl-NL"/>
        </w:rPr>
        <w:t>)</w:t>
      </w:r>
      <w:r>
        <w:rPr>
          <w:lang w:val="nl-NL"/>
        </w:rPr>
        <w:t xml:space="preserve">, </w:t>
      </w:r>
      <w:r>
        <w:rPr>
          <w:rStyle w:val="hps"/>
          <w:lang w:val="nl-NL"/>
        </w:rPr>
        <w:t>respectievelijk</w:t>
      </w:r>
      <w:r>
        <w:rPr>
          <w:lang w:val="nl-NL"/>
        </w:rPr>
        <w:t xml:space="preserve">. </w:t>
      </w:r>
      <w:r>
        <w:rPr>
          <w:rStyle w:val="hps"/>
          <w:lang w:val="nl-NL"/>
        </w:rPr>
        <w:t>In de placebogecontroleerde</w:t>
      </w:r>
      <w:r>
        <w:rPr>
          <w:lang w:val="nl-NL"/>
        </w:rPr>
        <w:t xml:space="preserve"> </w:t>
      </w:r>
      <w:r>
        <w:rPr>
          <w:rStyle w:val="hps"/>
          <w:lang w:val="nl-NL"/>
        </w:rPr>
        <w:t>studies was de</w:t>
      </w:r>
      <w:r>
        <w:rPr>
          <w:lang w:val="nl-NL"/>
        </w:rPr>
        <w:t xml:space="preserve"> </w:t>
      </w:r>
      <w:r>
        <w:rPr>
          <w:rStyle w:val="hps"/>
          <w:lang w:val="nl-NL"/>
        </w:rPr>
        <w:t>gemiddelde gewichtstoename</w:t>
      </w:r>
      <w:r>
        <w:rPr>
          <w:lang w:val="nl-NL"/>
        </w:rPr>
        <w:t xml:space="preserve"> </w:t>
      </w:r>
      <w:r>
        <w:rPr>
          <w:rStyle w:val="hps"/>
          <w:lang w:val="nl-NL"/>
        </w:rPr>
        <w:t>0,4</w:t>
      </w:r>
      <w:r>
        <w:rPr>
          <w:lang w:val="nl-NL"/>
        </w:rPr>
        <w:t> </w:t>
      </w:r>
      <w:r>
        <w:rPr>
          <w:rStyle w:val="hps"/>
          <w:lang w:val="nl-NL"/>
        </w:rPr>
        <w:t>kg</w:t>
      </w:r>
      <w:r>
        <w:rPr>
          <w:lang w:val="nl-NL"/>
        </w:rPr>
        <w:t xml:space="preserve"> </w:t>
      </w:r>
      <w:r>
        <w:rPr>
          <w:rStyle w:val="hps"/>
          <w:lang w:val="nl-NL"/>
        </w:rPr>
        <w:t>voor placebo</w:t>
      </w:r>
      <w:r>
        <w:rPr>
          <w:lang w:val="nl-NL"/>
        </w:rPr>
        <w:t xml:space="preserve"> </w:t>
      </w:r>
      <w:r>
        <w:rPr>
          <w:rStyle w:val="hps"/>
          <w:lang w:val="nl-NL"/>
        </w:rPr>
        <w:t>en 1,6</w:t>
      </w:r>
      <w:r>
        <w:rPr>
          <w:lang w:val="nl-NL"/>
        </w:rPr>
        <w:t> </w:t>
      </w:r>
      <w:r>
        <w:rPr>
          <w:rStyle w:val="hps"/>
          <w:lang w:val="nl-NL"/>
        </w:rPr>
        <w:t>kg voor</w:t>
      </w:r>
      <w:r>
        <w:rPr>
          <w:lang w:val="nl-NL"/>
        </w:rPr>
        <w:t xml:space="preserve"> </w:t>
      </w:r>
      <w:r>
        <w:rPr>
          <w:rStyle w:val="hps"/>
          <w:lang w:val="nl-NL"/>
        </w:rPr>
        <w:t>aripiprazol.</w:t>
      </w:r>
    </w:p>
    <w:p w14:paraId="29B2EE5B" w14:textId="77777777" w:rsidR="00C27E2B" w:rsidRDefault="00C27E2B">
      <w:pPr>
        <w:pStyle w:val="EMEABodyText"/>
        <w:widowControl w:val="0"/>
        <w:rPr>
          <w:lang w:val="nl-NL"/>
        </w:rPr>
      </w:pPr>
    </w:p>
    <w:p w14:paraId="29B2EE5C" w14:textId="77777777" w:rsidR="00C27E2B" w:rsidRDefault="004B6346">
      <w:pPr>
        <w:pStyle w:val="EMEABodyText"/>
        <w:widowControl w:val="0"/>
        <w:rPr>
          <w:lang w:val="nl-NL"/>
        </w:rPr>
      </w:pPr>
      <w:r>
        <w:rPr>
          <w:lang w:val="nl-NL"/>
        </w:rPr>
        <w:t>Aripiprazol is ook onderzocht in een placebogecontroleerde, langetermijn onderhoudsstudie. Na een stabilisatieperiode op aripiprazol van 13 tot 26 weken (2 </w:t>
      </w:r>
      <w:r>
        <w:rPr>
          <w:rStyle w:val="hps"/>
          <w:lang w:val="nl-NL"/>
        </w:rPr>
        <w:t>mg/dag</w:t>
      </w:r>
      <w:r>
        <w:rPr>
          <w:lang w:val="nl-NL"/>
        </w:rPr>
        <w:t xml:space="preserve"> tot 15 mg/dag) werden patiënten met een stabiele respons op aripiprazol gehouden, dan wel omgezet op placebo voor nog eens 16 weken. De aan de hand van Kaplan-Meiermethode geschatte recidiefpercentages na 16 weken waren 35 % voor aripiprazol en 52 % voor placebo; de hazard ratio voor recidief na 16 weken (aripiprazol/placebo) was 0,57 (niet statistisch significant verschil). De gemiddelde gewichtstoename gedurende de stabilisatiefase (tot 26 weken) op aripiprazol was 3,2 kg en in de tweede fase van de studie (16 weken) werd een verdere gemiddelde toename van 2,2 kg voor aripiprazol waargenomen tegenover 0,6 kg voor placebo. Extrapiramidale symptomen werden voornamelijk gemeld tijdens de stabilisatiefase bij 17 % van de patiënten, waarvan 6,5 % tremor betrof.</w:t>
      </w:r>
    </w:p>
    <w:p w14:paraId="29B2EE5D" w14:textId="77777777" w:rsidR="00C27E2B" w:rsidRDefault="00C27E2B">
      <w:pPr>
        <w:pStyle w:val="EMEABodyText"/>
        <w:rPr>
          <w:lang w:val="nl-NL"/>
        </w:rPr>
      </w:pPr>
    </w:p>
    <w:p w14:paraId="29B2EE5E" w14:textId="77777777" w:rsidR="00C27E2B" w:rsidRDefault="004B6346">
      <w:pPr>
        <w:pStyle w:val="EMEABodyText"/>
        <w:rPr>
          <w:i/>
          <w:lang w:val="nl-NL"/>
        </w:rPr>
      </w:pPr>
      <w:r>
        <w:rPr>
          <w:i/>
          <w:lang w:val="nl-NL"/>
        </w:rPr>
        <w:t>Tics geassocieerd met het syndroom van Gilles de la Tourette bij pediatrische patiënten (zie rubriek 4.2)</w:t>
      </w:r>
    </w:p>
    <w:p w14:paraId="29B2EE5F" w14:textId="77777777" w:rsidR="00C27E2B" w:rsidRDefault="004B6346">
      <w:pPr>
        <w:pStyle w:val="BodytextAgency"/>
        <w:spacing w:after="0" w:line="240" w:lineRule="auto"/>
        <w:rPr>
          <w:rFonts w:ascii="Times New Roman" w:hAnsi="Times New Roman" w:cs="Times New Roman"/>
          <w:sz w:val="22"/>
          <w:szCs w:val="22"/>
        </w:rPr>
      </w:pPr>
      <w:r>
        <w:rPr>
          <w:rFonts w:ascii="Times New Roman" w:hAnsi="Times New Roman" w:cs="Times New Roman"/>
          <w:sz w:val="22"/>
          <w:szCs w:val="22"/>
        </w:rPr>
        <w:t xml:space="preserve">De werkzaamheid van aripiprazol is onderzocht bij pediatrische proefpersonen met het syndroom van Gilles de la Tourette (aripiprazol: n = 99, placebo: n = 44) in een gerandomiseerd, dubbelblind, placebogecontroleerd, 8 weken durend onderzoek dat werd opgezet met een behandelgroep met een vaste, op gewicht gebaseerde dosis over het dosisbereik van 5 mg/dag tot 20 mg/dag en een aanvangsdosis van 2 mg. Patiënten waren in de leeftijd van 7 tot 17 jaar en hadden bij aanvang een gemiddelde score van 30 op de </w:t>
      </w:r>
      <w:r>
        <w:rPr>
          <w:rFonts w:ascii="Times New Roman" w:hAnsi="Times New Roman" w:cs="Times New Roman"/>
          <w:i/>
          <w:sz w:val="22"/>
          <w:szCs w:val="22"/>
        </w:rPr>
        <w:t>Total Tic Score</w:t>
      </w:r>
      <w:r>
        <w:rPr>
          <w:rFonts w:ascii="Times New Roman" w:hAnsi="Times New Roman" w:cs="Times New Roman"/>
          <w:sz w:val="22"/>
          <w:szCs w:val="22"/>
        </w:rPr>
        <w:t xml:space="preserve"> van de </w:t>
      </w:r>
      <w:r>
        <w:rPr>
          <w:rFonts w:ascii="Times New Roman" w:hAnsi="Times New Roman" w:cs="Times New Roman"/>
          <w:i/>
          <w:sz w:val="22"/>
          <w:szCs w:val="22"/>
        </w:rPr>
        <w:t>Yale Global Tic Severity Scale</w:t>
      </w:r>
      <w:r>
        <w:rPr>
          <w:rFonts w:ascii="Times New Roman" w:hAnsi="Times New Roman" w:cs="Times New Roman"/>
          <w:sz w:val="22"/>
          <w:szCs w:val="22"/>
        </w:rPr>
        <w:t xml:space="preserve"> (TTS-YGTSS). Aripiprazol gaf een verbetering van de verandering in TTS-YGTSS vanaf baseline tot week 8 van 13,35 voor de groep met lage dosis (5 mg of 10 mg) en van 16,94 voor de groep met hoge dosis (10 mg of 20 mg), vergeleken met een verbetering van 7,09 voor de placebogroep.</w:t>
      </w:r>
    </w:p>
    <w:p w14:paraId="29B2EE60" w14:textId="77777777" w:rsidR="00C27E2B" w:rsidRDefault="00C27E2B">
      <w:pPr>
        <w:pStyle w:val="BodytextAgency"/>
        <w:spacing w:after="0" w:line="240" w:lineRule="auto"/>
        <w:rPr>
          <w:rFonts w:ascii="Times New Roman" w:hAnsi="Times New Roman" w:cs="Times New Roman"/>
          <w:sz w:val="22"/>
          <w:szCs w:val="22"/>
        </w:rPr>
      </w:pPr>
    </w:p>
    <w:p w14:paraId="29B2EE61" w14:textId="77777777" w:rsidR="00C27E2B" w:rsidRDefault="004B6346">
      <w:pPr>
        <w:pStyle w:val="BodytextAgency"/>
        <w:spacing w:after="0" w:line="240" w:lineRule="auto"/>
        <w:rPr>
          <w:rFonts w:ascii="Times New Roman" w:hAnsi="Times New Roman" w:cs="Times New Roman"/>
          <w:sz w:val="22"/>
          <w:szCs w:val="22"/>
        </w:rPr>
      </w:pPr>
      <w:r>
        <w:rPr>
          <w:rFonts w:ascii="Times New Roman" w:hAnsi="Times New Roman" w:cs="Times New Roman"/>
          <w:sz w:val="22"/>
          <w:szCs w:val="22"/>
        </w:rPr>
        <w:t>De werkzaamheid van aripiprazol bij pediatrische proefpersonen met het syndroom van Gilles de la Tourette (aripiprazol: n = 32, placebo: n = 29) is ook beoordeeld over een flexibel dosisbereik van 2 mg/dag tot 20 mg/dag en een aanvangsdosis van 2 mg, in een 10 weken durend, gerandomiseerd, dubbelblind, placebogecontroleerd onderzoek dat in Zuid-Korea werd uitgevoerd. Patiënten waren in de leeftijd van 6 tot 18 jaar en hadden bij aanvang een gemiddelde score van 29 op de TTS-YGTSS. De aripiprazolgroep vertoonde een verbetering van de verandering in TTS-YGTSS vanaf baseline tot Week 10 van 14,97, vergeleken met een verbetering van 9,62 voor de placebogroep.</w:t>
      </w:r>
    </w:p>
    <w:p w14:paraId="29B2EE62" w14:textId="77777777" w:rsidR="00C27E2B" w:rsidRDefault="00C27E2B">
      <w:pPr>
        <w:pStyle w:val="BodytextAgency"/>
        <w:spacing w:after="0" w:line="240" w:lineRule="auto"/>
        <w:rPr>
          <w:rFonts w:ascii="Times New Roman" w:hAnsi="Times New Roman" w:cs="Times New Roman"/>
          <w:sz w:val="22"/>
          <w:szCs w:val="22"/>
        </w:rPr>
      </w:pPr>
    </w:p>
    <w:p w14:paraId="29B2EE63" w14:textId="77777777" w:rsidR="00C27E2B" w:rsidRDefault="004B6346">
      <w:pPr>
        <w:pStyle w:val="BodytextAgency"/>
        <w:spacing w:after="0" w:line="240" w:lineRule="auto"/>
        <w:rPr>
          <w:rFonts w:ascii="Times New Roman" w:hAnsi="Times New Roman" w:cs="Times New Roman"/>
          <w:sz w:val="22"/>
          <w:szCs w:val="22"/>
        </w:rPr>
      </w:pPr>
      <w:r>
        <w:rPr>
          <w:rFonts w:ascii="Times New Roman" w:hAnsi="Times New Roman" w:cs="Times New Roman"/>
          <w:sz w:val="22"/>
          <w:szCs w:val="22"/>
        </w:rPr>
        <w:t>In allebei deze kortetermijnonderzoeken is de klinische relevantie van deze bevindingen met betrekking tot de werkzaamheid niet vastgesteld, gezien de grootte van het behandeleffect in vergelijking met het grote placebo-effect en de onduidelijke effecten met betrekking tot psychosociaal functioneren. Er zijn geen langetermijngegevens beschikbaar met betrekking tot de werkzaamheid en veiligheid van aripiprazol in deze fluctuerende stoornis.</w:t>
      </w:r>
    </w:p>
    <w:p w14:paraId="29B2EE64" w14:textId="77777777" w:rsidR="00C27E2B" w:rsidRDefault="00C27E2B">
      <w:pPr>
        <w:pStyle w:val="EMEABodyText"/>
        <w:widowControl w:val="0"/>
        <w:rPr>
          <w:lang w:val="nl-NL"/>
        </w:rPr>
      </w:pPr>
    </w:p>
    <w:p w14:paraId="29B2EE65" w14:textId="77777777" w:rsidR="00C27E2B" w:rsidRDefault="004B6346">
      <w:pPr>
        <w:pStyle w:val="EMEABodyText"/>
        <w:widowControl w:val="0"/>
        <w:rPr>
          <w:lang w:val="nl-NL"/>
        </w:rPr>
      </w:pPr>
      <w:r>
        <w:rPr>
          <w:lang w:val="nl-NL"/>
        </w:rPr>
        <w:t>Het Europees Geneesmiddelenbureau heeft besloten tot uitstel van de verplichting voor de fabrikant om de resultaten in te dienen van onderzoek met ABILIFY in een of meerdere subgroepen van pediatrische patiënten met schizofrenie en bipolaire affectieve stoornis (zie rubriek 4.2 voor informatie over pediatrisch gebruik).</w:t>
      </w:r>
    </w:p>
    <w:p w14:paraId="29B2EE66" w14:textId="77777777" w:rsidR="00C27E2B" w:rsidRDefault="00C27E2B">
      <w:pPr>
        <w:pStyle w:val="EMEABodyText"/>
        <w:widowControl w:val="0"/>
        <w:rPr>
          <w:lang w:val="nl-NL"/>
        </w:rPr>
      </w:pPr>
    </w:p>
    <w:p w14:paraId="29B2EE67" w14:textId="77777777" w:rsidR="00C27E2B" w:rsidRDefault="004B6346">
      <w:pPr>
        <w:pStyle w:val="EMEAHeading2"/>
        <w:keepNext w:val="0"/>
        <w:keepLines w:val="0"/>
        <w:widowControl w:val="0"/>
        <w:tabs>
          <w:tab w:val="left" w:pos="567"/>
        </w:tabs>
        <w:outlineLvl w:val="9"/>
        <w:rPr>
          <w:lang w:val="nl-NL"/>
        </w:rPr>
      </w:pPr>
      <w:r>
        <w:rPr>
          <w:lang w:val="nl-NL"/>
        </w:rPr>
        <w:lastRenderedPageBreak/>
        <w:t>5.2</w:t>
      </w:r>
      <w:r>
        <w:rPr>
          <w:lang w:val="nl-NL"/>
        </w:rPr>
        <w:tab/>
        <w:t>Farmacokinetische eigenschappen</w:t>
      </w:r>
    </w:p>
    <w:p w14:paraId="29B2EE68" w14:textId="77777777" w:rsidR="00C27E2B" w:rsidRDefault="00C27E2B">
      <w:pPr>
        <w:pStyle w:val="EMEAHeading2"/>
        <w:keepNext w:val="0"/>
        <w:keepLines w:val="0"/>
        <w:widowControl w:val="0"/>
        <w:ind w:left="0" w:firstLine="0"/>
        <w:outlineLvl w:val="9"/>
        <w:rPr>
          <w:b w:val="0"/>
          <w:lang w:val="nl-NL"/>
        </w:rPr>
      </w:pPr>
    </w:p>
    <w:p w14:paraId="29B2EE69" w14:textId="77777777" w:rsidR="00C27E2B" w:rsidRDefault="004B6346">
      <w:pPr>
        <w:pStyle w:val="EMEABodyText"/>
        <w:widowControl w:val="0"/>
        <w:rPr>
          <w:u w:val="single"/>
          <w:lang w:val="nl-NL"/>
        </w:rPr>
      </w:pPr>
      <w:r>
        <w:rPr>
          <w:u w:val="single"/>
          <w:lang w:val="nl-NL"/>
        </w:rPr>
        <w:t>Absorptie</w:t>
      </w:r>
    </w:p>
    <w:p w14:paraId="29B2EE6A" w14:textId="77777777" w:rsidR="00C27E2B" w:rsidRDefault="00C27E2B">
      <w:pPr>
        <w:pStyle w:val="EMEABodyText"/>
        <w:widowControl w:val="0"/>
        <w:rPr>
          <w:lang w:val="nl-NL"/>
        </w:rPr>
      </w:pPr>
    </w:p>
    <w:p w14:paraId="29B2EE6B" w14:textId="77777777" w:rsidR="00C27E2B" w:rsidRDefault="004B6346">
      <w:pPr>
        <w:pStyle w:val="EMEABodyText"/>
        <w:widowControl w:val="0"/>
        <w:rPr>
          <w:lang w:val="nl-NL"/>
        </w:rPr>
      </w:pPr>
      <w:r>
        <w:rPr>
          <w:lang w:val="nl-NL"/>
        </w:rPr>
        <w:t>Aripiprazol wordt goed geabsorbeerd, en maximale plasma concentraties worden bereikt binnen 3 tot 5 uur na inname. Aripiprazol ondergaat minimale pre-systemische metabolisering. De absolute orale biologische beschikbaarheid van de tabletformulering is 87 %. Een vette maaltijd heeft geen effect op de farmacokinetiek van aripiprazol.</w:t>
      </w:r>
    </w:p>
    <w:p w14:paraId="29B2EE6C" w14:textId="77777777" w:rsidR="00C27E2B" w:rsidRDefault="00C27E2B">
      <w:pPr>
        <w:pStyle w:val="EMEABodyText"/>
        <w:widowControl w:val="0"/>
        <w:rPr>
          <w:lang w:val="nl-NL"/>
        </w:rPr>
      </w:pPr>
    </w:p>
    <w:p w14:paraId="29B2EE6D" w14:textId="77777777" w:rsidR="00C27E2B" w:rsidRDefault="004B6346">
      <w:pPr>
        <w:pStyle w:val="EMEABodyText"/>
        <w:widowControl w:val="0"/>
        <w:rPr>
          <w:u w:val="single"/>
          <w:lang w:val="nl-NL"/>
        </w:rPr>
      </w:pPr>
      <w:r>
        <w:rPr>
          <w:u w:val="single"/>
          <w:lang w:val="nl-NL"/>
        </w:rPr>
        <w:t>Distributie</w:t>
      </w:r>
    </w:p>
    <w:p w14:paraId="29B2EE6E" w14:textId="77777777" w:rsidR="00C27E2B" w:rsidRDefault="00C27E2B">
      <w:pPr>
        <w:pStyle w:val="EMEABodyText"/>
        <w:widowControl w:val="0"/>
        <w:rPr>
          <w:lang w:val="nl-NL"/>
        </w:rPr>
      </w:pPr>
    </w:p>
    <w:p w14:paraId="29B2EE6F" w14:textId="77777777" w:rsidR="00C27E2B" w:rsidRDefault="004B6346">
      <w:pPr>
        <w:pStyle w:val="EMEABodyText"/>
        <w:widowControl w:val="0"/>
        <w:rPr>
          <w:lang w:val="nl-NL"/>
        </w:rPr>
      </w:pPr>
      <w:r>
        <w:rPr>
          <w:lang w:val="nl-NL"/>
        </w:rPr>
        <w:t>Aripiprazol wordt uitgebreid gedistribueerd door het lichaam met een schijnbaar verdelingsvolume van 4,9 l/kg, wat een indicatie is voor uitgebreide extravasculaire distributie. Bij therapeutische concentraties worden aripiprazol en dehydro-aripiprazol voor meer dan 99 % gebonden aan serumeiwitten, voornamelijk aan albumine.</w:t>
      </w:r>
    </w:p>
    <w:p w14:paraId="29B2EE70" w14:textId="77777777" w:rsidR="00C27E2B" w:rsidRDefault="00C27E2B">
      <w:pPr>
        <w:pStyle w:val="EMEABodyText"/>
        <w:widowControl w:val="0"/>
        <w:rPr>
          <w:lang w:val="nl-NL"/>
        </w:rPr>
      </w:pPr>
    </w:p>
    <w:p w14:paraId="29B2EE71" w14:textId="77777777" w:rsidR="00C27E2B" w:rsidRDefault="004B6346">
      <w:pPr>
        <w:pStyle w:val="EMEABodyText"/>
        <w:widowControl w:val="0"/>
        <w:rPr>
          <w:u w:val="single"/>
          <w:lang w:val="nl-NL"/>
        </w:rPr>
      </w:pPr>
      <w:r>
        <w:rPr>
          <w:u w:val="single"/>
          <w:lang w:val="nl-NL"/>
        </w:rPr>
        <w:t>Biotransformatie</w:t>
      </w:r>
    </w:p>
    <w:p w14:paraId="29B2EE72" w14:textId="77777777" w:rsidR="00C27E2B" w:rsidRDefault="00C27E2B">
      <w:pPr>
        <w:pStyle w:val="EMEABodyText"/>
        <w:widowControl w:val="0"/>
        <w:rPr>
          <w:lang w:val="nl-NL"/>
        </w:rPr>
      </w:pPr>
    </w:p>
    <w:p w14:paraId="29B2EE73" w14:textId="77777777" w:rsidR="00C27E2B" w:rsidRDefault="004B6346">
      <w:pPr>
        <w:pStyle w:val="EMEABodyText"/>
        <w:widowControl w:val="0"/>
        <w:rPr>
          <w:lang w:val="nl-NL"/>
        </w:rPr>
      </w:pPr>
      <w:r>
        <w:rPr>
          <w:lang w:val="nl-NL"/>
        </w:rPr>
        <w:t xml:space="preserve">Aripiprazol wordt uitgebreid gemetaboliseerd door de lever, voornamelijk via drie biotransformatie routes: dehydrogenering, hydroxylering en N-dealkylering. Gebaseerd op </w:t>
      </w:r>
      <w:r>
        <w:rPr>
          <w:i/>
          <w:lang w:val="nl-NL"/>
        </w:rPr>
        <w:t>in vitro</w:t>
      </w:r>
      <w:r>
        <w:rPr>
          <w:lang w:val="nl-NL"/>
        </w:rPr>
        <w:t xml:space="preserve"> studies, zijn de CYP3A4 en CYP2D6 enzymen verantwoordelijk voor de dehydrogenering en hydroxylering van aripiprazol en wordt de N-dealkylering gekatalyseerd door CYP3A4. Aripiprazol is het belangrijkste geneesmiddeldeel in de systemische circulatie. Bij ‘steady-state’ vertegenwoordigt de actieve metaboliet dehydro-aripiprazol ongeveer 40 % van de aripiprazol-AUC in het plasma.</w:t>
      </w:r>
    </w:p>
    <w:p w14:paraId="29B2EE74" w14:textId="77777777" w:rsidR="00C27E2B" w:rsidRDefault="00C27E2B">
      <w:pPr>
        <w:pStyle w:val="EMEABodyText"/>
        <w:widowControl w:val="0"/>
        <w:rPr>
          <w:lang w:val="nl-NL"/>
        </w:rPr>
      </w:pPr>
    </w:p>
    <w:p w14:paraId="29B2EE75" w14:textId="77777777" w:rsidR="00C27E2B" w:rsidRDefault="004B6346">
      <w:pPr>
        <w:pStyle w:val="EMEABodyText"/>
        <w:widowControl w:val="0"/>
        <w:rPr>
          <w:u w:val="single"/>
          <w:lang w:val="nl-NL"/>
        </w:rPr>
      </w:pPr>
      <w:r>
        <w:rPr>
          <w:u w:val="single"/>
          <w:lang w:val="nl-NL"/>
        </w:rPr>
        <w:t>Eliminatie</w:t>
      </w:r>
    </w:p>
    <w:p w14:paraId="29B2EE76" w14:textId="77777777" w:rsidR="00C27E2B" w:rsidRDefault="00C27E2B">
      <w:pPr>
        <w:pStyle w:val="EMEABodyText"/>
        <w:widowControl w:val="0"/>
        <w:rPr>
          <w:lang w:val="nl-NL"/>
        </w:rPr>
      </w:pPr>
    </w:p>
    <w:p w14:paraId="29B2EE77" w14:textId="77777777" w:rsidR="00C27E2B" w:rsidRDefault="004B6346">
      <w:pPr>
        <w:pStyle w:val="EMEABodyText"/>
        <w:widowControl w:val="0"/>
        <w:rPr>
          <w:lang w:val="nl-NL"/>
        </w:rPr>
      </w:pPr>
      <w:r>
        <w:rPr>
          <w:lang w:val="nl-NL"/>
        </w:rPr>
        <w:t>De gemiddelde eliminatie halfwaardetijden van aripiprazol zijn ongeveer 75 uur in goede CYP2D6 metaboliseerders en ongeveer 146 uur in slechte CYP2D6 metaboliseerders.</w:t>
      </w:r>
    </w:p>
    <w:p w14:paraId="29B2EE78" w14:textId="77777777" w:rsidR="00C27E2B" w:rsidRDefault="00C27E2B">
      <w:pPr>
        <w:pStyle w:val="EMEABodyText"/>
        <w:widowControl w:val="0"/>
        <w:rPr>
          <w:lang w:val="nl-NL"/>
        </w:rPr>
      </w:pPr>
    </w:p>
    <w:p w14:paraId="29B2EE79" w14:textId="77777777" w:rsidR="00C27E2B" w:rsidRDefault="004B6346">
      <w:pPr>
        <w:pStyle w:val="EMEABodyText"/>
        <w:widowControl w:val="0"/>
        <w:rPr>
          <w:lang w:val="nl-NL"/>
        </w:rPr>
      </w:pPr>
      <w:r>
        <w:rPr>
          <w:lang w:val="nl-NL"/>
        </w:rPr>
        <w:t>De totale lichaamsklaring van aripiprazol is 0,7 ml/min/kg, welke voornamelijk hepatisch is.</w:t>
      </w:r>
    </w:p>
    <w:p w14:paraId="29B2EE7A" w14:textId="77777777" w:rsidR="00C27E2B" w:rsidRDefault="00C27E2B">
      <w:pPr>
        <w:pStyle w:val="EMEABodyText"/>
        <w:widowControl w:val="0"/>
        <w:rPr>
          <w:lang w:val="nl-NL"/>
        </w:rPr>
      </w:pPr>
    </w:p>
    <w:p w14:paraId="29B2EE7B" w14:textId="77777777" w:rsidR="00C27E2B" w:rsidRDefault="004B6346">
      <w:pPr>
        <w:pStyle w:val="EMEABodyText"/>
        <w:widowControl w:val="0"/>
        <w:rPr>
          <w:lang w:val="nl-NL"/>
        </w:rPr>
      </w:pPr>
      <w:r>
        <w:rPr>
          <w:lang w:val="nl-NL"/>
        </w:rPr>
        <w:t>Na een enkele orale dosis [</w:t>
      </w:r>
      <w:r>
        <w:rPr>
          <w:vertAlign w:val="superscript"/>
          <w:lang w:val="nl-NL"/>
        </w:rPr>
        <w:t>14</w:t>
      </w:r>
      <w:r>
        <w:rPr>
          <w:lang w:val="nl-NL"/>
        </w:rPr>
        <w:t>C]-gelabeld aripiprazol, werd ongeveer 27 % van de toegediende radioactiviteit teruggevonden in de urine en ongeveer 60 % in de feces. Minder dan 1 % van aripiprazol werd onveranderd uitgescheiden in de urine en ongeveer 18 % werd onveranderd teruggevonden in de feces.</w:t>
      </w:r>
    </w:p>
    <w:p w14:paraId="29B2EE7C" w14:textId="77777777" w:rsidR="00C27E2B" w:rsidRDefault="00C27E2B">
      <w:pPr>
        <w:pStyle w:val="EMEABodyText"/>
        <w:widowControl w:val="0"/>
        <w:rPr>
          <w:lang w:val="nl-NL"/>
        </w:rPr>
      </w:pPr>
    </w:p>
    <w:p w14:paraId="29B2EE7D" w14:textId="77777777" w:rsidR="00C27E2B" w:rsidRDefault="004B6346">
      <w:pPr>
        <w:pStyle w:val="EMEABodyText"/>
        <w:widowControl w:val="0"/>
        <w:rPr>
          <w:u w:val="single"/>
          <w:lang w:val="nl-NL"/>
        </w:rPr>
      </w:pPr>
      <w:r>
        <w:rPr>
          <w:u w:val="single"/>
          <w:lang w:val="nl-NL"/>
        </w:rPr>
        <w:t>Pediatrische patiënten</w:t>
      </w:r>
    </w:p>
    <w:p w14:paraId="29B2EE7E" w14:textId="77777777" w:rsidR="00C27E2B" w:rsidRDefault="00C27E2B">
      <w:pPr>
        <w:pStyle w:val="EMEABodyText"/>
        <w:widowControl w:val="0"/>
        <w:rPr>
          <w:lang w:val="nl-NL"/>
        </w:rPr>
      </w:pPr>
    </w:p>
    <w:p w14:paraId="29B2EE7F" w14:textId="77777777" w:rsidR="00C27E2B" w:rsidRDefault="004B6346">
      <w:pPr>
        <w:pStyle w:val="EMEABodyText"/>
        <w:widowControl w:val="0"/>
        <w:rPr>
          <w:lang w:val="nl-NL"/>
        </w:rPr>
      </w:pPr>
      <w:r>
        <w:rPr>
          <w:lang w:val="nl-NL"/>
        </w:rPr>
        <w:t>De farmacokinetiek van aripiprazol en dehydro-aripiprazol bij pediatrische patiënten van 10 tot 17 jaar was vergelijkbaar met die bij volwassenen na correctie voor de verschillen in lichaamsgewicht.</w:t>
      </w:r>
    </w:p>
    <w:p w14:paraId="29B2EE80" w14:textId="77777777" w:rsidR="00C27E2B" w:rsidRDefault="00C27E2B">
      <w:pPr>
        <w:pStyle w:val="EMEABodyText"/>
        <w:widowControl w:val="0"/>
        <w:rPr>
          <w:u w:val="single"/>
          <w:lang w:val="nl-NL"/>
        </w:rPr>
      </w:pPr>
    </w:p>
    <w:p w14:paraId="29B2EE81" w14:textId="77777777" w:rsidR="00C27E2B" w:rsidRDefault="004B6346">
      <w:pPr>
        <w:pStyle w:val="EMEABodyText"/>
        <w:widowControl w:val="0"/>
        <w:rPr>
          <w:u w:val="single"/>
          <w:lang w:val="nl-NL"/>
        </w:rPr>
      </w:pPr>
      <w:r>
        <w:rPr>
          <w:u w:val="single"/>
          <w:lang w:val="nl-NL"/>
        </w:rPr>
        <w:t>Farmacokinetiek bij speciale patiëntengroepen</w:t>
      </w:r>
    </w:p>
    <w:p w14:paraId="29B2EE82" w14:textId="77777777" w:rsidR="00C27E2B" w:rsidRDefault="00C27E2B">
      <w:pPr>
        <w:pStyle w:val="EMEABodyText"/>
        <w:widowControl w:val="0"/>
        <w:rPr>
          <w:lang w:val="nl-NL"/>
        </w:rPr>
      </w:pPr>
    </w:p>
    <w:p w14:paraId="29B2EE83" w14:textId="77777777" w:rsidR="00C27E2B" w:rsidRDefault="004B6346">
      <w:pPr>
        <w:pStyle w:val="EMEABodyText"/>
        <w:widowControl w:val="0"/>
        <w:rPr>
          <w:lang w:val="nl-NL"/>
        </w:rPr>
      </w:pPr>
      <w:r>
        <w:rPr>
          <w:i/>
          <w:lang w:val="nl-NL"/>
        </w:rPr>
        <w:t>Ouderen</w:t>
      </w:r>
    </w:p>
    <w:p w14:paraId="29B2EE84" w14:textId="77777777" w:rsidR="00C27E2B" w:rsidRDefault="004B6346">
      <w:pPr>
        <w:pStyle w:val="EMEABodyText"/>
        <w:widowControl w:val="0"/>
        <w:rPr>
          <w:lang w:val="nl-NL"/>
        </w:rPr>
      </w:pPr>
      <w:r>
        <w:rPr>
          <w:lang w:val="nl-NL"/>
        </w:rPr>
        <w:t>Er is geen verschil in de farmacokinetiek van aripiprazol bij gezonde ouderen en jongere volwassenen. Tevens is in een analyse van de farmacokinetiek bij schizofrene personen geen enkel leeftijdseffect vast te stellen.</w:t>
      </w:r>
    </w:p>
    <w:p w14:paraId="29B2EE85" w14:textId="77777777" w:rsidR="00C27E2B" w:rsidRDefault="00C27E2B">
      <w:pPr>
        <w:pStyle w:val="EMEABodyText"/>
        <w:widowControl w:val="0"/>
        <w:rPr>
          <w:lang w:val="nl-NL"/>
        </w:rPr>
      </w:pPr>
    </w:p>
    <w:p w14:paraId="29B2EE86" w14:textId="77777777" w:rsidR="00C27E2B" w:rsidRDefault="004B6346">
      <w:pPr>
        <w:pStyle w:val="EMEABodyText"/>
        <w:widowControl w:val="0"/>
        <w:rPr>
          <w:lang w:val="nl-NL"/>
        </w:rPr>
      </w:pPr>
      <w:r>
        <w:rPr>
          <w:i/>
          <w:lang w:val="nl-NL"/>
        </w:rPr>
        <w:t>Geslacht</w:t>
      </w:r>
    </w:p>
    <w:p w14:paraId="29B2EE87" w14:textId="77777777" w:rsidR="00C27E2B" w:rsidRDefault="004B6346">
      <w:pPr>
        <w:pStyle w:val="EMEABodyText"/>
        <w:widowControl w:val="0"/>
        <w:rPr>
          <w:lang w:val="nl-NL"/>
        </w:rPr>
      </w:pPr>
      <w:r>
        <w:rPr>
          <w:lang w:val="nl-NL"/>
        </w:rPr>
        <w:t>Er is geen verschil in de farmacokinetiek van aripiprazol bij gezonde mannelijke en vrouwelijke personen. Tevens is in een analyse van de farmacokinetiek bij schizofrene patiënten geen geslachtseffect aantoonbaar.</w:t>
      </w:r>
    </w:p>
    <w:p w14:paraId="29B2EE88" w14:textId="77777777" w:rsidR="00C27E2B" w:rsidRDefault="00C27E2B">
      <w:pPr>
        <w:pStyle w:val="EMEABodyText"/>
        <w:widowControl w:val="0"/>
        <w:rPr>
          <w:lang w:val="nl-NL"/>
        </w:rPr>
      </w:pPr>
    </w:p>
    <w:p w14:paraId="29B2EE89" w14:textId="77777777" w:rsidR="00C27E2B" w:rsidRDefault="004B6346">
      <w:pPr>
        <w:pStyle w:val="EMEABodyText"/>
        <w:widowControl w:val="0"/>
        <w:rPr>
          <w:lang w:val="nl-NL"/>
        </w:rPr>
      </w:pPr>
      <w:r>
        <w:rPr>
          <w:i/>
          <w:lang w:val="nl-NL"/>
        </w:rPr>
        <w:t>Roken</w:t>
      </w:r>
    </w:p>
    <w:p w14:paraId="29B2EE8A" w14:textId="77777777" w:rsidR="00C27E2B" w:rsidRDefault="004B6346">
      <w:pPr>
        <w:rPr>
          <w:rFonts w:eastAsia="Calibri"/>
          <w:b/>
          <w:lang w:val="nl-NL"/>
        </w:rPr>
      </w:pPr>
      <w:r>
        <w:rPr>
          <w:lang w:val="nl-NL"/>
        </w:rPr>
        <w:t>Farmacokinetisch populatieonderzoek gaf geen bewijs van klinisch significante effecten van roken op de farmacokinetiek van aripiprazol.</w:t>
      </w:r>
    </w:p>
    <w:p w14:paraId="29B2EE8B" w14:textId="77777777" w:rsidR="00C27E2B" w:rsidRDefault="00C27E2B">
      <w:pPr>
        <w:rPr>
          <w:rFonts w:eastAsia="MS Mincho"/>
          <w:iCs/>
          <w:color w:val="000000"/>
          <w:u w:val="single"/>
          <w:lang w:val="nl-NL"/>
        </w:rPr>
      </w:pPr>
    </w:p>
    <w:p w14:paraId="29B2EE8C" w14:textId="77777777" w:rsidR="00C27E2B" w:rsidRDefault="004B6346">
      <w:pPr>
        <w:rPr>
          <w:rFonts w:eastAsia="MS Mincho"/>
          <w:i/>
          <w:iCs/>
          <w:color w:val="000000"/>
          <w:lang w:val="nl-NL"/>
        </w:rPr>
      </w:pPr>
      <w:r>
        <w:rPr>
          <w:rFonts w:eastAsia="MS Mincho"/>
          <w:i/>
          <w:iCs/>
          <w:color w:val="000000"/>
          <w:lang w:val="nl-NL"/>
        </w:rPr>
        <w:t>Ras</w:t>
      </w:r>
    </w:p>
    <w:p w14:paraId="29B2EE8D" w14:textId="77777777" w:rsidR="00C27E2B" w:rsidRDefault="004B6346">
      <w:pPr>
        <w:rPr>
          <w:rFonts w:eastAsia="MS Mincho"/>
          <w:iCs/>
          <w:color w:val="000000"/>
          <w:lang w:val="nl-NL"/>
        </w:rPr>
      </w:pPr>
      <w:r>
        <w:rPr>
          <w:rFonts w:eastAsia="MS Mincho"/>
          <w:iCs/>
          <w:color w:val="000000"/>
          <w:lang w:val="nl-NL"/>
        </w:rPr>
        <w:t>Farmacokinetisch populatieonderzoek heeft geen bewijs geleverd van aan rassen gerelateerde verschillen in de farmacokinetiek van aripiprazol.</w:t>
      </w:r>
    </w:p>
    <w:p w14:paraId="29B2EE8E" w14:textId="77777777" w:rsidR="00C27E2B" w:rsidRDefault="00C27E2B">
      <w:pPr>
        <w:pStyle w:val="EMEABodyText"/>
        <w:widowControl w:val="0"/>
        <w:rPr>
          <w:lang w:val="nl-NL"/>
        </w:rPr>
      </w:pPr>
    </w:p>
    <w:p w14:paraId="29B2EE8F" w14:textId="77777777" w:rsidR="00C27E2B" w:rsidRDefault="004B6346">
      <w:pPr>
        <w:pStyle w:val="EMEABodyText"/>
        <w:widowControl w:val="0"/>
        <w:rPr>
          <w:lang w:val="nl-NL"/>
        </w:rPr>
      </w:pPr>
      <w:r>
        <w:rPr>
          <w:i/>
          <w:lang w:val="nl-NL"/>
        </w:rPr>
        <w:t>Nierfunctiestoornis</w:t>
      </w:r>
    </w:p>
    <w:p w14:paraId="29B2EE90" w14:textId="77777777" w:rsidR="00C27E2B" w:rsidRDefault="004B6346">
      <w:pPr>
        <w:pStyle w:val="EMEABodyText"/>
        <w:widowControl w:val="0"/>
        <w:rPr>
          <w:lang w:val="nl-NL"/>
        </w:rPr>
      </w:pPr>
      <w:r>
        <w:rPr>
          <w:lang w:val="nl-NL"/>
        </w:rPr>
        <w:t>Bij patiënten met ernstige nierziekten bleken de farmacokinetische kenmerken van aripiprazol en dehydro-aripiprazol gelijk te zijn aan die bij jonge gezonde personen.</w:t>
      </w:r>
    </w:p>
    <w:p w14:paraId="29B2EE91" w14:textId="77777777" w:rsidR="00C27E2B" w:rsidRDefault="00C27E2B">
      <w:pPr>
        <w:pStyle w:val="EMEABodyText"/>
        <w:widowControl w:val="0"/>
        <w:rPr>
          <w:lang w:val="nl-NL"/>
        </w:rPr>
      </w:pPr>
    </w:p>
    <w:p w14:paraId="29B2EE92" w14:textId="77777777" w:rsidR="00C27E2B" w:rsidRDefault="004B6346">
      <w:pPr>
        <w:pStyle w:val="EMEABodyText"/>
        <w:widowControl w:val="0"/>
        <w:rPr>
          <w:lang w:val="nl-NL"/>
        </w:rPr>
      </w:pPr>
      <w:r>
        <w:rPr>
          <w:i/>
          <w:lang w:val="nl-NL"/>
        </w:rPr>
        <w:t>Leverfunctiestoornis</w:t>
      </w:r>
    </w:p>
    <w:p w14:paraId="29B2EE93" w14:textId="77777777" w:rsidR="00C27E2B" w:rsidRDefault="004B6346">
      <w:pPr>
        <w:pStyle w:val="EMEABodyText"/>
        <w:widowControl w:val="0"/>
        <w:rPr>
          <w:lang w:val="nl-NL"/>
        </w:rPr>
      </w:pPr>
      <w:r>
        <w:rPr>
          <w:lang w:val="nl-NL"/>
        </w:rPr>
        <w:t>Een studie met een enkelvoudige dosis bij personen met verschillende maten van levercirrose (Child-Pugh klasse A, B en C) toonde aan dat leverfalen geen significant effect had op de farmacokinetiek van aripiprazol en dehydro-aripiprazol. Echter in de studie waren slechts 3 patiënten met klasse C levercirrose geïncludeerd, wat onvoldoende is om conclusies te trekken over hun metabole capaciteit.</w:t>
      </w:r>
    </w:p>
    <w:p w14:paraId="29B2EE94" w14:textId="77777777" w:rsidR="00C27E2B" w:rsidRDefault="00C27E2B">
      <w:pPr>
        <w:pStyle w:val="EMEABodyText"/>
        <w:widowControl w:val="0"/>
        <w:rPr>
          <w:lang w:val="nl-NL"/>
        </w:rPr>
      </w:pPr>
    </w:p>
    <w:p w14:paraId="29B2EE95" w14:textId="77777777" w:rsidR="00C27E2B" w:rsidRDefault="004B6346">
      <w:pPr>
        <w:pStyle w:val="EMEAHeading2"/>
        <w:keepNext w:val="0"/>
        <w:keepLines w:val="0"/>
        <w:widowControl w:val="0"/>
        <w:tabs>
          <w:tab w:val="left" w:pos="567"/>
        </w:tabs>
        <w:outlineLvl w:val="9"/>
        <w:rPr>
          <w:lang w:val="nl-NL"/>
        </w:rPr>
      </w:pPr>
      <w:r>
        <w:rPr>
          <w:lang w:val="nl-NL"/>
        </w:rPr>
        <w:t>5.3</w:t>
      </w:r>
      <w:r>
        <w:rPr>
          <w:lang w:val="nl-NL"/>
        </w:rPr>
        <w:tab/>
        <w:t>Gegevens uit het preklinisch veiligheidsonderzoek</w:t>
      </w:r>
    </w:p>
    <w:p w14:paraId="29B2EE96" w14:textId="77777777" w:rsidR="00C27E2B" w:rsidRDefault="00C27E2B">
      <w:pPr>
        <w:pStyle w:val="EMEAHeading2"/>
        <w:keepNext w:val="0"/>
        <w:keepLines w:val="0"/>
        <w:widowControl w:val="0"/>
        <w:ind w:left="0" w:firstLine="0"/>
        <w:outlineLvl w:val="9"/>
        <w:rPr>
          <w:b w:val="0"/>
          <w:lang w:val="nl-NL"/>
        </w:rPr>
      </w:pPr>
    </w:p>
    <w:p w14:paraId="29B2EE97" w14:textId="77777777" w:rsidR="00C27E2B" w:rsidRDefault="004B6346">
      <w:pPr>
        <w:pStyle w:val="EMEABodyText"/>
        <w:widowControl w:val="0"/>
        <w:rPr>
          <w:lang w:val="nl-NL"/>
        </w:rPr>
      </w:pPr>
      <w:r>
        <w:rPr>
          <w:lang w:val="nl-NL"/>
        </w:rPr>
        <w:t>Niet-klinische gegevens duiden niet op een speciaal risico voor mensen. Deze gegevens zijn afkomstig van conventioneel onderzoek op het gebied van veiligheidsfarmacologie, toxiciteit bij herhaalde dosering, genotoxiciteit, carcinogeen potentieel, reproductie- en ontwikkelingstoxiciteit.</w:t>
      </w:r>
    </w:p>
    <w:p w14:paraId="29B2EE98" w14:textId="77777777" w:rsidR="00C27E2B" w:rsidRDefault="00C27E2B">
      <w:pPr>
        <w:pStyle w:val="EMEABodyText"/>
        <w:widowControl w:val="0"/>
        <w:rPr>
          <w:lang w:val="nl-NL"/>
        </w:rPr>
      </w:pPr>
    </w:p>
    <w:p w14:paraId="29B2EE99" w14:textId="77777777" w:rsidR="00C27E2B" w:rsidRDefault="004B6346">
      <w:pPr>
        <w:pStyle w:val="EMEABodyText"/>
        <w:widowControl w:val="0"/>
        <w:rPr>
          <w:lang w:val="nl-NL"/>
        </w:rPr>
      </w:pPr>
      <w:r>
        <w:rPr>
          <w:lang w:val="nl-NL"/>
        </w:rPr>
        <w:t>Significante toxicologische effecten werden alleen waargenomen bij doses of blootstellingen die de maximale humane dosis in voldoende mate overschreden, aanduidend dat deze effecten beperkt zijn of niet relevant voor klinisch gebruik. Deze omvatten: dosisafhankelijke adrenocorticale toxiciteit (lipofuscine pigment accumulatie en/of parenchymcelverlies) bij ratten na 104 weken bij 20 mg/kg/dag tot 60 mg/kg/dag (3 tot 10 keer de gemiddelde AUC bij steady-state bij de maximale aanbevolen humane dosis) en toename van adrenocorticale carcinomen en gecombineerde adrenocorticale adenomen/carcinomen bij vrouwtjesratten bij 60 mg/kg/dag (10 keer de gemiddelde AUC bij steady-state bij de maximale aanbevolen humane dosis). De hoogste niet-tumorigene blootstelling in vrouwtjes ratten was 7 keer de humane blootstelling bij de aanbevolen dosering.</w:t>
      </w:r>
    </w:p>
    <w:p w14:paraId="29B2EE9A" w14:textId="77777777" w:rsidR="00C27E2B" w:rsidRDefault="00C27E2B">
      <w:pPr>
        <w:pStyle w:val="EMEABodyText"/>
        <w:widowControl w:val="0"/>
        <w:rPr>
          <w:lang w:val="nl-NL"/>
        </w:rPr>
      </w:pPr>
    </w:p>
    <w:p w14:paraId="29B2EE9B" w14:textId="77777777" w:rsidR="00C27E2B" w:rsidRDefault="004B6346">
      <w:pPr>
        <w:pStyle w:val="EMEABodyText"/>
        <w:widowControl w:val="0"/>
        <w:rPr>
          <w:lang w:val="nl-NL"/>
        </w:rPr>
      </w:pPr>
      <w:r>
        <w:rPr>
          <w:lang w:val="nl-NL"/>
        </w:rPr>
        <w:t>Een additionele bevinding was cholelithiasis als gevolg van neerslag van sulfaat conjugaten of hydroxy metabolieten van aripiprazol in de gal bij apen na herhaalde orale doses van 25 mg/kg/dag tot 125 mg/kg/dag (1 tot 3 keer de gemiddelde AUC bij steady-state bij de maximale aanbevolen klinische dosis of 16 tot 81 keer de gemiddelde AUC bij steady-state bij de maximale aanbevolen op mg/m</w:t>
      </w:r>
      <w:r>
        <w:rPr>
          <w:rStyle w:val="EMEASuperscript"/>
          <w:lang w:val="nl-NL"/>
        </w:rPr>
        <w:t>2</w:t>
      </w:r>
      <w:r>
        <w:rPr>
          <w:rStyle w:val="EMEASubscript"/>
          <w:lang w:val="nl-NL"/>
        </w:rPr>
        <w:t xml:space="preserve"> </w:t>
      </w:r>
      <w:r>
        <w:rPr>
          <w:lang w:val="nl-NL"/>
        </w:rPr>
        <w:t xml:space="preserve">gebaseerde humane dosis). Echter, de concentraties van de sulfaatconjugaten van hydroxy-aripiprazol in humaan gal bij de hoogst voorgestelde dosis, 30 mg per dag, waren niet hoger dan 6 % van de galconcentraties gevonden bij apen in de 39 weken durende studie en zijn ver onder (6 %) hun </w:t>
      </w:r>
      <w:r>
        <w:rPr>
          <w:i/>
          <w:lang w:val="nl-NL"/>
        </w:rPr>
        <w:t>in vitro</w:t>
      </w:r>
      <w:r>
        <w:rPr>
          <w:lang w:val="nl-NL"/>
        </w:rPr>
        <w:t xml:space="preserve"> oplosbaarheidlimiet.</w:t>
      </w:r>
    </w:p>
    <w:p w14:paraId="29B2EE9C" w14:textId="77777777" w:rsidR="00C27E2B" w:rsidRDefault="00C27E2B">
      <w:pPr>
        <w:pStyle w:val="EMEABodyText"/>
        <w:widowControl w:val="0"/>
        <w:rPr>
          <w:lang w:val="nl-NL"/>
        </w:rPr>
      </w:pPr>
    </w:p>
    <w:p w14:paraId="29B2EE9D" w14:textId="77777777" w:rsidR="00C27E2B" w:rsidRDefault="004B6346">
      <w:pPr>
        <w:pStyle w:val="EMEABodyText"/>
        <w:widowControl w:val="0"/>
        <w:rPr>
          <w:lang w:val="nl-NL"/>
        </w:rPr>
      </w:pPr>
      <w:r>
        <w:rPr>
          <w:lang w:val="nl-NL"/>
        </w:rPr>
        <w:t>In studies met herhaalde dosering bij jonge ratten en honden is het toxiciteits profiel van aripiprazol vergelijkbaar met die van volwassen dieren, er was geen bewijs voor neurotoxiciteit of bijwerkingen op de ontwikkeling.</w:t>
      </w:r>
    </w:p>
    <w:p w14:paraId="29B2EE9E" w14:textId="77777777" w:rsidR="00C27E2B" w:rsidRDefault="00C27E2B">
      <w:pPr>
        <w:pStyle w:val="EMEABodyText"/>
        <w:widowControl w:val="0"/>
        <w:rPr>
          <w:lang w:val="nl-NL"/>
        </w:rPr>
      </w:pPr>
    </w:p>
    <w:p w14:paraId="29B2EE9F" w14:textId="77777777" w:rsidR="00C27E2B" w:rsidRDefault="004B6346">
      <w:pPr>
        <w:pStyle w:val="EMEABodyText"/>
        <w:widowControl w:val="0"/>
        <w:rPr>
          <w:lang w:val="nl-NL"/>
        </w:rPr>
      </w:pPr>
      <w:r>
        <w:rPr>
          <w:lang w:val="nl-NL"/>
        </w:rPr>
        <w:t>Gebaseerd op resultaten van een volledige reeks van standaard genotoxiciteitstesten, werd aripiprazol als niet-genotoxisch beschouwd. In toxische reproductiviteitsstudies beïnvloedde aripiprazol de fertiliteit niet. Ontwikkelingstoxiciteit, inclusief dosisafhankelijke vertraagde foetale ossificatie en mogelijke teratogene effecten, werd geobserveerd in ratten bij doses resulterend in subtherapeutische blootstelling (gebaseerd op de AUC) en in konijnen bij doses resulterend in blootstelling van 3 en 11 keer de gemiddelde AUC bij steady-state bij de maximale aanbevolen klinische dosis. Maternale toxiciteit trad op bij doses gelijkwaardig aan die welke ontwikkelingstoxiciteit veroorzaakten.</w:t>
      </w:r>
    </w:p>
    <w:p w14:paraId="29B2EEA0" w14:textId="77777777" w:rsidR="00C27E2B" w:rsidRDefault="00C27E2B">
      <w:pPr>
        <w:pStyle w:val="EMEABodyText"/>
        <w:widowControl w:val="0"/>
        <w:rPr>
          <w:lang w:val="nl-NL"/>
        </w:rPr>
      </w:pPr>
    </w:p>
    <w:p w14:paraId="29B2EEA1" w14:textId="77777777" w:rsidR="00C27E2B" w:rsidRDefault="00C27E2B">
      <w:pPr>
        <w:pStyle w:val="EMEABodyText"/>
        <w:widowControl w:val="0"/>
        <w:rPr>
          <w:lang w:val="nl-NL"/>
        </w:rPr>
      </w:pPr>
    </w:p>
    <w:p w14:paraId="29B2EEA2" w14:textId="77777777" w:rsidR="00C27E2B" w:rsidRDefault="004B6346">
      <w:pPr>
        <w:pStyle w:val="EMEAHeading1"/>
        <w:keepNext w:val="0"/>
        <w:keepLines w:val="0"/>
        <w:widowControl w:val="0"/>
        <w:tabs>
          <w:tab w:val="left" w:pos="567"/>
        </w:tabs>
        <w:outlineLvl w:val="9"/>
        <w:rPr>
          <w:lang w:val="nl-NL"/>
        </w:rPr>
      </w:pPr>
      <w:r>
        <w:rPr>
          <w:caps w:val="0"/>
          <w:lang w:val="nl-NL"/>
        </w:rPr>
        <w:t>6.</w:t>
      </w:r>
      <w:r>
        <w:rPr>
          <w:caps w:val="0"/>
          <w:lang w:val="nl-NL"/>
        </w:rPr>
        <w:tab/>
        <w:t>FARMACEUTISCHE GEGEVENS</w:t>
      </w:r>
    </w:p>
    <w:p w14:paraId="29B2EEA3" w14:textId="77777777" w:rsidR="00C27E2B" w:rsidRDefault="00C27E2B">
      <w:pPr>
        <w:pStyle w:val="EMEAHeading1"/>
        <w:keepNext w:val="0"/>
        <w:keepLines w:val="0"/>
        <w:widowControl w:val="0"/>
        <w:ind w:left="0" w:firstLine="0"/>
        <w:outlineLvl w:val="9"/>
        <w:rPr>
          <w:b w:val="0"/>
          <w:lang w:val="nl-NL"/>
        </w:rPr>
      </w:pPr>
    </w:p>
    <w:p w14:paraId="29B2EEA4" w14:textId="77777777" w:rsidR="00C27E2B" w:rsidRDefault="004B6346">
      <w:pPr>
        <w:pStyle w:val="EMEAHeading2"/>
        <w:keepNext w:val="0"/>
        <w:keepLines w:val="0"/>
        <w:widowControl w:val="0"/>
        <w:tabs>
          <w:tab w:val="left" w:pos="567"/>
        </w:tabs>
        <w:outlineLvl w:val="9"/>
        <w:rPr>
          <w:lang w:val="nl-NL"/>
        </w:rPr>
      </w:pPr>
      <w:r>
        <w:rPr>
          <w:lang w:val="nl-NL"/>
        </w:rPr>
        <w:t>6.1</w:t>
      </w:r>
      <w:r>
        <w:rPr>
          <w:lang w:val="nl-NL"/>
        </w:rPr>
        <w:tab/>
        <w:t>Lijst van hulpstoffen</w:t>
      </w:r>
    </w:p>
    <w:p w14:paraId="29B2EEA5" w14:textId="77777777" w:rsidR="00C27E2B" w:rsidRDefault="00C27E2B">
      <w:pPr>
        <w:rPr>
          <w:u w:val="single"/>
          <w:lang w:val="nl-NL"/>
        </w:rPr>
      </w:pPr>
    </w:p>
    <w:p w14:paraId="29B2EEA6" w14:textId="77777777" w:rsidR="00C27E2B" w:rsidRDefault="004B6346">
      <w:pPr>
        <w:rPr>
          <w:u w:val="single"/>
          <w:lang w:val="nl-NL"/>
        </w:rPr>
      </w:pPr>
      <w:r>
        <w:rPr>
          <w:u w:val="single"/>
          <w:lang w:val="nl-NL"/>
        </w:rPr>
        <w:lastRenderedPageBreak/>
        <w:t>Tabletkern</w:t>
      </w:r>
    </w:p>
    <w:p w14:paraId="29B2EEA7" w14:textId="77777777" w:rsidR="00C27E2B" w:rsidRDefault="00C27E2B">
      <w:pPr>
        <w:pStyle w:val="EMEAHeading2"/>
        <w:keepNext w:val="0"/>
        <w:keepLines w:val="0"/>
        <w:widowControl w:val="0"/>
        <w:ind w:left="0" w:firstLine="0"/>
        <w:outlineLvl w:val="9"/>
        <w:rPr>
          <w:b w:val="0"/>
          <w:lang w:val="nl-NL"/>
        </w:rPr>
      </w:pPr>
    </w:p>
    <w:p w14:paraId="29B2EEA8" w14:textId="77777777" w:rsidR="00C27E2B" w:rsidRDefault="004B6346">
      <w:pPr>
        <w:pStyle w:val="EMEABodyText"/>
        <w:widowControl w:val="0"/>
        <w:rPr>
          <w:lang w:val="nl-NL"/>
        </w:rPr>
      </w:pPr>
      <w:r>
        <w:rPr>
          <w:lang w:val="nl-NL"/>
        </w:rPr>
        <w:t>Calciumsilicaat</w:t>
      </w:r>
    </w:p>
    <w:p w14:paraId="29B2EEA9" w14:textId="77777777" w:rsidR="00C27E2B" w:rsidRDefault="004B6346">
      <w:pPr>
        <w:pStyle w:val="EMEABodyText"/>
        <w:widowControl w:val="0"/>
        <w:rPr>
          <w:lang w:val="nl-NL"/>
        </w:rPr>
      </w:pPr>
      <w:r>
        <w:rPr>
          <w:lang w:val="nl-NL"/>
        </w:rPr>
        <w:t>Croscarmellosenatrium</w:t>
      </w:r>
    </w:p>
    <w:p w14:paraId="29B2EEAA" w14:textId="77777777" w:rsidR="00C27E2B" w:rsidRDefault="004B6346">
      <w:pPr>
        <w:pStyle w:val="EMEABodyText"/>
        <w:widowControl w:val="0"/>
        <w:rPr>
          <w:lang w:val="nl-NL"/>
        </w:rPr>
      </w:pPr>
      <w:r>
        <w:rPr>
          <w:lang w:val="nl-NL"/>
        </w:rPr>
        <w:t>Crospovidon</w:t>
      </w:r>
    </w:p>
    <w:p w14:paraId="29B2EEAB" w14:textId="77777777" w:rsidR="00C27E2B" w:rsidRDefault="004B6346">
      <w:pPr>
        <w:pStyle w:val="EMEABodyText"/>
        <w:widowControl w:val="0"/>
        <w:rPr>
          <w:lang w:val="nl-NL"/>
        </w:rPr>
      </w:pPr>
      <w:r>
        <w:rPr>
          <w:lang w:val="nl-NL"/>
        </w:rPr>
        <w:t>Siliciumdioxide</w:t>
      </w:r>
    </w:p>
    <w:p w14:paraId="29B2EEAC" w14:textId="77777777" w:rsidR="00C27E2B" w:rsidRDefault="004B6346">
      <w:pPr>
        <w:pStyle w:val="EMEABodyText"/>
        <w:widowControl w:val="0"/>
        <w:rPr>
          <w:lang w:val="nl-NL"/>
        </w:rPr>
      </w:pPr>
      <w:r>
        <w:rPr>
          <w:lang w:val="nl-NL"/>
        </w:rPr>
        <w:t>Xylitol</w:t>
      </w:r>
    </w:p>
    <w:p w14:paraId="29B2EEAD" w14:textId="77777777" w:rsidR="00C27E2B" w:rsidRDefault="004B6346">
      <w:pPr>
        <w:pStyle w:val="EMEABodyText"/>
        <w:widowControl w:val="0"/>
        <w:rPr>
          <w:lang w:val="nl-NL"/>
        </w:rPr>
      </w:pPr>
      <w:r>
        <w:rPr>
          <w:lang w:val="nl-NL"/>
        </w:rPr>
        <w:t>Microkristallijne cellulose</w:t>
      </w:r>
    </w:p>
    <w:p w14:paraId="29B2EEAE" w14:textId="77777777" w:rsidR="00C27E2B" w:rsidRDefault="004B6346">
      <w:pPr>
        <w:pStyle w:val="EMEABodyText"/>
        <w:widowControl w:val="0"/>
        <w:rPr>
          <w:lang w:val="nl-NL"/>
        </w:rPr>
      </w:pPr>
      <w:r>
        <w:rPr>
          <w:lang w:val="nl-NL"/>
        </w:rPr>
        <w:t>Aspartaam (E 951)</w:t>
      </w:r>
    </w:p>
    <w:p w14:paraId="29B2EEAF" w14:textId="77777777" w:rsidR="00C27E2B" w:rsidRDefault="004B6346">
      <w:pPr>
        <w:pStyle w:val="EMEABodyText"/>
        <w:widowControl w:val="0"/>
        <w:rPr>
          <w:lang w:val="nl-NL"/>
        </w:rPr>
      </w:pPr>
      <w:r>
        <w:rPr>
          <w:lang w:val="nl-NL"/>
        </w:rPr>
        <w:t>Acesulfaamkalium</w:t>
      </w:r>
    </w:p>
    <w:p w14:paraId="29B2EEB0" w14:textId="77777777" w:rsidR="00C27E2B" w:rsidRDefault="004B6346">
      <w:pPr>
        <w:pStyle w:val="EMEABodyText"/>
        <w:widowControl w:val="0"/>
        <w:rPr>
          <w:lang w:val="nl-NL"/>
        </w:rPr>
      </w:pPr>
      <w:r>
        <w:rPr>
          <w:lang w:val="nl-NL"/>
        </w:rPr>
        <w:t>Vanille smaakstof (inclusief vanilline, ethylvanilline en lactose)</w:t>
      </w:r>
    </w:p>
    <w:p w14:paraId="29B2EEB1" w14:textId="77777777" w:rsidR="00C27E2B" w:rsidRDefault="004B6346">
      <w:pPr>
        <w:pStyle w:val="EMEABodyText"/>
        <w:widowControl w:val="0"/>
        <w:rPr>
          <w:lang w:val="nl-NL"/>
        </w:rPr>
      </w:pPr>
      <w:r>
        <w:rPr>
          <w:lang w:val="nl-NL"/>
        </w:rPr>
        <w:t>Wijnsteenzuur</w:t>
      </w:r>
    </w:p>
    <w:p w14:paraId="29B2EEB2" w14:textId="77777777" w:rsidR="00C27E2B" w:rsidRDefault="004B6346">
      <w:pPr>
        <w:pStyle w:val="EMEABodyText"/>
        <w:widowControl w:val="0"/>
        <w:rPr>
          <w:lang w:val="nl-NL"/>
        </w:rPr>
      </w:pPr>
      <w:r>
        <w:rPr>
          <w:lang w:val="nl-NL"/>
        </w:rPr>
        <w:t>Magnesiumstearaat</w:t>
      </w:r>
    </w:p>
    <w:p w14:paraId="29B2EEB3" w14:textId="77777777" w:rsidR="00C27E2B" w:rsidRDefault="00C27E2B">
      <w:pPr>
        <w:rPr>
          <w:u w:val="single"/>
          <w:lang w:val="nl-NL"/>
        </w:rPr>
      </w:pPr>
    </w:p>
    <w:p w14:paraId="29B2EEB4" w14:textId="77777777" w:rsidR="00C27E2B" w:rsidRDefault="004B6346">
      <w:pPr>
        <w:rPr>
          <w:u w:val="single"/>
          <w:lang w:val="nl-NL"/>
        </w:rPr>
      </w:pPr>
      <w:r>
        <w:rPr>
          <w:u w:val="single"/>
          <w:lang w:val="nl-NL"/>
        </w:rPr>
        <w:t>Tabletomhulling</w:t>
      </w:r>
    </w:p>
    <w:p w14:paraId="29B2EEB5" w14:textId="77777777" w:rsidR="00C27E2B" w:rsidRDefault="00C27E2B">
      <w:pPr>
        <w:pStyle w:val="EMEABodyText"/>
        <w:widowControl w:val="0"/>
        <w:rPr>
          <w:u w:val="single"/>
          <w:lang w:val="nl-NL"/>
        </w:rPr>
      </w:pPr>
    </w:p>
    <w:p w14:paraId="29B2EEB6" w14:textId="77777777" w:rsidR="00C27E2B" w:rsidRDefault="004B6346">
      <w:pPr>
        <w:pStyle w:val="EMEABodyText"/>
        <w:widowControl w:val="0"/>
        <w:rPr>
          <w:u w:val="single"/>
          <w:lang w:val="nl-NL"/>
        </w:rPr>
      </w:pPr>
      <w:r>
        <w:rPr>
          <w:u w:val="single"/>
          <w:lang w:val="nl-NL"/>
        </w:rPr>
        <w:t>ABILIFY 10 mg orodispergeerbare tabletten</w:t>
      </w:r>
    </w:p>
    <w:p w14:paraId="29B2EEB7" w14:textId="77777777" w:rsidR="00C27E2B" w:rsidRDefault="004B6346">
      <w:pPr>
        <w:pStyle w:val="EMEABodyText"/>
        <w:widowControl w:val="0"/>
        <w:rPr>
          <w:lang w:val="nl-NL"/>
        </w:rPr>
      </w:pPr>
      <w:r>
        <w:rPr>
          <w:lang w:val="nl-NL"/>
        </w:rPr>
        <w:t>Rood ijzeroxide (E 172)</w:t>
      </w:r>
    </w:p>
    <w:p w14:paraId="29B2EEB8" w14:textId="77777777" w:rsidR="00C27E2B" w:rsidRDefault="00C27E2B">
      <w:pPr>
        <w:pStyle w:val="EMEABodyText"/>
        <w:widowControl w:val="0"/>
        <w:rPr>
          <w:lang w:val="nl-NL"/>
        </w:rPr>
      </w:pPr>
    </w:p>
    <w:p w14:paraId="29B2EEB9" w14:textId="77777777" w:rsidR="00C27E2B" w:rsidRDefault="004B6346">
      <w:pPr>
        <w:pStyle w:val="EMEABodyText"/>
        <w:widowControl w:val="0"/>
        <w:rPr>
          <w:u w:val="single"/>
          <w:lang w:val="nl-NL"/>
        </w:rPr>
      </w:pPr>
      <w:r>
        <w:rPr>
          <w:u w:val="single"/>
          <w:lang w:val="nl-NL"/>
        </w:rPr>
        <w:t>ABILIFY 15 mg orodispergeerbare tabletten</w:t>
      </w:r>
    </w:p>
    <w:p w14:paraId="29B2EEBA" w14:textId="77777777" w:rsidR="00C27E2B" w:rsidRDefault="004B6346">
      <w:pPr>
        <w:pStyle w:val="EMEABodyText"/>
        <w:widowControl w:val="0"/>
        <w:rPr>
          <w:lang w:val="nl-NL"/>
        </w:rPr>
      </w:pPr>
      <w:r>
        <w:rPr>
          <w:lang w:val="nl-NL"/>
        </w:rPr>
        <w:t>Geel ijzeroxide (E 172)</w:t>
      </w:r>
    </w:p>
    <w:p w14:paraId="29B2EEBB" w14:textId="77777777" w:rsidR="00C27E2B" w:rsidRDefault="00C27E2B">
      <w:pPr>
        <w:pStyle w:val="EMEABodyText"/>
        <w:widowControl w:val="0"/>
        <w:rPr>
          <w:lang w:val="nl-NL"/>
        </w:rPr>
      </w:pPr>
    </w:p>
    <w:p w14:paraId="29B2EEBC" w14:textId="77777777" w:rsidR="00C27E2B" w:rsidRDefault="004B6346">
      <w:pPr>
        <w:pStyle w:val="EMEABodyText"/>
        <w:widowControl w:val="0"/>
        <w:rPr>
          <w:u w:val="single"/>
          <w:lang w:val="nl-NL"/>
        </w:rPr>
      </w:pPr>
      <w:r>
        <w:rPr>
          <w:u w:val="single"/>
          <w:lang w:val="nl-NL"/>
        </w:rPr>
        <w:t>ABILIFY 30 mg orodispergeerbare tabletten</w:t>
      </w:r>
    </w:p>
    <w:p w14:paraId="29B2EEBD" w14:textId="77777777" w:rsidR="00C27E2B" w:rsidRDefault="004B6346">
      <w:pPr>
        <w:pStyle w:val="EMEABodyText"/>
        <w:widowControl w:val="0"/>
        <w:rPr>
          <w:lang w:val="nl-NL"/>
        </w:rPr>
      </w:pPr>
      <w:r>
        <w:rPr>
          <w:lang w:val="nl-NL"/>
        </w:rPr>
        <w:t>Rood ijzeroxide (E 172)</w:t>
      </w:r>
    </w:p>
    <w:p w14:paraId="29B2EEBE" w14:textId="77777777" w:rsidR="00C27E2B" w:rsidRDefault="00C27E2B">
      <w:pPr>
        <w:pStyle w:val="EMEABodyText"/>
        <w:widowControl w:val="0"/>
        <w:rPr>
          <w:u w:val="single"/>
          <w:lang w:val="nl-NL"/>
        </w:rPr>
      </w:pPr>
    </w:p>
    <w:p w14:paraId="29B2EEBF" w14:textId="77777777" w:rsidR="00C27E2B" w:rsidRDefault="004B6346">
      <w:pPr>
        <w:pStyle w:val="EMEAHeading2"/>
        <w:keepNext w:val="0"/>
        <w:keepLines w:val="0"/>
        <w:widowControl w:val="0"/>
        <w:tabs>
          <w:tab w:val="left" w:pos="567"/>
        </w:tabs>
        <w:outlineLvl w:val="9"/>
        <w:rPr>
          <w:lang w:val="nl-NL"/>
        </w:rPr>
      </w:pPr>
      <w:r>
        <w:rPr>
          <w:lang w:val="nl-NL"/>
        </w:rPr>
        <w:t>6.2</w:t>
      </w:r>
      <w:r>
        <w:rPr>
          <w:lang w:val="nl-NL"/>
        </w:rPr>
        <w:tab/>
        <w:t>Gevallen van onverenigbaarheid</w:t>
      </w:r>
    </w:p>
    <w:p w14:paraId="29B2EEC0" w14:textId="77777777" w:rsidR="00C27E2B" w:rsidRDefault="00C27E2B">
      <w:pPr>
        <w:pStyle w:val="EMEAHeading2"/>
        <w:keepNext w:val="0"/>
        <w:keepLines w:val="0"/>
        <w:widowControl w:val="0"/>
        <w:ind w:left="0" w:firstLine="0"/>
        <w:outlineLvl w:val="9"/>
        <w:rPr>
          <w:b w:val="0"/>
          <w:lang w:val="nl-NL"/>
        </w:rPr>
      </w:pPr>
    </w:p>
    <w:p w14:paraId="29B2EEC1" w14:textId="77777777" w:rsidR="00C27E2B" w:rsidRDefault="004B6346">
      <w:pPr>
        <w:pStyle w:val="EMEABodyText"/>
        <w:widowControl w:val="0"/>
        <w:rPr>
          <w:lang w:val="nl-NL"/>
        </w:rPr>
      </w:pPr>
      <w:r>
        <w:rPr>
          <w:lang w:val="nl-NL"/>
        </w:rPr>
        <w:t>Niet van toepassing.</w:t>
      </w:r>
    </w:p>
    <w:p w14:paraId="29B2EEC2" w14:textId="77777777" w:rsidR="00C27E2B" w:rsidRDefault="00C27E2B">
      <w:pPr>
        <w:pStyle w:val="EMEABodyText"/>
        <w:widowControl w:val="0"/>
        <w:rPr>
          <w:lang w:val="nl-NL"/>
        </w:rPr>
      </w:pPr>
    </w:p>
    <w:p w14:paraId="29B2EEC3" w14:textId="77777777" w:rsidR="00C27E2B" w:rsidRDefault="004B6346">
      <w:pPr>
        <w:pStyle w:val="EMEAHeading2"/>
        <w:keepNext w:val="0"/>
        <w:keepLines w:val="0"/>
        <w:widowControl w:val="0"/>
        <w:tabs>
          <w:tab w:val="left" w:pos="567"/>
        </w:tabs>
        <w:outlineLvl w:val="9"/>
        <w:rPr>
          <w:lang w:val="nl-NL"/>
        </w:rPr>
      </w:pPr>
      <w:r>
        <w:rPr>
          <w:lang w:val="nl-NL"/>
        </w:rPr>
        <w:t>6.3</w:t>
      </w:r>
      <w:r>
        <w:rPr>
          <w:lang w:val="nl-NL"/>
        </w:rPr>
        <w:tab/>
        <w:t>Houdbaarheid</w:t>
      </w:r>
    </w:p>
    <w:p w14:paraId="29B2EEC4" w14:textId="77777777" w:rsidR="00C27E2B" w:rsidRDefault="00C27E2B">
      <w:pPr>
        <w:pStyle w:val="EMEAHeading2"/>
        <w:keepNext w:val="0"/>
        <w:keepLines w:val="0"/>
        <w:widowControl w:val="0"/>
        <w:ind w:left="0" w:firstLine="0"/>
        <w:outlineLvl w:val="9"/>
        <w:rPr>
          <w:b w:val="0"/>
          <w:lang w:val="nl-NL"/>
        </w:rPr>
      </w:pPr>
    </w:p>
    <w:p w14:paraId="29B2EEC5" w14:textId="77777777" w:rsidR="00C27E2B" w:rsidRDefault="004B6346">
      <w:pPr>
        <w:pStyle w:val="EMEABodyText"/>
        <w:widowControl w:val="0"/>
        <w:rPr>
          <w:lang w:val="nl-NL"/>
        </w:rPr>
      </w:pPr>
      <w:r>
        <w:rPr>
          <w:lang w:val="nl-NL"/>
        </w:rPr>
        <w:t>3 jaar</w:t>
      </w:r>
    </w:p>
    <w:p w14:paraId="29B2EEC6" w14:textId="77777777" w:rsidR="00C27E2B" w:rsidRDefault="00C27E2B">
      <w:pPr>
        <w:pStyle w:val="EMEABodyText"/>
        <w:widowControl w:val="0"/>
        <w:rPr>
          <w:lang w:val="nl-NL"/>
        </w:rPr>
      </w:pPr>
    </w:p>
    <w:p w14:paraId="29B2EEC7" w14:textId="77777777" w:rsidR="00C27E2B" w:rsidRDefault="004B6346">
      <w:pPr>
        <w:pStyle w:val="EMEAHeading2"/>
        <w:keepNext w:val="0"/>
        <w:keepLines w:val="0"/>
        <w:widowControl w:val="0"/>
        <w:tabs>
          <w:tab w:val="left" w:pos="567"/>
        </w:tabs>
        <w:outlineLvl w:val="9"/>
        <w:rPr>
          <w:lang w:val="nl-NL"/>
        </w:rPr>
      </w:pPr>
      <w:r>
        <w:rPr>
          <w:lang w:val="nl-NL"/>
        </w:rPr>
        <w:t>6.4</w:t>
      </w:r>
      <w:r>
        <w:rPr>
          <w:lang w:val="nl-NL"/>
        </w:rPr>
        <w:tab/>
        <w:t>Speciale voorzorgsmaatregelen bij bewaren</w:t>
      </w:r>
    </w:p>
    <w:p w14:paraId="29B2EEC8" w14:textId="77777777" w:rsidR="00C27E2B" w:rsidRDefault="00C27E2B">
      <w:pPr>
        <w:pStyle w:val="EMEAHeading2"/>
        <w:keepNext w:val="0"/>
        <w:keepLines w:val="0"/>
        <w:widowControl w:val="0"/>
        <w:ind w:left="0" w:firstLine="0"/>
        <w:outlineLvl w:val="9"/>
        <w:rPr>
          <w:b w:val="0"/>
          <w:lang w:val="nl-NL"/>
        </w:rPr>
      </w:pPr>
    </w:p>
    <w:p w14:paraId="29B2EEC9" w14:textId="77777777" w:rsidR="00C27E2B" w:rsidRDefault="004B6346">
      <w:pPr>
        <w:pStyle w:val="EMEABodyText"/>
        <w:widowControl w:val="0"/>
        <w:rPr>
          <w:lang w:val="nl-NL"/>
        </w:rPr>
      </w:pPr>
      <w:r>
        <w:rPr>
          <w:lang w:val="nl-NL"/>
        </w:rPr>
        <w:t>Bewaar in de oorspronkelijke verpakking ter bescherming tegen vocht.</w:t>
      </w:r>
    </w:p>
    <w:p w14:paraId="29B2EECA" w14:textId="77777777" w:rsidR="00C27E2B" w:rsidRDefault="00C27E2B">
      <w:pPr>
        <w:pStyle w:val="EMEABodyText"/>
        <w:widowControl w:val="0"/>
        <w:rPr>
          <w:lang w:val="nl-NL"/>
        </w:rPr>
      </w:pPr>
    </w:p>
    <w:p w14:paraId="29B2EECB" w14:textId="77777777" w:rsidR="00C27E2B" w:rsidRDefault="004B6346">
      <w:pPr>
        <w:pStyle w:val="EMEAHeading2"/>
        <w:keepNext w:val="0"/>
        <w:keepLines w:val="0"/>
        <w:widowControl w:val="0"/>
        <w:tabs>
          <w:tab w:val="left" w:pos="567"/>
        </w:tabs>
        <w:outlineLvl w:val="9"/>
        <w:rPr>
          <w:lang w:val="nl-NL"/>
        </w:rPr>
      </w:pPr>
      <w:r>
        <w:rPr>
          <w:lang w:val="nl-NL"/>
        </w:rPr>
        <w:t>6.5</w:t>
      </w:r>
      <w:r>
        <w:rPr>
          <w:lang w:val="nl-NL"/>
        </w:rPr>
        <w:tab/>
        <w:t>Aard en inhoud van de verpakking</w:t>
      </w:r>
    </w:p>
    <w:p w14:paraId="29B2EECC" w14:textId="77777777" w:rsidR="00C27E2B" w:rsidRDefault="00C27E2B">
      <w:pPr>
        <w:pStyle w:val="EMEAHeading2"/>
        <w:keepNext w:val="0"/>
        <w:keepLines w:val="0"/>
        <w:widowControl w:val="0"/>
        <w:ind w:left="0" w:firstLine="0"/>
        <w:outlineLvl w:val="9"/>
        <w:rPr>
          <w:b w:val="0"/>
          <w:lang w:val="nl-NL"/>
        </w:rPr>
      </w:pPr>
    </w:p>
    <w:p w14:paraId="29B2EECD" w14:textId="77777777" w:rsidR="00C27E2B" w:rsidRDefault="004B6346">
      <w:pPr>
        <w:pStyle w:val="EMEABodyText"/>
        <w:widowControl w:val="0"/>
        <w:rPr>
          <w:lang w:val="nl-NL"/>
        </w:rPr>
      </w:pPr>
      <w:r>
        <w:rPr>
          <w:lang w:val="nl-NL"/>
        </w:rPr>
        <w:t>Aluminium geperforeerde eenheidsdosis blisters in doosjes met 14 × 1, 28 × 1, 49 × 1 tabletten.</w:t>
      </w:r>
    </w:p>
    <w:p w14:paraId="29B2EECE" w14:textId="77777777" w:rsidR="00C27E2B" w:rsidRDefault="00C27E2B">
      <w:pPr>
        <w:pStyle w:val="EMEABodyText"/>
        <w:widowControl w:val="0"/>
        <w:rPr>
          <w:lang w:val="nl-NL"/>
        </w:rPr>
      </w:pPr>
    </w:p>
    <w:p w14:paraId="29B2EECF" w14:textId="77777777" w:rsidR="00C27E2B" w:rsidRDefault="004B6346">
      <w:pPr>
        <w:pStyle w:val="EMEABodyText"/>
        <w:widowControl w:val="0"/>
        <w:rPr>
          <w:lang w:val="nl-NL"/>
        </w:rPr>
      </w:pPr>
      <w:r>
        <w:rPr>
          <w:lang w:val="nl-NL"/>
        </w:rPr>
        <w:t>Niet alle genoemde verpakkingsgrootten worden in de handel gebracht.</w:t>
      </w:r>
    </w:p>
    <w:p w14:paraId="29B2EED0" w14:textId="77777777" w:rsidR="00C27E2B" w:rsidRDefault="00C27E2B">
      <w:pPr>
        <w:pStyle w:val="EMEABodyText"/>
        <w:widowControl w:val="0"/>
        <w:rPr>
          <w:lang w:val="nl-NL"/>
        </w:rPr>
      </w:pPr>
    </w:p>
    <w:p w14:paraId="29B2EED1" w14:textId="77777777" w:rsidR="00C27E2B" w:rsidRDefault="004B6346">
      <w:pPr>
        <w:pStyle w:val="EMEAHeading2"/>
        <w:keepNext w:val="0"/>
        <w:keepLines w:val="0"/>
        <w:widowControl w:val="0"/>
        <w:tabs>
          <w:tab w:val="left" w:pos="567"/>
        </w:tabs>
        <w:outlineLvl w:val="9"/>
        <w:rPr>
          <w:lang w:val="nl-NL"/>
        </w:rPr>
      </w:pPr>
      <w:r>
        <w:rPr>
          <w:lang w:val="nl-NL"/>
        </w:rPr>
        <w:t>6.6</w:t>
      </w:r>
      <w:r>
        <w:rPr>
          <w:lang w:val="nl-NL"/>
        </w:rPr>
        <w:tab/>
        <w:t>Speciale voorzorgsmaatregelen voor het verwijderen</w:t>
      </w:r>
    </w:p>
    <w:p w14:paraId="29B2EED2" w14:textId="77777777" w:rsidR="00C27E2B" w:rsidRDefault="00C27E2B">
      <w:pPr>
        <w:pStyle w:val="EMEAHeading2"/>
        <w:keepNext w:val="0"/>
        <w:keepLines w:val="0"/>
        <w:widowControl w:val="0"/>
        <w:ind w:left="0" w:firstLine="0"/>
        <w:outlineLvl w:val="9"/>
        <w:rPr>
          <w:b w:val="0"/>
          <w:lang w:val="nl-NL"/>
        </w:rPr>
      </w:pPr>
    </w:p>
    <w:p w14:paraId="29B2EED3" w14:textId="77777777" w:rsidR="00C27E2B" w:rsidRDefault="004B6346">
      <w:pPr>
        <w:pStyle w:val="EMEABodyText"/>
        <w:widowControl w:val="0"/>
        <w:rPr>
          <w:lang w:val="nl-NL"/>
        </w:rPr>
      </w:pPr>
      <w:r>
        <w:rPr>
          <w:lang w:val="nl-NL"/>
        </w:rPr>
        <w:t>Al het ongebruikte geneesmiddel of afvalmateriaal dient te worden vernietigd overeenkomstig lokale voorschriften.</w:t>
      </w:r>
    </w:p>
    <w:p w14:paraId="29B2EED4" w14:textId="77777777" w:rsidR="00C27E2B" w:rsidRDefault="00C27E2B">
      <w:pPr>
        <w:pStyle w:val="EMEABodyText"/>
        <w:widowControl w:val="0"/>
        <w:rPr>
          <w:lang w:val="nl-NL"/>
        </w:rPr>
      </w:pPr>
    </w:p>
    <w:p w14:paraId="29B2EED5" w14:textId="77777777" w:rsidR="00C27E2B" w:rsidRDefault="00C27E2B">
      <w:pPr>
        <w:pStyle w:val="EMEABodyText"/>
        <w:widowControl w:val="0"/>
        <w:rPr>
          <w:lang w:val="nl-NL"/>
        </w:rPr>
      </w:pPr>
    </w:p>
    <w:p w14:paraId="29B2EED6" w14:textId="77777777" w:rsidR="00C27E2B" w:rsidRDefault="004B6346">
      <w:pPr>
        <w:pStyle w:val="EMEAHeading1"/>
        <w:keepNext w:val="0"/>
        <w:keepLines w:val="0"/>
        <w:widowControl w:val="0"/>
        <w:tabs>
          <w:tab w:val="left" w:pos="567"/>
        </w:tabs>
        <w:outlineLvl w:val="9"/>
        <w:rPr>
          <w:lang w:val="nl-NL"/>
        </w:rPr>
      </w:pPr>
      <w:r>
        <w:rPr>
          <w:caps w:val="0"/>
          <w:lang w:val="nl-NL"/>
        </w:rPr>
        <w:t>7.</w:t>
      </w:r>
      <w:r>
        <w:rPr>
          <w:caps w:val="0"/>
          <w:lang w:val="nl-NL"/>
        </w:rPr>
        <w:tab/>
        <w:t>HOUDER VAN DE VERGUNNING VOOR HET IN DE HANDEL BRENGEN</w:t>
      </w:r>
    </w:p>
    <w:p w14:paraId="29B2EED7" w14:textId="77777777" w:rsidR="00C27E2B" w:rsidRDefault="00C27E2B">
      <w:pPr>
        <w:pStyle w:val="EMEAHeading1"/>
        <w:keepNext w:val="0"/>
        <w:keepLines w:val="0"/>
        <w:widowControl w:val="0"/>
        <w:ind w:left="0" w:firstLine="0"/>
        <w:outlineLvl w:val="9"/>
        <w:rPr>
          <w:b w:val="0"/>
          <w:lang w:val="nl-NL"/>
        </w:rPr>
      </w:pPr>
    </w:p>
    <w:p w14:paraId="29B2EED8" w14:textId="77777777" w:rsidR="00C27E2B" w:rsidRDefault="004B6346">
      <w:pPr>
        <w:pStyle w:val="EMEAAddress"/>
        <w:widowControl w:val="0"/>
        <w:rPr>
          <w:lang w:val="nl-NL"/>
        </w:rPr>
      </w:pPr>
      <w:r>
        <w:rPr>
          <w:lang w:val="nl-NL"/>
        </w:rPr>
        <w:t>Otsuka Pharmaceutical Netherlands B.V.</w:t>
      </w:r>
    </w:p>
    <w:p w14:paraId="29B2EED9" w14:textId="77777777" w:rsidR="00C27E2B" w:rsidRDefault="004B6346">
      <w:pPr>
        <w:pStyle w:val="EMEAAddress"/>
        <w:widowControl w:val="0"/>
        <w:rPr>
          <w:lang w:val="nl-NL"/>
        </w:rPr>
      </w:pPr>
      <w:r>
        <w:rPr>
          <w:lang w:val="nl-NL"/>
        </w:rPr>
        <w:t>Herikerbergweg 292</w:t>
      </w:r>
    </w:p>
    <w:p w14:paraId="29B2EEDA" w14:textId="77777777" w:rsidR="00C27E2B" w:rsidRDefault="004B6346">
      <w:pPr>
        <w:pStyle w:val="EMEAAddress"/>
        <w:widowControl w:val="0"/>
        <w:rPr>
          <w:lang w:val="nl-NL"/>
        </w:rPr>
      </w:pPr>
      <w:r>
        <w:rPr>
          <w:lang w:val="nl-NL"/>
        </w:rPr>
        <w:t>1101 CT, Amsterdam</w:t>
      </w:r>
    </w:p>
    <w:p w14:paraId="29B2EEDB" w14:textId="77777777" w:rsidR="00C27E2B" w:rsidRDefault="004B6346">
      <w:pPr>
        <w:pStyle w:val="EMEABodyText"/>
        <w:widowControl w:val="0"/>
        <w:rPr>
          <w:lang w:val="nl-NL"/>
        </w:rPr>
      </w:pPr>
      <w:r>
        <w:rPr>
          <w:lang w:val="nl-NL"/>
        </w:rPr>
        <w:t>Nederland</w:t>
      </w:r>
    </w:p>
    <w:p w14:paraId="29B2EEDC" w14:textId="77777777" w:rsidR="00C27E2B" w:rsidRDefault="00C27E2B">
      <w:pPr>
        <w:pStyle w:val="EMEABodyText"/>
        <w:widowControl w:val="0"/>
        <w:rPr>
          <w:lang w:val="nl-NL"/>
        </w:rPr>
      </w:pPr>
    </w:p>
    <w:p w14:paraId="29B2EEDD" w14:textId="77777777" w:rsidR="00C27E2B" w:rsidRDefault="00C27E2B">
      <w:pPr>
        <w:pStyle w:val="EMEABodyText"/>
        <w:widowControl w:val="0"/>
        <w:rPr>
          <w:lang w:val="nl-NL"/>
        </w:rPr>
      </w:pPr>
    </w:p>
    <w:p w14:paraId="29B2EEDE" w14:textId="77777777" w:rsidR="00C27E2B" w:rsidRDefault="004B6346">
      <w:pPr>
        <w:pStyle w:val="EMEAHeading1"/>
        <w:keepNext w:val="0"/>
        <w:keepLines w:val="0"/>
        <w:widowControl w:val="0"/>
        <w:tabs>
          <w:tab w:val="left" w:pos="567"/>
        </w:tabs>
        <w:outlineLvl w:val="9"/>
        <w:rPr>
          <w:lang w:val="nl-NL"/>
        </w:rPr>
      </w:pPr>
      <w:r>
        <w:rPr>
          <w:caps w:val="0"/>
          <w:lang w:val="nl-NL"/>
        </w:rPr>
        <w:lastRenderedPageBreak/>
        <w:t>8.</w:t>
      </w:r>
      <w:r>
        <w:rPr>
          <w:caps w:val="0"/>
          <w:lang w:val="nl-NL"/>
        </w:rPr>
        <w:tab/>
        <w:t>NUMMER(S) VAN DE VERGUNNING VOOR HET IN DE HANDEL BRENGEN</w:t>
      </w:r>
    </w:p>
    <w:p w14:paraId="29B2EEDF" w14:textId="77777777" w:rsidR="00C27E2B" w:rsidRDefault="00C27E2B">
      <w:pPr>
        <w:pStyle w:val="EMEAHeading1"/>
        <w:keepNext w:val="0"/>
        <w:keepLines w:val="0"/>
        <w:widowControl w:val="0"/>
        <w:ind w:left="0" w:firstLine="0"/>
        <w:outlineLvl w:val="9"/>
        <w:rPr>
          <w:b w:val="0"/>
          <w:lang w:val="nl-NL"/>
        </w:rPr>
      </w:pPr>
    </w:p>
    <w:p w14:paraId="29B2EEE0" w14:textId="77777777" w:rsidR="00C27E2B" w:rsidRDefault="004B6346">
      <w:pPr>
        <w:pStyle w:val="EMEABodyText"/>
        <w:widowControl w:val="0"/>
        <w:rPr>
          <w:u w:val="single"/>
          <w:lang w:val="nl-NL"/>
        </w:rPr>
      </w:pPr>
      <w:r>
        <w:rPr>
          <w:u w:val="single"/>
          <w:lang w:val="nl-NL"/>
        </w:rPr>
        <w:t>ABILIFY 10 mg orodispergeerbare tabletten</w:t>
      </w:r>
    </w:p>
    <w:p w14:paraId="29B2EEE1" w14:textId="77777777" w:rsidR="00C27E2B" w:rsidRDefault="004B6346">
      <w:pPr>
        <w:widowControl w:val="0"/>
        <w:rPr>
          <w:color w:val="000000"/>
          <w:lang w:val="nl-NL"/>
        </w:rPr>
      </w:pPr>
      <w:r>
        <w:rPr>
          <w:color w:val="000000"/>
          <w:lang w:val="nl-NL"/>
        </w:rPr>
        <w:t xml:space="preserve">EU/1/04/276/024 (10 mg, 14 × 1 </w:t>
      </w:r>
      <w:r>
        <w:rPr>
          <w:lang w:val="nl-NL"/>
        </w:rPr>
        <w:t>orodispergeerbare tabletten</w:t>
      </w:r>
      <w:r>
        <w:rPr>
          <w:color w:val="000000"/>
          <w:lang w:val="nl-NL"/>
        </w:rPr>
        <w:t>)</w:t>
      </w:r>
    </w:p>
    <w:p w14:paraId="29B2EEE2" w14:textId="77777777" w:rsidR="00C27E2B" w:rsidRDefault="004B6346">
      <w:pPr>
        <w:widowControl w:val="0"/>
        <w:rPr>
          <w:color w:val="000000"/>
          <w:lang w:val="nl-NL"/>
        </w:rPr>
      </w:pPr>
      <w:r>
        <w:rPr>
          <w:color w:val="000000"/>
          <w:lang w:val="nl-NL"/>
        </w:rPr>
        <w:t xml:space="preserve">EU/1/04/276/025 (10 mg, 28 × 1 </w:t>
      </w:r>
      <w:r>
        <w:rPr>
          <w:lang w:val="nl-NL"/>
        </w:rPr>
        <w:t>orodispergeerbare tabletten</w:t>
      </w:r>
      <w:r>
        <w:rPr>
          <w:color w:val="000000"/>
          <w:lang w:val="nl-NL"/>
        </w:rPr>
        <w:t>)</w:t>
      </w:r>
    </w:p>
    <w:p w14:paraId="29B2EEE3" w14:textId="77777777" w:rsidR="00C27E2B" w:rsidRDefault="004B6346">
      <w:pPr>
        <w:widowControl w:val="0"/>
        <w:rPr>
          <w:color w:val="000000"/>
          <w:lang w:val="nl-NL"/>
        </w:rPr>
      </w:pPr>
      <w:r>
        <w:rPr>
          <w:color w:val="000000"/>
          <w:lang w:val="nl-NL"/>
        </w:rPr>
        <w:t xml:space="preserve">EU/1/04/276/026 (10 mg, 49 × 1 </w:t>
      </w:r>
      <w:r>
        <w:rPr>
          <w:lang w:val="nl-NL"/>
        </w:rPr>
        <w:t>orodispergeerbare tabletten</w:t>
      </w:r>
      <w:r>
        <w:rPr>
          <w:color w:val="000000"/>
          <w:lang w:val="nl-NL"/>
        </w:rPr>
        <w:t>)</w:t>
      </w:r>
    </w:p>
    <w:p w14:paraId="29B2EEE4" w14:textId="77777777" w:rsidR="00C27E2B" w:rsidRDefault="00C27E2B">
      <w:pPr>
        <w:pStyle w:val="EMEABodyText"/>
        <w:widowControl w:val="0"/>
        <w:rPr>
          <w:lang w:val="nl-NL"/>
        </w:rPr>
      </w:pPr>
    </w:p>
    <w:p w14:paraId="29B2EEE5" w14:textId="77777777" w:rsidR="00C27E2B" w:rsidRDefault="004B6346">
      <w:pPr>
        <w:pStyle w:val="EMEABodyText"/>
        <w:widowControl w:val="0"/>
        <w:rPr>
          <w:u w:val="single"/>
          <w:lang w:val="nl-NL"/>
        </w:rPr>
      </w:pPr>
      <w:r>
        <w:rPr>
          <w:u w:val="single"/>
          <w:lang w:val="nl-NL"/>
        </w:rPr>
        <w:t>ABILIFY 15 mg orodispergeerbare tabletten</w:t>
      </w:r>
    </w:p>
    <w:p w14:paraId="29B2EEE6" w14:textId="77777777" w:rsidR="00C27E2B" w:rsidRDefault="004B6346">
      <w:pPr>
        <w:widowControl w:val="0"/>
        <w:rPr>
          <w:color w:val="000000"/>
          <w:lang w:val="nl-NL"/>
        </w:rPr>
      </w:pPr>
      <w:r>
        <w:rPr>
          <w:color w:val="000000"/>
          <w:lang w:val="nl-NL"/>
        </w:rPr>
        <w:t xml:space="preserve">EU/1/04/276/027 (15 mg, 14 × 1 </w:t>
      </w:r>
      <w:r>
        <w:rPr>
          <w:lang w:val="nl-NL"/>
        </w:rPr>
        <w:t>orodispergeerbare tabletten</w:t>
      </w:r>
      <w:r>
        <w:rPr>
          <w:color w:val="000000"/>
          <w:lang w:val="nl-NL"/>
        </w:rPr>
        <w:t>)</w:t>
      </w:r>
    </w:p>
    <w:p w14:paraId="29B2EEE7" w14:textId="77777777" w:rsidR="00C27E2B" w:rsidRDefault="004B6346">
      <w:pPr>
        <w:widowControl w:val="0"/>
        <w:rPr>
          <w:color w:val="000000"/>
          <w:lang w:val="nl-NL"/>
        </w:rPr>
      </w:pPr>
      <w:r>
        <w:rPr>
          <w:color w:val="000000"/>
          <w:lang w:val="nl-NL"/>
        </w:rPr>
        <w:t xml:space="preserve">EU/1/04/276/028 (15 mg, 28 × 1 </w:t>
      </w:r>
      <w:r>
        <w:rPr>
          <w:lang w:val="nl-NL"/>
        </w:rPr>
        <w:t>orodispergeerbare tabletten</w:t>
      </w:r>
      <w:r>
        <w:rPr>
          <w:color w:val="000000"/>
          <w:lang w:val="nl-NL"/>
        </w:rPr>
        <w:t>)</w:t>
      </w:r>
    </w:p>
    <w:p w14:paraId="29B2EEE8" w14:textId="77777777" w:rsidR="00C27E2B" w:rsidRDefault="004B6346">
      <w:pPr>
        <w:widowControl w:val="0"/>
        <w:rPr>
          <w:color w:val="000000"/>
          <w:lang w:val="nl-NL"/>
        </w:rPr>
      </w:pPr>
      <w:r>
        <w:rPr>
          <w:color w:val="000000"/>
          <w:lang w:val="nl-NL"/>
        </w:rPr>
        <w:t xml:space="preserve">EU/1/04/276/029 (15 mg, 49 × 1 </w:t>
      </w:r>
      <w:r>
        <w:rPr>
          <w:lang w:val="nl-NL"/>
        </w:rPr>
        <w:t>orodispergeerbare tabletten</w:t>
      </w:r>
      <w:r>
        <w:rPr>
          <w:color w:val="000000"/>
          <w:lang w:val="nl-NL"/>
        </w:rPr>
        <w:t>)</w:t>
      </w:r>
    </w:p>
    <w:p w14:paraId="29B2EEE9" w14:textId="77777777" w:rsidR="00C27E2B" w:rsidRDefault="00C27E2B">
      <w:pPr>
        <w:pStyle w:val="EMEABodyText"/>
        <w:widowControl w:val="0"/>
        <w:rPr>
          <w:lang w:val="nl-NL"/>
        </w:rPr>
      </w:pPr>
    </w:p>
    <w:p w14:paraId="29B2EEEA" w14:textId="77777777" w:rsidR="00C27E2B" w:rsidRDefault="004B6346">
      <w:pPr>
        <w:pStyle w:val="EMEABodyText"/>
        <w:widowControl w:val="0"/>
        <w:rPr>
          <w:u w:val="single"/>
          <w:lang w:val="nl-NL"/>
        </w:rPr>
      </w:pPr>
      <w:r>
        <w:rPr>
          <w:u w:val="single"/>
          <w:lang w:val="nl-NL"/>
        </w:rPr>
        <w:t>ABILIFY 30 mg orodispergeerbare tabletten</w:t>
      </w:r>
    </w:p>
    <w:p w14:paraId="29B2EEEB" w14:textId="77777777" w:rsidR="00C27E2B" w:rsidRDefault="004B6346">
      <w:pPr>
        <w:widowControl w:val="0"/>
        <w:rPr>
          <w:color w:val="000000"/>
          <w:lang w:val="nl-NL"/>
        </w:rPr>
      </w:pPr>
      <w:r>
        <w:rPr>
          <w:color w:val="000000"/>
          <w:lang w:val="nl-NL"/>
        </w:rPr>
        <w:t xml:space="preserve">EU/1/04/276/030 (30 mg, 14 × 1 </w:t>
      </w:r>
      <w:r>
        <w:rPr>
          <w:lang w:val="nl-NL"/>
        </w:rPr>
        <w:t>orodispergeerbare tabletten</w:t>
      </w:r>
      <w:r>
        <w:rPr>
          <w:color w:val="000000"/>
          <w:lang w:val="nl-NL"/>
        </w:rPr>
        <w:t>)</w:t>
      </w:r>
    </w:p>
    <w:p w14:paraId="29B2EEEC" w14:textId="77777777" w:rsidR="00C27E2B" w:rsidRDefault="004B6346">
      <w:pPr>
        <w:widowControl w:val="0"/>
        <w:rPr>
          <w:color w:val="000000"/>
          <w:lang w:val="nl-NL"/>
        </w:rPr>
      </w:pPr>
      <w:r>
        <w:rPr>
          <w:color w:val="000000"/>
          <w:lang w:val="nl-NL"/>
        </w:rPr>
        <w:t xml:space="preserve">EU/1/04/276/031 (30 mg, 28 × 1 </w:t>
      </w:r>
      <w:r>
        <w:rPr>
          <w:lang w:val="nl-NL"/>
        </w:rPr>
        <w:t>orodispergeerbare tabletten</w:t>
      </w:r>
      <w:r>
        <w:rPr>
          <w:color w:val="000000"/>
          <w:lang w:val="nl-NL"/>
        </w:rPr>
        <w:t>)</w:t>
      </w:r>
    </w:p>
    <w:p w14:paraId="29B2EEED" w14:textId="77777777" w:rsidR="00C27E2B" w:rsidRDefault="004B6346">
      <w:pPr>
        <w:widowControl w:val="0"/>
        <w:rPr>
          <w:color w:val="000000"/>
          <w:lang w:val="nl-NL"/>
        </w:rPr>
      </w:pPr>
      <w:r>
        <w:rPr>
          <w:color w:val="000000"/>
          <w:lang w:val="nl-NL"/>
        </w:rPr>
        <w:t xml:space="preserve">EU/1/04/276/032 (30 mg, 49 × 1 </w:t>
      </w:r>
      <w:r>
        <w:rPr>
          <w:lang w:val="nl-NL"/>
        </w:rPr>
        <w:t>orodispergeerbare tabletten</w:t>
      </w:r>
      <w:r>
        <w:rPr>
          <w:color w:val="000000"/>
          <w:lang w:val="nl-NL"/>
        </w:rPr>
        <w:t>)</w:t>
      </w:r>
    </w:p>
    <w:p w14:paraId="29B2EEEE" w14:textId="77777777" w:rsidR="00C27E2B" w:rsidRDefault="00C27E2B">
      <w:pPr>
        <w:pStyle w:val="EMEABodyText"/>
        <w:widowControl w:val="0"/>
        <w:rPr>
          <w:lang w:val="nl-NL"/>
        </w:rPr>
      </w:pPr>
    </w:p>
    <w:p w14:paraId="29B2EEEF" w14:textId="77777777" w:rsidR="00C27E2B" w:rsidRDefault="00C27E2B">
      <w:pPr>
        <w:pStyle w:val="EMEABodyText"/>
        <w:widowControl w:val="0"/>
        <w:rPr>
          <w:lang w:val="nl-NL"/>
        </w:rPr>
      </w:pPr>
    </w:p>
    <w:p w14:paraId="29B2EEF0" w14:textId="77777777" w:rsidR="00C27E2B" w:rsidRDefault="004B6346">
      <w:pPr>
        <w:pStyle w:val="EMEAHeading1"/>
        <w:keepNext w:val="0"/>
        <w:keepLines w:val="0"/>
        <w:widowControl w:val="0"/>
        <w:tabs>
          <w:tab w:val="left" w:pos="567"/>
        </w:tabs>
        <w:outlineLvl w:val="9"/>
        <w:rPr>
          <w:lang w:val="nl-NL"/>
        </w:rPr>
      </w:pPr>
      <w:r>
        <w:rPr>
          <w:caps w:val="0"/>
          <w:lang w:val="nl-NL"/>
        </w:rPr>
        <w:t>9.</w:t>
      </w:r>
      <w:r>
        <w:rPr>
          <w:caps w:val="0"/>
          <w:lang w:val="nl-NL"/>
        </w:rPr>
        <w:tab/>
        <w:t xml:space="preserve">DATUM </w:t>
      </w:r>
      <w:r>
        <w:rPr>
          <w:lang w:val="nl-NL"/>
        </w:rPr>
        <w:t xml:space="preserve">VAN </w:t>
      </w:r>
      <w:r>
        <w:rPr>
          <w:caps w:val="0"/>
          <w:lang w:val="nl-NL"/>
        </w:rPr>
        <w:t xml:space="preserve">EERSTE </w:t>
      </w:r>
      <w:r>
        <w:rPr>
          <w:lang w:val="nl-NL"/>
        </w:rPr>
        <w:t>VERLENING VAN DE VERGUNNING</w:t>
      </w:r>
      <w:r>
        <w:rPr>
          <w:caps w:val="0"/>
          <w:lang w:val="nl-NL"/>
        </w:rPr>
        <w:t xml:space="preserve"> /VERLENGING VAN DE VERGUNNING</w:t>
      </w:r>
    </w:p>
    <w:p w14:paraId="29B2EEF1" w14:textId="77777777" w:rsidR="00C27E2B" w:rsidRDefault="00C27E2B">
      <w:pPr>
        <w:pStyle w:val="EMEAHeading1"/>
        <w:keepNext w:val="0"/>
        <w:keepLines w:val="0"/>
        <w:widowControl w:val="0"/>
        <w:ind w:left="0" w:firstLine="0"/>
        <w:outlineLvl w:val="9"/>
        <w:rPr>
          <w:b w:val="0"/>
          <w:lang w:val="nl-NL"/>
        </w:rPr>
      </w:pPr>
    </w:p>
    <w:p w14:paraId="29B2EEF2" w14:textId="77777777" w:rsidR="00C27E2B" w:rsidRDefault="004B6346">
      <w:pPr>
        <w:pStyle w:val="EMEABodyText"/>
        <w:widowControl w:val="0"/>
        <w:rPr>
          <w:lang w:val="nl-NL"/>
        </w:rPr>
      </w:pPr>
      <w:r>
        <w:rPr>
          <w:lang w:val="nl-NL"/>
        </w:rPr>
        <w:t>Datum van eerste verlening van de vergunning: 04 juni 2004</w:t>
      </w:r>
    </w:p>
    <w:p w14:paraId="29B2EEF3" w14:textId="77777777" w:rsidR="00C27E2B" w:rsidRDefault="004B6346">
      <w:pPr>
        <w:pStyle w:val="EMEABodyText"/>
        <w:widowControl w:val="0"/>
        <w:rPr>
          <w:lang w:val="nl-NL"/>
        </w:rPr>
      </w:pPr>
      <w:r>
        <w:rPr>
          <w:lang w:val="nl-NL"/>
        </w:rPr>
        <w:t>Datum laatste verlenging: 04 juni 2009</w:t>
      </w:r>
    </w:p>
    <w:p w14:paraId="29B2EEF4" w14:textId="77777777" w:rsidR="00C27E2B" w:rsidRDefault="00C27E2B">
      <w:pPr>
        <w:pStyle w:val="EMEABodyText"/>
        <w:widowControl w:val="0"/>
        <w:rPr>
          <w:lang w:val="nl-NL"/>
        </w:rPr>
      </w:pPr>
    </w:p>
    <w:p w14:paraId="29B2EEF5" w14:textId="77777777" w:rsidR="00C27E2B" w:rsidRDefault="00C27E2B">
      <w:pPr>
        <w:pStyle w:val="EMEABodyText"/>
        <w:widowControl w:val="0"/>
        <w:rPr>
          <w:lang w:val="nl-NL"/>
        </w:rPr>
      </w:pPr>
    </w:p>
    <w:p w14:paraId="29B2EEF6" w14:textId="77777777" w:rsidR="00C27E2B" w:rsidRDefault="004B6346">
      <w:pPr>
        <w:pStyle w:val="EMEABodyText"/>
        <w:widowControl w:val="0"/>
        <w:rPr>
          <w:b/>
          <w:lang w:val="nl-NL"/>
        </w:rPr>
      </w:pPr>
      <w:r>
        <w:rPr>
          <w:b/>
          <w:lang w:val="nl-NL"/>
        </w:rPr>
        <w:t>10.</w:t>
      </w:r>
      <w:r>
        <w:rPr>
          <w:b/>
          <w:lang w:val="nl-NL"/>
        </w:rPr>
        <w:tab/>
        <w:t>DATUM VAN HERZIENING VAN DE TEKST</w:t>
      </w:r>
    </w:p>
    <w:p w14:paraId="29B2EEF7" w14:textId="77777777" w:rsidR="00C27E2B" w:rsidRDefault="00C27E2B">
      <w:pPr>
        <w:pStyle w:val="EMEAHeading1"/>
        <w:keepNext w:val="0"/>
        <w:keepLines w:val="0"/>
        <w:widowControl w:val="0"/>
        <w:ind w:left="0" w:firstLine="0"/>
        <w:outlineLvl w:val="9"/>
        <w:rPr>
          <w:b w:val="0"/>
          <w:lang w:val="nl-NL"/>
        </w:rPr>
      </w:pPr>
    </w:p>
    <w:p w14:paraId="29B2EEF8" w14:textId="77777777" w:rsidR="00C27E2B" w:rsidRDefault="004B6346">
      <w:pPr>
        <w:pStyle w:val="EMEABodyText"/>
        <w:widowControl w:val="0"/>
        <w:rPr>
          <w:lang w:val="nl-NL"/>
        </w:rPr>
      </w:pPr>
      <w:r>
        <w:rPr>
          <w:lang w:val="nl-NL"/>
        </w:rPr>
        <w:t>{MM/YYYY}</w:t>
      </w:r>
    </w:p>
    <w:p w14:paraId="29B2EEF9" w14:textId="77777777" w:rsidR="00C27E2B" w:rsidRDefault="00C27E2B">
      <w:pPr>
        <w:pStyle w:val="EMEABodyText"/>
        <w:widowControl w:val="0"/>
        <w:rPr>
          <w:lang w:val="nl-NL"/>
        </w:rPr>
      </w:pPr>
    </w:p>
    <w:p w14:paraId="29B2EEFA" w14:textId="77777777" w:rsidR="00C27E2B" w:rsidRDefault="004B6346">
      <w:pPr>
        <w:pStyle w:val="EMEABodyText"/>
        <w:widowControl w:val="0"/>
        <w:rPr>
          <w:lang w:val="nl-NL"/>
        </w:rPr>
      </w:pPr>
      <w:r>
        <w:rPr>
          <w:lang w:val="nl-NL"/>
        </w:rPr>
        <w:t xml:space="preserve">Gedetailleerde informatie over dit geneesmiddel is beschikbaar op de website van het Europees Geneesmiddelenbureau </w:t>
      </w:r>
      <w:ins w:id="26" w:author="Author" w:date="2025-10-16T21:59:00Z">
        <w:r>
          <w:rPr>
            <w:color w:val="0000FF"/>
            <w:u w:val="single"/>
            <w:lang w:val="nl-NL"/>
          </w:rPr>
          <w:fldChar w:fldCharType="begin"/>
        </w:r>
        <w:r>
          <w:rPr>
            <w:color w:val="0000FF"/>
            <w:u w:val="single"/>
            <w:lang w:val="nl-NL"/>
          </w:rPr>
          <w:instrText xml:space="preserve"> HYPERLINK "</w:instrText>
        </w:r>
      </w:ins>
      <w:r>
        <w:rPr>
          <w:color w:val="0000FF"/>
          <w:u w:val="single"/>
          <w:lang w:val="nl-NL"/>
        </w:rPr>
        <w:instrText>http</w:instrText>
      </w:r>
      <w:ins w:id="27" w:author="Author" w:date="2025-10-16T21:59:00Z">
        <w:r>
          <w:rPr>
            <w:color w:val="0000FF"/>
            <w:u w:val="single"/>
            <w:lang w:val="nl-NL"/>
          </w:rPr>
          <w:instrText>s</w:instrText>
        </w:r>
      </w:ins>
      <w:r>
        <w:rPr>
          <w:color w:val="0000FF"/>
          <w:u w:val="single"/>
          <w:lang w:val="nl-NL"/>
        </w:rPr>
        <w:instrText>://www.ema.europa.eu</w:instrText>
      </w:r>
      <w:ins w:id="28" w:author="Author" w:date="2025-10-16T21:59:00Z">
        <w:r>
          <w:rPr>
            <w:color w:val="0000FF"/>
            <w:u w:val="single"/>
            <w:lang w:val="nl-NL"/>
          </w:rPr>
          <w:instrText xml:space="preserve">" </w:instrText>
        </w:r>
        <w:r>
          <w:rPr>
            <w:color w:val="0000FF"/>
            <w:u w:val="single"/>
            <w:lang w:val="nl-NL"/>
          </w:rPr>
        </w:r>
        <w:r>
          <w:rPr>
            <w:color w:val="0000FF"/>
            <w:u w:val="single"/>
            <w:lang w:val="nl-NL"/>
          </w:rPr>
          <w:fldChar w:fldCharType="separate"/>
        </w:r>
      </w:ins>
      <w:r>
        <w:rPr>
          <w:rStyle w:val="Hyperlink"/>
          <w:lang w:val="nl-NL"/>
        </w:rPr>
        <w:t>http</w:t>
      </w:r>
      <w:ins w:id="29" w:author="Author" w:date="2025-10-16T21:59:00Z">
        <w:r>
          <w:rPr>
            <w:rStyle w:val="Hyperlink"/>
            <w:lang w:val="nl-NL"/>
          </w:rPr>
          <w:t>s</w:t>
        </w:r>
      </w:ins>
      <w:r>
        <w:rPr>
          <w:rStyle w:val="Hyperlink"/>
          <w:lang w:val="nl-NL"/>
        </w:rPr>
        <w:t>://www.ema.europa.eu</w:t>
      </w:r>
      <w:ins w:id="30" w:author="Author" w:date="2025-10-16T21:59:00Z">
        <w:r>
          <w:rPr>
            <w:color w:val="0000FF"/>
            <w:u w:val="single"/>
            <w:lang w:val="nl-NL"/>
          </w:rPr>
          <w:fldChar w:fldCharType="end"/>
        </w:r>
      </w:ins>
      <w:r>
        <w:rPr>
          <w:lang w:val="nl-NL"/>
        </w:rPr>
        <w:t>.</w:t>
      </w:r>
    </w:p>
    <w:p w14:paraId="29B2EEFB" w14:textId="77777777" w:rsidR="00C27E2B" w:rsidRDefault="00C27E2B">
      <w:pPr>
        <w:pStyle w:val="EMEABodyText"/>
        <w:widowControl w:val="0"/>
        <w:rPr>
          <w:lang w:val="nl-NL"/>
        </w:rPr>
      </w:pPr>
    </w:p>
    <w:p w14:paraId="29B2EEFC" w14:textId="77777777" w:rsidR="00C27E2B" w:rsidRDefault="004B6346">
      <w:pPr>
        <w:pStyle w:val="EMEAHeading1"/>
        <w:keepNext w:val="0"/>
        <w:keepLines w:val="0"/>
        <w:widowControl w:val="0"/>
        <w:tabs>
          <w:tab w:val="left" w:pos="567"/>
        </w:tabs>
        <w:outlineLvl w:val="9"/>
        <w:rPr>
          <w:lang w:val="nl-NL"/>
        </w:rPr>
      </w:pPr>
      <w:r>
        <w:rPr>
          <w:lang w:val="nl-NL"/>
        </w:rPr>
        <w:br w:type="page"/>
      </w:r>
      <w:r>
        <w:rPr>
          <w:caps w:val="0"/>
          <w:lang w:val="nl-NL"/>
        </w:rPr>
        <w:lastRenderedPageBreak/>
        <w:t>1.</w:t>
      </w:r>
      <w:r>
        <w:rPr>
          <w:caps w:val="0"/>
          <w:lang w:val="nl-NL"/>
        </w:rPr>
        <w:tab/>
        <w:t>NAAM VAN HET GENEESMIDDEL</w:t>
      </w:r>
    </w:p>
    <w:p w14:paraId="29B2EEFD" w14:textId="77777777" w:rsidR="00C27E2B" w:rsidRDefault="00C27E2B">
      <w:pPr>
        <w:pStyle w:val="EMEAHeading1"/>
        <w:keepNext w:val="0"/>
        <w:keepLines w:val="0"/>
        <w:widowControl w:val="0"/>
        <w:ind w:left="0" w:firstLine="0"/>
        <w:outlineLvl w:val="9"/>
        <w:rPr>
          <w:b w:val="0"/>
          <w:lang w:val="nl-NL"/>
        </w:rPr>
      </w:pPr>
    </w:p>
    <w:p w14:paraId="29B2EEFE" w14:textId="77777777" w:rsidR="00C27E2B" w:rsidRDefault="004B6346">
      <w:pPr>
        <w:pStyle w:val="EMEABodyText"/>
        <w:widowControl w:val="0"/>
        <w:rPr>
          <w:lang w:val="nl-NL"/>
        </w:rPr>
      </w:pPr>
      <w:r>
        <w:rPr>
          <w:lang w:val="nl-NL"/>
        </w:rPr>
        <w:t>ABILIFY 1 mg/ml drank</w:t>
      </w:r>
    </w:p>
    <w:p w14:paraId="29B2EEFF" w14:textId="77777777" w:rsidR="00C27E2B" w:rsidRDefault="00C27E2B">
      <w:pPr>
        <w:pStyle w:val="EMEABodyText"/>
        <w:widowControl w:val="0"/>
        <w:rPr>
          <w:lang w:val="nl-NL"/>
        </w:rPr>
      </w:pPr>
    </w:p>
    <w:p w14:paraId="29B2EF00" w14:textId="77777777" w:rsidR="00C27E2B" w:rsidRDefault="00C27E2B">
      <w:pPr>
        <w:pStyle w:val="EMEABodyText"/>
        <w:widowControl w:val="0"/>
        <w:rPr>
          <w:lang w:val="nl-NL"/>
        </w:rPr>
      </w:pPr>
    </w:p>
    <w:p w14:paraId="29B2EF01" w14:textId="77777777" w:rsidR="00C27E2B" w:rsidRDefault="004B6346">
      <w:pPr>
        <w:pStyle w:val="EMEAHeading1"/>
        <w:keepNext w:val="0"/>
        <w:keepLines w:val="0"/>
        <w:widowControl w:val="0"/>
        <w:tabs>
          <w:tab w:val="left" w:pos="567"/>
        </w:tabs>
        <w:outlineLvl w:val="9"/>
        <w:rPr>
          <w:lang w:val="nl-NL"/>
        </w:rPr>
      </w:pPr>
      <w:r>
        <w:rPr>
          <w:caps w:val="0"/>
          <w:lang w:val="nl-NL"/>
        </w:rPr>
        <w:t>2.</w:t>
      </w:r>
      <w:r>
        <w:rPr>
          <w:caps w:val="0"/>
          <w:lang w:val="nl-NL"/>
        </w:rPr>
        <w:tab/>
        <w:t>KWALITATIEVE EN KWANTITATIEVE SAMENSTELLING</w:t>
      </w:r>
    </w:p>
    <w:p w14:paraId="29B2EF02" w14:textId="77777777" w:rsidR="00C27E2B" w:rsidRDefault="00C27E2B">
      <w:pPr>
        <w:pStyle w:val="EMEAHeading1"/>
        <w:keepNext w:val="0"/>
        <w:keepLines w:val="0"/>
        <w:widowControl w:val="0"/>
        <w:ind w:left="0" w:firstLine="0"/>
        <w:outlineLvl w:val="9"/>
        <w:rPr>
          <w:b w:val="0"/>
          <w:lang w:val="nl-NL"/>
        </w:rPr>
      </w:pPr>
    </w:p>
    <w:p w14:paraId="29B2EF03" w14:textId="77777777" w:rsidR="00C27E2B" w:rsidRDefault="004B6346">
      <w:pPr>
        <w:pStyle w:val="EMEABodyText"/>
        <w:widowControl w:val="0"/>
        <w:rPr>
          <w:lang w:val="nl-NL"/>
        </w:rPr>
      </w:pPr>
      <w:r>
        <w:rPr>
          <w:lang w:val="nl-NL"/>
        </w:rPr>
        <w:t>Elke ml bevat 1 mg aripiprazol.</w:t>
      </w:r>
    </w:p>
    <w:p w14:paraId="29B2EF04" w14:textId="77777777" w:rsidR="00C27E2B" w:rsidRDefault="00C27E2B">
      <w:pPr>
        <w:pStyle w:val="EMEABodyText"/>
        <w:widowControl w:val="0"/>
        <w:rPr>
          <w:lang w:val="nl-NL"/>
        </w:rPr>
      </w:pPr>
    </w:p>
    <w:p w14:paraId="29B2EF05" w14:textId="77777777" w:rsidR="00C27E2B" w:rsidRDefault="004B6346">
      <w:pPr>
        <w:pStyle w:val="EMEABodyText"/>
        <w:widowControl w:val="0"/>
        <w:tabs>
          <w:tab w:val="left" w:pos="1170"/>
        </w:tabs>
        <w:rPr>
          <w:u w:val="single"/>
          <w:lang w:val="nl-NL"/>
        </w:rPr>
      </w:pPr>
      <w:r>
        <w:rPr>
          <w:u w:val="single"/>
          <w:lang w:val="nl-NL"/>
        </w:rPr>
        <w:t>Hulpstoffen met bekend effect (per ml)</w:t>
      </w:r>
    </w:p>
    <w:p w14:paraId="29B2EF06" w14:textId="77777777" w:rsidR="00C27E2B" w:rsidRDefault="004B6346">
      <w:pPr>
        <w:pStyle w:val="EMEABodyText"/>
        <w:widowControl w:val="0"/>
        <w:tabs>
          <w:tab w:val="left" w:pos="1170"/>
        </w:tabs>
        <w:rPr>
          <w:lang w:val="nl-NL"/>
        </w:rPr>
      </w:pPr>
      <w:r>
        <w:rPr>
          <w:lang w:val="nl-NL"/>
        </w:rPr>
        <w:t>200 mg fructose, 400 mg sucrose, 1,8 mg methyl parahydroxybenzoaat (E 218), 0,2 mg propyl parahydroxybenzoaat(E 216)</w:t>
      </w:r>
    </w:p>
    <w:p w14:paraId="29B2EF07" w14:textId="77777777" w:rsidR="00C27E2B" w:rsidRDefault="00C27E2B">
      <w:pPr>
        <w:pStyle w:val="EMEABodyText"/>
        <w:widowControl w:val="0"/>
        <w:rPr>
          <w:lang w:val="nl-NL"/>
        </w:rPr>
      </w:pPr>
    </w:p>
    <w:p w14:paraId="29B2EF08" w14:textId="77777777" w:rsidR="00C27E2B" w:rsidRDefault="004B6346">
      <w:pPr>
        <w:pStyle w:val="EMEABodyText"/>
        <w:widowControl w:val="0"/>
        <w:rPr>
          <w:lang w:val="nl-NL"/>
        </w:rPr>
      </w:pPr>
      <w:r>
        <w:rPr>
          <w:lang w:val="nl-NL"/>
        </w:rPr>
        <w:t>Voor de volledige lijst van hulpstoffen, zie rubriek 6.1.</w:t>
      </w:r>
    </w:p>
    <w:p w14:paraId="29B2EF09" w14:textId="77777777" w:rsidR="00C27E2B" w:rsidRDefault="00C27E2B">
      <w:pPr>
        <w:pStyle w:val="EMEABodyText"/>
        <w:widowControl w:val="0"/>
        <w:rPr>
          <w:lang w:val="nl-NL"/>
        </w:rPr>
      </w:pPr>
    </w:p>
    <w:p w14:paraId="29B2EF0A" w14:textId="77777777" w:rsidR="00C27E2B" w:rsidRDefault="00C27E2B">
      <w:pPr>
        <w:pStyle w:val="EMEABodyText"/>
        <w:widowControl w:val="0"/>
        <w:rPr>
          <w:lang w:val="nl-NL"/>
        </w:rPr>
      </w:pPr>
    </w:p>
    <w:p w14:paraId="29B2EF0B" w14:textId="77777777" w:rsidR="00C27E2B" w:rsidRDefault="004B6346">
      <w:pPr>
        <w:pStyle w:val="EMEAHeading1"/>
        <w:keepNext w:val="0"/>
        <w:keepLines w:val="0"/>
        <w:widowControl w:val="0"/>
        <w:tabs>
          <w:tab w:val="left" w:pos="567"/>
        </w:tabs>
        <w:outlineLvl w:val="9"/>
        <w:rPr>
          <w:lang w:val="nl-NL"/>
        </w:rPr>
      </w:pPr>
      <w:r>
        <w:rPr>
          <w:caps w:val="0"/>
          <w:lang w:val="nl-NL"/>
        </w:rPr>
        <w:t>3.</w:t>
      </w:r>
      <w:r>
        <w:rPr>
          <w:caps w:val="0"/>
          <w:lang w:val="nl-NL"/>
        </w:rPr>
        <w:tab/>
        <w:t>FARMACEUTISCHE VORM</w:t>
      </w:r>
    </w:p>
    <w:p w14:paraId="29B2EF0C" w14:textId="77777777" w:rsidR="00C27E2B" w:rsidRDefault="00C27E2B">
      <w:pPr>
        <w:pStyle w:val="EMEAHeading1"/>
        <w:keepNext w:val="0"/>
        <w:keepLines w:val="0"/>
        <w:widowControl w:val="0"/>
        <w:ind w:left="0" w:firstLine="0"/>
        <w:outlineLvl w:val="9"/>
        <w:rPr>
          <w:b w:val="0"/>
          <w:lang w:val="nl-NL"/>
        </w:rPr>
      </w:pPr>
    </w:p>
    <w:p w14:paraId="29B2EF0D" w14:textId="77777777" w:rsidR="00C27E2B" w:rsidRDefault="004B6346">
      <w:pPr>
        <w:pStyle w:val="EMEABodyText"/>
        <w:widowControl w:val="0"/>
        <w:rPr>
          <w:lang w:val="nl-NL"/>
        </w:rPr>
      </w:pPr>
      <w:r>
        <w:rPr>
          <w:lang w:val="nl-NL"/>
        </w:rPr>
        <w:t>Drank</w:t>
      </w:r>
    </w:p>
    <w:p w14:paraId="29B2EF0E" w14:textId="77777777" w:rsidR="00C27E2B" w:rsidRDefault="004B6346">
      <w:pPr>
        <w:pStyle w:val="EMEABodyText"/>
        <w:widowControl w:val="0"/>
        <w:rPr>
          <w:lang w:val="nl-NL"/>
        </w:rPr>
      </w:pPr>
      <w:r>
        <w:rPr>
          <w:lang w:val="nl-NL"/>
        </w:rPr>
        <w:t>Heldere, kleurloze tot lichtgele vloeistof.</w:t>
      </w:r>
    </w:p>
    <w:p w14:paraId="29B2EF0F" w14:textId="77777777" w:rsidR="00C27E2B" w:rsidRDefault="00C27E2B">
      <w:pPr>
        <w:pStyle w:val="EMEABodyText"/>
        <w:widowControl w:val="0"/>
        <w:rPr>
          <w:lang w:val="nl-NL"/>
        </w:rPr>
      </w:pPr>
    </w:p>
    <w:p w14:paraId="29B2EF10" w14:textId="77777777" w:rsidR="00C27E2B" w:rsidRDefault="00C27E2B">
      <w:pPr>
        <w:pStyle w:val="EMEABodyText"/>
        <w:widowControl w:val="0"/>
        <w:rPr>
          <w:lang w:val="nl-NL"/>
        </w:rPr>
      </w:pPr>
    </w:p>
    <w:p w14:paraId="29B2EF11" w14:textId="77777777" w:rsidR="00C27E2B" w:rsidRDefault="004B6346">
      <w:pPr>
        <w:pStyle w:val="EMEAHeading1"/>
        <w:keepNext w:val="0"/>
        <w:keepLines w:val="0"/>
        <w:widowControl w:val="0"/>
        <w:tabs>
          <w:tab w:val="left" w:pos="567"/>
        </w:tabs>
        <w:outlineLvl w:val="9"/>
        <w:rPr>
          <w:lang w:val="nl-NL"/>
        </w:rPr>
      </w:pPr>
      <w:r>
        <w:rPr>
          <w:caps w:val="0"/>
          <w:lang w:val="nl-NL"/>
        </w:rPr>
        <w:t>4.</w:t>
      </w:r>
      <w:r>
        <w:rPr>
          <w:caps w:val="0"/>
          <w:lang w:val="nl-NL"/>
        </w:rPr>
        <w:tab/>
        <w:t>KLINISCHE GEGEVENS</w:t>
      </w:r>
    </w:p>
    <w:p w14:paraId="29B2EF12" w14:textId="77777777" w:rsidR="00C27E2B" w:rsidRDefault="00C27E2B">
      <w:pPr>
        <w:pStyle w:val="EMEAHeading1"/>
        <w:keepNext w:val="0"/>
        <w:keepLines w:val="0"/>
        <w:widowControl w:val="0"/>
        <w:ind w:left="0" w:firstLine="0"/>
        <w:outlineLvl w:val="9"/>
        <w:rPr>
          <w:b w:val="0"/>
          <w:lang w:val="nl-NL"/>
        </w:rPr>
      </w:pPr>
    </w:p>
    <w:p w14:paraId="29B2EF13" w14:textId="77777777" w:rsidR="00C27E2B" w:rsidRDefault="004B6346">
      <w:pPr>
        <w:pStyle w:val="EMEAHeading2"/>
        <w:keepNext w:val="0"/>
        <w:keepLines w:val="0"/>
        <w:widowControl w:val="0"/>
        <w:tabs>
          <w:tab w:val="left" w:pos="567"/>
        </w:tabs>
        <w:outlineLvl w:val="9"/>
        <w:rPr>
          <w:lang w:val="nl-NL"/>
        </w:rPr>
      </w:pPr>
      <w:r>
        <w:rPr>
          <w:lang w:val="nl-NL"/>
        </w:rPr>
        <w:t>4.1</w:t>
      </w:r>
      <w:r>
        <w:rPr>
          <w:lang w:val="nl-NL"/>
        </w:rPr>
        <w:tab/>
        <w:t>Therapeutische indicaties</w:t>
      </w:r>
    </w:p>
    <w:p w14:paraId="29B2EF14" w14:textId="77777777" w:rsidR="00C27E2B" w:rsidRDefault="00C27E2B">
      <w:pPr>
        <w:pStyle w:val="EMEAHeading2"/>
        <w:keepNext w:val="0"/>
        <w:keepLines w:val="0"/>
        <w:widowControl w:val="0"/>
        <w:ind w:left="0" w:firstLine="0"/>
        <w:outlineLvl w:val="9"/>
        <w:rPr>
          <w:b w:val="0"/>
          <w:lang w:val="nl-NL"/>
        </w:rPr>
      </w:pPr>
    </w:p>
    <w:p w14:paraId="29B2EF15" w14:textId="77777777" w:rsidR="00C27E2B" w:rsidRDefault="004B6346">
      <w:pPr>
        <w:pStyle w:val="EMEABodyText"/>
        <w:widowControl w:val="0"/>
        <w:rPr>
          <w:lang w:val="nl-NL"/>
        </w:rPr>
      </w:pPr>
      <w:r>
        <w:rPr>
          <w:lang w:val="nl-NL"/>
        </w:rPr>
        <w:t>ABILIFY is geïndiceerd voor de behandeling van schizofrenie bij volwassenen en jongeren met een leeftijd van 15 jaar en ouder.</w:t>
      </w:r>
    </w:p>
    <w:p w14:paraId="29B2EF16" w14:textId="77777777" w:rsidR="00C27E2B" w:rsidRDefault="00C27E2B">
      <w:pPr>
        <w:pStyle w:val="EMEABodyText"/>
        <w:widowControl w:val="0"/>
        <w:rPr>
          <w:lang w:val="nl-NL"/>
        </w:rPr>
      </w:pPr>
    </w:p>
    <w:p w14:paraId="29B2EF17" w14:textId="77777777" w:rsidR="00C27E2B" w:rsidRDefault="004B6346">
      <w:pPr>
        <w:pStyle w:val="EMEABodyText"/>
        <w:widowControl w:val="0"/>
        <w:rPr>
          <w:lang w:val="nl-NL"/>
        </w:rPr>
      </w:pPr>
      <w:r>
        <w:rPr>
          <w:lang w:val="nl-NL"/>
        </w:rPr>
        <w:t>ABILIFY is geïndiceerd voor de behandeling van matige tot ernstige manische episodes bij een bipolaire I stoornis en voor de preventie van een nieuwe manische episode bij volwassenen die voorheen voornamelijk manische episodes hadden en bij wie deze manische episodes reageerden op de behandeling met aripiprazol (zie rubriek 5.1).</w:t>
      </w:r>
    </w:p>
    <w:p w14:paraId="29B2EF18" w14:textId="77777777" w:rsidR="00C27E2B" w:rsidRDefault="00C27E2B">
      <w:pPr>
        <w:pStyle w:val="EMEABodyText"/>
        <w:widowControl w:val="0"/>
        <w:rPr>
          <w:lang w:val="nl-NL"/>
        </w:rPr>
      </w:pPr>
    </w:p>
    <w:p w14:paraId="29B2EF19" w14:textId="77777777" w:rsidR="00C27E2B" w:rsidRDefault="004B6346">
      <w:pPr>
        <w:pStyle w:val="EMEABodyText"/>
        <w:widowControl w:val="0"/>
        <w:rPr>
          <w:lang w:val="nl-NL"/>
        </w:rPr>
      </w:pPr>
      <w:r>
        <w:rPr>
          <w:lang w:val="nl-NL"/>
        </w:rPr>
        <w:t>ABILIFY is geïndiceerd voor de behandeling gedurende maximaal 12 weken van matige tot ernstige manische episodes in bipolaire I stoornis bij jongeren met een leeftijd van 13 jaar en ouder (zie rubriek 5.1).</w:t>
      </w:r>
    </w:p>
    <w:p w14:paraId="29B2EF1A" w14:textId="77777777" w:rsidR="00C27E2B" w:rsidRDefault="00C27E2B">
      <w:pPr>
        <w:pStyle w:val="EMEABodyText"/>
        <w:widowControl w:val="0"/>
        <w:rPr>
          <w:lang w:val="nl-NL"/>
        </w:rPr>
      </w:pPr>
    </w:p>
    <w:p w14:paraId="29B2EF1B" w14:textId="77777777" w:rsidR="00C27E2B" w:rsidRDefault="004B6346">
      <w:pPr>
        <w:pStyle w:val="EMEAHeading2"/>
        <w:keepNext w:val="0"/>
        <w:keepLines w:val="0"/>
        <w:widowControl w:val="0"/>
        <w:tabs>
          <w:tab w:val="left" w:pos="567"/>
        </w:tabs>
        <w:outlineLvl w:val="9"/>
        <w:rPr>
          <w:lang w:val="nl-NL"/>
        </w:rPr>
      </w:pPr>
      <w:r>
        <w:rPr>
          <w:lang w:val="nl-NL"/>
        </w:rPr>
        <w:t>4.2</w:t>
      </w:r>
      <w:r>
        <w:rPr>
          <w:lang w:val="nl-NL"/>
        </w:rPr>
        <w:tab/>
        <w:t>Dosering en wijze van toediening</w:t>
      </w:r>
    </w:p>
    <w:p w14:paraId="29B2EF1C" w14:textId="77777777" w:rsidR="00C27E2B" w:rsidRDefault="00C27E2B">
      <w:pPr>
        <w:pStyle w:val="EMEABodyText"/>
        <w:widowControl w:val="0"/>
        <w:rPr>
          <w:lang w:val="nl-NL"/>
        </w:rPr>
      </w:pPr>
    </w:p>
    <w:p w14:paraId="29B2EF1D" w14:textId="77777777" w:rsidR="00C27E2B" w:rsidRDefault="004B6346">
      <w:pPr>
        <w:pStyle w:val="EMEABodyText"/>
        <w:widowControl w:val="0"/>
        <w:rPr>
          <w:u w:val="single"/>
          <w:lang w:val="nl-NL"/>
        </w:rPr>
      </w:pPr>
      <w:r>
        <w:rPr>
          <w:u w:val="single"/>
          <w:lang w:val="nl-NL"/>
        </w:rPr>
        <w:t>Dosering</w:t>
      </w:r>
    </w:p>
    <w:p w14:paraId="29B2EF1E" w14:textId="77777777" w:rsidR="00C27E2B" w:rsidRDefault="00C27E2B">
      <w:pPr>
        <w:pStyle w:val="EMEABodyText"/>
        <w:widowControl w:val="0"/>
        <w:rPr>
          <w:u w:val="single"/>
          <w:lang w:val="nl-NL"/>
        </w:rPr>
      </w:pPr>
    </w:p>
    <w:p w14:paraId="29B2EF1F" w14:textId="77777777" w:rsidR="00C27E2B" w:rsidRDefault="004B6346">
      <w:pPr>
        <w:pStyle w:val="EMEABodyText"/>
        <w:widowControl w:val="0"/>
        <w:rPr>
          <w:i/>
          <w:u w:val="single"/>
          <w:lang w:val="nl-NL"/>
        </w:rPr>
      </w:pPr>
      <w:r>
        <w:rPr>
          <w:i/>
          <w:u w:val="single"/>
          <w:lang w:val="nl-NL"/>
        </w:rPr>
        <w:t>Volwassenen</w:t>
      </w:r>
    </w:p>
    <w:p w14:paraId="29B2EF20" w14:textId="77777777" w:rsidR="00C27E2B" w:rsidRDefault="00C27E2B">
      <w:pPr>
        <w:pStyle w:val="EMEABodyText"/>
        <w:widowControl w:val="0"/>
        <w:rPr>
          <w:lang w:val="nl-NL"/>
        </w:rPr>
      </w:pPr>
    </w:p>
    <w:p w14:paraId="29B2EF21" w14:textId="77777777" w:rsidR="00C27E2B" w:rsidRDefault="004B6346">
      <w:pPr>
        <w:pStyle w:val="EMEABodyText"/>
        <w:widowControl w:val="0"/>
        <w:rPr>
          <w:lang w:val="nl-NL"/>
        </w:rPr>
      </w:pPr>
      <w:r>
        <w:rPr>
          <w:i/>
          <w:lang w:val="nl-NL"/>
        </w:rPr>
        <w:t>Schizofrenie</w:t>
      </w:r>
      <w:r>
        <w:rPr>
          <w:lang w:val="nl-NL"/>
        </w:rPr>
        <w:t>: de aanbevolen aanvangsdosering voor ABILIFY is 10 mg/dag of 15 mg/dag (d.w.z. 10 ml of 15 ml drank/dag), met een onderhoudsdosering van 15 mg/dag, éénmaal daags toegediend, onafhankelijk van maaltijden. ABILIFY is effectief in een doseringsbereik van 10 mg/dag tot 30 mg/dag (d.w.z. 10 ml tot 30 ml drank/dag). Verhoogde werkzaamheid bij doseringen hoger dan een dagelijkse dosis van 15 mg is niet aangetoond, hoewel individuele patiënten voordeel kunnen hebben van een hogere dosis. De maximale dagdosering mag de 30 mg niet overschrijden.</w:t>
      </w:r>
    </w:p>
    <w:p w14:paraId="29B2EF22" w14:textId="77777777" w:rsidR="00C27E2B" w:rsidRDefault="00C27E2B">
      <w:pPr>
        <w:pStyle w:val="EMEABodyText"/>
        <w:widowControl w:val="0"/>
        <w:rPr>
          <w:lang w:val="nl-NL"/>
        </w:rPr>
      </w:pPr>
    </w:p>
    <w:p w14:paraId="29B2EF23" w14:textId="77777777" w:rsidR="00C27E2B" w:rsidRDefault="004B6346">
      <w:pPr>
        <w:pStyle w:val="EMEABodyText"/>
        <w:widowControl w:val="0"/>
        <w:rPr>
          <w:lang w:val="nl-NL"/>
        </w:rPr>
      </w:pPr>
      <w:r>
        <w:rPr>
          <w:i/>
          <w:lang w:val="nl-NL"/>
        </w:rPr>
        <w:t>Manische episodes bij bipolaire I stoornis</w:t>
      </w:r>
      <w:r>
        <w:rPr>
          <w:lang w:val="nl-NL"/>
        </w:rPr>
        <w:t>: de aanbevolen aanvangsdosering voor ABILIFY is eenmaal daags 15 mg (d.w.z. 15 ml drank/dag) als monotherapie of als combinatietherapie, onafhankelijk van maaltijden (zie rubriek 5.1). Sommige patiënten kunnen voordeel hebben van een hogere dosis. De maximale dagdosering mag de 30 mg niet overschrijden.</w:t>
      </w:r>
    </w:p>
    <w:p w14:paraId="29B2EF24" w14:textId="77777777" w:rsidR="00C27E2B" w:rsidRDefault="00C27E2B">
      <w:pPr>
        <w:pStyle w:val="EMEABodyText"/>
        <w:widowControl w:val="0"/>
        <w:rPr>
          <w:lang w:val="nl-NL"/>
        </w:rPr>
      </w:pPr>
    </w:p>
    <w:p w14:paraId="29B2EF25" w14:textId="77777777" w:rsidR="00C27E2B" w:rsidRDefault="004B6346">
      <w:pPr>
        <w:pStyle w:val="EMEABodyText"/>
        <w:widowControl w:val="0"/>
        <w:rPr>
          <w:lang w:val="nl-NL"/>
        </w:rPr>
      </w:pPr>
      <w:r>
        <w:rPr>
          <w:i/>
          <w:lang w:val="nl-NL"/>
        </w:rPr>
        <w:t>Preventie van recidiverende manische episodes bij bipolaire I stoornis</w:t>
      </w:r>
      <w:r>
        <w:rPr>
          <w:lang w:val="nl-NL"/>
        </w:rPr>
        <w:t xml:space="preserve">: voor de preventie van </w:t>
      </w:r>
      <w:r>
        <w:rPr>
          <w:lang w:val="nl-NL"/>
        </w:rPr>
        <w:lastRenderedPageBreak/>
        <w:t>recidiverende manische episodes bij patiënten die aripiprazol hebben gehad als monotherapie of combinatietherapie, dient de therapie te worden voortgezet met dezelfde dosering. Aanpassing van de dagelijkse dosering, inclusief een dosisreductie, dient te worden overwogen op basis van de klinische status.</w:t>
      </w:r>
    </w:p>
    <w:p w14:paraId="29B2EF26" w14:textId="77777777" w:rsidR="00C27E2B" w:rsidRDefault="00C27E2B">
      <w:pPr>
        <w:pStyle w:val="EMEABodyText"/>
        <w:widowControl w:val="0"/>
        <w:rPr>
          <w:lang w:val="nl-NL"/>
        </w:rPr>
      </w:pPr>
    </w:p>
    <w:p w14:paraId="29B2EF27" w14:textId="77777777" w:rsidR="00C27E2B" w:rsidRDefault="004B6346">
      <w:pPr>
        <w:pStyle w:val="EMEABodyText"/>
        <w:widowControl w:val="0"/>
        <w:rPr>
          <w:i/>
          <w:u w:val="single"/>
          <w:lang w:val="nl-NL"/>
        </w:rPr>
      </w:pPr>
      <w:r>
        <w:rPr>
          <w:i/>
          <w:u w:val="single"/>
          <w:lang w:val="nl-NL"/>
        </w:rPr>
        <w:t>Pediatrische patiënten</w:t>
      </w:r>
    </w:p>
    <w:p w14:paraId="29B2EF28" w14:textId="77777777" w:rsidR="00C27E2B" w:rsidRDefault="00C27E2B">
      <w:pPr>
        <w:pStyle w:val="EMEABodyText"/>
        <w:widowControl w:val="0"/>
        <w:rPr>
          <w:lang w:val="nl-NL"/>
        </w:rPr>
      </w:pPr>
    </w:p>
    <w:p w14:paraId="29B2EF29" w14:textId="77777777" w:rsidR="00C27E2B" w:rsidRDefault="004B6346">
      <w:pPr>
        <w:pStyle w:val="EMEABodyText"/>
        <w:widowControl w:val="0"/>
        <w:rPr>
          <w:lang w:val="nl-NL"/>
        </w:rPr>
      </w:pPr>
      <w:r>
        <w:rPr>
          <w:i/>
          <w:lang w:val="nl-NL"/>
        </w:rPr>
        <w:t>Schizofrenie in jongeren met een leeftijd van 15 jaar en ouder</w:t>
      </w:r>
      <w:r>
        <w:rPr>
          <w:lang w:val="nl-NL"/>
        </w:rPr>
        <w:t>: de aanbevolen dosering voor ABILIFY is 10 mg/dag toegediend op een éénmaal daags schema, onafhankelijk van maaltijden. Behandeling dient gestart te worden met 2 mg (door ABILIFY orale suspensie 1 mg/ml te gebruiken) gedurende 2 dagen, getitreerd naar 5 mg gedurende de 2 opeenvolgende dagen om de aanbevolen dosering van éénmaal daags 10 mg te bereiken. Indien van toepassing, dienen dosisverhogingen toegediend te worden in stappen van 5 mg zonder de maximale dagelijkse dosis van 30 mg te overschrijden (zie rubriek 5.1). ABILIFY is werkzaam bij een dosis van 10 mg/dag tot 30 mg/dag. Verbeterde werkzaamheid bij hogere dosis dan de dagelijkse 10 mg is niet vastgesteld hoewel individuele patiënten mogelijk baat hebben bij een hogere dosis.</w:t>
      </w:r>
    </w:p>
    <w:p w14:paraId="29B2EF2A" w14:textId="77777777" w:rsidR="00C27E2B" w:rsidRDefault="004B6346">
      <w:pPr>
        <w:pStyle w:val="EMEABodyText"/>
        <w:widowControl w:val="0"/>
        <w:rPr>
          <w:lang w:val="nl-NL"/>
        </w:rPr>
      </w:pPr>
      <w:r>
        <w:rPr>
          <w:lang w:val="nl-NL"/>
        </w:rPr>
        <w:t>ABILIFY wordt niet aanbevolen voor gebruik bij schizofreniepatiënten jonger dan 15 jaar vanwege gebrek aan gegevens over de veiligheid en werkzaamheid. (zie rubriek 4.8 en 5.1).</w:t>
      </w:r>
    </w:p>
    <w:p w14:paraId="29B2EF2B" w14:textId="77777777" w:rsidR="00C27E2B" w:rsidRDefault="00C27E2B">
      <w:pPr>
        <w:pStyle w:val="EMEABodyText"/>
        <w:widowControl w:val="0"/>
        <w:rPr>
          <w:lang w:val="nl-NL"/>
        </w:rPr>
      </w:pPr>
    </w:p>
    <w:p w14:paraId="29B2EF2C" w14:textId="77777777" w:rsidR="00C27E2B" w:rsidRDefault="004B6346">
      <w:pPr>
        <w:pStyle w:val="EMEABodyText"/>
        <w:widowControl w:val="0"/>
        <w:rPr>
          <w:lang w:val="nl-NL"/>
        </w:rPr>
      </w:pPr>
      <w:r>
        <w:rPr>
          <w:i/>
          <w:snapToGrid w:val="0"/>
          <w:lang w:val="nl-NL"/>
        </w:rPr>
        <w:t xml:space="preserve">Manische episodes bij bipolaire I stoornis bij </w:t>
      </w:r>
      <w:r>
        <w:rPr>
          <w:i/>
          <w:lang w:val="nl-NL"/>
        </w:rPr>
        <w:t>adolescenten met een leeftijd van 13 jaar en ouder</w:t>
      </w:r>
      <w:r>
        <w:rPr>
          <w:i/>
          <w:snapToGrid w:val="0"/>
          <w:lang w:val="nl-NL"/>
        </w:rPr>
        <w:t>:</w:t>
      </w:r>
      <w:r>
        <w:rPr>
          <w:lang w:val="nl-NL"/>
        </w:rPr>
        <w:t xml:space="preserve"> de aanbevolen dosering voor ABILIFY is 10 mg/dag eenmaal daags toegediend, onafhankelijk van maaltijden. Behandeling dient gestart te worden met 2 mg (gebruik makend van ABILIFY orale oplossing 1 mg/ml) gedurende 2 dagen, getitreerd naar 5 mg gedurende de 2 daaropvolgende dagen om de aanbevolen dagelijkse dosis van 10 mg te bereiken. De duur van de behandeling dient beperkt te worden tot de tijd die nodig is om de symptomen onder controle te krijgen en mag niet langer zijn dan 12 weken. Verhoogde werkzaamheid bij doses hoger dan de dagelijkse dosis van 10 mg is niet aangetoond, en een dagelijkse dosis van 30 mg gaat gepaard met een aanzienlijk hogere incidentie van aanzienlijke bijwerkingen, zoals aan EPS (extrapiramidale symptomen) gerelateerde bijwerkingen, slaperigheid, vermoeidheid en gewichtstoename (zie rubriek 4.8). Doseringen hoger dan 10 mg/dag moeten daarom alleen worden gebruikt in uitzonderlijke gevallen en onder nauwkeurige klinische controle (zie rubrieken 4.4, 4.8 en 5.1). Jongere patiënten hebben een verhoogd risico op bijwerkingen geassocieerd met aripiprazol. Daarom wordt ABILIFY niet aanbevolen voor gebruik bij patiënten die jonger zijn dan 13 jaar (zie rubrieken 4.8 en 5.1).</w:t>
      </w:r>
    </w:p>
    <w:p w14:paraId="29B2EF2D" w14:textId="77777777" w:rsidR="00C27E2B" w:rsidRDefault="00C27E2B">
      <w:pPr>
        <w:pStyle w:val="EMEABodyText"/>
        <w:widowControl w:val="0"/>
        <w:rPr>
          <w:i/>
          <w:lang w:val="nl-NL"/>
        </w:rPr>
      </w:pPr>
    </w:p>
    <w:p w14:paraId="29B2EF2E" w14:textId="77777777" w:rsidR="00C27E2B" w:rsidRDefault="004B6346">
      <w:pPr>
        <w:pStyle w:val="EMEABodyText"/>
        <w:widowControl w:val="0"/>
        <w:rPr>
          <w:lang w:val="nl-NL"/>
        </w:rPr>
      </w:pPr>
      <w:r>
        <w:rPr>
          <w:i/>
          <w:lang w:val="nl-NL"/>
        </w:rPr>
        <w:t xml:space="preserve">Prikkelbaarheid gerelateerd aan autistische stoornis: </w:t>
      </w:r>
      <w:r>
        <w:rPr>
          <w:lang w:val="nl-NL"/>
        </w:rPr>
        <w:t>de veiligheid en werkzaamheid van ABILIFY bij kinderen en adolescenten met een leeftijd jonger dan 18 jaar zijn nog niet vastgesteld. De momenteel beschikbare gegevens worden beschreven in rubriek 5.1, maar er kan geen doseringsadvies worden gedaan.</w:t>
      </w:r>
    </w:p>
    <w:p w14:paraId="29B2EF2F" w14:textId="77777777" w:rsidR="00C27E2B" w:rsidRDefault="00C27E2B">
      <w:pPr>
        <w:rPr>
          <w:lang w:val="nl-NL"/>
        </w:rPr>
      </w:pPr>
    </w:p>
    <w:p w14:paraId="29B2EF30" w14:textId="77777777" w:rsidR="00C27E2B" w:rsidRDefault="004B6346">
      <w:pPr>
        <w:pStyle w:val="EMEABodyText"/>
        <w:rPr>
          <w:lang w:val="nl-NL"/>
        </w:rPr>
      </w:pPr>
      <w:r>
        <w:rPr>
          <w:i/>
          <w:lang w:val="nl-NL"/>
        </w:rPr>
        <w:t>Tics geassocieerd met het syndroom van Gilles de la Tourette:</w:t>
      </w:r>
      <w:r>
        <w:rPr>
          <w:lang w:val="nl-NL"/>
        </w:rPr>
        <w:t xml:space="preserve"> de veiligheid en werkzaamheid van ABILIFY bij kinderen en adolescenten in de leeftijd van 6 tot 18 jaar zijn nog niet vastgesteld. De momenteel beschikbare gegevens worden beschreven in rubriek 5.1, maar er kan geen doseringsadvies worden gedaan.</w:t>
      </w:r>
    </w:p>
    <w:p w14:paraId="29B2EF31" w14:textId="77777777" w:rsidR="00C27E2B" w:rsidRDefault="00C27E2B">
      <w:pPr>
        <w:pStyle w:val="EMEABodyText"/>
        <w:widowControl w:val="0"/>
        <w:rPr>
          <w:lang w:val="nl-NL"/>
        </w:rPr>
      </w:pPr>
    </w:p>
    <w:p w14:paraId="29B2EF32" w14:textId="77777777" w:rsidR="00C27E2B" w:rsidRDefault="004B6346">
      <w:pPr>
        <w:rPr>
          <w:rFonts w:eastAsia="MS Mincho"/>
          <w:i/>
          <w:iCs/>
          <w:color w:val="000000"/>
          <w:lang w:val="nl-NL"/>
        </w:rPr>
      </w:pPr>
      <w:r>
        <w:rPr>
          <w:rFonts w:eastAsia="MS Mincho"/>
          <w:i/>
          <w:iCs/>
          <w:color w:val="000000"/>
          <w:u w:val="single"/>
          <w:lang w:val="nl-NL"/>
        </w:rPr>
        <w:t>Speciale populaties</w:t>
      </w:r>
    </w:p>
    <w:p w14:paraId="29B2EF33" w14:textId="77777777" w:rsidR="00C27E2B" w:rsidRDefault="00C27E2B">
      <w:pPr>
        <w:pStyle w:val="EMEABodyText"/>
        <w:widowControl w:val="0"/>
        <w:rPr>
          <w:lang w:val="nl-NL"/>
        </w:rPr>
      </w:pPr>
    </w:p>
    <w:p w14:paraId="29B2EF34" w14:textId="77777777" w:rsidR="00C27E2B" w:rsidRDefault="004B6346">
      <w:pPr>
        <w:rPr>
          <w:rFonts w:eastAsia="MS Mincho"/>
          <w:iCs/>
          <w:color w:val="000000"/>
          <w:lang w:val="nl-NL"/>
        </w:rPr>
      </w:pPr>
      <w:r>
        <w:rPr>
          <w:rFonts w:eastAsia="MS Mincho"/>
          <w:i/>
          <w:iCs/>
          <w:color w:val="000000"/>
          <w:lang w:val="nl-NL"/>
        </w:rPr>
        <w:t>Leverfunctiestoornis</w:t>
      </w:r>
    </w:p>
    <w:p w14:paraId="29B2EF35" w14:textId="77777777" w:rsidR="00C27E2B" w:rsidRDefault="004B6346">
      <w:pPr>
        <w:pStyle w:val="EMEABodyText"/>
        <w:widowControl w:val="0"/>
        <w:rPr>
          <w:lang w:val="nl-NL"/>
        </w:rPr>
      </w:pPr>
      <w:r>
        <w:rPr>
          <w:lang w:val="nl-NL"/>
        </w:rPr>
        <w:t>Er is geen dosisaanpassing nodig bij patiënten met milde tot matige leverfunctiestoornissen. Voor patiënten met ernstige leverfunctiestoornissen zijn er onvoldoende gegevens beschikbaar om aanbevelingen vast te stellen. Bij deze patiënten dient de dosering voorzichtig te worden gehanteerd. Echter bij patiënten met ernstige leverfunctiestoornissen dient de maximale dagdosering van 30 mg met voorzichtigheid te worden toegepast (zie rubriek 5.2).</w:t>
      </w:r>
    </w:p>
    <w:p w14:paraId="29B2EF36" w14:textId="77777777" w:rsidR="00C27E2B" w:rsidRDefault="00C27E2B">
      <w:pPr>
        <w:pStyle w:val="EMEABodyText"/>
        <w:widowControl w:val="0"/>
        <w:rPr>
          <w:lang w:val="nl-NL"/>
        </w:rPr>
      </w:pPr>
    </w:p>
    <w:p w14:paraId="29B2EF37" w14:textId="77777777" w:rsidR="00C27E2B" w:rsidRDefault="004B6346">
      <w:pPr>
        <w:rPr>
          <w:rFonts w:eastAsia="MS Mincho"/>
          <w:iCs/>
          <w:color w:val="000000"/>
          <w:lang w:val="nl-NL"/>
        </w:rPr>
      </w:pPr>
      <w:r>
        <w:rPr>
          <w:rFonts w:eastAsia="MS Mincho"/>
          <w:i/>
          <w:iCs/>
          <w:color w:val="000000"/>
          <w:lang w:val="nl-NL"/>
        </w:rPr>
        <w:t>Nierfunctiestoornis</w:t>
      </w:r>
    </w:p>
    <w:p w14:paraId="29B2EF38" w14:textId="77777777" w:rsidR="00C27E2B" w:rsidRDefault="004B6346">
      <w:pPr>
        <w:pStyle w:val="EMEABodyText"/>
        <w:widowControl w:val="0"/>
        <w:rPr>
          <w:lang w:val="nl-NL"/>
        </w:rPr>
      </w:pPr>
      <w:r>
        <w:rPr>
          <w:lang w:val="nl-NL"/>
        </w:rPr>
        <w:t>Er is geen dosisaanpassing nodig bij patiënten met nierfunctiestoornissen.</w:t>
      </w:r>
    </w:p>
    <w:p w14:paraId="29B2EF39" w14:textId="77777777" w:rsidR="00C27E2B" w:rsidRDefault="00C27E2B">
      <w:pPr>
        <w:pStyle w:val="EMEABodyText"/>
        <w:widowControl w:val="0"/>
        <w:rPr>
          <w:lang w:val="nl-NL"/>
        </w:rPr>
      </w:pPr>
    </w:p>
    <w:p w14:paraId="29B2EF3A" w14:textId="77777777" w:rsidR="00C27E2B" w:rsidRDefault="004B6346">
      <w:pPr>
        <w:rPr>
          <w:rFonts w:eastAsia="MS Mincho"/>
          <w:iCs/>
          <w:color w:val="000000"/>
          <w:lang w:val="nl-NL"/>
        </w:rPr>
      </w:pPr>
      <w:r>
        <w:rPr>
          <w:rFonts w:eastAsia="MS Mincho"/>
          <w:i/>
          <w:iCs/>
          <w:color w:val="000000"/>
          <w:lang w:val="nl-NL"/>
        </w:rPr>
        <w:t>Ouderen</w:t>
      </w:r>
    </w:p>
    <w:p w14:paraId="29B2EF3B" w14:textId="77777777" w:rsidR="00C27E2B" w:rsidRDefault="004B6346">
      <w:pPr>
        <w:pStyle w:val="EMEABodyText"/>
        <w:widowControl w:val="0"/>
        <w:rPr>
          <w:lang w:val="nl-NL"/>
        </w:rPr>
      </w:pPr>
      <w:r>
        <w:rPr>
          <w:lang w:val="nl-NL"/>
        </w:rPr>
        <w:lastRenderedPageBreak/>
        <w:t>De veiligheid en werkzaamheid van ABILIFY voor de behandeling van schizofrenie of manische episodes bij bipolaire I stoornis bij patiënten met een leeftijd van 65 jaar en ouder zijn niet vastgesteld. Als gevolg van een grotere gevoeligheid van deze populatie dient, wanneer klinische factoren dit rechtvaardigen, een lagere aanvangsdosering te worden overwogen (zie rubriek 4.4).</w:t>
      </w:r>
    </w:p>
    <w:p w14:paraId="29B2EF3C" w14:textId="77777777" w:rsidR="00C27E2B" w:rsidRDefault="00C27E2B">
      <w:pPr>
        <w:pStyle w:val="EMEABodyText"/>
        <w:widowControl w:val="0"/>
        <w:rPr>
          <w:lang w:val="nl-NL"/>
        </w:rPr>
      </w:pPr>
    </w:p>
    <w:p w14:paraId="29B2EF3D" w14:textId="77777777" w:rsidR="00C27E2B" w:rsidRDefault="004B6346">
      <w:pPr>
        <w:pStyle w:val="EMEABodyText"/>
        <w:widowControl w:val="0"/>
        <w:rPr>
          <w:i/>
          <w:lang w:val="nl-NL"/>
        </w:rPr>
      </w:pPr>
      <w:r>
        <w:rPr>
          <w:i/>
          <w:lang w:val="nl-NL"/>
        </w:rPr>
        <w:t>Geslacht</w:t>
      </w:r>
    </w:p>
    <w:p w14:paraId="29B2EF3E" w14:textId="77777777" w:rsidR="00C27E2B" w:rsidRDefault="004B6346">
      <w:pPr>
        <w:pStyle w:val="EMEABodyText"/>
        <w:widowControl w:val="0"/>
        <w:rPr>
          <w:lang w:val="nl-NL"/>
        </w:rPr>
      </w:pPr>
      <w:r>
        <w:rPr>
          <w:lang w:val="nl-NL"/>
        </w:rPr>
        <w:t>Ten opzichte van mannelijke patiënten is er geen dosisaanpassing nodig voor vrouwelijke patiënten (zie rubriek 5.2).</w:t>
      </w:r>
    </w:p>
    <w:p w14:paraId="29B2EF3F" w14:textId="77777777" w:rsidR="00C27E2B" w:rsidRDefault="00C27E2B">
      <w:pPr>
        <w:pStyle w:val="EMEABodyText"/>
        <w:widowControl w:val="0"/>
        <w:rPr>
          <w:lang w:val="nl-NL"/>
        </w:rPr>
      </w:pPr>
    </w:p>
    <w:p w14:paraId="29B2EF40" w14:textId="77777777" w:rsidR="00C27E2B" w:rsidRDefault="004B6346">
      <w:pPr>
        <w:pStyle w:val="EMEABodyText"/>
        <w:widowControl w:val="0"/>
        <w:rPr>
          <w:i/>
          <w:lang w:val="nl-NL"/>
        </w:rPr>
      </w:pPr>
      <w:r>
        <w:rPr>
          <w:i/>
          <w:lang w:val="nl-NL"/>
        </w:rPr>
        <w:t>Rokersstatus</w:t>
      </w:r>
    </w:p>
    <w:p w14:paraId="29B2EF41" w14:textId="77777777" w:rsidR="00C27E2B" w:rsidRDefault="004B6346">
      <w:pPr>
        <w:pStyle w:val="EMEABodyText"/>
        <w:widowControl w:val="0"/>
        <w:rPr>
          <w:lang w:val="nl-NL"/>
        </w:rPr>
      </w:pPr>
      <w:r>
        <w:rPr>
          <w:lang w:val="nl-NL"/>
        </w:rPr>
        <w:t>Voor rokers is er, gezien de metabolisatieroute van aripiprazol, geen dosisaanpassing nodig (zie rubriek 4.5).</w:t>
      </w:r>
    </w:p>
    <w:p w14:paraId="29B2EF42" w14:textId="77777777" w:rsidR="00C27E2B" w:rsidRDefault="00C27E2B">
      <w:pPr>
        <w:pStyle w:val="EMEABodyText"/>
        <w:widowControl w:val="0"/>
        <w:rPr>
          <w:lang w:val="nl-NL"/>
        </w:rPr>
      </w:pPr>
    </w:p>
    <w:p w14:paraId="29B2EF43" w14:textId="77777777" w:rsidR="00C27E2B" w:rsidRDefault="004B6346">
      <w:pPr>
        <w:pStyle w:val="EMEABodyText"/>
        <w:widowControl w:val="0"/>
        <w:rPr>
          <w:lang w:val="nl-NL"/>
        </w:rPr>
      </w:pPr>
      <w:r>
        <w:rPr>
          <w:i/>
          <w:lang w:val="nl-NL"/>
        </w:rPr>
        <w:t>Dosisaanpassing vanwege interacties</w:t>
      </w:r>
    </w:p>
    <w:p w14:paraId="29B2EF44" w14:textId="77777777" w:rsidR="00C27E2B" w:rsidRDefault="004B6346">
      <w:pPr>
        <w:pStyle w:val="EMEABodyText"/>
        <w:widowControl w:val="0"/>
        <w:rPr>
          <w:lang w:val="nl-NL"/>
        </w:rPr>
      </w:pPr>
      <w:r>
        <w:rPr>
          <w:lang w:val="nl-NL"/>
        </w:rPr>
        <w:t>Bij gelijktijdig gebruik van aripiprazol met sterke CYP3A4 of CYP2D6 remmers, dient de dosering van aripiprazol te worden verlaagd. Wanneer de CYP3A4 of CYP2D6 remmer uit de combinatietherapie achterwege wordt gelaten, dan dient de aripiprazol dosering te worden verhoogd (zie rubriek 4.5).</w:t>
      </w:r>
    </w:p>
    <w:p w14:paraId="29B2EF45" w14:textId="77777777" w:rsidR="00C27E2B" w:rsidRDefault="004B6346">
      <w:pPr>
        <w:pStyle w:val="EMEABodyText"/>
        <w:widowControl w:val="0"/>
        <w:rPr>
          <w:lang w:val="nl-NL"/>
        </w:rPr>
      </w:pPr>
      <w:r>
        <w:rPr>
          <w:lang w:val="nl-NL"/>
        </w:rPr>
        <w:t>Bij gelijktijdig gebruik van aripiprazol met sterke CYP3A4 inductoren, dient de dosering van aripiprazol te worden verhoogd. Wanneer de CYP3A4 inductor uit de combinatietherapie achterwege wordt gelaten, dan dient de aripiprazol dosering te worden verlaagd tot de aanbevolen dosering (zie rubriek 4.5).</w:t>
      </w:r>
    </w:p>
    <w:p w14:paraId="29B2EF46" w14:textId="77777777" w:rsidR="00C27E2B" w:rsidRDefault="00C27E2B">
      <w:pPr>
        <w:pStyle w:val="EMEABodyText"/>
        <w:widowControl w:val="0"/>
        <w:rPr>
          <w:lang w:val="nl-NL"/>
        </w:rPr>
      </w:pPr>
    </w:p>
    <w:p w14:paraId="29B2EF47" w14:textId="77777777" w:rsidR="00C27E2B" w:rsidRDefault="004B6346">
      <w:pPr>
        <w:pStyle w:val="EMEABodyText"/>
        <w:widowControl w:val="0"/>
        <w:rPr>
          <w:u w:val="single"/>
          <w:lang w:val="nl-NL"/>
        </w:rPr>
      </w:pPr>
      <w:r>
        <w:rPr>
          <w:u w:val="single"/>
          <w:lang w:val="nl-NL"/>
        </w:rPr>
        <w:t>Wijze van toediening</w:t>
      </w:r>
    </w:p>
    <w:p w14:paraId="29B2EF48" w14:textId="77777777" w:rsidR="00C27E2B" w:rsidRDefault="00C27E2B">
      <w:pPr>
        <w:pStyle w:val="EMEABodyText"/>
        <w:widowControl w:val="0"/>
        <w:rPr>
          <w:lang w:val="nl-NL"/>
        </w:rPr>
      </w:pPr>
    </w:p>
    <w:p w14:paraId="29B2EF49" w14:textId="77777777" w:rsidR="00C27E2B" w:rsidRDefault="004B6346">
      <w:pPr>
        <w:pStyle w:val="EMEABodyText"/>
        <w:widowControl w:val="0"/>
        <w:rPr>
          <w:lang w:val="nl-NL"/>
        </w:rPr>
      </w:pPr>
      <w:r>
        <w:rPr>
          <w:lang w:val="nl-NL"/>
        </w:rPr>
        <w:t>ABILIFY is voor oraal gebruik.</w:t>
      </w:r>
    </w:p>
    <w:p w14:paraId="29B2EF4A" w14:textId="77777777" w:rsidR="00C27E2B" w:rsidRDefault="00C27E2B">
      <w:pPr>
        <w:pStyle w:val="EMEABodyText"/>
        <w:widowControl w:val="0"/>
        <w:rPr>
          <w:lang w:val="nl-NL"/>
        </w:rPr>
      </w:pPr>
    </w:p>
    <w:p w14:paraId="29B2EF4B" w14:textId="77777777" w:rsidR="00C27E2B" w:rsidRDefault="004B6346">
      <w:pPr>
        <w:widowControl w:val="0"/>
        <w:rPr>
          <w:lang w:val="nl-NL"/>
        </w:rPr>
      </w:pPr>
      <w:r>
        <w:rPr>
          <w:lang w:val="nl-NL"/>
        </w:rPr>
        <w:t>De orodispergeerbare tabletten of drank kunnen bij patiënten die moeite hebben met het doorslikken van de ABILIFY tabletten als alternatief worden gebruikt voor ABILIFY tabletten (zie ook rubriek 5.2).</w:t>
      </w:r>
    </w:p>
    <w:p w14:paraId="29B2EF4C" w14:textId="77777777" w:rsidR="00C27E2B" w:rsidRDefault="00C27E2B">
      <w:pPr>
        <w:pStyle w:val="EMEABodyText"/>
        <w:widowControl w:val="0"/>
        <w:rPr>
          <w:lang w:val="nl-NL"/>
        </w:rPr>
      </w:pPr>
    </w:p>
    <w:p w14:paraId="29B2EF4D" w14:textId="77777777" w:rsidR="00C27E2B" w:rsidRDefault="004B6346">
      <w:pPr>
        <w:pStyle w:val="EMEAHeading2"/>
        <w:keepNext w:val="0"/>
        <w:keepLines w:val="0"/>
        <w:widowControl w:val="0"/>
        <w:tabs>
          <w:tab w:val="left" w:pos="567"/>
        </w:tabs>
        <w:outlineLvl w:val="9"/>
        <w:rPr>
          <w:lang w:val="nl-NL"/>
        </w:rPr>
      </w:pPr>
      <w:r>
        <w:rPr>
          <w:lang w:val="nl-NL"/>
        </w:rPr>
        <w:t>4.3</w:t>
      </w:r>
      <w:r>
        <w:rPr>
          <w:lang w:val="nl-NL"/>
        </w:rPr>
        <w:tab/>
        <w:t>Contra-indicaties</w:t>
      </w:r>
    </w:p>
    <w:p w14:paraId="29B2EF4E" w14:textId="77777777" w:rsidR="00C27E2B" w:rsidRDefault="00C27E2B">
      <w:pPr>
        <w:pStyle w:val="EMEAHeading2"/>
        <w:keepNext w:val="0"/>
        <w:keepLines w:val="0"/>
        <w:widowControl w:val="0"/>
        <w:ind w:left="0" w:firstLine="0"/>
        <w:outlineLvl w:val="9"/>
        <w:rPr>
          <w:b w:val="0"/>
          <w:lang w:val="nl-NL"/>
        </w:rPr>
      </w:pPr>
    </w:p>
    <w:p w14:paraId="29B2EF4F" w14:textId="77777777" w:rsidR="00C27E2B" w:rsidRDefault="004B6346">
      <w:pPr>
        <w:pStyle w:val="EMEABodyText"/>
        <w:widowControl w:val="0"/>
        <w:rPr>
          <w:lang w:val="nl-NL"/>
        </w:rPr>
      </w:pPr>
      <w:r>
        <w:rPr>
          <w:lang w:val="nl-NL"/>
        </w:rPr>
        <w:t>Overgevoeligheid voor de werkzame stof of voor een van de in rubriek 6.1 vermelde hulpstoffen.</w:t>
      </w:r>
    </w:p>
    <w:p w14:paraId="29B2EF50" w14:textId="77777777" w:rsidR="00C27E2B" w:rsidRDefault="00C27E2B">
      <w:pPr>
        <w:pStyle w:val="EMEABodyText"/>
        <w:widowControl w:val="0"/>
        <w:rPr>
          <w:lang w:val="nl-NL"/>
        </w:rPr>
      </w:pPr>
    </w:p>
    <w:p w14:paraId="29B2EF51" w14:textId="77777777" w:rsidR="00C27E2B" w:rsidRDefault="004B6346">
      <w:pPr>
        <w:pStyle w:val="EMEAHeading2"/>
        <w:keepNext w:val="0"/>
        <w:keepLines w:val="0"/>
        <w:widowControl w:val="0"/>
        <w:tabs>
          <w:tab w:val="left" w:pos="567"/>
        </w:tabs>
        <w:outlineLvl w:val="9"/>
        <w:rPr>
          <w:lang w:val="nl-NL"/>
        </w:rPr>
      </w:pPr>
      <w:r>
        <w:rPr>
          <w:lang w:val="nl-NL"/>
        </w:rPr>
        <w:t>4.4</w:t>
      </w:r>
      <w:r>
        <w:rPr>
          <w:lang w:val="nl-NL"/>
        </w:rPr>
        <w:tab/>
        <w:t>Bijzondere waarschuwingen en voorzorgen bij gebruik</w:t>
      </w:r>
    </w:p>
    <w:p w14:paraId="29B2EF52" w14:textId="77777777" w:rsidR="00C27E2B" w:rsidRDefault="00C27E2B">
      <w:pPr>
        <w:pStyle w:val="EMEAHeading2"/>
        <w:keepNext w:val="0"/>
        <w:keepLines w:val="0"/>
        <w:widowControl w:val="0"/>
        <w:ind w:left="0" w:firstLine="0"/>
        <w:outlineLvl w:val="9"/>
        <w:rPr>
          <w:b w:val="0"/>
          <w:lang w:val="nl-NL"/>
        </w:rPr>
      </w:pPr>
    </w:p>
    <w:p w14:paraId="29B2EF53" w14:textId="77777777" w:rsidR="00C27E2B" w:rsidRDefault="004B6346">
      <w:pPr>
        <w:pStyle w:val="EMEABodyText"/>
        <w:widowControl w:val="0"/>
        <w:rPr>
          <w:lang w:val="nl-NL"/>
        </w:rPr>
      </w:pPr>
      <w:r>
        <w:rPr>
          <w:lang w:val="nl-NL"/>
        </w:rPr>
        <w:t>Gedurende de antipsychotische behandeling, kan het verscheidene dagen tot enige weken duren voordat verbetering van de klinische toestand van de patiënt optreedt. Patiënten dienen tijdens deze gehele periode nauwkeurig te worden gevolgd.</w:t>
      </w:r>
    </w:p>
    <w:p w14:paraId="29B2EF54" w14:textId="77777777" w:rsidR="00C27E2B" w:rsidRDefault="00C27E2B">
      <w:pPr>
        <w:pStyle w:val="EMEABodyText"/>
        <w:widowControl w:val="0"/>
        <w:rPr>
          <w:lang w:val="nl-NL"/>
        </w:rPr>
      </w:pPr>
    </w:p>
    <w:p w14:paraId="29B2EF55" w14:textId="77777777" w:rsidR="00C27E2B" w:rsidRDefault="004B6346">
      <w:pPr>
        <w:pStyle w:val="EMEABodyText"/>
        <w:widowControl w:val="0"/>
        <w:rPr>
          <w:u w:val="single"/>
          <w:lang w:val="nl-NL"/>
        </w:rPr>
      </w:pPr>
      <w:r>
        <w:rPr>
          <w:u w:val="single"/>
          <w:lang w:val="nl-NL"/>
        </w:rPr>
        <w:t>Suïcidaliteit</w:t>
      </w:r>
    </w:p>
    <w:p w14:paraId="29B2EF56" w14:textId="77777777" w:rsidR="00C27E2B" w:rsidRDefault="00C27E2B">
      <w:pPr>
        <w:rPr>
          <w:lang w:val="nl-NL"/>
        </w:rPr>
      </w:pPr>
    </w:p>
    <w:p w14:paraId="29B2EF57" w14:textId="77777777" w:rsidR="00C27E2B" w:rsidRDefault="004B6346">
      <w:pPr>
        <w:rPr>
          <w:lang w:val="nl-NL"/>
        </w:rPr>
      </w:pPr>
      <w:r>
        <w:rPr>
          <w:lang w:val="nl-NL"/>
        </w:rPr>
        <w:t>Het optreden van suïcidaal gedrag is inherent aan psychotische stoornissen en stemmingsstoornissen en is in sommige gevallen gemeld vlak na de start of het omzetten van de antipsychotische behandeling, waaronder behandeling met aripiprazol (zie rubriek 4.8). Zorgvuldige supervisie van hoogrisico patiënten is nodig gedurende antipsychotische behandeling.</w:t>
      </w:r>
    </w:p>
    <w:p w14:paraId="29B2EF58" w14:textId="77777777" w:rsidR="00C27E2B" w:rsidRDefault="00C27E2B">
      <w:pPr>
        <w:pStyle w:val="EMEABodyText"/>
        <w:widowControl w:val="0"/>
        <w:rPr>
          <w:lang w:val="nl-NL"/>
        </w:rPr>
      </w:pPr>
    </w:p>
    <w:p w14:paraId="29B2EF59" w14:textId="77777777" w:rsidR="00C27E2B" w:rsidRDefault="004B6346">
      <w:pPr>
        <w:pStyle w:val="EMEABodyText"/>
        <w:widowControl w:val="0"/>
        <w:rPr>
          <w:u w:val="single"/>
          <w:lang w:val="nl-NL"/>
        </w:rPr>
      </w:pPr>
      <w:r>
        <w:rPr>
          <w:u w:val="single"/>
          <w:lang w:val="nl-NL"/>
        </w:rPr>
        <w:t>Cardiovasculaire aandoeningen</w:t>
      </w:r>
    </w:p>
    <w:p w14:paraId="29B2EF5A" w14:textId="77777777" w:rsidR="00C27E2B" w:rsidRDefault="00C27E2B">
      <w:pPr>
        <w:pStyle w:val="EMEABodyText"/>
        <w:widowControl w:val="0"/>
        <w:rPr>
          <w:lang w:val="nl-NL"/>
        </w:rPr>
      </w:pPr>
    </w:p>
    <w:p w14:paraId="29B2EF5B" w14:textId="77777777" w:rsidR="00C27E2B" w:rsidRDefault="004B6346">
      <w:pPr>
        <w:pStyle w:val="EMEABodyText"/>
        <w:widowControl w:val="0"/>
        <w:rPr>
          <w:lang w:val="nl-NL"/>
        </w:rPr>
      </w:pPr>
      <w:r>
        <w:rPr>
          <w:lang w:val="nl-NL"/>
        </w:rPr>
        <w:t xml:space="preserve">Aripiprazol dient met voorzichtigheid te worden gebruikt bij patiënten met bekende cardiovasculaire aandoeningen (voorgeschiedenis van myocardinfarct of ischemische hartaandoening, hartfalen of geleidingsstoornissen), cerebrovasculaire aandoeningen, condities welke voor de patiënt predisponerend zijn voor hypotensie (dehydratie, hypovolemie en behandeling met antihypertensieve geneesmiddelen) of hypertensie, inclusief maligne. Gevallen van veneuze trombo-embolie (VTE) zijn gemeld bij het gebruik van antipsychotica. Aangezien patiënten die behandeld worden met antipsychotica vaak verworven risicofactoren vertonen voor VTE, dienen alle mogelijke risicofactoren </w:t>
      </w:r>
      <w:r>
        <w:rPr>
          <w:lang w:val="nl-NL"/>
        </w:rPr>
        <w:lastRenderedPageBreak/>
        <w:t>van VTE te worden geïdentificeerd voor- en tijdens de behandeling met aripiprazol en dienen voorzorgsmaatregelen genomen te worden.</w:t>
      </w:r>
    </w:p>
    <w:p w14:paraId="29B2EF5C" w14:textId="77777777" w:rsidR="00C27E2B" w:rsidRDefault="00C27E2B">
      <w:pPr>
        <w:pStyle w:val="EMEABodyText"/>
        <w:widowControl w:val="0"/>
        <w:rPr>
          <w:lang w:val="nl-NL"/>
        </w:rPr>
      </w:pPr>
    </w:p>
    <w:p w14:paraId="29B2EF5D" w14:textId="77777777" w:rsidR="00C27E2B" w:rsidRDefault="004B6346">
      <w:pPr>
        <w:pStyle w:val="EMEABodyText"/>
        <w:widowControl w:val="0"/>
        <w:rPr>
          <w:u w:val="single"/>
          <w:lang w:val="nl-NL"/>
        </w:rPr>
      </w:pPr>
      <w:r>
        <w:rPr>
          <w:u w:val="single"/>
          <w:lang w:val="nl-NL"/>
        </w:rPr>
        <w:t>QT-verlenging</w:t>
      </w:r>
    </w:p>
    <w:p w14:paraId="29B2EF5E" w14:textId="77777777" w:rsidR="00C27E2B" w:rsidRDefault="00C27E2B">
      <w:pPr>
        <w:pStyle w:val="EMEABodyText"/>
        <w:widowControl w:val="0"/>
        <w:rPr>
          <w:lang w:val="nl-NL"/>
        </w:rPr>
      </w:pPr>
    </w:p>
    <w:p w14:paraId="29B2EF5F" w14:textId="77777777" w:rsidR="00C27E2B" w:rsidRDefault="004B6346">
      <w:pPr>
        <w:pStyle w:val="EMEABodyText"/>
        <w:widowControl w:val="0"/>
        <w:rPr>
          <w:lang w:val="nl-NL"/>
        </w:rPr>
      </w:pPr>
      <w:r>
        <w:rPr>
          <w:lang w:val="nl-NL"/>
        </w:rPr>
        <w:t>In klinisch onderzoek met aripiprazol was de incidentie van QT-verlenging vergelijkbaar met die van placebo. Voorzichtigheid is geboden wanneer aripiprazol wordt gebruikt bij patiënten met een familie-anamnese van QT-verlenging (zie rubriek 4.8).</w:t>
      </w:r>
    </w:p>
    <w:p w14:paraId="29B2EF60" w14:textId="77777777" w:rsidR="00C27E2B" w:rsidRDefault="00C27E2B">
      <w:pPr>
        <w:pStyle w:val="EMEABodyText"/>
        <w:widowControl w:val="0"/>
        <w:rPr>
          <w:lang w:val="nl-NL"/>
        </w:rPr>
      </w:pPr>
    </w:p>
    <w:p w14:paraId="29B2EF61" w14:textId="77777777" w:rsidR="00C27E2B" w:rsidRDefault="004B6346">
      <w:pPr>
        <w:pStyle w:val="EMEABodyText"/>
        <w:widowControl w:val="0"/>
        <w:rPr>
          <w:u w:val="single"/>
          <w:lang w:val="nl-NL"/>
        </w:rPr>
      </w:pPr>
      <w:r>
        <w:rPr>
          <w:u w:val="single"/>
          <w:lang w:val="nl-NL"/>
        </w:rPr>
        <w:t>Tardieve dyskinesie</w:t>
      </w:r>
    </w:p>
    <w:p w14:paraId="29B2EF62" w14:textId="77777777" w:rsidR="00C27E2B" w:rsidRDefault="00C27E2B">
      <w:pPr>
        <w:pStyle w:val="EMEABodyText"/>
        <w:widowControl w:val="0"/>
        <w:rPr>
          <w:lang w:val="nl-NL"/>
        </w:rPr>
      </w:pPr>
    </w:p>
    <w:p w14:paraId="29B2EF63" w14:textId="77777777" w:rsidR="00C27E2B" w:rsidRDefault="004B6346">
      <w:pPr>
        <w:pStyle w:val="EMEABodyText"/>
        <w:widowControl w:val="0"/>
        <w:rPr>
          <w:lang w:val="nl-NL"/>
        </w:rPr>
      </w:pPr>
      <w:r>
        <w:rPr>
          <w:lang w:val="nl-NL"/>
        </w:rPr>
        <w:t>In klinisch onderzoek met een duur van 1 jaar of korter, waren er bij behandeling met aripiprazol enkele meldingen van een zich als gevolg van de behandeling ontwikkelende dyskinesie. Indien bij een patiënt die aripiprazol gebruikt tekenen en symptomen van tardieve dyskinesie optreden, dient dosisverlaging of staken van het geneesmiddel te worden overwogen (zie rubriek 4.8). Deze symptomen kunnen tijdelijk verergeren of kunnen zelfs pas na staken van de behandeling optreden.</w:t>
      </w:r>
    </w:p>
    <w:p w14:paraId="29B2EF64" w14:textId="77777777" w:rsidR="00C27E2B" w:rsidRDefault="00C27E2B">
      <w:pPr>
        <w:pStyle w:val="EMEABodyText"/>
        <w:widowControl w:val="0"/>
        <w:rPr>
          <w:lang w:val="nl-NL"/>
        </w:rPr>
      </w:pPr>
    </w:p>
    <w:p w14:paraId="29B2EF65" w14:textId="77777777" w:rsidR="00C27E2B" w:rsidRDefault="004B6346">
      <w:pPr>
        <w:pStyle w:val="EMEABodyText"/>
        <w:widowControl w:val="0"/>
        <w:rPr>
          <w:u w:val="single"/>
          <w:lang w:val="nl-NL"/>
        </w:rPr>
      </w:pPr>
      <w:r>
        <w:rPr>
          <w:u w:val="single"/>
          <w:lang w:val="nl-NL"/>
        </w:rPr>
        <w:t>Andere extrapiramidale symptomen</w:t>
      </w:r>
    </w:p>
    <w:p w14:paraId="29B2EF66" w14:textId="77777777" w:rsidR="00C27E2B" w:rsidRDefault="00C27E2B">
      <w:pPr>
        <w:pStyle w:val="EMEABodyText"/>
        <w:widowControl w:val="0"/>
        <w:rPr>
          <w:lang w:val="nl-NL"/>
        </w:rPr>
      </w:pPr>
    </w:p>
    <w:p w14:paraId="29B2EF67" w14:textId="77777777" w:rsidR="00C27E2B" w:rsidRDefault="004B6346">
      <w:pPr>
        <w:pStyle w:val="EMEABodyText"/>
        <w:widowControl w:val="0"/>
        <w:rPr>
          <w:lang w:val="nl-NL"/>
        </w:rPr>
      </w:pPr>
      <w:r>
        <w:rPr>
          <w:lang w:val="nl-NL"/>
        </w:rPr>
        <w:t>Bij pediatrische klinische studies met aripiprazol werden acathisie en parkinsonisme waargenomen. Indien klachten en verschijnselen van andere EPS optreden bij een patiënt die aripiprazol gebruikt, dienen dosisreductie en nauwkeurige klinische controle te worden overwogen.</w:t>
      </w:r>
    </w:p>
    <w:p w14:paraId="29B2EF68" w14:textId="77777777" w:rsidR="00C27E2B" w:rsidRDefault="00C27E2B">
      <w:pPr>
        <w:pStyle w:val="EMEABodyText"/>
        <w:widowControl w:val="0"/>
        <w:rPr>
          <w:lang w:val="nl-NL"/>
        </w:rPr>
      </w:pPr>
    </w:p>
    <w:p w14:paraId="29B2EF69" w14:textId="77777777" w:rsidR="00C27E2B" w:rsidRDefault="004B6346">
      <w:pPr>
        <w:pStyle w:val="EMEABodyText"/>
        <w:widowControl w:val="0"/>
        <w:rPr>
          <w:u w:val="single"/>
          <w:lang w:val="nl-NL"/>
        </w:rPr>
      </w:pPr>
      <w:r>
        <w:rPr>
          <w:u w:val="single"/>
          <w:lang w:val="nl-NL"/>
        </w:rPr>
        <w:t>Maligne Neuroleptica Syndroom (MNS)</w:t>
      </w:r>
    </w:p>
    <w:p w14:paraId="29B2EF6A" w14:textId="77777777" w:rsidR="00C27E2B" w:rsidRDefault="00C27E2B">
      <w:pPr>
        <w:pStyle w:val="EMEABodyText"/>
        <w:widowControl w:val="0"/>
        <w:rPr>
          <w:lang w:val="nl-NL"/>
        </w:rPr>
      </w:pPr>
    </w:p>
    <w:p w14:paraId="29B2EF6B" w14:textId="77777777" w:rsidR="00C27E2B" w:rsidRDefault="004B6346">
      <w:pPr>
        <w:pStyle w:val="EMEABodyText"/>
        <w:widowControl w:val="0"/>
        <w:rPr>
          <w:lang w:val="nl-NL"/>
        </w:rPr>
      </w:pPr>
      <w:r>
        <w:rPr>
          <w:lang w:val="nl-NL"/>
        </w:rPr>
        <w:t>MNS is een potentieel fataal symptoomcomplex gerelateerd aan antipsychotica. In klinisch onderzoek zijn tijdens de behandeling met aripiprazol zeldzame gevallen van MNS gemeld. Klinische manifestaties van MNS zijn hyperpyrexie, spierrigiditeit, veranderde mentale toestand en tekenen van autonome instabiliteit (onregelmatige pols of bloeddruk, tachycardie, diaforese en hartritmestoornissen). Bijkomende tekenen kunnen zijn: verhoogd creatinine fosfokinase, myoglobinurie (rhabdomyolyse), en acuut nierfalen. Echter, verhoogde creatinine fosfokinase en rhabdomyolyse, niet noodzakelijkerwijs geassocieerd met MNS, zijn ook gemeld. Indien een patiënt aanwijsbare tekenen en symptomen van MNS ontwikkelt, of zich presenteert met hoge koorts zonder bijkomende klinische manifestaties van MNS, dienen alle antipsychotica, inclusief aripiprazol te worden gestaakt</w:t>
      </w:r>
      <w:ins w:id="31" w:author="Author" w:date="2025-10-16T22:00:00Z">
        <w:r>
          <w:rPr>
            <w:lang w:val="nl-NL"/>
          </w:rPr>
          <w:t xml:space="preserve"> (zie rubriek 4.8)</w:t>
        </w:r>
      </w:ins>
      <w:r>
        <w:rPr>
          <w:lang w:val="nl-NL"/>
        </w:rPr>
        <w:t>.</w:t>
      </w:r>
    </w:p>
    <w:p w14:paraId="29B2EF6C" w14:textId="77777777" w:rsidR="00C27E2B" w:rsidRDefault="00C27E2B">
      <w:pPr>
        <w:pStyle w:val="EMEABodyText"/>
        <w:widowControl w:val="0"/>
        <w:rPr>
          <w:lang w:val="nl-NL"/>
        </w:rPr>
      </w:pPr>
    </w:p>
    <w:p w14:paraId="29B2EF6D" w14:textId="77777777" w:rsidR="00C27E2B" w:rsidRDefault="004B6346">
      <w:pPr>
        <w:pStyle w:val="EMEABodyText"/>
        <w:widowControl w:val="0"/>
        <w:rPr>
          <w:u w:val="single"/>
          <w:lang w:val="nl-NL"/>
        </w:rPr>
      </w:pPr>
      <w:r>
        <w:rPr>
          <w:u w:val="single"/>
          <w:lang w:val="nl-NL"/>
        </w:rPr>
        <w:t>Convulsies</w:t>
      </w:r>
    </w:p>
    <w:p w14:paraId="29B2EF6E" w14:textId="77777777" w:rsidR="00C27E2B" w:rsidRDefault="00C27E2B">
      <w:pPr>
        <w:pStyle w:val="EMEABodyText"/>
        <w:widowControl w:val="0"/>
        <w:rPr>
          <w:lang w:val="nl-NL"/>
        </w:rPr>
      </w:pPr>
    </w:p>
    <w:p w14:paraId="29B2EF6F" w14:textId="77777777" w:rsidR="00C27E2B" w:rsidRDefault="004B6346">
      <w:pPr>
        <w:pStyle w:val="EMEABodyText"/>
        <w:widowControl w:val="0"/>
        <w:rPr>
          <w:lang w:val="nl-NL"/>
        </w:rPr>
      </w:pPr>
      <w:r>
        <w:rPr>
          <w:lang w:val="nl-NL"/>
        </w:rPr>
        <w:t>In klinisch onderzoek, zijn tijdens de behandeling met aripiprazol soms gevallen van convulsies gemeld. Daarom dient aripiprazol met voorzichtigheid te worden gebruikt bij patiënten met een voorgeschiedenis van convulsies of met aandoeningen die in verband kunnen worden gebracht met convulsies (zie rubriek 4.8).</w:t>
      </w:r>
    </w:p>
    <w:p w14:paraId="29B2EF70" w14:textId="77777777" w:rsidR="00C27E2B" w:rsidRDefault="00C27E2B">
      <w:pPr>
        <w:pStyle w:val="EMEABodyText"/>
        <w:widowControl w:val="0"/>
        <w:rPr>
          <w:lang w:val="nl-NL"/>
        </w:rPr>
      </w:pPr>
    </w:p>
    <w:p w14:paraId="29B2EF71" w14:textId="77777777" w:rsidR="00C27E2B" w:rsidRDefault="004B6346">
      <w:pPr>
        <w:pStyle w:val="EMEABodyText"/>
        <w:widowControl w:val="0"/>
        <w:rPr>
          <w:u w:val="single"/>
          <w:lang w:val="nl-NL"/>
        </w:rPr>
      </w:pPr>
      <w:r>
        <w:rPr>
          <w:u w:val="single"/>
          <w:lang w:val="nl-NL"/>
        </w:rPr>
        <w:t>Oudere patiënten met aan dementie gerelateerde psychose</w:t>
      </w:r>
    </w:p>
    <w:p w14:paraId="29B2EF72" w14:textId="77777777" w:rsidR="00C27E2B" w:rsidRDefault="00C27E2B">
      <w:pPr>
        <w:pStyle w:val="EMEABodyText"/>
        <w:widowControl w:val="0"/>
        <w:rPr>
          <w:lang w:val="nl-NL"/>
        </w:rPr>
      </w:pPr>
    </w:p>
    <w:p w14:paraId="29B2EF73" w14:textId="77777777" w:rsidR="00C27E2B" w:rsidRDefault="004B6346">
      <w:pPr>
        <w:pStyle w:val="EMEABodyText"/>
        <w:widowControl w:val="0"/>
        <w:rPr>
          <w:i/>
          <w:lang w:val="nl-NL"/>
        </w:rPr>
      </w:pPr>
      <w:r>
        <w:rPr>
          <w:i/>
          <w:lang w:val="nl-NL"/>
        </w:rPr>
        <w:t>Verhoogde mortaliteit</w:t>
      </w:r>
    </w:p>
    <w:p w14:paraId="29B2EF74" w14:textId="77777777" w:rsidR="00C27E2B" w:rsidRDefault="004B6346">
      <w:pPr>
        <w:pStyle w:val="EMEABodyText"/>
        <w:widowControl w:val="0"/>
        <w:rPr>
          <w:lang w:val="nl-NL"/>
        </w:rPr>
      </w:pPr>
      <w:r>
        <w:rPr>
          <w:lang w:val="nl-NL"/>
        </w:rPr>
        <w:t>In drie placebogecontroleerde onderzoeken (n = 938; gemiddelde leeftijd: 82,4 jaar; variërend van: 56 tot 99 jaar) met aripiprazol bij oudere patiënten met aan de ziekte van Alzheimer gerelateerde psychose, hadden patiënten behandeld met aripiprazol een verhoogd risico op overlijden in vergelijking tot placebo. De verhouding van overlijden bij met aripiprazol behandelde patiënten was 3,5 % ten opzichte van 1,7 % bij de placebogroep. Hoewel de doodsoorzaken varieerden waren de meeste doodsoorzaken van cardiovasculaire (bv. hartfalen, plotseling overlijden) of van infectieuze (bv. pneumonie) aard (zie rubriek 4.8).</w:t>
      </w:r>
    </w:p>
    <w:p w14:paraId="29B2EF75" w14:textId="77777777" w:rsidR="00C27E2B" w:rsidRDefault="00C27E2B">
      <w:pPr>
        <w:pStyle w:val="EMEABodyText"/>
        <w:widowControl w:val="0"/>
        <w:rPr>
          <w:lang w:val="nl-NL"/>
        </w:rPr>
      </w:pPr>
    </w:p>
    <w:p w14:paraId="29B2EF76" w14:textId="77777777" w:rsidR="00C27E2B" w:rsidRDefault="004B6346">
      <w:pPr>
        <w:pStyle w:val="EMEABodyText"/>
        <w:widowControl w:val="0"/>
        <w:rPr>
          <w:i/>
          <w:lang w:val="nl-NL"/>
        </w:rPr>
      </w:pPr>
      <w:r>
        <w:rPr>
          <w:i/>
          <w:lang w:val="nl-NL"/>
        </w:rPr>
        <w:t>Cerebrovasculaire bijwerkingen</w:t>
      </w:r>
    </w:p>
    <w:p w14:paraId="29B2EF77" w14:textId="77777777" w:rsidR="00C27E2B" w:rsidRDefault="004B6346">
      <w:pPr>
        <w:pStyle w:val="EMEABodyText"/>
        <w:widowControl w:val="0"/>
        <w:rPr>
          <w:lang w:val="nl-NL"/>
        </w:rPr>
      </w:pPr>
      <w:r>
        <w:rPr>
          <w:lang w:val="nl-NL"/>
        </w:rPr>
        <w:t xml:space="preserve">In dezelfde onderzoeken zijn bij patiënten cerebrovasculaire bijwerkingen (bijvoorbeeld beroerte, transient ischemic attack), met inbegrip van die met fatale afloop, gemeld (gemiddelde leeftijd: </w:t>
      </w:r>
      <w:r>
        <w:rPr>
          <w:lang w:val="nl-NL"/>
        </w:rPr>
        <w:lastRenderedPageBreak/>
        <w:t>84 jaar; variërend van 78 tot 88 jaar). In totaal zijn in deze onderzoeken bij 1,3 % van de met aripiprazol behandelde patiënten cerebrovasculaire bijwerkingen gemeld in vergelijking tot 0,6 % van de patiënten behandeld met placebo. Dit verschil was statistisch niet significant. Echter in één van deze onderzoeken, een onderzoek met vaste dosering, was er bij patiënten die met aripiprazol behandeld werden een significante dosis-responsrelatie voor cerebrovasculaire bijwerkingen (zie rubriek 4.8).</w:t>
      </w:r>
    </w:p>
    <w:p w14:paraId="29B2EF78" w14:textId="77777777" w:rsidR="00C27E2B" w:rsidRDefault="00C27E2B">
      <w:pPr>
        <w:pStyle w:val="EMEABodyText"/>
        <w:widowControl w:val="0"/>
        <w:rPr>
          <w:lang w:val="nl-NL"/>
        </w:rPr>
      </w:pPr>
    </w:p>
    <w:p w14:paraId="29B2EF79" w14:textId="77777777" w:rsidR="00C27E2B" w:rsidRDefault="004B6346">
      <w:pPr>
        <w:pStyle w:val="EMEABodyText"/>
        <w:rPr>
          <w:lang w:val="nl-NL"/>
        </w:rPr>
      </w:pPr>
      <w:r>
        <w:rPr>
          <w:iCs/>
          <w:lang w:val="nl-NL"/>
        </w:rPr>
        <w:t xml:space="preserve">Aripiprazol </w:t>
      </w:r>
      <w:r>
        <w:rPr>
          <w:lang w:val="nl-NL"/>
        </w:rPr>
        <w:t>is niet geïndiceerd voor de behandeling van patiënten met aan dementie gerelateerde psychose.</w:t>
      </w:r>
    </w:p>
    <w:p w14:paraId="29B2EF7A" w14:textId="77777777" w:rsidR="00C27E2B" w:rsidRDefault="00C27E2B">
      <w:pPr>
        <w:pStyle w:val="EMEABodyText"/>
        <w:widowControl w:val="0"/>
        <w:rPr>
          <w:u w:val="single"/>
          <w:lang w:val="nl-NL"/>
        </w:rPr>
      </w:pPr>
    </w:p>
    <w:p w14:paraId="29B2EF7B" w14:textId="77777777" w:rsidR="00C27E2B" w:rsidRDefault="004B6346">
      <w:pPr>
        <w:pStyle w:val="EMEABodyText"/>
        <w:widowControl w:val="0"/>
        <w:rPr>
          <w:u w:val="single"/>
          <w:lang w:val="nl-NL"/>
        </w:rPr>
      </w:pPr>
      <w:r>
        <w:rPr>
          <w:u w:val="single"/>
          <w:lang w:val="nl-NL"/>
        </w:rPr>
        <w:t>Hyperglykemie en diabetes mellitus</w:t>
      </w:r>
    </w:p>
    <w:p w14:paraId="29B2EF7C" w14:textId="77777777" w:rsidR="00C27E2B" w:rsidRDefault="00C27E2B">
      <w:pPr>
        <w:pStyle w:val="EMEABodyText"/>
        <w:widowControl w:val="0"/>
        <w:rPr>
          <w:lang w:val="nl-NL"/>
        </w:rPr>
      </w:pPr>
    </w:p>
    <w:p w14:paraId="29B2EF7D" w14:textId="77777777" w:rsidR="00C27E2B" w:rsidRDefault="004B6346">
      <w:pPr>
        <w:pStyle w:val="EMEABodyText"/>
        <w:widowControl w:val="0"/>
        <w:rPr>
          <w:bCs/>
          <w:lang w:val="nl-NL"/>
        </w:rPr>
      </w:pPr>
      <w:r>
        <w:rPr>
          <w:lang w:val="nl-NL"/>
        </w:rPr>
        <w:t xml:space="preserve">Hyperglykemie, in sommige gevallen extreem en gepaard gaand met ketoacidose, of hyperosmolair coma of overlijden, is gemeld bij patiënten die behandeld werden met atypische antipsychotica, waaronder aripiprazol. Risicofactoren die bij patiënten predisponeren voor ernstige complicaties zijn obesitas en familie-anamnese van diabetes. In klinische onderzoeken met aripiprazol waren er in vergelijking met placebo geen significante verschillen in de incidentie van aan hyperglykemie gerelateerde bijwerkingen (inclusief diabetes), of in afwijkende glykemische laboratoriumwaarden. Precieze risico-inschattingen </w:t>
      </w:r>
      <w:r>
        <w:rPr>
          <w:bCs/>
          <w:lang w:val="nl-NL"/>
        </w:rPr>
        <w:t>om directe vergelijkingen toe te staan</w:t>
      </w:r>
      <w:r>
        <w:rPr>
          <w:lang w:val="nl-NL"/>
        </w:rPr>
        <w:t xml:space="preserve"> bij patiënten behandeld met aripiprazol </w:t>
      </w:r>
      <w:r>
        <w:rPr>
          <w:bCs/>
          <w:lang w:val="nl-NL"/>
        </w:rPr>
        <w:t>en met andere atypische antipsychotica</w:t>
      </w:r>
      <w:r>
        <w:rPr>
          <w:lang w:val="nl-NL"/>
        </w:rPr>
        <w:t xml:space="preserve"> voor aan hyperglykemie gerelateerde bijwerkingen, </w:t>
      </w:r>
      <w:r>
        <w:rPr>
          <w:bCs/>
          <w:lang w:val="nl-NL"/>
        </w:rPr>
        <w:t xml:space="preserve">zijn niet beschikbaar. Patiënten die behandeld worden met antipsychotica, inclusief </w:t>
      </w:r>
      <w:r>
        <w:rPr>
          <w:lang w:val="nl-NL"/>
        </w:rPr>
        <w:t>aripiprazol</w:t>
      </w:r>
      <w:r>
        <w:rPr>
          <w:bCs/>
          <w:lang w:val="nl-NL"/>
        </w:rPr>
        <w:t xml:space="preserve">, dienen te worden gecontroleerd op signalen en symptomen van hyperglykemie (zoals polydipsie, polyurie, polyfagie en zwakte), en patiënten met diabetes mellitus of met risicofactoren voor diabetes mellitus dienen regelmatig te worden gecontroleerd op verslechtering van de glucosecontrole </w:t>
      </w:r>
      <w:r>
        <w:rPr>
          <w:lang w:val="nl-NL"/>
        </w:rPr>
        <w:t>(zie rubriek 4.8)</w:t>
      </w:r>
      <w:r>
        <w:rPr>
          <w:bCs/>
          <w:lang w:val="nl-NL"/>
        </w:rPr>
        <w:t>.</w:t>
      </w:r>
    </w:p>
    <w:p w14:paraId="29B2EF7E" w14:textId="77777777" w:rsidR="00C27E2B" w:rsidRDefault="00C27E2B">
      <w:pPr>
        <w:pStyle w:val="EMEABodyText"/>
        <w:widowControl w:val="0"/>
        <w:rPr>
          <w:bCs/>
          <w:lang w:val="nl-NL"/>
        </w:rPr>
      </w:pPr>
    </w:p>
    <w:p w14:paraId="29B2EF7F" w14:textId="77777777" w:rsidR="00C27E2B" w:rsidRDefault="004B6346">
      <w:pPr>
        <w:pStyle w:val="EMEABodyText"/>
        <w:widowControl w:val="0"/>
        <w:rPr>
          <w:u w:val="single"/>
          <w:lang w:val="nl-NL"/>
        </w:rPr>
      </w:pPr>
      <w:r>
        <w:rPr>
          <w:u w:val="single"/>
          <w:lang w:val="nl-NL"/>
        </w:rPr>
        <w:t>Overgevoeligheid</w:t>
      </w:r>
    </w:p>
    <w:p w14:paraId="29B2EF80" w14:textId="77777777" w:rsidR="00C27E2B" w:rsidRDefault="00C27E2B">
      <w:pPr>
        <w:pStyle w:val="EMEABodyText"/>
        <w:widowControl w:val="0"/>
        <w:rPr>
          <w:lang w:val="nl-NL"/>
        </w:rPr>
      </w:pPr>
    </w:p>
    <w:p w14:paraId="29B2EF81" w14:textId="77777777" w:rsidR="00C27E2B" w:rsidRDefault="004B6346">
      <w:pPr>
        <w:pStyle w:val="EMEABodyText"/>
        <w:widowControl w:val="0"/>
        <w:rPr>
          <w:lang w:val="nl-NL"/>
        </w:rPr>
      </w:pPr>
      <w:r>
        <w:rPr>
          <w:lang w:val="nl-NL"/>
        </w:rPr>
        <w:t>Overgevoeligheidsreacties, gekenmerkt door allergische symptomen, kunnen voorkomen met aripiprazol (zie rubriek 4.8).</w:t>
      </w:r>
    </w:p>
    <w:p w14:paraId="29B2EF82" w14:textId="77777777" w:rsidR="00C27E2B" w:rsidRDefault="00C27E2B">
      <w:pPr>
        <w:pStyle w:val="EMEABodyText"/>
        <w:widowControl w:val="0"/>
        <w:rPr>
          <w:lang w:val="nl-NL"/>
        </w:rPr>
      </w:pPr>
    </w:p>
    <w:p w14:paraId="29B2EF83" w14:textId="77777777" w:rsidR="00C27E2B" w:rsidRDefault="004B6346">
      <w:pPr>
        <w:pStyle w:val="EMEABodyText"/>
        <w:widowControl w:val="0"/>
        <w:rPr>
          <w:u w:val="single"/>
          <w:lang w:val="nl-NL"/>
        </w:rPr>
      </w:pPr>
      <w:r>
        <w:rPr>
          <w:u w:val="single"/>
          <w:lang w:val="nl-NL"/>
        </w:rPr>
        <w:t>Gewichtstoename</w:t>
      </w:r>
    </w:p>
    <w:p w14:paraId="29B2EF84" w14:textId="77777777" w:rsidR="00C27E2B" w:rsidRDefault="00C27E2B">
      <w:pPr>
        <w:pStyle w:val="EMEABodyText"/>
        <w:widowControl w:val="0"/>
        <w:rPr>
          <w:lang w:val="nl-NL"/>
        </w:rPr>
      </w:pPr>
    </w:p>
    <w:p w14:paraId="29B2EF85" w14:textId="77777777" w:rsidR="00C27E2B" w:rsidRDefault="004B6346">
      <w:pPr>
        <w:pStyle w:val="EMEABodyText"/>
        <w:widowControl w:val="0"/>
        <w:rPr>
          <w:lang w:val="nl-NL"/>
        </w:rPr>
      </w:pPr>
      <w:r>
        <w:rPr>
          <w:lang w:val="nl-NL"/>
        </w:rPr>
        <w:t>Gewichtstoename wordt vaak gezien bij patiënten met schizofrenie en bipolaire manie als gevolg van co-morbiditeiten, gebruik van antipsychotica die bekend zijn om het veroorzaken van gewichtstoename, ongezonde leefstijl, en kan leiden tot ernstige complicaties. Gewichtstoename is post-marketing gemeld bij patiënten die aripiprazol voorgeschreven kregen. Als het optreedt gaat het meestal om patiënten met significante risicofactoren zoals een voorgeschiedenis van diabetes, schildklierstoornissen of hypofyse-adenoom. Bij klinisch onderzoek veroorzaakte aripiprazol geen klinisch relevante gewichtstoename bij volwassenen (zie rubriek 5.1). In klinische studies met jongeren met een bipolaire manie is aangetoond dat aripiprazol geassocieerd wordt met gewichtstoename na 4 weken behandeling. Op gewichtstoename moet worden gecontroleerd bij adolescente patiënten met bipolaire manie. Als gewichtstoename klinisch significant is, dient dosisverlaging te worden overwogen (zie rubriek 4.8).</w:t>
      </w:r>
    </w:p>
    <w:p w14:paraId="29B2EF86" w14:textId="77777777" w:rsidR="00C27E2B" w:rsidRDefault="00C27E2B">
      <w:pPr>
        <w:pStyle w:val="EMEABodyText"/>
        <w:widowControl w:val="0"/>
        <w:rPr>
          <w:lang w:val="nl-NL"/>
        </w:rPr>
      </w:pPr>
    </w:p>
    <w:p w14:paraId="29B2EF87" w14:textId="77777777" w:rsidR="00C27E2B" w:rsidRDefault="004B6346">
      <w:pPr>
        <w:pStyle w:val="EMEABodyText"/>
        <w:widowControl w:val="0"/>
        <w:rPr>
          <w:u w:val="single"/>
          <w:lang w:val="nl-NL"/>
        </w:rPr>
      </w:pPr>
      <w:r>
        <w:rPr>
          <w:u w:val="single"/>
          <w:lang w:val="nl-NL"/>
        </w:rPr>
        <w:t>Dysfagie</w:t>
      </w:r>
    </w:p>
    <w:p w14:paraId="29B2EF88" w14:textId="77777777" w:rsidR="00C27E2B" w:rsidRDefault="00C27E2B">
      <w:pPr>
        <w:pStyle w:val="EMEABodyText"/>
        <w:widowControl w:val="0"/>
        <w:rPr>
          <w:rStyle w:val="Emphasis"/>
          <w:i w:val="0"/>
          <w:iCs/>
          <w:lang w:val="nl-NL"/>
        </w:rPr>
      </w:pPr>
    </w:p>
    <w:p w14:paraId="29B2EF89" w14:textId="77777777" w:rsidR="00C27E2B" w:rsidRDefault="004B6346">
      <w:pPr>
        <w:pStyle w:val="EMEABodyText"/>
        <w:widowControl w:val="0"/>
        <w:rPr>
          <w:lang w:val="nl-NL"/>
        </w:rPr>
      </w:pPr>
      <w:r>
        <w:rPr>
          <w:rStyle w:val="Emphasis"/>
          <w:i w:val="0"/>
          <w:iCs/>
          <w:lang w:val="nl-NL"/>
        </w:rPr>
        <w:t xml:space="preserve">Oesofageale dysmotiliteit en aspiratie zijn in verband gebracht met het gebruik van antipsychotica, waaronder </w:t>
      </w:r>
      <w:r>
        <w:rPr>
          <w:lang w:val="nl-NL"/>
        </w:rPr>
        <w:t>aripiprazol. Voorzichtigheid is geboden bij het gebruik van aripiprazol bij patiënten die risico lopen op aspiratiepneumonie.</w:t>
      </w:r>
    </w:p>
    <w:p w14:paraId="29B2EF8A" w14:textId="77777777" w:rsidR="00C27E2B" w:rsidRDefault="00C27E2B">
      <w:pPr>
        <w:pStyle w:val="EMEABodyText"/>
        <w:widowControl w:val="0"/>
        <w:rPr>
          <w:lang w:val="nl-NL"/>
        </w:rPr>
      </w:pPr>
    </w:p>
    <w:p w14:paraId="29B2EF8B" w14:textId="77777777" w:rsidR="00C27E2B" w:rsidRDefault="004B6346">
      <w:pPr>
        <w:pStyle w:val="EMEABodyText"/>
        <w:rPr>
          <w:iCs/>
          <w:u w:val="single"/>
          <w:lang w:val="nl-NL"/>
        </w:rPr>
      </w:pPr>
      <w:del w:id="32" w:author="Author" w:date="2025-10-16T22:00:00Z">
        <w:r>
          <w:rPr>
            <w:iCs/>
            <w:u w:val="single"/>
            <w:lang w:val="nl-NL"/>
          </w:rPr>
          <w:delText>Pathologisch gokken</w:delText>
        </w:r>
      </w:del>
      <w:ins w:id="33" w:author="Author" w:date="2025-10-16T22:00:00Z">
        <w:r>
          <w:rPr>
            <w:iCs/>
            <w:u w:val="single"/>
            <w:lang w:val="nl-NL"/>
          </w:rPr>
          <w:t>Gokstoorn</w:t>
        </w:r>
      </w:ins>
      <w:ins w:id="34" w:author="Author" w:date="2025-10-16T22:01:00Z">
        <w:r>
          <w:rPr>
            <w:iCs/>
            <w:u w:val="single"/>
            <w:lang w:val="nl-NL"/>
          </w:rPr>
          <w:t>is</w:t>
        </w:r>
      </w:ins>
      <w:r>
        <w:rPr>
          <w:iCs/>
          <w:u w:val="single"/>
          <w:lang w:val="nl-NL"/>
        </w:rPr>
        <w:t xml:space="preserve"> en andere impulsbeheersingsstoornissen</w:t>
      </w:r>
    </w:p>
    <w:p w14:paraId="29B2EF8C" w14:textId="77777777" w:rsidR="00C27E2B" w:rsidRDefault="00C27E2B">
      <w:pPr>
        <w:pStyle w:val="EMEABodyText"/>
        <w:rPr>
          <w:iCs/>
          <w:lang w:val="nl-NL"/>
        </w:rPr>
      </w:pPr>
    </w:p>
    <w:p w14:paraId="29B2EF8D" w14:textId="77777777" w:rsidR="00C27E2B" w:rsidRDefault="004B6346">
      <w:pPr>
        <w:pStyle w:val="EMEABodyText"/>
        <w:rPr>
          <w:iCs/>
          <w:lang w:val="nl-NL"/>
        </w:rPr>
      </w:pPr>
      <w:r>
        <w:rPr>
          <w:iCs/>
          <w:lang w:val="nl-NL"/>
        </w:rPr>
        <w:t xml:space="preserve">Patiënten kunnen verhoogde aandrang ervaren, met name tot gokken, en niet in staat zijn om deze aandrang te beheersen wanneer zij aripiprazol gebruiken. Andere vormen van aandrang die zijn gemeld, zijn: verhoogde seksuele aandrang, compulsief winkelen, overmatig of compulsief eten en andere vormen van impulsief en compulsief gedrag. Het is belangrijk dat voorschrijvers bij patiënten of hun verzorgers specifiek vragen naar de ontwikkeling van nieuwe of toegenomen aandrang tot </w:t>
      </w:r>
      <w:r>
        <w:rPr>
          <w:iCs/>
          <w:lang w:val="nl-NL"/>
        </w:rPr>
        <w:lastRenderedPageBreak/>
        <w:t>gokken, seksuele aandrang, compulsief winkelen, overmatig of compulsief eten of andere vormen van aandrang terwijl zij met aripiprazol worden behandeld. Er dient opgemerkt te worden dat impulsbeheersingssymptomen verband kunnen houden met de onderliggende stoornis; in sommige gevallen is echter gemeld dat de aandrang was gestopt toen de dosis was verlaagd of het gebruik van het geneesmiddel was stopgezet. Wanneer impulsbeheersingsstoornissen niet worden opgemerkt, kunnen deze leiden tot schade aan de patiënt en aan anderen. Overweeg dosisverlaging of stopzetting van het gebruik van het geneesmiddel als een patiënt dergelijke vormen van aandrang ontwikkelt terwijl hij/zij aripiprazol inneemt (zie rubriek 4.8).</w:t>
      </w:r>
    </w:p>
    <w:p w14:paraId="29B2EF8E" w14:textId="77777777" w:rsidR="00C27E2B" w:rsidRDefault="00C27E2B">
      <w:pPr>
        <w:pStyle w:val="EMEABodyText"/>
        <w:widowControl w:val="0"/>
        <w:rPr>
          <w:lang w:val="nl-NL"/>
        </w:rPr>
      </w:pPr>
    </w:p>
    <w:p w14:paraId="29B2EF8F" w14:textId="77777777" w:rsidR="00C27E2B" w:rsidRDefault="004B6346">
      <w:pPr>
        <w:pStyle w:val="EMEABodyText"/>
        <w:widowControl w:val="0"/>
        <w:rPr>
          <w:bCs/>
          <w:lang w:val="nl-NL"/>
        </w:rPr>
      </w:pPr>
      <w:r>
        <w:rPr>
          <w:bCs/>
          <w:u w:val="single"/>
          <w:lang w:val="nl-NL"/>
        </w:rPr>
        <w:t>Fructose</w:t>
      </w:r>
    </w:p>
    <w:p w14:paraId="29B2EF90" w14:textId="77777777" w:rsidR="00C27E2B" w:rsidRDefault="00C27E2B">
      <w:pPr>
        <w:pStyle w:val="EMEABodyText"/>
        <w:widowControl w:val="0"/>
        <w:rPr>
          <w:bCs/>
          <w:lang w:val="nl-NL"/>
        </w:rPr>
      </w:pPr>
    </w:p>
    <w:p w14:paraId="29B2EF91" w14:textId="77777777" w:rsidR="00C27E2B" w:rsidRDefault="004B6346">
      <w:pPr>
        <w:pStyle w:val="EMEABodyText"/>
        <w:widowControl w:val="0"/>
        <w:rPr>
          <w:bCs/>
          <w:lang w:val="nl-NL"/>
        </w:rPr>
      </w:pPr>
      <w:r>
        <w:rPr>
          <w:bCs/>
          <w:lang w:val="nl-NL"/>
        </w:rPr>
        <w:t>De drank bevat fructose. Fructose kan de tanden beschadigen. Patiënten met erfelijke fructose-intolerantie mogen dit geneesmiddel niet innemen/toegediend krijgen.</w:t>
      </w:r>
    </w:p>
    <w:p w14:paraId="29B2EF92" w14:textId="77777777" w:rsidR="00C27E2B" w:rsidRDefault="00C27E2B">
      <w:pPr>
        <w:pStyle w:val="EMEABodyText"/>
        <w:widowControl w:val="0"/>
        <w:rPr>
          <w:bCs/>
          <w:lang w:val="nl-NL"/>
        </w:rPr>
      </w:pPr>
    </w:p>
    <w:p w14:paraId="29B2EF93" w14:textId="77777777" w:rsidR="00C27E2B" w:rsidRDefault="004B6346">
      <w:pPr>
        <w:pStyle w:val="EMEABodyText"/>
        <w:widowControl w:val="0"/>
        <w:rPr>
          <w:bCs/>
          <w:lang w:val="nl-NL"/>
        </w:rPr>
      </w:pPr>
      <w:r>
        <w:rPr>
          <w:bCs/>
          <w:u w:val="single"/>
          <w:lang w:val="nl-NL"/>
        </w:rPr>
        <w:t>Sucrose</w:t>
      </w:r>
    </w:p>
    <w:p w14:paraId="29B2EF94" w14:textId="77777777" w:rsidR="00C27E2B" w:rsidRDefault="00C27E2B">
      <w:pPr>
        <w:pStyle w:val="EMEABodyText"/>
        <w:widowControl w:val="0"/>
        <w:rPr>
          <w:bCs/>
          <w:lang w:val="nl-NL"/>
        </w:rPr>
      </w:pPr>
    </w:p>
    <w:p w14:paraId="29B2EF95" w14:textId="77777777" w:rsidR="00C27E2B" w:rsidRDefault="004B6346">
      <w:pPr>
        <w:pStyle w:val="EMEABodyText"/>
        <w:widowControl w:val="0"/>
        <w:rPr>
          <w:bCs/>
          <w:lang w:val="nl-NL"/>
        </w:rPr>
      </w:pPr>
      <w:r>
        <w:rPr>
          <w:bCs/>
          <w:lang w:val="nl-NL"/>
        </w:rPr>
        <w:t>De drank bevat sucrose. Sucrose kan schadelijk zijn voor de tanden. Patiënten met zeldzame erfelijke aandoeningen als fructose-intolerantie, glucose-galactose malabsorptie of sucrase-isomaltaseinsufficiëntie dienen dit geneesmiddel niet te gebruiken.</w:t>
      </w:r>
    </w:p>
    <w:p w14:paraId="29B2EF96" w14:textId="77777777" w:rsidR="00C27E2B" w:rsidRDefault="00C27E2B">
      <w:pPr>
        <w:pStyle w:val="EMEABodyText"/>
        <w:widowControl w:val="0"/>
        <w:rPr>
          <w:bCs/>
          <w:lang w:val="nl-NL"/>
        </w:rPr>
      </w:pPr>
    </w:p>
    <w:p w14:paraId="29B2EF97" w14:textId="77777777" w:rsidR="00C27E2B" w:rsidRDefault="004B6346">
      <w:pPr>
        <w:pStyle w:val="EMEABodyText"/>
        <w:widowControl w:val="0"/>
        <w:rPr>
          <w:bCs/>
          <w:u w:val="single"/>
          <w:lang w:val="nl-NL"/>
        </w:rPr>
      </w:pPr>
      <w:r>
        <w:rPr>
          <w:bCs/>
          <w:u w:val="single"/>
          <w:lang w:val="nl-NL"/>
        </w:rPr>
        <w:t>Parahydroxybenzoaten</w:t>
      </w:r>
    </w:p>
    <w:p w14:paraId="29B2EF98" w14:textId="77777777" w:rsidR="00C27E2B" w:rsidRDefault="00C27E2B">
      <w:pPr>
        <w:pStyle w:val="EMEABodyText"/>
        <w:widowControl w:val="0"/>
        <w:rPr>
          <w:bCs/>
          <w:lang w:val="nl-NL"/>
        </w:rPr>
      </w:pPr>
    </w:p>
    <w:p w14:paraId="29B2EF99" w14:textId="77777777" w:rsidR="00C27E2B" w:rsidRDefault="004B6346">
      <w:pPr>
        <w:pStyle w:val="EMEABodyText"/>
        <w:widowControl w:val="0"/>
        <w:rPr>
          <w:bCs/>
          <w:lang w:val="nl-NL"/>
        </w:rPr>
      </w:pPr>
      <w:r>
        <w:rPr>
          <w:bCs/>
          <w:lang w:val="nl-NL"/>
        </w:rPr>
        <w:t>De drank bevat methylparahydroxybenzoaat en propylparahydroxybenzoaat. Kan allergische reacties veroorzaken (wellicht vertraagd).</w:t>
      </w:r>
    </w:p>
    <w:p w14:paraId="29B2EF9A" w14:textId="77777777" w:rsidR="00C27E2B" w:rsidRDefault="00C27E2B">
      <w:pPr>
        <w:pStyle w:val="EMEABodyText"/>
        <w:widowControl w:val="0"/>
        <w:rPr>
          <w:lang w:val="nl-NL"/>
        </w:rPr>
      </w:pPr>
    </w:p>
    <w:p w14:paraId="29B2EF9B" w14:textId="77777777" w:rsidR="00C27E2B" w:rsidRDefault="004B6346">
      <w:pPr>
        <w:pStyle w:val="EMEABodyText"/>
        <w:widowControl w:val="0"/>
        <w:rPr>
          <w:u w:val="single"/>
          <w:lang w:val="nl-NL"/>
        </w:rPr>
      </w:pPr>
      <w:r>
        <w:rPr>
          <w:u w:val="single"/>
          <w:lang w:val="nl-NL"/>
        </w:rPr>
        <w:t>Natrium</w:t>
      </w:r>
    </w:p>
    <w:p w14:paraId="29B2EF9C" w14:textId="77777777" w:rsidR="00C27E2B" w:rsidRDefault="00C27E2B">
      <w:pPr>
        <w:pStyle w:val="EMEABodyText"/>
        <w:widowControl w:val="0"/>
        <w:rPr>
          <w:lang w:val="nl-NL"/>
        </w:rPr>
      </w:pPr>
    </w:p>
    <w:p w14:paraId="29B2EF9D" w14:textId="77777777" w:rsidR="00C27E2B" w:rsidRDefault="004B6346">
      <w:pPr>
        <w:pStyle w:val="EMEABodyText"/>
        <w:widowControl w:val="0"/>
        <w:rPr>
          <w:lang w:val="nl-NL"/>
        </w:rPr>
      </w:pPr>
      <w:r>
        <w:rPr>
          <w:lang w:val="nl-NL"/>
        </w:rPr>
        <w:t>De drank bevat natrium. Dit geneesmiddel bevat minder dan 1 mmol natrium (23 mg) per dosiseenheid, dat wil zeggen dat het in wezen ‘natriumvrij’ is.</w:t>
      </w:r>
    </w:p>
    <w:p w14:paraId="29B2EF9E" w14:textId="77777777" w:rsidR="00C27E2B" w:rsidRDefault="00C27E2B">
      <w:pPr>
        <w:pStyle w:val="EMEABodyText"/>
        <w:widowControl w:val="0"/>
        <w:rPr>
          <w:lang w:val="nl-NL"/>
        </w:rPr>
      </w:pPr>
    </w:p>
    <w:p w14:paraId="29B2EF9F" w14:textId="77777777" w:rsidR="00C27E2B" w:rsidRDefault="004B6346">
      <w:pPr>
        <w:pStyle w:val="EMEABodyText"/>
        <w:widowControl w:val="0"/>
        <w:rPr>
          <w:u w:val="single"/>
          <w:lang w:val="nl-NL"/>
        </w:rPr>
      </w:pPr>
      <w:r>
        <w:rPr>
          <w:u w:val="single"/>
          <w:lang w:val="nl-NL"/>
        </w:rPr>
        <w:t>Patiënten met aandachtstekortstoornis met hyperactiviteit (ADHD)-comorbiditeit</w:t>
      </w:r>
    </w:p>
    <w:p w14:paraId="29B2EFA0" w14:textId="77777777" w:rsidR="00C27E2B" w:rsidRDefault="00C27E2B">
      <w:pPr>
        <w:pStyle w:val="EMEABodyText"/>
        <w:widowControl w:val="0"/>
        <w:rPr>
          <w:lang w:val="nl-NL"/>
        </w:rPr>
      </w:pPr>
    </w:p>
    <w:p w14:paraId="29B2EFA1" w14:textId="77777777" w:rsidR="00C27E2B" w:rsidRDefault="004B6346">
      <w:pPr>
        <w:pStyle w:val="EMEABodyText"/>
        <w:widowControl w:val="0"/>
        <w:rPr>
          <w:lang w:val="nl-NL"/>
        </w:rPr>
      </w:pPr>
      <w:r>
        <w:rPr>
          <w:lang w:val="nl-NL"/>
        </w:rPr>
        <w:t>Ondanks de hoge comorbiditeitsfrequentie van bipolaire I stoornis en ADHD, zijn er zeer beperkte veiligheidsgegevens beschikbaar over gelijktijdig gebruik van aripiprazol en stimulantia; daarom dient men uiterst voorzichtig te zijn wanneer deze geneesmiddelen gelijktijdig worden toegediend.</w:t>
      </w:r>
    </w:p>
    <w:p w14:paraId="29B2EFA2" w14:textId="77777777" w:rsidR="00C27E2B" w:rsidRDefault="00C27E2B">
      <w:pPr>
        <w:pStyle w:val="EMEABodyText"/>
        <w:widowControl w:val="0"/>
        <w:rPr>
          <w:lang w:val="nl-NL"/>
        </w:rPr>
      </w:pPr>
    </w:p>
    <w:p w14:paraId="29B2EFA3" w14:textId="77777777" w:rsidR="00C27E2B" w:rsidRDefault="004B6346">
      <w:pPr>
        <w:pStyle w:val="EMEABodyText"/>
        <w:widowControl w:val="0"/>
        <w:rPr>
          <w:u w:val="single"/>
          <w:lang w:val="nl-NL"/>
        </w:rPr>
      </w:pPr>
      <w:r>
        <w:rPr>
          <w:u w:val="single"/>
          <w:lang w:val="nl-NL"/>
        </w:rPr>
        <w:t>Vallen</w:t>
      </w:r>
    </w:p>
    <w:p w14:paraId="29B2EFA4" w14:textId="77777777" w:rsidR="00C27E2B" w:rsidRDefault="00C27E2B">
      <w:pPr>
        <w:pStyle w:val="EMEABodyText"/>
        <w:widowControl w:val="0"/>
        <w:rPr>
          <w:lang w:val="nl-NL"/>
        </w:rPr>
      </w:pPr>
    </w:p>
    <w:p w14:paraId="29B2EFA5" w14:textId="77777777" w:rsidR="00C27E2B" w:rsidRDefault="004B6346">
      <w:pPr>
        <w:pStyle w:val="EMEABodyText"/>
        <w:widowControl w:val="0"/>
        <w:rPr>
          <w:lang w:val="nl-NL"/>
        </w:rPr>
      </w:pPr>
      <w:r>
        <w:rPr>
          <w:lang w:val="nl-NL"/>
        </w:rPr>
        <w:t>Aripiprazol kan somnolentie, orthostatische hypotensie, motorische en zintuiglijke instabiliteit veroorzaken, wat tot vallen kan leiden. Voorzorg is geboden bij het behandelen van patiënten met verhoogd risico, en een lagere aanvangsdosis dient te worden overwogen (bijv. bij oudere of verzwakte patiënten; zie rubriek 4.2).</w:t>
      </w:r>
    </w:p>
    <w:p w14:paraId="29B2EFA6" w14:textId="77777777" w:rsidR="00C27E2B" w:rsidRDefault="00C27E2B">
      <w:pPr>
        <w:pStyle w:val="EMEABodyText"/>
        <w:widowControl w:val="0"/>
        <w:rPr>
          <w:lang w:val="nl-NL"/>
        </w:rPr>
      </w:pPr>
    </w:p>
    <w:p w14:paraId="29B2EFA7" w14:textId="77777777" w:rsidR="00C27E2B" w:rsidRDefault="004B6346">
      <w:pPr>
        <w:pStyle w:val="EMEAHeading2"/>
        <w:keepNext w:val="0"/>
        <w:keepLines w:val="0"/>
        <w:widowControl w:val="0"/>
        <w:tabs>
          <w:tab w:val="left" w:pos="567"/>
        </w:tabs>
        <w:outlineLvl w:val="9"/>
        <w:rPr>
          <w:lang w:val="nl-NL"/>
        </w:rPr>
      </w:pPr>
      <w:r>
        <w:rPr>
          <w:lang w:val="nl-NL"/>
        </w:rPr>
        <w:t>4.5</w:t>
      </w:r>
      <w:r>
        <w:rPr>
          <w:lang w:val="nl-NL"/>
        </w:rPr>
        <w:tab/>
        <w:t>Interacties met andere geneesmiddelen en andere vormen van interactie</w:t>
      </w:r>
    </w:p>
    <w:p w14:paraId="29B2EFA8" w14:textId="77777777" w:rsidR="00C27E2B" w:rsidRDefault="00C27E2B">
      <w:pPr>
        <w:pStyle w:val="EMEAHeading2"/>
        <w:keepNext w:val="0"/>
        <w:keepLines w:val="0"/>
        <w:widowControl w:val="0"/>
        <w:ind w:left="0" w:firstLine="0"/>
        <w:outlineLvl w:val="9"/>
        <w:rPr>
          <w:b w:val="0"/>
          <w:lang w:val="nl-NL"/>
        </w:rPr>
      </w:pPr>
    </w:p>
    <w:p w14:paraId="29B2EFA9" w14:textId="77777777" w:rsidR="00C27E2B" w:rsidRDefault="004B6346">
      <w:pPr>
        <w:pStyle w:val="EMEABodyText"/>
        <w:widowControl w:val="0"/>
        <w:rPr>
          <w:lang w:val="nl-NL"/>
        </w:rPr>
      </w:pPr>
      <w:r>
        <w:rPr>
          <w:lang w:val="nl-NL"/>
        </w:rPr>
        <w:t>Als gevolg van de antagonerende werking op de α</w:t>
      </w:r>
      <w:r>
        <w:rPr>
          <w:vertAlign w:val="subscript"/>
          <w:lang w:val="nl-NL"/>
        </w:rPr>
        <w:t>1</w:t>
      </w:r>
      <w:r>
        <w:rPr>
          <w:lang w:val="nl-NL"/>
        </w:rPr>
        <w:t>-adrenerge receptor, kan aripiprazol mogelijk het effect van bepaalde antihypertensieve geneesmiddelen versterken.</w:t>
      </w:r>
    </w:p>
    <w:p w14:paraId="29B2EFAA" w14:textId="77777777" w:rsidR="00C27E2B" w:rsidRDefault="00C27E2B">
      <w:pPr>
        <w:pStyle w:val="EMEABodyText"/>
        <w:widowControl w:val="0"/>
        <w:rPr>
          <w:lang w:val="nl-NL"/>
        </w:rPr>
      </w:pPr>
    </w:p>
    <w:p w14:paraId="29B2EFAB" w14:textId="77777777" w:rsidR="00C27E2B" w:rsidRDefault="004B6346">
      <w:pPr>
        <w:pStyle w:val="EMEABodyText"/>
        <w:widowControl w:val="0"/>
        <w:rPr>
          <w:lang w:val="nl-NL"/>
        </w:rPr>
      </w:pPr>
      <w:r>
        <w:rPr>
          <w:lang w:val="nl-NL"/>
        </w:rPr>
        <w:t>Gezien de primaire effecten van aripiprazol op het centraal zenuwstelsel (CZS) is voorzichtigheid op zijn plaats bij combinatie van aripiprazol met alcohol of andere op het CZS werkende geneesmiddelen met overlappende bijwerkingen zoals sedatie (zie rubriek 4.8).</w:t>
      </w:r>
    </w:p>
    <w:p w14:paraId="29B2EFAC" w14:textId="77777777" w:rsidR="00C27E2B" w:rsidRDefault="00C27E2B">
      <w:pPr>
        <w:pStyle w:val="EMEABodyText"/>
        <w:widowControl w:val="0"/>
        <w:rPr>
          <w:lang w:val="nl-NL"/>
        </w:rPr>
      </w:pPr>
    </w:p>
    <w:p w14:paraId="29B2EFAD" w14:textId="77777777" w:rsidR="00C27E2B" w:rsidRDefault="004B6346">
      <w:pPr>
        <w:pStyle w:val="EMEABodyText"/>
        <w:widowControl w:val="0"/>
        <w:rPr>
          <w:lang w:val="nl-NL"/>
        </w:rPr>
      </w:pPr>
      <w:r>
        <w:rPr>
          <w:lang w:val="nl-NL"/>
        </w:rPr>
        <w:t>Indien aripiprazol gelijktijdig wordt toegediend met geneesmiddelen die bekend zijn om het veroorzaken van QT-verlenging of verstoring van de elektrolytenbalans is voorzichtigheid geboden.</w:t>
      </w:r>
    </w:p>
    <w:p w14:paraId="29B2EFAE" w14:textId="77777777" w:rsidR="00C27E2B" w:rsidRDefault="00C27E2B">
      <w:pPr>
        <w:pStyle w:val="EMEABodyText"/>
        <w:widowControl w:val="0"/>
        <w:rPr>
          <w:lang w:val="nl-NL"/>
        </w:rPr>
      </w:pPr>
    </w:p>
    <w:p w14:paraId="29B2EFAF" w14:textId="77777777" w:rsidR="00C27E2B" w:rsidRDefault="004B6346">
      <w:pPr>
        <w:pStyle w:val="EMEABodyText"/>
        <w:widowControl w:val="0"/>
        <w:rPr>
          <w:u w:val="single"/>
          <w:lang w:val="nl-NL"/>
        </w:rPr>
      </w:pPr>
      <w:r>
        <w:rPr>
          <w:u w:val="single"/>
          <w:lang w:val="nl-NL"/>
        </w:rPr>
        <w:t>Vermogen van andere geneesmiddelen om aripiprazol te beïnvloeden</w:t>
      </w:r>
    </w:p>
    <w:p w14:paraId="29B2EFB0" w14:textId="77777777" w:rsidR="00C27E2B" w:rsidRDefault="00C27E2B">
      <w:pPr>
        <w:pStyle w:val="EMEABodyText"/>
        <w:widowControl w:val="0"/>
        <w:rPr>
          <w:lang w:val="nl-NL"/>
        </w:rPr>
      </w:pPr>
    </w:p>
    <w:p w14:paraId="29B2EFB1" w14:textId="77777777" w:rsidR="00C27E2B" w:rsidRDefault="004B6346">
      <w:pPr>
        <w:pStyle w:val="EMEABodyText"/>
        <w:widowControl w:val="0"/>
        <w:rPr>
          <w:lang w:val="nl-NL"/>
        </w:rPr>
      </w:pPr>
      <w:r>
        <w:rPr>
          <w:lang w:val="nl-NL"/>
        </w:rPr>
        <w:lastRenderedPageBreak/>
        <w:t>Een maagzuurremmer, de H</w:t>
      </w:r>
      <w:r>
        <w:rPr>
          <w:vertAlign w:val="subscript"/>
          <w:lang w:val="nl-NL"/>
        </w:rPr>
        <w:t>2</w:t>
      </w:r>
      <w:r>
        <w:rPr>
          <w:lang w:val="nl-NL"/>
        </w:rPr>
        <w:t xml:space="preserve"> antagonist famotidine, vermindert de absorptiesnelheid van aripiprazol, echter dit effect wordt als niet klinisch relevant beschouwd. Aripiprazol wordt</w:t>
      </w:r>
      <w:r>
        <w:rPr>
          <w:i/>
          <w:lang w:val="nl-NL"/>
        </w:rPr>
        <w:t xml:space="preserve"> </w:t>
      </w:r>
      <w:r>
        <w:rPr>
          <w:lang w:val="nl-NL"/>
        </w:rPr>
        <w:t>via meerdere routes gemetaboliseerd, waarbij de enzymen CYP2D6 en CYP3A4 wel, maar de CYP1A enzymen geen rol spelen. Aldus is voor rokers geen dosisaanpassing vereist.</w:t>
      </w:r>
    </w:p>
    <w:p w14:paraId="29B2EFB2" w14:textId="77777777" w:rsidR="00C27E2B" w:rsidRDefault="00C27E2B">
      <w:pPr>
        <w:pStyle w:val="EMEABodyText"/>
        <w:widowControl w:val="0"/>
        <w:rPr>
          <w:lang w:val="nl-NL"/>
        </w:rPr>
      </w:pPr>
    </w:p>
    <w:p w14:paraId="29B2EFB3" w14:textId="77777777" w:rsidR="00C27E2B" w:rsidRDefault="004B6346">
      <w:pPr>
        <w:pStyle w:val="EMEABodyText"/>
        <w:widowControl w:val="0"/>
        <w:rPr>
          <w:i/>
          <w:lang w:val="nl-NL"/>
        </w:rPr>
      </w:pPr>
      <w:r>
        <w:rPr>
          <w:i/>
          <w:lang w:val="nl-NL"/>
        </w:rPr>
        <w:t>Kinidine en andere CYP2D6-remmers</w:t>
      </w:r>
    </w:p>
    <w:p w14:paraId="29B2EFB4" w14:textId="77777777" w:rsidR="00C27E2B" w:rsidRDefault="004B6346">
      <w:pPr>
        <w:pStyle w:val="EMEABodyText"/>
        <w:widowControl w:val="0"/>
        <w:rPr>
          <w:lang w:val="nl-NL"/>
        </w:rPr>
      </w:pPr>
      <w:r>
        <w:rPr>
          <w:lang w:val="nl-NL"/>
        </w:rPr>
        <w:t>In een klinisch onderzoek met gezonde personen verhoogde een sterke remmer van CYP2D6 (kinidine) de AUC van aripiprazol met 107 %, terwijl de C</w:t>
      </w:r>
      <w:r>
        <w:rPr>
          <w:rStyle w:val="EMEASubscript"/>
          <w:lang w:val="nl-NL"/>
        </w:rPr>
        <w:t>max</w:t>
      </w:r>
      <w:r>
        <w:rPr>
          <w:lang w:val="nl-NL"/>
        </w:rPr>
        <w:t xml:space="preserve"> onveranderd was. De AUC en C</w:t>
      </w:r>
      <w:r>
        <w:rPr>
          <w:rStyle w:val="EMEASubscript"/>
          <w:lang w:val="nl-NL"/>
        </w:rPr>
        <w:t>max</w:t>
      </w:r>
      <w:r>
        <w:rPr>
          <w:lang w:val="nl-NL"/>
        </w:rPr>
        <w:t xml:space="preserve"> van dehydro-aripiprazol, de actieve metaboliet, namen af met respectievelijk 32 % en 47 %. De dosering van aripiprazol dient te worden verlaagd tot ongeveer de helft van de voorgeschreven dosering indien aripiprazol gelijktijdig wordt toegediend met kinidine. Van andere sterke remmers van CYP2D6, zoals fluoxetine en paroxetine, kan worden verwacht dat deze vergelijkbare effecten hebben en soortgelijke dosisverlagingen dienen daarom te worden toegepast.</w:t>
      </w:r>
    </w:p>
    <w:p w14:paraId="29B2EFB5" w14:textId="77777777" w:rsidR="00C27E2B" w:rsidRDefault="00C27E2B">
      <w:pPr>
        <w:pStyle w:val="EMEABodyText"/>
        <w:widowControl w:val="0"/>
        <w:rPr>
          <w:lang w:val="nl-NL"/>
        </w:rPr>
      </w:pPr>
    </w:p>
    <w:p w14:paraId="29B2EFB6" w14:textId="77777777" w:rsidR="00C27E2B" w:rsidRDefault="004B6346">
      <w:pPr>
        <w:pStyle w:val="EMEABodyText"/>
        <w:widowControl w:val="0"/>
        <w:rPr>
          <w:i/>
          <w:lang w:val="nl-NL"/>
        </w:rPr>
      </w:pPr>
      <w:r>
        <w:rPr>
          <w:i/>
          <w:lang w:val="nl-NL"/>
        </w:rPr>
        <w:t>Ketoconazol en andere CYP3A4-remmers</w:t>
      </w:r>
    </w:p>
    <w:p w14:paraId="29B2EFB7" w14:textId="77777777" w:rsidR="00C27E2B" w:rsidRDefault="004B6346">
      <w:pPr>
        <w:pStyle w:val="EMEABodyText"/>
        <w:widowControl w:val="0"/>
        <w:rPr>
          <w:lang w:val="nl-NL"/>
        </w:rPr>
      </w:pPr>
      <w:r>
        <w:rPr>
          <w:lang w:val="nl-NL"/>
        </w:rPr>
        <w:t>In een klinisch onderzoek met gezonde personen verhoogde een sterke remmer van CYP3A4 (ketoconazol) de AUC en C</w:t>
      </w:r>
      <w:r>
        <w:rPr>
          <w:rStyle w:val="EMEASubscript"/>
          <w:lang w:val="nl-NL"/>
        </w:rPr>
        <w:t>max</w:t>
      </w:r>
      <w:r>
        <w:rPr>
          <w:lang w:val="nl-NL"/>
        </w:rPr>
        <w:t xml:space="preserve"> van aripiprazol met respectievelijk 63 % en 37 %. De AUC en C</w:t>
      </w:r>
      <w:r>
        <w:rPr>
          <w:rStyle w:val="EMEASubscript"/>
          <w:lang w:val="nl-NL"/>
        </w:rPr>
        <w:t>max</w:t>
      </w:r>
      <w:r>
        <w:rPr>
          <w:lang w:val="nl-NL"/>
        </w:rPr>
        <w:t xml:space="preserve"> van dehydro-aripiprazol namen toe met respectievelijk 77 % en 43 %. In slechte CYP2D6 metaboliseerders kan gelijktijdig gebruik van sterke remmers van CYP3A4 resulteren in hogere plasmaconcentraties van aripiprazol in vergelijking met die in uitgebreide CYP2D6 metaboliseerders. Wanneer overwogen wordt om ketoconazol of andere sterke CYP3A4 remmers gelijktijdig met aripiprazol toe te dienen, moeten de potentiële voordelen de potentiële risico's voor de patiënt overheersen. Wanneer gelijktijdige toediening van ketoconazol met aripiprazol plaatsvindt, dient de aripiprazol-dosering te worden verlaagd tot ongeveer de helft van de voorgeschreven dosering. Van andere sterke remmers van CYP3A4, zoals itraconazol en HIV-protease-remmers, kan worden verwacht dat deze vergelijkbare effecten hebben en soortgelijke dosisverlagingen dienen daarom te worden toegepast (zie rubriek 4.2). Na stopzetting van de CYP2D6 of CYP3A4 remmer, dient de dosis van aripiprazol te worden verhoogd tot het niveau van voor de aanvang van de combinatietherapie. Wanneer zwakke remmers van CYP3A4 (b.v. diltiazem) of CYP2D6 (b.v. escitalopram) gelijktijdig met aripiprazol worden gebruikt, kunnen matige verhogingen van de plasmaconcentraties aripiprazol worden verwacht.</w:t>
      </w:r>
    </w:p>
    <w:p w14:paraId="29B2EFB8" w14:textId="77777777" w:rsidR="00C27E2B" w:rsidRDefault="00C27E2B">
      <w:pPr>
        <w:pStyle w:val="EMEABodyText"/>
        <w:widowControl w:val="0"/>
        <w:rPr>
          <w:lang w:val="nl-NL"/>
        </w:rPr>
      </w:pPr>
    </w:p>
    <w:p w14:paraId="29B2EFB9" w14:textId="77777777" w:rsidR="00C27E2B" w:rsidRDefault="004B6346">
      <w:pPr>
        <w:pStyle w:val="EMEABodyText"/>
        <w:widowControl w:val="0"/>
        <w:rPr>
          <w:i/>
          <w:lang w:val="nl-NL"/>
        </w:rPr>
      </w:pPr>
      <w:r>
        <w:rPr>
          <w:i/>
          <w:lang w:val="nl-NL"/>
        </w:rPr>
        <w:t>Carbamazepine en andere CYP3A4-inductoren</w:t>
      </w:r>
    </w:p>
    <w:p w14:paraId="29B2EFBA" w14:textId="77777777" w:rsidR="00C27E2B" w:rsidRDefault="004B6346">
      <w:pPr>
        <w:pStyle w:val="EMEABodyText"/>
        <w:widowControl w:val="0"/>
        <w:rPr>
          <w:lang w:val="nl-NL"/>
        </w:rPr>
      </w:pPr>
      <w:r>
        <w:rPr>
          <w:lang w:val="nl-NL"/>
        </w:rPr>
        <w:t>Na gelijktijdige toediening met carbamazepine, een sterke inductor van CYP3A4, en oraal aripiprazol</w:t>
      </w:r>
      <w:r>
        <w:rPr>
          <w:b/>
          <w:i/>
          <w:lang w:val="nl-NL"/>
        </w:rPr>
        <w:t xml:space="preserve"> </w:t>
      </w:r>
      <w:r>
        <w:rPr>
          <w:iCs/>
          <w:lang w:val="nl-NL"/>
        </w:rPr>
        <w:t>aan patiënten met schizofrenie of schizoaffectieve stoornis</w:t>
      </w:r>
      <w:r>
        <w:rPr>
          <w:lang w:val="nl-NL"/>
        </w:rPr>
        <w:t xml:space="preserve"> waren de geometrische gemiddelden van de C</w:t>
      </w:r>
      <w:r>
        <w:rPr>
          <w:rStyle w:val="EMEASubscript"/>
          <w:lang w:val="nl-NL"/>
        </w:rPr>
        <w:t>max</w:t>
      </w:r>
      <w:r>
        <w:rPr>
          <w:lang w:val="nl-NL"/>
        </w:rPr>
        <w:t xml:space="preserve"> en AUC voor aripiprazol respectievelijk 68 % en 73 % lager, in vergelijking met de toediening van alleen aripiprazol (30 mg). Evenzo waren voor dehydro-aripiprazol de geometrische gemiddelden van de C</w:t>
      </w:r>
      <w:r>
        <w:rPr>
          <w:rStyle w:val="EMEASubscript"/>
          <w:lang w:val="nl-NL"/>
        </w:rPr>
        <w:t>max</w:t>
      </w:r>
      <w:r>
        <w:rPr>
          <w:lang w:val="nl-NL"/>
        </w:rPr>
        <w:t xml:space="preserve"> en AUC na gelijktijdige toediening met carbamazepine respectievelijk 69 % en 71 % lager dan na behandeling met alleen aripiprazol. De aripiprazol-dosering dient te worden verdubbeld wanneer gelijktijdige toediening van aripiprazol met carbamazepine plaatsvindt. Van gelijktijdige toediening van aripiprazol en andere inductoren van CYP3A4 (zoals rifampicine, rifabutine, fenytoïne, fenobarbital, primidon, efavirenz, nevirapine en st. Janskruid) kunnen vergelijkbare effecten worden verwacht, en soortgelijke dosisverhogingen dienen daarom te worden toegepast. Na het staken van de sterke CYP3A4 inductoren, dient de dosering van aripiprazol te worden verlaagd tot de aanbevolen dosering.</w:t>
      </w:r>
    </w:p>
    <w:p w14:paraId="29B2EFBB" w14:textId="77777777" w:rsidR="00C27E2B" w:rsidRDefault="00C27E2B">
      <w:pPr>
        <w:pStyle w:val="EMEABodyText"/>
        <w:widowControl w:val="0"/>
        <w:rPr>
          <w:lang w:val="nl-NL"/>
        </w:rPr>
      </w:pPr>
    </w:p>
    <w:p w14:paraId="29B2EFBC" w14:textId="77777777" w:rsidR="00C27E2B" w:rsidRDefault="004B6346">
      <w:pPr>
        <w:pStyle w:val="EMEABodyText"/>
        <w:widowControl w:val="0"/>
        <w:rPr>
          <w:i/>
          <w:lang w:val="nl-NL"/>
        </w:rPr>
      </w:pPr>
      <w:r>
        <w:rPr>
          <w:i/>
          <w:lang w:val="nl-NL"/>
        </w:rPr>
        <w:t>Valproaat en lithium</w:t>
      </w:r>
    </w:p>
    <w:p w14:paraId="29B2EFBD" w14:textId="77777777" w:rsidR="00C27E2B" w:rsidRDefault="004B6346">
      <w:pPr>
        <w:pStyle w:val="EMEABodyText"/>
        <w:widowControl w:val="0"/>
        <w:rPr>
          <w:lang w:val="nl-NL"/>
        </w:rPr>
      </w:pPr>
      <w:r>
        <w:rPr>
          <w:lang w:val="nl-NL"/>
        </w:rPr>
        <w:t>Wanneer lithium of valproaat gelijktijdig met aripiprazol werd toegediend, waren er geen klinisch significante wijzigingen van de aripiprazol concentraties.</w:t>
      </w:r>
      <w:r>
        <w:rPr>
          <w:i/>
          <w:iCs/>
          <w:lang w:val="nl-NL"/>
        </w:rPr>
        <w:t xml:space="preserve"> </w:t>
      </w:r>
      <w:r>
        <w:rPr>
          <w:iCs/>
          <w:lang w:val="nl-NL"/>
        </w:rPr>
        <w:t>Daarom hoeft de dosis niet te worden aangepast wanneer valproaat of lithium samen met aripiprazol wordt toegediend.</w:t>
      </w:r>
    </w:p>
    <w:p w14:paraId="29B2EFBE" w14:textId="77777777" w:rsidR="00C27E2B" w:rsidRDefault="00C27E2B">
      <w:pPr>
        <w:pStyle w:val="EMEABodyText"/>
        <w:widowControl w:val="0"/>
        <w:rPr>
          <w:lang w:val="nl-NL"/>
        </w:rPr>
      </w:pPr>
    </w:p>
    <w:p w14:paraId="29B2EFBF" w14:textId="77777777" w:rsidR="00C27E2B" w:rsidRDefault="004B6346">
      <w:pPr>
        <w:pStyle w:val="EMEABodyText"/>
        <w:widowControl w:val="0"/>
        <w:rPr>
          <w:u w:val="single"/>
          <w:lang w:val="nl-NL"/>
        </w:rPr>
      </w:pPr>
      <w:r>
        <w:rPr>
          <w:u w:val="single"/>
          <w:lang w:val="nl-NL"/>
        </w:rPr>
        <w:t>Vermogen van aripiprazol</w:t>
      </w:r>
      <w:r>
        <w:rPr>
          <w:lang w:val="nl-NL"/>
        </w:rPr>
        <w:t xml:space="preserve"> </w:t>
      </w:r>
      <w:r>
        <w:rPr>
          <w:u w:val="single"/>
          <w:lang w:val="nl-NL"/>
        </w:rPr>
        <w:t>om andere geneesmiddelen te beïnvloeden</w:t>
      </w:r>
    </w:p>
    <w:p w14:paraId="29B2EFC0" w14:textId="77777777" w:rsidR="00C27E2B" w:rsidRDefault="00C27E2B">
      <w:pPr>
        <w:pStyle w:val="EMEABodyText"/>
        <w:widowControl w:val="0"/>
        <w:rPr>
          <w:lang w:val="nl-NL"/>
        </w:rPr>
      </w:pPr>
    </w:p>
    <w:p w14:paraId="29B2EFC1" w14:textId="77777777" w:rsidR="00C27E2B" w:rsidRDefault="004B6346">
      <w:pPr>
        <w:pStyle w:val="EMEABodyText"/>
        <w:widowControl w:val="0"/>
        <w:rPr>
          <w:lang w:val="nl-NL"/>
        </w:rPr>
      </w:pPr>
      <w:r>
        <w:rPr>
          <w:lang w:val="nl-NL"/>
        </w:rPr>
        <w:t xml:space="preserve">In klinische studies hadden doses aripiprazol van 10 mg/dag tot 30 mg/dag geen significant effect op het metabolisme van substraten van CYP2D6 (dextromethorfan/3-methoxymorfinan ratio), CYP2C9 (warfarine), CYP2C19 (omeprazol) en CYP3A4 (dextromethorfan). Daarnaast toonden aripiprazol en dehydro-aripiprazol </w:t>
      </w:r>
      <w:r>
        <w:rPr>
          <w:i/>
          <w:lang w:val="nl-NL"/>
        </w:rPr>
        <w:t>in vitro</w:t>
      </w:r>
      <w:r>
        <w:rPr>
          <w:lang w:val="nl-NL"/>
        </w:rPr>
        <w:t xml:space="preserve"> geen potentie tot wijziging van CYP1A2-gemediëerd metabolisme. Aldus, </w:t>
      </w:r>
      <w:r>
        <w:rPr>
          <w:lang w:val="nl-NL"/>
        </w:rPr>
        <w:lastRenderedPageBreak/>
        <w:t>is het onwaarschijnlijk dat aripiprazol door deze enzymen gemediëerde klinisch belangrijke geneesmiddelinteracties veroorzaakt.</w:t>
      </w:r>
    </w:p>
    <w:p w14:paraId="29B2EFC2" w14:textId="77777777" w:rsidR="00C27E2B" w:rsidRDefault="00C27E2B">
      <w:pPr>
        <w:pStyle w:val="EMEABodyText"/>
        <w:widowControl w:val="0"/>
        <w:rPr>
          <w:lang w:val="nl-NL"/>
        </w:rPr>
      </w:pPr>
    </w:p>
    <w:p w14:paraId="29B2EFC3" w14:textId="77777777" w:rsidR="00C27E2B" w:rsidRDefault="004B6346">
      <w:pPr>
        <w:pStyle w:val="EMEABodyText"/>
        <w:widowControl w:val="0"/>
        <w:rPr>
          <w:lang w:val="nl-NL"/>
        </w:rPr>
      </w:pPr>
      <w:r>
        <w:rPr>
          <w:lang w:val="nl-NL"/>
        </w:rPr>
        <w:t>Wanneer aripiprazol gelijktijdig werd toegediend met valproaat, lithium of lamotrigine, was er geen klinisch significante verandering in de valproaat-, lithium- of lamotrigineconcentraties.</w:t>
      </w:r>
    </w:p>
    <w:p w14:paraId="29B2EFC4" w14:textId="77777777" w:rsidR="00C27E2B" w:rsidRDefault="00C27E2B">
      <w:pPr>
        <w:pStyle w:val="EMEABodyText"/>
        <w:widowControl w:val="0"/>
        <w:rPr>
          <w:lang w:val="nl-NL"/>
        </w:rPr>
      </w:pPr>
    </w:p>
    <w:p w14:paraId="29B2EFC5" w14:textId="77777777" w:rsidR="00C27E2B" w:rsidRDefault="004B6346">
      <w:pPr>
        <w:pStyle w:val="EMEABodyText"/>
        <w:widowControl w:val="0"/>
        <w:rPr>
          <w:i/>
          <w:lang w:val="nl-NL"/>
        </w:rPr>
      </w:pPr>
      <w:r>
        <w:rPr>
          <w:i/>
          <w:lang w:val="nl-NL"/>
        </w:rPr>
        <w:t>Serotoninesyndroom</w:t>
      </w:r>
    </w:p>
    <w:p w14:paraId="29B2EFC6" w14:textId="77777777" w:rsidR="00C27E2B" w:rsidRDefault="004B6346">
      <w:pPr>
        <w:pStyle w:val="EMEABodyText"/>
        <w:widowControl w:val="0"/>
        <w:rPr>
          <w:lang w:val="nl-NL"/>
        </w:rPr>
      </w:pPr>
      <w:r>
        <w:rPr>
          <w:lang w:val="nl-NL"/>
        </w:rPr>
        <w:t>Er zijn gevallen van serotoninesyndroom gemeld bij patiënten die aripiprazol gebruiken. Mogelijke verschijnselen en symptomen van deze aandoening kunnen met name optreden in geval van gelijktijdig gebruik met andere serotonerge geneesmiddelen, zoals selectieve serotonine-heropnameremmers/selectieve serotonine-en-noradrenaline-heropnameremmers (SSRI/SNRI), of met geneesmiddelen waarvan bekend is dat ze de concentraties aripiprazol verhogen (zie rubriek 4.8).</w:t>
      </w:r>
    </w:p>
    <w:p w14:paraId="29B2EFC7" w14:textId="77777777" w:rsidR="00C27E2B" w:rsidRDefault="00C27E2B">
      <w:pPr>
        <w:pStyle w:val="EMEABodyText"/>
        <w:widowControl w:val="0"/>
        <w:rPr>
          <w:lang w:val="nl-NL"/>
        </w:rPr>
      </w:pPr>
    </w:p>
    <w:p w14:paraId="29B2EFC8" w14:textId="77777777" w:rsidR="00C27E2B" w:rsidRDefault="004B6346">
      <w:pPr>
        <w:pStyle w:val="EMEAHeading2"/>
        <w:keepNext w:val="0"/>
        <w:keepLines w:val="0"/>
        <w:widowControl w:val="0"/>
        <w:tabs>
          <w:tab w:val="left" w:pos="567"/>
        </w:tabs>
        <w:outlineLvl w:val="9"/>
        <w:rPr>
          <w:lang w:val="nl-NL"/>
        </w:rPr>
      </w:pPr>
      <w:r>
        <w:rPr>
          <w:lang w:val="nl-NL"/>
        </w:rPr>
        <w:t>4.6</w:t>
      </w:r>
      <w:r>
        <w:rPr>
          <w:lang w:val="nl-NL"/>
        </w:rPr>
        <w:tab/>
        <w:t>Vruchtbaarheid, zwangerschap en borstvoeding</w:t>
      </w:r>
    </w:p>
    <w:p w14:paraId="29B2EFC9" w14:textId="77777777" w:rsidR="00C27E2B" w:rsidRDefault="00C27E2B">
      <w:pPr>
        <w:pStyle w:val="EMEAHeading2"/>
        <w:keepNext w:val="0"/>
        <w:keepLines w:val="0"/>
        <w:widowControl w:val="0"/>
        <w:ind w:left="0" w:firstLine="0"/>
        <w:outlineLvl w:val="9"/>
        <w:rPr>
          <w:b w:val="0"/>
          <w:lang w:val="nl-NL"/>
        </w:rPr>
      </w:pPr>
    </w:p>
    <w:p w14:paraId="29B2EFCA" w14:textId="77777777" w:rsidR="00C27E2B" w:rsidRDefault="004B6346">
      <w:pPr>
        <w:pStyle w:val="EMEABodyText"/>
        <w:widowControl w:val="0"/>
        <w:rPr>
          <w:u w:val="single"/>
          <w:lang w:val="nl-NL"/>
        </w:rPr>
      </w:pPr>
      <w:r>
        <w:rPr>
          <w:u w:val="single"/>
          <w:lang w:val="nl-NL"/>
        </w:rPr>
        <w:t>Zwangerschap</w:t>
      </w:r>
    </w:p>
    <w:p w14:paraId="29B2EFCB" w14:textId="77777777" w:rsidR="00C27E2B" w:rsidRDefault="00C27E2B">
      <w:pPr>
        <w:pStyle w:val="EMEABodyText"/>
        <w:widowControl w:val="0"/>
        <w:rPr>
          <w:lang w:val="nl-NL"/>
        </w:rPr>
      </w:pPr>
    </w:p>
    <w:p w14:paraId="29B2EFCC" w14:textId="77777777" w:rsidR="00C27E2B" w:rsidRDefault="004B6346">
      <w:pPr>
        <w:pStyle w:val="EMEABodyText"/>
        <w:widowControl w:val="0"/>
        <w:rPr>
          <w:lang w:val="nl-NL"/>
        </w:rPr>
      </w:pPr>
      <w:r>
        <w:rPr>
          <w:lang w:val="nl-NL"/>
        </w:rPr>
        <w:t>Er zijn van aripiprazol bij zwangere vrouwen geen adequate en goed-gecontroleerde onderzoeken. Congenitale afwijkingen zijn gemeld, hoewel een causaal verband met aripiprazol niet kon worden vastgesteld. Dierstudies kunnen de mogelijkheid van ontwikkelingstoxiciteit niet uitsluiten (zie rubriek 5.3). Patiënten moeten het advies krijgen hun arts te raadplegen indien zij tijdens de behandeling met aripiprazol zwanger raken of zwanger willen worden. Als gevolg van de onvoldoende veiligheidsinformatie bij mensen en de in de dierstudies ontstane bedenkingen, dient dit geneesmiddel tijdens de zwangerschap niet te worden gebruikt, behalve indien de verwachte voordelen het mogelijk risico voor de foetus rechtvaardigen.</w:t>
      </w:r>
    </w:p>
    <w:p w14:paraId="29B2EFCD" w14:textId="77777777" w:rsidR="00C27E2B" w:rsidRDefault="00C27E2B">
      <w:pPr>
        <w:pStyle w:val="EMEABodyText"/>
        <w:widowControl w:val="0"/>
        <w:rPr>
          <w:lang w:val="nl-NL"/>
        </w:rPr>
      </w:pPr>
    </w:p>
    <w:p w14:paraId="29B2EFCE" w14:textId="77777777" w:rsidR="00C27E2B" w:rsidRDefault="004B6346">
      <w:pPr>
        <w:pStyle w:val="EMEABodyText"/>
        <w:widowControl w:val="0"/>
        <w:rPr>
          <w:lang w:val="nl-NL"/>
        </w:rPr>
      </w:pPr>
      <w:r>
        <w:rPr>
          <w:lang w:val="nl-NL"/>
        </w:rPr>
        <w:t>Pasgeboren baby’s die tijdens het derde trimester van de zwangerschap zijn blootgesteld aan antipsychotica (waaronder aripiprazol), lopen risico op bijwerkingen na de bevalling waaronder extrapiramidale symptomen en/of onttrekkingsverschijnselen die kunnen variëren in ernst en in duur. Er zijn meldingen van agitatie, hypertonie, hypotonie, tremor, slaperigheid, ademnood of voedingsstoornis. Pasgeboren baby’s moeten daarom nauwlettend worden gecontroleerd (zie rubriek 4.8).</w:t>
      </w:r>
    </w:p>
    <w:p w14:paraId="29B2EFCF" w14:textId="77777777" w:rsidR="00C27E2B" w:rsidRDefault="00C27E2B">
      <w:pPr>
        <w:pStyle w:val="EMEABodyText"/>
        <w:widowControl w:val="0"/>
        <w:rPr>
          <w:lang w:val="nl-NL"/>
        </w:rPr>
      </w:pPr>
    </w:p>
    <w:p w14:paraId="29B2EFD0" w14:textId="77777777" w:rsidR="00C27E2B" w:rsidRDefault="004B6346">
      <w:pPr>
        <w:pStyle w:val="EMEABodyText"/>
        <w:widowControl w:val="0"/>
        <w:rPr>
          <w:u w:val="single"/>
          <w:lang w:val="nl-NL"/>
        </w:rPr>
      </w:pPr>
      <w:r>
        <w:rPr>
          <w:u w:val="single"/>
          <w:lang w:val="nl-NL"/>
        </w:rPr>
        <w:t>Borstvoeding</w:t>
      </w:r>
    </w:p>
    <w:p w14:paraId="29B2EFD1" w14:textId="77777777" w:rsidR="00C27E2B" w:rsidRDefault="00C27E2B">
      <w:pPr>
        <w:pStyle w:val="EMEABodyText"/>
        <w:widowControl w:val="0"/>
        <w:rPr>
          <w:lang w:val="nl-NL"/>
        </w:rPr>
      </w:pPr>
    </w:p>
    <w:p w14:paraId="29B2EFD2" w14:textId="77777777" w:rsidR="00C27E2B" w:rsidRDefault="004B6346">
      <w:pPr>
        <w:pStyle w:val="EMEABodyText"/>
        <w:rPr>
          <w:iCs/>
          <w:lang w:val="nl-NL"/>
        </w:rPr>
      </w:pPr>
      <w:r>
        <w:rPr>
          <w:lang w:val="nl-NL"/>
        </w:rPr>
        <w:t xml:space="preserve">Aripiprazol/metabolieten worden uitgescheiden in de moedermelk. </w:t>
      </w:r>
      <w:r>
        <w:rPr>
          <w:iCs/>
          <w:lang w:val="nl-NL"/>
        </w:rPr>
        <w:t xml:space="preserve">Er moet worden besloten of borstvoeding moet worden gestaakt of dat de behandeling met </w:t>
      </w:r>
      <w:r>
        <w:rPr>
          <w:lang w:val="nl-NL"/>
        </w:rPr>
        <w:t>aripiprazol</w:t>
      </w:r>
      <w:r>
        <w:rPr>
          <w:iCs/>
          <w:lang w:val="nl-NL"/>
        </w:rPr>
        <w:t xml:space="preserve"> moet worden gestaakt dan wel niet moet worden ingesteld, waarbij het voordeel van borstvoeding voor het kind en het voordeel van behandeling voor de vrouw in overweging moeten worden genomen.</w:t>
      </w:r>
    </w:p>
    <w:p w14:paraId="29B2EFD3" w14:textId="77777777" w:rsidR="00C27E2B" w:rsidRDefault="00C27E2B">
      <w:pPr>
        <w:pStyle w:val="EMEABodyText"/>
        <w:rPr>
          <w:iCs/>
          <w:lang w:val="nl-NL"/>
        </w:rPr>
      </w:pPr>
    </w:p>
    <w:p w14:paraId="29B2EFD4" w14:textId="77777777" w:rsidR="00C27E2B" w:rsidRDefault="004B6346">
      <w:pPr>
        <w:pStyle w:val="EMEABodyText"/>
        <w:rPr>
          <w:iCs/>
          <w:lang w:val="nl-NL"/>
        </w:rPr>
      </w:pPr>
      <w:r>
        <w:rPr>
          <w:iCs/>
          <w:u w:val="single"/>
          <w:lang w:val="nl-NL"/>
        </w:rPr>
        <w:t>Vruchtbaarheid</w:t>
      </w:r>
    </w:p>
    <w:p w14:paraId="29B2EFD5" w14:textId="77777777" w:rsidR="00C27E2B" w:rsidRDefault="00C27E2B">
      <w:pPr>
        <w:pStyle w:val="EMEABodyText"/>
        <w:rPr>
          <w:lang w:val="nl-NL"/>
        </w:rPr>
      </w:pPr>
    </w:p>
    <w:p w14:paraId="29B2EFD6" w14:textId="77777777" w:rsidR="00C27E2B" w:rsidRDefault="004B6346">
      <w:pPr>
        <w:pStyle w:val="EMEABodyText"/>
        <w:rPr>
          <w:lang w:val="nl-NL"/>
        </w:rPr>
      </w:pPr>
      <w:r>
        <w:rPr>
          <w:lang w:val="nl-NL"/>
        </w:rPr>
        <w:t>Aripiprazol had geen invloed op de vruchtbaarheid, op basis van de resultaten van onderzoek naar reproductietoxiciteit.</w:t>
      </w:r>
    </w:p>
    <w:p w14:paraId="29B2EFD7" w14:textId="77777777" w:rsidR="00C27E2B" w:rsidRDefault="00C27E2B">
      <w:pPr>
        <w:pStyle w:val="EMEABodyText"/>
        <w:widowControl w:val="0"/>
        <w:rPr>
          <w:lang w:val="nl-NL"/>
        </w:rPr>
      </w:pPr>
    </w:p>
    <w:p w14:paraId="29B2EFD8" w14:textId="77777777" w:rsidR="00C27E2B" w:rsidRDefault="004B6346">
      <w:pPr>
        <w:pStyle w:val="EMEAHeading2"/>
        <w:keepNext w:val="0"/>
        <w:keepLines w:val="0"/>
        <w:widowControl w:val="0"/>
        <w:tabs>
          <w:tab w:val="left" w:pos="567"/>
        </w:tabs>
        <w:outlineLvl w:val="9"/>
        <w:rPr>
          <w:lang w:val="nl-NL"/>
        </w:rPr>
      </w:pPr>
      <w:r>
        <w:rPr>
          <w:lang w:val="nl-NL"/>
        </w:rPr>
        <w:t>4.7</w:t>
      </w:r>
      <w:r>
        <w:rPr>
          <w:lang w:val="nl-NL"/>
        </w:rPr>
        <w:tab/>
        <w:t>Beïnvloeding van de rijvaardigheid en het vermogen om machines te bedienen</w:t>
      </w:r>
    </w:p>
    <w:p w14:paraId="29B2EFD9" w14:textId="77777777" w:rsidR="00C27E2B" w:rsidRDefault="00C27E2B">
      <w:pPr>
        <w:pStyle w:val="EMEAHeading2"/>
        <w:keepNext w:val="0"/>
        <w:keepLines w:val="0"/>
        <w:widowControl w:val="0"/>
        <w:ind w:left="0" w:firstLine="0"/>
        <w:outlineLvl w:val="9"/>
        <w:rPr>
          <w:b w:val="0"/>
          <w:lang w:val="nl-NL"/>
        </w:rPr>
      </w:pPr>
    </w:p>
    <w:p w14:paraId="29B2EFDA" w14:textId="77777777" w:rsidR="00C27E2B" w:rsidRDefault="004B6346">
      <w:pPr>
        <w:pStyle w:val="EMEABodyText"/>
        <w:rPr>
          <w:lang w:val="nl-NL"/>
        </w:rPr>
      </w:pPr>
      <w:r>
        <w:rPr>
          <w:iCs/>
          <w:lang w:val="nl-NL"/>
        </w:rPr>
        <w:t xml:space="preserve">Aripiprazol </w:t>
      </w:r>
      <w:r>
        <w:rPr>
          <w:lang w:val="nl-NL"/>
        </w:rPr>
        <w:t>heeft geringe tot matige invloed op de rijvaardigheid en op het vermogen om machines te bedienen, vanwege mogelijke effecten op het zenuwstelsel en het gezichtsvermogen, bijvoorbeeld sedatie, slaperigheid, syncope, wazig zien, diplopie (zie rubriek 4.8).</w:t>
      </w:r>
    </w:p>
    <w:p w14:paraId="29B2EFDB" w14:textId="77777777" w:rsidR="00C27E2B" w:rsidRDefault="00C27E2B">
      <w:pPr>
        <w:pStyle w:val="EMEABodyText"/>
        <w:rPr>
          <w:lang w:val="nl-NL"/>
        </w:rPr>
      </w:pPr>
    </w:p>
    <w:p w14:paraId="29B2EFDC" w14:textId="77777777" w:rsidR="00C27E2B" w:rsidRDefault="004B6346">
      <w:pPr>
        <w:pStyle w:val="EMEAHeading2"/>
        <w:keepNext w:val="0"/>
        <w:keepLines w:val="0"/>
        <w:widowControl w:val="0"/>
        <w:tabs>
          <w:tab w:val="left" w:pos="567"/>
        </w:tabs>
        <w:outlineLvl w:val="9"/>
        <w:rPr>
          <w:lang w:val="nl-NL"/>
        </w:rPr>
      </w:pPr>
      <w:r>
        <w:rPr>
          <w:lang w:val="nl-NL"/>
        </w:rPr>
        <w:t>4.8</w:t>
      </w:r>
      <w:r>
        <w:rPr>
          <w:lang w:val="nl-NL"/>
        </w:rPr>
        <w:tab/>
        <w:t>Bijwerkingen</w:t>
      </w:r>
    </w:p>
    <w:p w14:paraId="29B2EFDD" w14:textId="77777777" w:rsidR="00C27E2B" w:rsidRDefault="00C27E2B">
      <w:pPr>
        <w:rPr>
          <w:iCs/>
          <w:color w:val="000000"/>
          <w:u w:val="single"/>
          <w:lang w:val="nl-NL"/>
        </w:rPr>
      </w:pPr>
    </w:p>
    <w:p w14:paraId="29B2EFDE" w14:textId="77777777" w:rsidR="00C27E2B" w:rsidRDefault="004B6346">
      <w:pPr>
        <w:rPr>
          <w:iCs/>
          <w:color w:val="000000"/>
          <w:lang w:val="nl-NL"/>
        </w:rPr>
      </w:pPr>
      <w:r>
        <w:rPr>
          <w:iCs/>
          <w:color w:val="000000"/>
          <w:u w:val="single"/>
          <w:lang w:val="nl-NL"/>
        </w:rPr>
        <w:t>Samenvatting van het veiligheidsprofiel</w:t>
      </w:r>
    </w:p>
    <w:p w14:paraId="29B2EFDF" w14:textId="77777777" w:rsidR="00C27E2B" w:rsidRDefault="00C27E2B">
      <w:pPr>
        <w:rPr>
          <w:iCs/>
          <w:color w:val="000000"/>
          <w:lang w:val="nl-NL"/>
        </w:rPr>
      </w:pPr>
    </w:p>
    <w:p w14:paraId="29B2EFE0" w14:textId="77777777" w:rsidR="00C27E2B" w:rsidRDefault="004B6346">
      <w:pPr>
        <w:rPr>
          <w:bCs/>
          <w:iCs/>
          <w:color w:val="000000"/>
          <w:lang w:val="nl-NL"/>
        </w:rPr>
      </w:pPr>
      <w:r>
        <w:rPr>
          <w:iCs/>
          <w:color w:val="000000"/>
          <w:lang w:val="nl-NL"/>
        </w:rPr>
        <w:t>De meest voorkomende bijwerkingen in placebogecontroleerde onderzoeken waren acathisie en nausea, allemaal voorkomend in meer dan 3 % van de patiënten behandeld met oraal aripiprazol.</w:t>
      </w:r>
    </w:p>
    <w:p w14:paraId="29B2EFE1" w14:textId="77777777" w:rsidR="00C27E2B" w:rsidRDefault="00C27E2B">
      <w:pPr>
        <w:rPr>
          <w:bCs/>
          <w:iCs/>
          <w:color w:val="000000"/>
          <w:lang w:val="nl-NL"/>
        </w:rPr>
      </w:pPr>
    </w:p>
    <w:p w14:paraId="29B2EFE2" w14:textId="77777777" w:rsidR="00C27E2B" w:rsidRDefault="004B6346">
      <w:pPr>
        <w:rPr>
          <w:bCs/>
          <w:iCs/>
          <w:color w:val="000000"/>
          <w:lang w:val="nl-NL"/>
        </w:rPr>
      </w:pPr>
      <w:r>
        <w:rPr>
          <w:bCs/>
          <w:iCs/>
          <w:color w:val="000000"/>
          <w:u w:val="single"/>
          <w:lang w:val="nl-NL"/>
        </w:rPr>
        <w:t>Bijwerkingen weergegeven in tabelvorm</w:t>
      </w:r>
    </w:p>
    <w:p w14:paraId="29B2EFE3" w14:textId="77777777" w:rsidR="00C27E2B" w:rsidRDefault="00C27E2B">
      <w:pPr>
        <w:widowControl w:val="0"/>
        <w:rPr>
          <w:bCs/>
          <w:iCs/>
          <w:color w:val="000000"/>
          <w:lang w:val="nl-NL"/>
        </w:rPr>
      </w:pPr>
    </w:p>
    <w:p w14:paraId="29B2EFE4" w14:textId="77777777" w:rsidR="00C27E2B" w:rsidRDefault="004B6346">
      <w:pPr>
        <w:widowControl w:val="0"/>
        <w:rPr>
          <w:bCs/>
          <w:iCs/>
          <w:color w:val="000000"/>
          <w:lang w:val="nl-NL"/>
        </w:rPr>
      </w:pPr>
      <w:r>
        <w:rPr>
          <w:bCs/>
          <w:iCs/>
          <w:color w:val="000000"/>
          <w:lang w:val="nl-NL"/>
        </w:rPr>
        <w:t>De incidenties van de bijwerkingen die geassocieerd zijn met behandeling met aripiprazol zijn weergegeven in de onderstaande tabel. De tabel is gebaseerd op de bijwerkingen die zijn gemeld tijdens klinische onderzoeken en/of in de postmarketingfase.</w:t>
      </w:r>
    </w:p>
    <w:p w14:paraId="29B2EFE5" w14:textId="77777777" w:rsidR="00C27E2B" w:rsidRDefault="00C27E2B">
      <w:pPr>
        <w:widowControl w:val="0"/>
        <w:rPr>
          <w:bCs/>
          <w:iCs/>
          <w:color w:val="000000"/>
          <w:lang w:val="nl-NL"/>
        </w:rPr>
      </w:pPr>
    </w:p>
    <w:p w14:paraId="29B2EFE6" w14:textId="77777777" w:rsidR="00C27E2B" w:rsidRDefault="004B6346">
      <w:pPr>
        <w:widowControl w:val="0"/>
        <w:autoSpaceDE w:val="0"/>
        <w:autoSpaceDN w:val="0"/>
        <w:adjustRightInd w:val="0"/>
        <w:rPr>
          <w:color w:val="000000"/>
          <w:lang w:val="nl-NL"/>
        </w:rPr>
      </w:pPr>
      <w:r>
        <w:rPr>
          <w:color w:val="000000"/>
          <w:lang w:val="nl-NL"/>
        </w:rPr>
        <w:t>Alle bijwerkingen worden weergegeven per systeem/orgaanklasse en frequentie: zeer vaak (≥ 1/10), vaak (≥ 1/100, &lt; 1/10), soms (≥ 1/1.000, &lt; 1/100), zelden (≥ 1/10.000, &lt; 1/1.000), zeer zelden (&lt; 1/10.000) en niet bekend (kan met de beschikbare gegevens niet worden bepaald). Binnen elke frequentiegroep zijn de bijwerkingen gerangschikt naar afnemende ernst.</w:t>
      </w:r>
    </w:p>
    <w:p w14:paraId="29B2EFE7" w14:textId="77777777" w:rsidR="00C27E2B" w:rsidRDefault="00C27E2B">
      <w:pPr>
        <w:autoSpaceDE w:val="0"/>
        <w:autoSpaceDN w:val="0"/>
        <w:adjustRightInd w:val="0"/>
        <w:rPr>
          <w:color w:val="000000"/>
          <w:lang w:val="nl-NL"/>
        </w:rPr>
      </w:pPr>
    </w:p>
    <w:p w14:paraId="29B2EFE8" w14:textId="77777777" w:rsidR="00C27E2B" w:rsidRDefault="004B6346">
      <w:pPr>
        <w:widowControl w:val="0"/>
        <w:rPr>
          <w:color w:val="000000"/>
          <w:lang w:val="nl-NL"/>
        </w:rPr>
      </w:pPr>
      <w:r>
        <w:rPr>
          <w:color w:val="000000"/>
          <w:lang w:val="nl-NL"/>
        </w:rPr>
        <w:t>De frequenties van de bijwerkingen die in de postmarketingfase zijn gemeld, kunnen niet worden bepaald omdat ze zijn afgeleid van spontane meldingen. Daarom worden de frequenties van deze bijwerkingen aangegeven als "niet bekend".</w:t>
      </w:r>
    </w:p>
    <w:p w14:paraId="29B2EFE9" w14:textId="77777777" w:rsidR="00C27E2B" w:rsidRDefault="00C27E2B">
      <w:pPr>
        <w:widowControl w:val="0"/>
        <w:rPr>
          <w:color w:val="000000"/>
          <w:lang w:val="nl-N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31"/>
        <w:gridCol w:w="1761"/>
        <w:gridCol w:w="2029"/>
        <w:gridCol w:w="3240"/>
      </w:tblGrid>
      <w:tr w:rsidR="00C27E2B" w14:paraId="29B2EFEF" w14:textId="77777777">
        <w:trPr>
          <w:cantSplit/>
          <w:tblHeader/>
        </w:trPr>
        <w:tc>
          <w:tcPr>
            <w:tcW w:w="2127" w:type="dxa"/>
          </w:tcPr>
          <w:p w14:paraId="29B2EFEA" w14:textId="77777777" w:rsidR="00C27E2B" w:rsidRDefault="00C27E2B">
            <w:pPr>
              <w:autoSpaceDE w:val="0"/>
              <w:autoSpaceDN w:val="0"/>
              <w:adjustRightInd w:val="0"/>
              <w:rPr>
                <w:color w:val="000000"/>
                <w:lang w:val="nl-NL"/>
              </w:rPr>
            </w:pPr>
          </w:p>
        </w:tc>
        <w:tc>
          <w:tcPr>
            <w:tcW w:w="1843" w:type="dxa"/>
          </w:tcPr>
          <w:p w14:paraId="29B2EFEB" w14:textId="77777777" w:rsidR="00C27E2B" w:rsidRDefault="004B6346">
            <w:pPr>
              <w:autoSpaceDE w:val="0"/>
              <w:autoSpaceDN w:val="0"/>
              <w:adjustRightInd w:val="0"/>
              <w:rPr>
                <w:color w:val="000000"/>
                <w:lang w:val="nl-NL"/>
              </w:rPr>
            </w:pPr>
            <w:r>
              <w:rPr>
                <w:b/>
                <w:color w:val="000000"/>
                <w:lang w:val="nl-NL"/>
              </w:rPr>
              <w:t>Vaak</w:t>
            </w:r>
          </w:p>
        </w:tc>
        <w:tc>
          <w:tcPr>
            <w:tcW w:w="2126" w:type="dxa"/>
          </w:tcPr>
          <w:p w14:paraId="29B2EFEC" w14:textId="77777777" w:rsidR="00C27E2B" w:rsidRDefault="004B6346">
            <w:pPr>
              <w:autoSpaceDE w:val="0"/>
              <w:autoSpaceDN w:val="0"/>
              <w:adjustRightInd w:val="0"/>
              <w:rPr>
                <w:color w:val="000000"/>
                <w:lang w:val="nl-NL"/>
              </w:rPr>
            </w:pPr>
            <w:r>
              <w:rPr>
                <w:b/>
                <w:color w:val="000000"/>
                <w:lang w:val="nl-NL"/>
              </w:rPr>
              <w:t>Soms</w:t>
            </w:r>
          </w:p>
        </w:tc>
        <w:tc>
          <w:tcPr>
            <w:tcW w:w="3402" w:type="dxa"/>
          </w:tcPr>
          <w:p w14:paraId="29B2EFED" w14:textId="77777777" w:rsidR="00C27E2B" w:rsidRDefault="004B6346">
            <w:pPr>
              <w:autoSpaceDE w:val="0"/>
              <w:autoSpaceDN w:val="0"/>
              <w:adjustRightInd w:val="0"/>
              <w:rPr>
                <w:color w:val="000000"/>
                <w:lang w:val="nl-NL"/>
              </w:rPr>
            </w:pPr>
            <w:r>
              <w:rPr>
                <w:b/>
                <w:color w:val="000000"/>
                <w:lang w:val="nl-NL"/>
              </w:rPr>
              <w:t>Niet bekend</w:t>
            </w:r>
          </w:p>
          <w:p w14:paraId="29B2EFEE" w14:textId="77777777" w:rsidR="00C27E2B" w:rsidRDefault="00C27E2B">
            <w:pPr>
              <w:autoSpaceDE w:val="0"/>
              <w:autoSpaceDN w:val="0"/>
              <w:adjustRightInd w:val="0"/>
              <w:rPr>
                <w:color w:val="000000"/>
                <w:lang w:val="nl-NL"/>
              </w:rPr>
            </w:pPr>
          </w:p>
        </w:tc>
      </w:tr>
      <w:tr w:rsidR="00C27E2B" w14:paraId="29B2EFF6" w14:textId="77777777">
        <w:trPr>
          <w:cantSplit/>
        </w:trPr>
        <w:tc>
          <w:tcPr>
            <w:tcW w:w="2127" w:type="dxa"/>
          </w:tcPr>
          <w:p w14:paraId="29B2EFF0" w14:textId="77777777" w:rsidR="00C27E2B" w:rsidRDefault="004B6346">
            <w:pPr>
              <w:rPr>
                <w:rFonts w:eastAsia="MS Mincho"/>
                <w:color w:val="000000"/>
                <w:lang w:val="nl-NL"/>
              </w:rPr>
            </w:pPr>
            <w:r>
              <w:rPr>
                <w:rFonts w:eastAsia="MS Mincho"/>
                <w:b/>
                <w:color w:val="000000"/>
                <w:lang w:val="nl-NL"/>
              </w:rPr>
              <w:t>Bloed- en lymfestelsel-aandoeningen</w:t>
            </w:r>
          </w:p>
        </w:tc>
        <w:tc>
          <w:tcPr>
            <w:tcW w:w="1843" w:type="dxa"/>
          </w:tcPr>
          <w:p w14:paraId="29B2EFF1" w14:textId="77777777" w:rsidR="00C27E2B" w:rsidRDefault="00C27E2B">
            <w:pPr>
              <w:autoSpaceDE w:val="0"/>
              <w:autoSpaceDN w:val="0"/>
              <w:adjustRightInd w:val="0"/>
              <w:rPr>
                <w:color w:val="000000"/>
                <w:lang w:val="nl-NL"/>
              </w:rPr>
            </w:pPr>
          </w:p>
        </w:tc>
        <w:tc>
          <w:tcPr>
            <w:tcW w:w="2126" w:type="dxa"/>
          </w:tcPr>
          <w:p w14:paraId="29B2EFF2" w14:textId="77777777" w:rsidR="00C27E2B" w:rsidRDefault="00C27E2B">
            <w:pPr>
              <w:widowControl w:val="0"/>
              <w:autoSpaceDE w:val="0"/>
              <w:autoSpaceDN w:val="0"/>
              <w:adjustRightInd w:val="0"/>
              <w:rPr>
                <w:color w:val="000000"/>
                <w:lang w:val="nl-NL"/>
              </w:rPr>
            </w:pPr>
          </w:p>
        </w:tc>
        <w:tc>
          <w:tcPr>
            <w:tcW w:w="3402" w:type="dxa"/>
          </w:tcPr>
          <w:p w14:paraId="29B2EFF3" w14:textId="77777777" w:rsidR="00C27E2B" w:rsidRDefault="004B6346">
            <w:pPr>
              <w:autoSpaceDE w:val="0"/>
              <w:autoSpaceDN w:val="0"/>
              <w:adjustRightInd w:val="0"/>
              <w:rPr>
                <w:color w:val="000000"/>
                <w:lang w:val="nl-NL"/>
              </w:rPr>
            </w:pPr>
            <w:r>
              <w:rPr>
                <w:color w:val="000000"/>
                <w:lang w:val="nl-NL"/>
              </w:rPr>
              <w:t>Leukopenie</w:t>
            </w:r>
          </w:p>
          <w:p w14:paraId="29B2EFF4" w14:textId="77777777" w:rsidR="00C27E2B" w:rsidRDefault="004B6346">
            <w:pPr>
              <w:autoSpaceDE w:val="0"/>
              <w:autoSpaceDN w:val="0"/>
              <w:adjustRightInd w:val="0"/>
              <w:rPr>
                <w:color w:val="000000"/>
                <w:lang w:val="nl-NL"/>
              </w:rPr>
            </w:pPr>
            <w:r>
              <w:rPr>
                <w:color w:val="000000"/>
                <w:lang w:val="nl-NL"/>
              </w:rPr>
              <w:t>Neutropenie</w:t>
            </w:r>
          </w:p>
          <w:p w14:paraId="29B2EFF5" w14:textId="77777777" w:rsidR="00C27E2B" w:rsidRDefault="004B6346">
            <w:pPr>
              <w:autoSpaceDE w:val="0"/>
              <w:autoSpaceDN w:val="0"/>
              <w:adjustRightInd w:val="0"/>
              <w:rPr>
                <w:color w:val="000000"/>
                <w:lang w:val="nl-NL"/>
              </w:rPr>
            </w:pPr>
            <w:r>
              <w:rPr>
                <w:color w:val="000000"/>
                <w:lang w:val="nl-NL"/>
              </w:rPr>
              <w:t>Trombocytopenie</w:t>
            </w:r>
          </w:p>
        </w:tc>
      </w:tr>
      <w:tr w:rsidR="00C27E2B" w:rsidRPr="00642330" w14:paraId="29B2EFFB" w14:textId="77777777">
        <w:trPr>
          <w:cantSplit/>
        </w:trPr>
        <w:tc>
          <w:tcPr>
            <w:tcW w:w="2127" w:type="dxa"/>
          </w:tcPr>
          <w:p w14:paraId="29B2EFF7" w14:textId="77777777" w:rsidR="00C27E2B" w:rsidRDefault="004B6346">
            <w:pPr>
              <w:rPr>
                <w:rFonts w:eastAsia="MS Mincho"/>
                <w:color w:val="000000"/>
                <w:lang w:val="nl-NL"/>
              </w:rPr>
            </w:pPr>
            <w:r>
              <w:rPr>
                <w:rFonts w:eastAsia="MS Mincho"/>
                <w:b/>
                <w:color w:val="000000"/>
                <w:lang w:val="nl-NL"/>
              </w:rPr>
              <w:t>Immuunsysteemaandoeningen</w:t>
            </w:r>
          </w:p>
        </w:tc>
        <w:tc>
          <w:tcPr>
            <w:tcW w:w="1843" w:type="dxa"/>
          </w:tcPr>
          <w:p w14:paraId="29B2EFF8" w14:textId="77777777" w:rsidR="00C27E2B" w:rsidRDefault="00C27E2B">
            <w:pPr>
              <w:autoSpaceDE w:val="0"/>
              <w:autoSpaceDN w:val="0"/>
              <w:adjustRightInd w:val="0"/>
              <w:rPr>
                <w:color w:val="000000"/>
                <w:lang w:val="nl-NL"/>
              </w:rPr>
            </w:pPr>
          </w:p>
        </w:tc>
        <w:tc>
          <w:tcPr>
            <w:tcW w:w="2126" w:type="dxa"/>
          </w:tcPr>
          <w:p w14:paraId="29B2EFF9" w14:textId="77777777" w:rsidR="00C27E2B" w:rsidRDefault="00C27E2B">
            <w:pPr>
              <w:autoSpaceDE w:val="0"/>
              <w:autoSpaceDN w:val="0"/>
              <w:adjustRightInd w:val="0"/>
              <w:rPr>
                <w:color w:val="000000"/>
                <w:lang w:val="nl-NL"/>
              </w:rPr>
            </w:pPr>
          </w:p>
        </w:tc>
        <w:tc>
          <w:tcPr>
            <w:tcW w:w="3402" w:type="dxa"/>
          </w:tcPr>
          <w:p w14:paraId="29B2EFFA" w14:textId="77777777" w:rsidR="00C27E2B" w:rsidRDefault="004B6346">
            <w:pPr>
              <w:autoSpaceDE w:val="0"/>
              <w:autoSpaceDN w:val="0"/>
              <w:adjustRightInd w:val="0"/>
              <w:rPr>
                <w:iCs/>
                <w:color w:val="000000"/>
                <w:lang w:val="nl-NL"/>
              </w:rPr>
            </w:pPr>
            <w:r>
              <w:rPr>
                <w:iCs/>
                <w:color w:val="000000"/>
                <w:lang w:val="nl-NL"/>
              </w:rPr>
              <w:t>Allergische reactie (bijv. anafylactische reactie, angio-oedeem met inbegrip van gezwollen tong, tongoedeem, gezichtsoedeem, pruritus allergisch of urticaria)</w:t>
            </w:r>
          </w:p>
        </w:tc>
      </w:tr>
      <w:tr w:rsidR="00C27E2B" w:rsidRPr="00642330" w14:paraId="29B2F002" w14:textId="77777777">
        <w:trPr>
          <w:cantSplit/>
        </w:trPr>
        <w:tc>
          <w:tcPr>
            <w:tcW w:w="2127" w:type="dxa"/>
          </w:tcPr>
          <w:p w14:paraId="29B2EFFC" w14:textId="77777777" w:rsidR="00C27E2B" w:rsidRDefault="004B6346">
            <w:pPr>
              <w:rPr>
                <w:rFonts w:eastAsia="MS Mincho"/>
                <w:color w:val="000000"/>
                <w:lang w:val="nl-NL"/>
              </w:rPr>
            </w:pPr>
            <w:r>
              <w:rPr>
                <w:rFonts w:eastAsia="MS Mincho"/>
                <w:b/>
                <w:color w:val="000000"/>
                <w:lang w:val="nl-NL"/>
              </w:rPr>
              <w:t>Endocriene aandoeningen</w:t>
            </w:r>
          </w:p>
        </w:tc>
        <w:tc>
          <w:tcPr>
            <w:tcW w:w="1843" w:type="dxa"/>
          </w:tcPr>
          <w:p w14:paraId="29B2EFFD" w14:textId="77777777" w:rsidR="00C27E2B" w:rsidRDefault="00C27E2B">
            <w:pPr>
              <w:autoSpaceDE w:val="0"/>
              <w:autoSpaceDN w:val="0"/>
              <w:adjustRightInd w:val="0"/>
              <w:rPr>
                <w:color w:val="000000"/>
                <w:lang w:val="nl-NL"/>
              </w:rPr>
            </w:pPr>
          </w:p>
        </w:tc>
        <w:tc>
          <w:tcPr>
            <w:tcW w:w="2126" w:type="dxa"/>
          </w:tcPr>
          <w:p w14:paraId="29B2EFFE" w14:textId="77777777" w:rsidR="00C27E2B" w:rsidRDefault="004B6346">
            <w:pPr>
              <w:autoSpaceDE w:val="0"/>
              <w:autoSpaceDN w:val="0"/>
              <w:adjustRightInd w:val="0"/>
              <w:rPr>
                <w:color w:val="000000"/>
                <w:lang w:val="nl-NL"/>
              </w:rPr>
            </w:pPr>
            <w:r>
              <w:rPr>
                <w:color w:val="000000"/>
                <w:lang w:val="nl-NL"/>
              </w:rPr>
              <w:t>Hyperprolactinemie</w:t>
            </w:r>
          </w:p>
          <w:p w14:paraId="29B2EFFF" w14:textId="77777777" w:rsidR="00C27E2B" w:rsidRDefault="004B6346">
            <w:pPr>
              <w:autoSpaceDE w:val="0"/>
              <w:autoSpaceDN w:val="0"/>
              <w:adjustRightInd w:val="0"/>
              <w:rPr>
                <w:color w:val="000000"/>
                <w:lang w:val="nl-NL"/>
              </w:rPr>
            </w:pPr>
            <w:r>
              <w:rPr>
                <w:color w:val="000000"/>
                <w:lang w:val="nl-NL"/>
              </w:rPr>
              <w:t>Bloed prolactine verlaagd</w:t>
            </w:r>
          </w:p>
        </w:tc>
        <w:tc>
          <w:tcPr>
            <w:tcW w:w="3402" w:type="dxa"/>
          </w:tcPr>
          <w:p w14:paraId="29B2F000" w14:textId="77777777" w:rsidR="00C27E2B" w:rsidRDefault="004B6346">
            <w:pPr>
              <w:rPr>
                <w:color w:val="000000"/>
                <w:lang w:val="nl-NL"/>
              </w:rPr>
            </w:pPr>
            <w:r>
              <w:rPr>
                <w:color w:val="000000"/>
                <w:lang w:val="nl-NL"/>
              </w:rPr>
              <w:t>Diabetisch hyperosmolair coma</w:t>
            </w:r>
          </w:p>
          <w:p w14:paraId="29B2F001" w14:textId="77777777" w:rsidR="00C27E2B" w:rsidRDefault="004B6346">
            <w:pPr>
              <w:rPr>
                <w:color w:val="000000"/>
                <w:lang w:val="nl-NL"/>
              </w:rPr>
            </w:pPr>
            <w:r>
              <w:rPr>
                <w:color w:val="000000"/>
                <w:lang w:val="nl-NL"/>
              </w:rPr>
              <w:t>Diabetische ketoacidose</w:t>
            </w:r>
          </w:p>
        </w:tc>
      </w:tr>
      <w:tr w:rsidR="00C27E2B" w14:paraId="29B2F008" w14:textId="77777777">
        <w:trPr>
          <w:cantSplit/>
        </w:trPr>
        <w:tc>
          <w:tcPr>
            <w:tcW w:w="2127" w:type="dxa"/>
          </w:tcPr>
          <w:p w14:paraId="29B2F003" w14:textId="77777777" w:rsidR="00C27E2B" w:rsidRDefault="004B6346">
            <w:pPr>
              <w:rPr>
                <w:rFonts w:eastAsia="MS Mincho"/>
                <w:color w:val="000000"/>
                <w:lang w:val="nl-NL"/>
              </w:rPr>
            </w:pPr>
            <w:r>
              <w:rPr>
                <w:rFonts w:eastAsia="MS Mincho"/>
                <w:b/>
                <w:color w:val="000000"/>
                <w:lang w:val="nl-NL"/>
              </w:rPr>
              <w:t>Voedings- en stofwisselingsstoornissen</w:t>
            </w:r>
          </w:p>
        </w:tc>
        <w:tc>
          <w:tcPr>
            <w:tcW w:w="1843" w:type="dxa"/>
          </w:tcPr>
          <w:p w14:paraId="29B2F004" w14:textId="77777777" w:rsidR="00C27E2B" w:rsidRDefault="004B6346">
            <w:pPr>
              <w:widowControl w:val="0"/>
              <w:autoSpaceDE w:val="0"/>
              <w:autoSpaceDN w:val="0"/>
              <w:adjustRightInd w:val="0"/>
              <w:jc w:val="both"/>
              <w:rPr>
                <w:color w:val="000000"/>
                <w:lang w:val="nl-NL"/>
              </w:rPr>
            </w:pPr>
            <w:r>
              <w:rPr>
                <w:color w:val="000000"/>
                <w:lang w:val="nl-NL"/>
              </w:rPr>
              <w:t>Diabetes mellitus</w:t>
            </w:r>
          </w:p>
        </w:tc>
        <w:tc>
          <w:tcPr>
            <w:tcW w:w="2126" w:type="dxa"/>
          </w:tcPr>
          <w:p w14:paraId="29B2F005" w14:textId="77777777" w:rsidR="00C27E2B" w:rsidRDefault="004B6346">
            <w:pPr>
              <w:autoSpaceDE w:val="0"/>
              <w:autoSpaceDN w:val="0"/>
              <w:adjustRightInd w:val="0"/>
              <w:rPr>
                <w:color w:val="000000"/>
                <w:lang w:val="nl-NL"/>
              </w:rPr>
            </w:pPr>
            <w:r>
              <w:rPr>
                <w:color w:val="000000"/>
                <w:lang w:val="nl-NL"/>
              </w:rPr>
              <w:t>Hyperglykemie</w:t>
            </w:r>
          </w:p>
        </w:tc>
        <w:tc>
          <w:tcPr>
            <w:tcW w:w="3402" w:type="dxa"/>
          </w:tcPr>
          <w:p w14:paraId="29B2F006" w14:textId="77777777" w:rsidR="00C27E2B" w:rsidRDefault="004B6346">
            <w:pPr>
              <w:rPr>
                <w:color w:val="000000"/>
                <w:lang w:val="nl-NL"/>
              </w:rPr>
            </w:pPr>
            <w:r>
              <w:rPr>
                <w:color w:val="000000"/>
                <w:lang w:val="nl-NL"/>
              </w:rPr>
              <w:t>Hyponatriëmie</w:t>
            </w:r>
          </w:p>
          <w:p w14:paraId="29B2F007" w14:textId="77777777" w:rsidR="00C27E2B" w:rsidRDefault="004B6346">
            <w:pPr>
              <w:autoSpaceDE w:val="0"/>
              <w:autoSpaceDN w:val="0"/>
              <w:adjustRightInd w:val="0"/>
              <w:rPr>
                <w:color w:val="000000"/>
                <w:lang w:val="nl-NL"/>
              </w:rPr>
            </w:pPr>
            <w:r>
              <w:rPr>
                <w:color w:val="000000"/>
                <w:lang w:val="nl-NL"/>
              </w:rPr>
              <w:t>Anorexie</w:t>
            </w:r>
          </w:p>
        </w:tc>
      </w:tr>
      <w:tr w:rsidR="00C27E2B" w14:paraId="29B2F018" w14:textId="77777777">
        <w:trPr>
          <w:cantSplit/>
        </w:trPr>
        <w:tc>
          <w:tcPr>
            <w:tcW w:w="2127" w:type="dxa"/>
          </w:tcPr>
          <w:p w14:paraId="29B2F009" w14:textId="77777777" w:rsidR="00C27E2B" w:rsidRDefault="004B6346">
            <w:pPr>
              <w:rPr>
                <w:rFonts w:eastAsia="MS Mincho"/>
                <w:color w:val="000000"/>
                <w:lang w:val="nl-NL"/>
              </w:rPr>
            </w:pPr>
            <w:r>
              <w:rPr>
                <w:rFonts w:eastAsia="MS Mincho"/>
                <w:b/>
                <w:color w:val="000000"/>
                <w:lang w:val="nl-NL"/>
              </w:rPr>
              <w:t>Psychische stoornissen</w:t>
            </w:r>
          </w:p>
        </w:tc>
        <w:tc>
          <w:tcPr>
            <w:tcW w:w="1843" w:type="dxa"/>
          </w:tcPr>
          <w:p w14:paraId="29B2F00A" w14:textId="77777777" w:rsidR="00C27E2B" w:rsidRDefault="004B6346">
            <w:pPr>
              <w:autoSpaceDE w:val="0"/>
              <w:autoSpaceDN w:val="0"/>
              <w:adjustRightInd w:val="0"/>
              <w:rPr>
                <w:color w:val="000000"/>
                <w:lang w:val="nl-NL"/>
              </w:rPr>
            </w:pPr>
            <w:r>
              <w:rPr>
                <w:color w:val="000000"/>
                <w:lang w:val="nl-NL"/>
              </w:rPr>
              <w:t>Insomnia</w:t>
            </w:r>
          </w:p>
          <w:p w14:paraId="29B2F00B" w14:textId="77777777" w:rsidR="00C27E2B" w:rsidRDefault="004B6346">
            <w:pPr>
              <w:autoSpaceDE w:val="0"/>
              <w:autoSpaceDN w:val="0"/>
              <w:adjustRightInd w:val="0"/>
              <w:rPr>
                <w:color w:val="000000"/>
                <w:lang w:val="nl-NL"/>
              </w:rPr>
            </w:pPr>
            <w:r>
              <w:rPr>
                <w:color w:val="000000"/>
                <w:lang w:val="nl-NL"/>
              </w:rPr>
              <w:t>Angst</w:t>
            </w:r>
          </w:p>
          <w:p w14:paraId="29B2F00C" w14:textId="77777777" w:rsidR="00C27E2B" w:rsidRDefault="004B6346">
            <w:pPr>
              <w:autoSpaceDE w:val="0"/>
              <w:autoSpaceDN w:val="0"/>
              <w:adjustRightInd w:val="0"/>
              <w:rPr>
                <w:color w:val="000000"/>
                <w:lang w:val="nl-NL"/>
              </w:rPr>
            </w:pPr>
            <w:r>
              <w:rPr>
                <w:color w:val="000000"/>
                <w:lang w:val="nl-NL"/>
              </w:rPr>
              <w:t>Rusteloosheid</w:t>
            </w:r>
          </w:p>
        </w:tc>
        <w:tc>
          <w:tcPr>
            <w:tcW w:w="2126" w:type="dxa"/>
          </w:tcPr>
          <w:p w14:paraId="29B2F00D" w14:textId="77777777" w:rsidR="00C27E2B" w:rsidRDefault="004B6346">
            <w:pPr>
              <w:autoSpaceDE w:val="0"/>
              <w:autoSpaceDN w:val="0"/>
              <w:adjustRightInd w:val="0"/>
              <w:rPr>
                <w:color w:val="000000"/>
                <w:lang w:val="nl-NL"/>
              </w:rPr>
            </w:pPr>
            <w:r>
              <w:rPr>
                <w:color w:val="000000"/>
                <w:lang w:val="nl-NL"/>
              </w:rPr>
              <w:t>Depressie</w:t>
            </w:r>
          </w:p>
          <w:p w14:paraId="29B2F00E" w14:textId="77777777" w:rsidR="00C27E2B" w:rsidRDefault="004B6346">
            <w:pPr>
              <w:autoSpaceDE w:val="0"/>
              <w:autoSpaceDN w:val="0"/>
              <w:adjustRightInd w:val="0"/>
              <w:rPr>
                <w:color w:val="000000"/>
                <w:lang w:val="nl-NL"/>
              </w:rPr>
            </w:pPr>
            <w:r>
              <w:rPr>
                <w:color w:val="000000"/>
                <w:lang w:val="nl-NL"/>
              </w:rPr>
              <w:t>Hyperseksualiteit</w:t>
            </w:r>
          </w:p>
        </w:tc>
        <w:tc>
          <w:tcPr>
            <w:tcW w:w="3402" w:type="dxa"/>
          </w:tcPr>
          <w:p w14:paraId="29B2F00F" w14:textId="77777777" w:rsidR="00C27E2B" w:rsidRDefault="004B6346">
            <w:pPr>
              <w:widowControl w:val="0"/>
              <w:autoSpaceDE w:val="0"/>
              <w:autoSpaceDN w:val="0"/>
              <w:adjustRightInd w:val="0"/>
              <w:rPr>
                <w:color w:val="000000"/>
                <w:lang w:val="nl-NL"/>
              </w:rPr>
            </w:pPr>
            <w:r>
              <w:rPr>
                <w:color w:val="000000"/>
                <w:lang w:val="nl-NL"/>
              </w:rPr>
              <w:t>Zelfmoordpoging, zelfmoordgedachte en gelukte zelfmoord (zie rubriek 4.4)</w:t>
            </w:r>
          </w:p>
          <w:p w14:paraId="29B2F010" w14:textId="77777777" w:rsidR="00C27E2B" w:rsidRDefault="004B6346">
            <w:pPr>
              <w:widowControl w:val="0"/>
              <w:autoSpaceDE w:val="0"/>
              <w:autoSpaceDN w:val="0"/>
              <w:adjustRightInd w:val="0"/>
              <w:rPr>
                <w:color w:val="000000"/>
                <w:lang w:val="nl-NL"/>
              </w:rPr>
            </w:pPr>
            <w:del w:id="35" w:author="Author" w:date="2025-10-16T22:02:00Z">
              <w:r>
                <w:rPr>
                  <w:color w:val="000000"/>
                  <w:lang w:val="nl-NL"/>
                </w:rPr>
                <w:delText>Pathologisch gokke</w:delText>
              </w:r>
            </w:del>
            <w:del w:id="36" w:author="Author" w:date="2025-10-16T22:03:00Z">
              <w:r>
                <w:rPr>
                  <w:color w:val="000000"/>
                  <w:lang w:val="nl-NL"/>
                </w:rPr>
                <w:delText>n</w:delText>
              </w:r>
            </w:del>
            <w:ins w:id="37" w:author="Author" w:date="2025-10-16T22:03:00Z">
              <w:r>
                <w:rPr>
                  <w:color w:val="000000"/>
                  <w:lang w:val="nl-NL"/>
                </w:rPr>
                <w:t>Gokstoornis</w:t>
              </w:r>
            </w:ins>
          </w:p>
          <w:p w14:paraId="29B2F011" w14:textId="77777777" w:rsidR="00C27E2B" w:rsidRDefault="004B6346">
            <w:pPr>
              <w:widowControl w:val="0"/>
              <w:autoSpaceDE w:val="0"/>
              <w:autoSpaceDN w:val="0"/>
              <w:adjustRightInd w:val="0"/>
              <w:rPr>
                <w:iCs/>
                <w:color w:val="000000"/>
                <w:lang w:val="nl-NL"/>
              </w:rPr>
            </w:pPr>
            <w:r>
              <w:rPr>
                <w:iCs/>
                <w:color w:val="000000"/>
                <w:lang w:val="nl-NL"/>
              </w:rPr>
              <w:t>Impulsbeheersingsstoornis</w:t>
            </w:r>
          </w:p>
          <w:p w14:paraId="29B2F012" w14:textId="77777777" w:rsidR="00C27E2B" w:rsidRDefault="004B6346">
            <w:pPr>
              <w:widowControl w:val="0"/>
              <w:autoSpaceDE w:val="0"/>
              <w:autoSpaceDN w:val="0"/>
              <w:adjustRightInd w:val="0"/>
              <w:rPr>
                <w:iCs/>
                <w:color w:val="000000"/>
                <w:lang w:val="nl-NL"/>
              </w:rPr>
            </w:pPr>
            <w:r>
              <w:rPr>
                <w:iCs/>
                <w:color w:val="000000"/>
                <w:lang w:val="nl-NL"/>
              </w:rPr>
              <w:t>Brassend eten</w:t>
            </w:r>
          </w:p>
          <w:p w14:paraId="29B2F013" w14:textId="77777777" w:rsidR="00C27E2B" w:rsidRDefault="004B6346">
            <w:pPr>
              <w:widowControl w:val="0"/>
              <w:autoSpaceDE w:val="0"/>
              <w:autoSpaceDN w:val="0"/>
              <w:adjustRightInd w:val="0"/>
              <w:rPr>
                <w:iCs/>
                <w:color w:val="000000"/>
                <w:lang w:val="nl-NL"/>
              </w:rPr>
            </w:pPr>
            <w:r>
              <w:rPr>
                <w:iCs/>
                <w:color w:val="000000"/>
                <w:lang w:val="nl-NL"/>
              </w:rPr>
              <w:t>Compulsief winkelen</w:t>
            </w:r>
          </w:p>
          <w:p w14:paraId="29B2F014" w14:textId="77777777" w:rsidR="00C27E2B" w:rsidRDefault="004B6346">
            <w:pPr>
              <w:autoSpaceDE w:val="0"/>
              <w:autoSpaceDN w:val="0"/>
              <w:adjustRightInd w:val="0"/>
              <w:rPr>
                <w:iCs/>
                <w:color w:val="000000"/>
                <w:lang w:val="nl-NL"/>
              </w:rPr>
            </w:pPr>
            <w:r>
              <w:rPr>
                <w:iCs/>
                <w:color w:val="000000"/>
                <w:lang w:val="nl-NL"/>
              </w:rPr>
              <w:t>Poriomanie</w:t>
            </w:r>
          </w:p>
          <w:p w14:paraId="29B2F015" w14:textId="77777777" w:rsidR="00C27E2B" w:rsidRDefault="004B6346">
            <w:pPr>
              <w:autoSpaceDE w:val="0"/>
              <w:autoSpaceDN w:val="0"/>
              <w:adjustRightInd w:val="0"/>
              <w:rPr>
                <w:color w:val="000000"/>
                <w:lang w:val="nl-NL"/>
              </w:rPr>
            </w:pPr>
            <w:r>
              <w:rPr>
                <w:color w:val="000000"/>
                <w:lang w:val="nl-NL"/>
              </w:rPr>
              <w:t>Agressie</w:t>
            </w:r>
          </w:p>
          <w:p w14:paraId="29B2F016" w14:textId="77777777" w:rsidR="00C27E2B" w:rsidRDefault="004B6346">
            <w:pPr>
              <w:autoSpaceDE w:val="0"/>
              <w:autoSpaceDN w:val="0"/>
              <w:adjustRightInd w:val="0"/>
              <w:rPr>
                <w:color w:val="000000"/>
                <w:lang w:val="nl-NL"/>
              </w:rPr>
            </w:pPr>
            <w:r>
              <w:rPr>
                <w:color w:val="000000"/>
                <w:lang w:val="nl-NL"/>
              </w:rPr>
              <w:t>Agitatie</w:t>
            </w:r>
          </w:p>
          <w:p w14:paraId="29B2F017" w14:textId="77777777" w:rsidR="00C27E2B" w:rsidRDefault="004B6346">
            <w:pPr>
              <w:autoSpaceDE w:val="0"/>
              <w:autoSpaceDN w:val="0"/>
              <w:adjustRightInd w:val="0"/>
              <w:rPr>
                <w:color w:val="000000"/>
                <w:lang w:val="nl-NL"/>
              </w:rPr>
            </w:pPr>
            <w:r>
              <w:rPr>
                <w:color w:val="000000"/>
                <w:lang w:val="nl-NL"/>
              </w:rPr>
              <w:t>Zenuwachtigheid</w:t>
            </w:r>
          </w:p>
        </w:tc>
      </w:tr>
      <w:tr w:rsidR="00C27E2B" w14:paraId="29B2F028" w14:textId="77777777">
        <w:trPr>
          <w:cantSplit/>
        </w:trPr>
        <w:tc>
          <w:tcPr>
            <w:tcW w:w="2127" w:type="dxa"/>
          </w:tcPr>
          <w:p w14:paraId="29B2F019" w14:textId="77777777" w:rsidR="00C27E2B" w:rsidRDefault="004B6346">
            <w:pPr>
              <w:rPr>
                <w:rFonts w:eastAsia="MS Mincho"/>
                <w:color w:val="000000"/>
                <w:lang w:val="nl-NL"/>
              </w:rPr>
            </w:pPr>
            <w:r>
              <w:rPr>
                <w:rFonts w:eastAsia="MS Mincho"/>
                <w:b/>
                <w:color w:val="000000"/>
                <w:lang w:val="nl-NL"/>
              </w:rPr>
              <w:t>Zenuwstelselaandoeningen</w:t>
            </w:r>
          </w:p>
        </w:tc>
        <w:tc>
          <w:tcPr>
            <w:tcW w:w="1843" w:type="dxa"/>
          </w:tcPr>
          <w:p w14:paraId="29B2F01A" w14:textId="77777777" w:rsidR="00C27E2B" w:rsidRDefault="004B6346">
            <w:pPr>
              <w:autoSpaceDE w:val="0"/>
              <w:autoSpaceDN w:val="0"/>
              <w:adjustRightInd w:val="0"/>
              <w:rPr>
                <w:color w:val="000000"/>
                <w:lang w:val="nl-NL"/>
              </w:rPr>
            </w:pPr>
            <w:r>
              <w:rPr>
                <w:color w:val="000000"/>
                <w:lang w:val="nl-NL"/>
              </w:rPr>
              <w:t>Acathisie</w:t>
            </w:r>
          </w:p>
          <w:p w14:paraId="29B2F01B" w14:textId="77777777" w:rsidR="00C27E2B" w:rsidRDefault="004B6346">
            <w:pPr>
              <w:autoSpaceDE w:val="0"/>
              <w:autoSpaceDN w:val="0"/>
              <w:adjustRightInd w:val="0"/>
              <w:rPr>
                <w:color w:val="000000"/>
                <w:lang w:val="nl-NL"/>
              </w:rPr>
            </w:pPr>
            <w:r>
              <w:rPr>
                <w:color w:val="000000"/>
                <w:lang w:val="nl-NL"/>
              </w:rPr>
              <w:t>Extrapiramidale aandoening</w:t>
            </w:r>
          </w:p>
          <w:p w14:paraId="29B2F01C" w14:textId="77777777" w:rsidR="00C27E2B" w:rsidRDefault="004B6346">
            <w:pPr>
              <w:autoSpaceDE w:val="0"/>
              <w:autoSpaceDN w:val="0"/>
              <w:adjustRightInd w:val="0"/>
              <w:rPr>
                <w:color w:val="000000"/>
                <w:lang w:val="nl-NL"/>
              </w:rPr>
            </w:pPr>
            <w:r>
              <w:rPr>
                <w:color w:val="000000"/>
                <w:lang w:val="nl-NL"/>
              </w:rPr>
              <w:t>Tremor</w:t>
            </w:r>
          </w:p>
          <w:p w14:paraId="29B2F01D" w14:textId="77777777" w:rsidR="00C27E2B" w:rsidRDefault="004B6346">
            <w:pPr>
              <w:autoSpaceDE w:val="0"/>
              <w:autoSpaceDN w:val="0"/>
              <w:adjustRightInd w:val="0"/>
              <w:rPr>
                <w:color w:val="000000"/>
                <w:lang w:val="nl-NL"/>
              </w:rPr>
            </w:pPr>
            <w:r>
              <w:rPr>
                <w:color w:val="000000"/>
                <w:lang w:val="nl-NL"/>
              </w:rPr>
              <w:t>Hoofdpijn</w:t>
            </w:r>
          </w:p>
          <w:p w14:paraId="29B2F01E" w14:textId="77777777" w:rsidR="00C27E2B" w:rsidRDefault="004B6346">
            <w:pPr>
              <w:autoSpaceDE w:val="0"/>
              <w:autoSpaceDN w:val="0"/>
              <w:adjustRightInd w:val="0"/>
              <w:rPr>
                <w:color w:val="000000"/>
                <w:lang w:val="nl-NL"/>
              </w:rPr>
            </w:pPr>
            <w:r>
              <w:rPr>
                <w:color w:val="000000"/>
                <w:lang w:val="nl-NL"/>
              </w:rPr>
              <w:t>Sedatie</w:t>
            </w:r>
          </w:p>
          <w:p w14:paraId="29B2F01F" w14:textId="77777777" w:rsidR="00C27E2B" w:rsidRDefault="004B6346">
            <w:pPr>
              <w:autoSpaceDE w:val="0"/>
              <w:autoSpaceDN w:val="0"/>
              <w:adjustRightInd w:val="0"/>
              <w:rPr>
                <w:color w:val="000000"/>
                <w:lang w:val="nl-NL"/>
              </w:rPr>
            </w:pPr>
            <w:r>
              <w:rPr>
                <w:color w:val="000000"/>
                <w:lang w:val="nl-NL"/>
              </w:rPr>
              <w:t>Somnolentie</w:t>
            </w:r>
          </w:p>
          <w:p w14:paraId="29B2F020" w14:textId="77777777" w:rsidR="00C27E2B" w:rsidRDefault="004B6346">
            <w:pPr>
              <w:autoSpaceDE w:val="0"/>
              <w:autoSpaceDN w:val="0"/>
              <w:adjustRightInd w:val="0"/>
              <w:rPr>
                <w:color w:val="000000"/>
                <w:lang w:val="nl-NL"/>
              </w:rPr>
            </w:pPr>
            <w:r>
              <w:rPr>
                <w:color w:val="000000"/>
                <w:lang w:val="nl-NL"/>
              </w:rPr>
              <w:t>Duizeligheid</w:t>
            </w:r>
          </w:p>
        </w:tc>
        <w:tc>
          <w:tcPr>
            <w:tcW w:w="2126" w:type="dxa"/>
          </w:tcPr>
          <w:p w14:paraId="29B2F021" w14:textId="77777777" w:rsidR="00C27E2B" w:rsidRPr="00EC4201" w:rsidRDefault="004B6346">
            <w:pPr>
              <w:autoSpaceDE w:val="0"/>
              <w:autoSpaceDN w:val="0"/>
              <w:adjustRightInd w:val="0"/>
              <w:rPr>
                <w:color w:val="000000"/>
                <w:lang w:val="nb-NO"/>
              </w:rPr>
            </w:pPr>
            <w:r w:rsidRPr="00EC4201">
              <w:rPr>
                <w:color w:val="000000"/>
                <w:lang w:val="nb-NO"/>
              </w:rPr>
              <w:t>Tardieve dyskinesie</w:t>
            </w:r>
          </w:p>
          <w:p w14:paraId="29B2F022" w14:textId="77777777" w:rsidR="00C27E2B" w:rsidRPr="00EC4201" w:rsidRDefault="004B6346">
            <w:pPr>
              <w:autoSpaceDE w:val="0"/>
              <w:autoSpaceDN w:val="0"/>
              <w:adjustRightInd w:val="0"/>
              <w:rPr>
                <w:color w:val="000000"/>
                <w:lang w:val="nb-NO"/>
              </w:rPr>
            </w:pPr>
            <w:r w:rsidRPr="00EC4201">
              <w:rPr>
                <w:color w:val="000000"/>
                <w:lang w:val="nb-NO"/>
              </w:rPr>
              <w:t>Dystonie</w:t>
            </w:r>
          </w:p>
          <w:p w14:paraId="29B2F023" w14:textId="77777777" w:rsidR="00C27E2B" w:rsidRPr="00EC4201" w:rsidRDefault="004B6346">
            <w:pPr>
              <w:autoSpaceDE w:val="0"/>
              <w:autoSpaceDN w:val="0"/>
              <w:adjustRightInd w:val="0"/>
              <w:rPr>
                <w:color w:val="000000"/>
                <w:lang w:val="nb-NO"/>
              </w:rPr>
            </w:pPr>
            <w:r w:rsidRPr="00EC4201">
              <w:rPr>
                <w:color w:val="000000"/>
                <w:lang w:val="nb-NO"/>
              </w:rPr>
              <w:t>Restless legs-syndroom</w:t>
            </w:r>
          </w:p>
        </w:tc>
        <w:tc>
          <w:tcPr>
            <w:tcW w:w="3402" w:type="dxa"/>
          </w:tcPr>
          <w:p w14:paraId="29B2F024" w14:textId="77777777" w:rsidR="00C27E2B" w:rsidRPr="00EC4201" w:rsidRDefault="004B6346">
            <w:pPr>
              <w:widowControl w:val="0"/>
              <w:autoSpaceDE w:val="0"/>
              <w:autoSpaceDN w:val="0"/>
              <w:adjustRightInd w:val="0"/>
              <w:rPr>
                <w:color w:val="000000"/>
                <w:lang w:val="nb-NO"/>
              </w:rPr>
            </w:pPr>
            <w:r w:rsidRPr="00EC4201">
              <w:rPr>
                <w:color w:val="000000"/>
                <w:lang w:val="nb-NO"/>
              </w:rPr>
              <w:t>Neuroleptisch maligne syndroom</w:t>
            </w:r>
          </w:p>
          <w:p w14:paraId="29B2F025" w14:textId="77777777" w:rsidR="00C27E2B" w:rsidRPr="00EC4201" w:rsidRDefault="004B6346">
            <w:pPr>
              <w:autoSpaceDE w:val="0"/>
              <w:autoSpaceDN w:val="0"/>
              <w:adjustRightInd w:val="0"/>
              <w:rPr>
                <w:color w:val="000000"/>
                <w:lang w:val="nb-NO"/>
              </w:rPr>
            </w:pPr>
            <w:r w:rsidRPr="00EC4201">
              <w:rPr>
                <w:color w:val="000000"/>
                <w:lang w:val="nb-NO"/>
              </w:rPr>
              <w:t>Grand mal convulsie</w:t>
            </w:r>
          </w:p>
          <w:p w14:paraId="29B2F026" w14:textId="77777777" w:rsidR="00C27E2B" w:rsidRPr="00EC4201" w:rsidRDefault="004B6346">
            <w:pPr>
              <w:autoSpaceDE w:val="0"/>
              <w:autoSpaceDN w:val="0"/>
              <w:adjustRightInd w:val="0"/>
              <w:rPr>
                <w:color w:val="000000"/>
                <w:lang w:val="nb-NO"/>
              </w:rPr>
            </w:pPr>
            <w:r w:rsidRPr="00EC4201">
              <w:rPr>
                <w:color w:val="000000"/>
                <w:lang w:val="nb-NO"/>
              </w:rPr>
              <w:t>Serotoninesyndroom</w:t>
            </w:r>
          </w:p>
          <w:p w14:paraId="29B2F027" w14:textId="77777777" w:rsidR="00C27E2B" w:rsidRDefault="004B6346">
            <w:pPr>
              <w:autoSpaceDE w:val="0"/>
              <w:autoSpaceDN w:val="0"/>
              <w:adjustRightInd w:val="0"/>
              <w:rPr>
                <w:color w:val="000000"/>
                <w:lang w:val="nl-NL"/>
              </w:rPr>
            </w:pPr>
            <w:r>
              <w:rPr>
                <w:color w:val="000000"/>
                <w:lang w:val="nl-NL"/>
              </w:rPr>
              <w:t>Spraakstoornis</w:t>
            </w:r>
          </w:p>
        </w:tc>
      </w:tr>
      <w:tr w:rsidR="00C27E2B" w14:paraId="29B2F02E" w14:textId="77777777">
        <w:trPr>
          <w:cantSplit/>
        </w:trPr>
        <w:tc>
          <w:tcPr>
            <w:tcW w:w="2127" w:type="dxa"/>
          </w:tcPr>
          <w:p w14:paraId="29B2F029" w14:textId="77777777" w:rsidR="00C27E2B" w:rsidRDefault="004B6346">
            <w:pPr>
              <w:rPr>
                <w:rFonts w:eastAsia="MS Mincho"/>
                <w:color w:val="000000"/>
                <w:lang w:val="nl-NL"/>
              </w:rPr>
            </w:pPr>
            <w:r>
              <w:rPr>
                <w:rFonts w:eastAsia="MS Mincho"/>
                <w:b/>
                <w:color w:val="000000"/>
                <w:lang w:val="nl-NL"/>
              </w:rPr>
              <w:t>Oogaandoeningen</w:t>
            </w:r>
          </w:p>
        </w:tc>
        <w:tc>
          <w:tcPr>
            <w:tcW w:w="1843" w:type="dxa"/>
          </w:tcPr>
          <w:p w14:paraId="29B2F02A" w14:textId="77777777" w:rsidR="00C27E2B" w:rsidRDefault="004B6346">
            <w:pPr>
              <w:autoSpaceDE w:val="0"/>
              <w:autoSpaceDN w:val="0"/>
              <w:adjustRightInd w:val="0"/>
              <w:rPr>
                <w:color w:val="000000"/>
                <w:lang w:val="nl-NL"/>
              </w:rPr>
            </w:pPr>
            <w:r>
              <w:rPr>
                <w:color w:val="000000"/>
                <w:lang w:val="nl-NL"/>
              </w:rPr>
              <w:t>Gezichtsvermogen wazig</w:t>
            </w:r>
          </w:p>
        </w:tc>
        <w:tc>
          <w:tcPr>
            <w:tcW w:w="2126" w:type="dxa"/>
          </w:tcPr>
          <w:p w14:paraId="29B2F02B" w14:textId="77777777" w:rsidR="00C27E2B" w:rsidRDefault="004B6346">
            <w:pPr>
              <w:autoSpaceDE w:val="0"/>
              <w:autoSpaceDN w:val="0"/>
              <w:adjustRightInd w:val="0"/>
              <w:rPr>
                <w:color w:val="000000"/>
                <w:lang w:val="nl-NL"/>
              </w:rPr>
            </w:pPr>
            <w:r>
              <w:rPr>
                <w:color w:val="000000"/>
                <w:lang w:val="nl-NL"/>
              </w:rPr>
              <w:t>Diplopie</w:t>
            </w:r>
          </w:p>
          <w:p w14:paraId="29B2F02C" w14:textId="77777777" w:rsidR="00C27E2B" w:rsidRDefault="004B6346">
            <w:pPr>
              <w:autoSpaceDE w:val="0"/>
              <w:autoSpaceDN w:val="0"/>
              <w:adjustRightInd w:val="0"/>
              <w:rPr>
                <w:color w:val="000000"/>
                <w:lang w:val="nl-NL"/>
              </w:rPr>
            </w:pPr>
            <w:r>
              <w:rPr>
                <w:color w:val="000000"/>
                <w:lang w:val="nl-NL"/>
              </w:rPr>
              <w:t>Fotofobie</w:t>
            </w:r>
          </w:p>
        </w:tc>
        <w:tc>
          <w:tcPr>
            <w:tcW w:w="3402" w:type="dxa"/>
          </w:tcPr>
          <w:p w14:paraId="29B2F02D" w14:textId="77777777" w:rsidR="00C27E2B" w:rsidRDefault="004B6346">
            <w:pPr>
              <w:autoSpaceDE w:val="0"/>
              <w:autoSpaceDN w:val="0"/>
              <w:adjustRightInd w:val="0"/>
              <w:rPr>
                <w:color w:val="000000"/>
                <w:lang w:val="nl-NL"/>
              </w:rPr>
            </w:pPr>
            <w:r>
              <w:rPr>
                <w:color w:val="000000"/>
                <w:lang w:val="nl-NL"/>
              </w:rPr>
              <w:t>Oculogyrische crisis</w:t>
            </w:r>
          </w:p>
        </w:tc>
      </w:tr>
      <w:tr w:rsidR="00C27E2B" w14:paraId="29B2F037" w14:textId="77777777">
        <w:trPr>
          <w:cantSplit/>
        </w:trPr>
        <w:tc>
          <w:tcPr>
            <w:tcW w:w="2127" w:type="dxa"/>
          </w:tcPr>
          <w:p w14:paraId="29B2F02F" w14:textId="77777777" w:rsidR="00C27E2B" w:rsidRDefault="004B6346">
            <w:pPr>
              <w:rPr>
                <w:rFonts w:eastAsia="MS Mincho"/>
                <w:color w:val="000000"/>
                <w:lang w:val="nl-NL"/>
              </w:rPr>
            </w:pPr>
            <w:r>
              <w:rPr>
                <w:rFonts w:eastAsia="MS Mincho"/>
                <w:b/>
                <w:color w:val="000000"/>
                <w:lang w:val="nl-NL"/>
              </w:rPr>
              <w:lastRenderedPageBreak/>
              <w:t>Hartaandoeningen</w:t>
            </w:r>
          </w:p>
        </w:tc>
        <w:tc>
          <w:tcPr>
            <w:tcW w:w="1843" w:type="dxa"/>
          </w:tcPr>
          <w:p w14:paraId="29B2F030" w14:textId="77777777" w:rsidR="00C27E2B" w:rsidRDefault="00C27E2B">
            <w:pPr>
              <w:autoSpaceDE w:val="0"/>
              <w:autoSpaceDN w:val="0"/>
              <w:adjustRightInd w:val="0"/>
              <w:rPr>
                <w:color w:val="000000"/>
                <w:lang w:val="nl-NL"/>
              </w:rPr>
            </w:pPr>
          </w:p>
        </w:tc>
        <w:tc>
          <w:tcPr>
            <w:tcW w:w="2126" w:type="dxa"/>
          </w:tcPr>
          <w:p w14:paraId="29B2F031" w14:textId="77777777" w:rsidR="00C27E2B" w:rsidRDefault="004B6346">
            <w:pPr>
              <w:autoSpaceDE w:val="0"/>
              <w:autoSpaceDN w:val="0"/>
              <w:adjustRightInd w:val="0"/>
              <w:rPr>
                <w:color w:val="000000"/>
                <w:lang w:val="nl-NL"/>
              </w:rPr>
            </w:pPr>
            <w:r>
              <w:rPr>
                <w:color w:val="000000"/>
                <w:lang w:val="nl-NL"/>
              </w:rPr>
              <w:t>Tachycardie</w:t>
            </w:r>
          </w:p>
        </w:tc>
        <w:tc>
          <w:tcPr>
            <w:tcW w:w="3402" w:type="dxa"/>
          </w:tcPr>
          <w:p w14:paraId="29B2F032" w14:textId="77777777" w:rsidR="00C27E2B" w:rsidRDefault="004B6346">
            <w:pPr>
              <w:widowControl w:val="0"/>
              <w:autoSpaceDE w:val="0"/>
              <w:autoSpaceDN w:val="0"/>
              <w:adjustRightInd w:val="0"/>
              <w:rPr>
                <w:color w:val="000000"/>
                <w:lang w:val="nl-NL"/>
              </w:rPr>
            </w:pPr>
            <w:r>
              <w:rPr>
                <w:color w:val="000000"/>
                <w:lang w:val="nl-NL"/>
              </w:rPr>
              <w:t>Plotse dood onverklaard</w:t>
            </w:r>
          </w:p>
          <w:p w14:paraId="29B2F033" w14:textId="77777777" w:rsidR="00C27E2B" w:rsidRDefault="004B6346">
            <w:pPr>
              <w:widowControl w:val="0"/>
              <w:autoSpaceDE w:val="0"/>
              <w:autoSpaceDN w:val="0"/>
              <w:adjustRightInd w:val="0"/>
              <w:rPr>
                <w:color w:val="000000"/>
                <w:lang w:val="nl-NL"/>
              </w:rPr>
            </w:pPr>
            <w:r>
              <w:rPr>
                <w:color w:val="000000"/>
                <w:lang w:val="nl-NL"/>
              </w:rPr>
              <w:t>Torsades de pointes</w:t>
            </w:r>
          </w:p>
          <w:p w14:paraId="29B2F034" w14:textId="77777777" w:rsidR="00C27E2B" w:rsidRDefault="004B6346">
            <w:pPr>
              <w:widowControl w:val="0"/>
              <w:autoSpaceDE w:val="0"/>
              <w:autoSpaceDN w:val="0"/>
              <w:adjustRightInd w:val="0"/>
              <w:rPr>
                <w:color w:val="000000"/>
                <w:lang w:val="nl-NL"/>
              </w:rPr>
            </w:pPr>
            <w:r>
              <w:rPr>
                <w:color w:val="000000"/>
                <w:lang w:val="nl-NL"/>
              </w:rPr>
              <w:t>Ventriculaire aritmie</w:t>
            </w:r>
          </w:p>
          <w:p w14:paraId="29B2F035" w14:textId="77777777" w:rsidR="00C27E2B" w:rsidRDefault="004B6346">
            <w:pPr>
              <w:autoSpaceDE w:val="0"/>
              <w:autoSpaceDN w:val="0"/>
              <w:adjustRightInd w:val="0"/>
              <w:rPr>
                <w:color w:val="000000"/>
                <w:lang w:val="nl-NL"/>
              </w:rPr>
            </w:pPr>
            <w:r>
              <w:rPr>
                <w:color w:val="000000"/>
                <w:lang w:val="nl-NL"/>
              </w:rPr>
              <w:t>Hartstilstand</w:t>
            </w:r>
          </w:p>
          <w:p w14:paraId="29B2F036" w14:textId="77777777" w:rsidR="00C27E2B" w:rsidRDefault="004B6346">
            <w:pPr>
              <w:autoSpaceDE w:val="0"/>
              <w:autoSpaceDN w:val="0"/>
              <w:adjustRightInd w:val="0"/>
              <w:rPr>
                <w:color w:val="000000"/>
                <w:lang w:val="nl-NL"/>
              </w:rPr>
            </w:pPr>
            <w:r>
              <w:rPr>
                <w:color w:val="000000"/>
                <w:lang w:val="nl-NL"/>
              </w:rPr>
              <w:t>Bradycardie</w:t>
            </w:r>
          </w:p>
        </w:tc>
      </w:tr>
      <w:tr w:rsidR="00C27E2B" w14:paraId="29B2F03E" w14:textId="77777777">
        <w:trPr>
          <w:cantSplit/>
        </w:trPr>
        <w:tc>
          <w:tcPr>
            <w:tcW w:w="2127" w:type="dxa"/>
          </w:tcPr>
          <w:p w14:paraId="29B2F038" w14:textId="77777777" w:rsidR="00C27E2B" w:rsidRDefault="004B6346">
            <w:pPr>
              <w:rPr>
                <w:rFonts w:eastAsia="MS Mincho"/>
                <w:color w:val="000000"/>
                <w:lang w:val="nl-NL"/>
              </w:rPr>
            </w:pPr>
            <w:r>
              <w:rPr>
                <w:rFonts w:eastAsia="MS Mincho"/>
                <w:b/>
                <w:color w:val="000000"/>
                <w:lang w:val="nl-NL"/>
              </w:rPr>
              <w:t>Bloedvataandoeningen</w:t>
            </w:r>
          </w:p>
        </w:tc>
        <w:tc>
          <w:tcPr>
            <w:tcW w:w="1843" w:type="dxa"/>
          </w:tcPr>
          <w:p w14:paraId="29B2F039" w14:textId="77777777" w:rsidR="00C27E2B" w:rsidRDefault="00C27E2B">
            <w:pPr>
              <w:autoSpaceDE w:val="0"/>
              <w:autoSpaceDN w:val="0"/>
              <w:adjustRightInd w:val="0"/>
              <w:rPr>
                <w:color w:val="000000"/>
                <w:lang w:val="nl-NL"/>
              </w:rPr>
            </w:pPr>
          </w:p>
        </w:tc>
        <w:tc>
          <w:tcPr>
            <w:tcW w:w="2126" w:type="dxa"/>
          </w:tcPr>
          <w:p w14:paraId="29B2F03A" w14:textId="77777777" w:rsidR="00C27E2B" w:rsidRDefault="004B6346">
            <w:pPr>
              <w:autoSpaceDE w:val="0"/>
              <w:autoSpaceDN w:val="0"/>
              <w:adjustRightInd w:val="0"/>
              <w:rPr>
                <w:color w:val="000000"/>
                <w:lang w:val="nl-NL"/>
              </w:rPr>
            </w:pPr>
            <w:r>
              <w:rPr>
                <w:color w:val="000000"/>
                <w:lang w:val="nl-NL"/>
              </w:rPr>
              <w:t>Orthostatische hypotensie</w:t>
            </w:r>
          </w:p>
        </w:tc>
        <w:tc>
          <w:tcPr>
            <w:tcW w:w="3402" w:type="dxa"/>
          </w:tcPr>
          <w:p w14:paraId="29B2F03B" w14:textId="77777777" w:rsidR="00C27E2B" w:rsidRDefault="004B6346">
            <w:pPr>
              <w:autoSpaceDE w:val="0"/>
              <w:autoSpaceDN w:val="0"/>
              <w:adjustRightInd w:val="0"/>
              <w:rPr>
                <w:color w:val="000000"/>
                <w:lang w:val="nl-NL"/>
              </w:rPr>
            </w:pPr>
            <w:r>
              <w:rPr>
                <w:color w:val="000000"/>
                <w:lang w:val="nl-NL"/>
              </w:rPr>
              <w:t>Veneuze trombo-embolie (met inbegrip van longembolie en diepe veneuze trombose)</w:t>
            </w:r>
          </w:p>
          <w:p w14:paraId="29B2F03C" w14:textId="77777777" w:rsidR="00C27E2B" w:rsidRDefault="004B6346">
            <w:pPr>
              <w:autoSpaceDE w:val="0"/>
              <w:autoSpaceDN w:val="0"/>
              <w:adjustRightInd w:val="0"/>
              <w:rPr>
                <w:color w:val="000000"/>
                <w:lang w:val="nl-NL"/>
              </w:rPr>
            </w:pPr>
            <w:r>
              <w:rPr>
                <w:color w:val="000000"/>
                <w:lang w:val="nl-NL"/>
              </w:rPr>
              <w:t>Hypertensie</w:t>
            </w:r>
          </w:p>
          <w:p w14:paraId="29B2F03D" w14:textId="77777777" w:rsidR="00C27E2B" w:rsidRDefault="004B6346">
            <w:pPr>
              <w:autoSpaceDE w:val="0"/>
              <w:autoSpaceDN w:val="0"/>
              <w:adjustRightInd w:val="0"/>
              <w:rPr>
                <w:color w:val="000000"/>
                <w:lang w:val="nl-NL"/>
              </w:rPr>
            </w:pPr>
            <w:r>
              <w:rPr>
                <w:color w:val="000000"/>
                <w:lang w:val="nl-NL"/>
              </w:rPr>
              <w:t>Syncope</w:t>
            </w:r>
          </w:p>
        </w:tc>
      </w:tr>
      <w:tr w:rsidR="00C27E2B" w14:paraId="29B2F045" w14:textId="77777777">
        <w:trPr>
          <w:cantSplit/>
        </w:trPr>
        <w:tc>
          <w:tcPr>
            <w:tcW w:w="2127" w:type="dxa"/>
          </w:tcPr>
          <w:p w14:paraId="29B2F03F" w14:textId="77777777" w:rsidR="00C27E2B" w:rsidRDefault="004B6346">
            <w:pPr>
              <w:rPr>
                <w:rFonts w:eastAsia="MS Mincho"/>
                <w:color w:val="000000"/>
                <w:lang w:val="nl-NL"/>
              </w:rPr>
            </w:pPr>
            <w:r>
              <w:rPr>
                <w:rFonts w:eastAsia="MS Mincho"/>
                <w:b/>
                <w:color w:val="000000"/>
                <w:lang w:val="nl-NL"/>
              </w:rPr>
              <w:t>Ademhalingsstelsel-, borstkas- en mediastinum-aandoeningen</w:t>
            </w:r>
          </w:p>
        </w:tc>
        <w:tc>
          <w:tcPr>
            <w:tcW w:w="1843" w:type="dxa"/>
          </w:tcPr>
          <w:p w14:paraId="29B2F040" w14:textId="77777777" w:rsidR="00C27E2B" w:rsidRDefault="00C27E2B">
            <w:pPr>
              <w:autoSpaceDE w:val="0"/>
              <w:autoSpaceDN w:val="0"/>
              <w:adjustRightInd w:val="0"/>
              <w:rPr>
                <w:color w:val="000000"/>
                <w:lang w:val="nl-NL"/>
              </w:rPr>
            </w:pPr>
          </w:p>
        </w:tc>
        <w:tc>
          <w:tcPr>
            <w:tcW w:w="2126" w:type="dxa"/>
          </w:tcPr>
          <w:p w14:paraId="29B2F041" w14:textId="77777777" w:rsidR="00C27E2B" w:rsidRDefault="004B6346">
            <w:pPr>
              <w:autoSpaceDE w:val="0"/>
              <w:autoSpaceDN w:val="0"/>
              <w:adjustRightInd w:val="0"/>
              <w:rPr>
                <w:color w:val="000000"/>
                <w:lang w:val="nl-NL"/>
              </w:rPr>
            </w:pPr>
            <w:r>
              <w:rPr>
                <w:color w:val="000000"/>
                <w:lang w:val="nl-NL"/>
              </w:rPr>
              <w:t>Hik</w:t>
            </w:r>
          </w:p>
        </w:tc>
        <w:tc>
          <w:tcPr>
            <w:tcW w:w="3402" w:type="dxa"/>
          </w:tcPr>
          <w:p w14:paraId="29B2F042" w14:textId="77777777" w:rsidR="00C27E2B" w:rsidRDefault="004B6346">
            <w:pPr>
              <w:rPr>
                <w:color w:val="000000"/>
                <w:lang w:val="nl-NL"/>
              </w:rPr>
            </w:pPr>
            <w:r>
              <w:rPr>
                <w:color w:val="000000"/>
                <w:lang w:val="nl-NL"/>
              </w:rPr>
              <w:t>Aspiratie pneumonie</w:t>
            </w:r>
          </w:p>
          <w:p w14:paraId="29B2F043" w14:textId="77777777" w:rsidR="00C27E2B" w:rsidRDefault="004B6346">
            <w:pPr>
              <w:autoSpaceDE w:val="0"/>
              <w:autoSpaceDN w:val="0"/>
              <w:adjustRightInd w:val="0"/>
              <w:rPr>
                <w:color w:val="000000"/>
                <w:lang w:val="nl-NL"/>
              </w:rPr>
            </w:pPr>
            <w:r>
              <w:rPr>
                <w:color w:val="000000"/>
                <w:lang w:val="nl-NL"/>
              </w:rPr>
              <w:t>Laryngospasme</w:t>
            </w:r>
          </w:p>
          <w:p w14:paraId="29B2F044" w14:textId="77777777" w:rsidR="00C27E2B" w:rsidRDefault="004B6346">
            <w:pPr>
              <w:autoSpaceDE w:val="0"/>
              <w:autoSpaceDN w:val="0"/>
              <w:adjustRightInd w:val="0"/>
              <w:rPr>
                <w:color w:val="000000"/>
                <w:lang w:val="nl-NL"/>
              </w:rPr>
            </w:pPr>
            <w:r>
              <w:rPr>
                <w:color w:val="000000"/>
                <w:lang w:val="nl-NL"/>
              </w:rPr>
              <w:t>Orofarynxspasme</w:t>
            </w:r>
          </w:p>
        </w:tc>
      </w:tr>
      <w:tr w:rsidR="00C27E2B" w:rsidRPr="00642330" w14:paraId="29B2F052" w14:textId="77777777">
        <w:trPr>
          <w:cantSplit/>
        </w:trPr>
        <w:tc>
          <w:tcPr>
            <w:tcW w:w="2127" w:type="dxa"/>
          </w:tcPr>
          <w:p w14:paraId="29B2F046" w14:textId="77777777" w:rsidR="00C27E2B" w:rsidRDefault="004B6346">
            <w:pPr>
              <w:rPr>
                <w:rFonts w:eastAsia="MS Mincho"/>
                <w:color w:val="000000"/>
                <w:lang w:val="nl-NL"/>
              </w:rPr>
            </w:pPr>
            <w:r>
              <w:rPr>
                <w:rFonts w:eastAsia="MS Mincho"/>
                <w:b/>
                <w:color w:val="000000"/>
                <w:lang w:val="nl-NL"/>
              </w:rPr>
              <w:t>Maagdarmstelselaandoeningen</w:t>
            </w:r>
          </w:p>
        </w:tc>
        <w:tc>
          <w:tcPr>
            <w:tcW w:w="1843" w:type="dxa"/>
          </w:tcPr>
          <w:p w14:paraId="29B2F047" w14:textId="77777777" w:rsidR="00C27E2B" w:rsidRDefault="004B6346">
            <w:pPr>
              <w:autoSpaceDE w:val="0"/>
              <w:autoSpaceDN w:val="0"/>
              <w:adjustRightInd w:val="0"/>
              <w:rPr>
                <w:color w:val="000000"/>
                <w:lang w:val="nl-NL"/>
              </w:rPr>
            </w:pPr>
            <w:r>
              <w:rPr>
                <w:color w:val="000000"/>
                <w:lang w:val="nl-NL"/>
              </w:rPr>
              <w:t>Constipatie</w:t>
            </w:r>
          </w:p>
          <w:p w14:paraId="29B2F048" w14:textId="77777777" w:rsidR="00C27E2B" w:rsidRDefault="004B6346">
            <w:pPr>
              <w:autoSpaceDE w:val="0"/>
              <w:autoSpaceDN w:val="0"/>
              <w:adjustRightInd w:val="0"/>
              <w:rPr>
                <w:color w:val="000000"/>
                <w:lang w:val="nl-NL"/>
              </w:rPr>
            </w:pPr>
            <w:r>
              <w:rPr>
                <w:color w:val="000000"/>
                <w:lang w:val="nl-NL"/>
              </w:rPr>
              <w:t>Dyspepsie</w:t>
            </w:r>
          </w:p>
          <w:p w14:paraId="29B2F049" w14:textId="77777777" w:rsidR="00C27E2B" w:rsidRDefault="004B6346">
            <w:pPr>
              <w:autoSpaceDE w:val="0"/>
              <w:autoSpaceDN w:val="0"/>
              <w:adjustRightInd w:val="0"/>
              <w:rPr>
                <w:color w:val="000000"/>
                <w:lang w:val="nl-NL"/>
              </w:rPr>
            </w:pPr>
            <w:r>
              <w:rPr>
                <w:color w:val="000000"/>
                <w:lang w:val="nl-NL"/>
              </w:rPr>
              <w:t>Nausea</w:t>
            </w:r>
          </w:p>
          <w:p w14:paraId="29B2F04A" w14:textId="77777777" w:rsidR="00C27E2B" w:rsidRDefault="004B6346">
            <w:pPr>
              <w:autoSpaceDE w:val="0"/>
              <w:autoSpaceDN w:val="0"/>
              <w:adjustRightInd w:val="0"/>
              <w:rPr>
                <w:color w:val="000000"/>
                <w:lang w:val="nl-NL"/>
              </w:rPr>
            </w:pPr>
            <w:r>
              <w:rPr>
                <w:color w:val="000000"/>
                <w:lang w:val="nl-NL"/>
              </w:rPr>
              <w:t>Speekselhypersecretie</w:t>
            </w:r>
          </w:p>
          <w:p w14:paraId="29B2F04B" w14:textId="77777777" w:rsidR="00C27E2B" w:rsidRDefault="004B6346">
            <w:pPr>
              <w:autoSpaceDE w:val="0"/>
              <w:autoSpaceDN w:val="0"/>
              <w:adjustRightInd w:val="0"/>
              <w:rPr>
                <w:color w:val="000000"/>
                <w:lang w:val="nl-NL"/>
              </w:rPr>
            </w:pPr>
            <w:r>
              <w:rPr>
                <w:color w:val="000000"/>
                <w:lang w:val="nl-NL"/>
              </w:rPr>
              <w:t>Braken</w:t>
            </w:r>
          </w:p>
        </w:tc>
        <w:tc>
          <w:tcPr>
            <w:tcW w:w="2126" w:type="dxa"/>
          </w:tcPr>
          <w:p w14:paraId="29B2F04C" w14:textId="77777777" w:rsidR="00C27E2B" w:rsidRDefault="00C27E2B">
            <w:pPr>
              <w:autoSpaceDE w:val="0"/>
              <w:autoSpaceDN w:val="0"/>
              <w:adjustRightInd w:val="0"/>
              <w:rPr>
                <w:color w:val="000000"/>
                <w:lang w:val="nl-NL"/>
              </w:rPr>
            </w:pPr>
          </w:p>
        </w:tc>
        <w:tc>
          <w:tcPr>
            <w:tcW w:w="3402" w:type="dxa"/>
          </w:tcPr>
          <w:p w14:paraId="29B2F04D" w14:textId="77777777" w:rsidR="00C27E2B" w:rsidRDefault="004B6346">
            <w:pPr>
              <w:autoSpaceDE w:val="0"/>
              <w:autoSpaceDN w:val="0"/>
              <w:adjustRightInd w:val="0"/>
              <w:rPr>
                <w:color w:val="000000"/>
                <w:lang w:val="nl-NL"/>
              </w:rPr>
            </w:pPr>
            <w:r>
              <w:rPr>
                <w:color w:val="000000"/>
                <w:lang w:val="nl-NL"/>
              </w:rPr>
              <w:t>Pancreatitis</w:t>
            </w:r>
          </w:p>
          <w:p w14:paraId="29B2F04E" w14:textId="77777777" w:rsidR="00C27E2B" w:rsidRDefault="004B6346">
            <w:pPr>
              <w:autoSpaceDE w:val="0"/>
              <w:autoSpaceDN w:val="0"/>
              <w:adjustRightInd w:val="0"/>
              <w:rPr>
                <w:color w:val="000000"/>
                <w:lang w:val="nl-NL"/>
              </w:rPr>
            </w:pPr>
            <w:r>
              <w:rPr>
                <w:color w:val="000000"/>
                <w:lang w:val="nl-NL"/>
              </w:rPr>
              <w:t>Dysfagie</w:t>
            </w:r>
          </w:p>
          <w:p w14:paraId="29B2F04F" w14:textId="77777777" w:rsidR="00C27E2B" w:rsidRDefault="004B6346">
            <w:pPr>
              <w:autoSpaceDE w:val="0"/>
              <w:autoSpaceDN w:val="0"/>
              <w:adjustRightInd w:val="0"/>
              <w:rPr>
                <w:color w:val="000000"/>
                <w:lang w:val="nl-NL"/>
              </w:rPr>
            </w:pPr>
            <w:r>
              <w:rPr>
                <w:bCs/>
                <w:color w:val="000000"/>
                <w:lang w:val="nl-NL"/>
              </w:rPr>
              <w:t>Diarree</w:t>
            </w:r>
          </w:p>
          <w:p w14:paraId="29B2F050" w14:textId="77777777" w:rsidR="00C27E2B" w:rsidRDefault="004B6346">
            <w:pPr>
              <w:widowControl w:val="0"/>
              <w:autoSpaceDE w:val="0"/>
              <w:autoSpaceDN w:val="0"/>
              <w:adjustRightInd w:val="0"/>
              <w:rPr>
                <w:color w:val="000000"/>
                <w:lang w:val="nl-NL"/>
              </w:rPr>
            </w:pPr>
            <w:r>
              <w:rPr>
                <w:color w:val="000000"/>
                <w:lang w:val="nl-NL"/>
              </w:rPr>
              <w:t>Abdominaal ongemak</w:t>
            </w:r>
          </w:p>
          <w:p w14:paraId="29B2F051" w14:textId="77777777" w:rsidR="00C27E2B" w:rsidRDefault="004B6346">
            <w:pPr>
              <w:autoSpaceDE w:val="0"/>
              <w:autoSpaceDN w:val="0"/>
              <w:adjustRightInd w:val="0"/>
              <w:rPr>
                <w:color w:val="000000"/>
                <w:lang w:val="nl-NL"/>
              </w:rPr>
            </w:pPr>
            <w:r>
              <w:rPr>
                <w:color w:val="000000"/>
                <w:lang w:val="nl-NL"/>
              </w:rPr>
              <w:t>Maagongemak</w:t>
            </w:r>
          </w:p>
        </w:tc>
      </w:tr>
      <w:tr w:rsidR="00C27E2B" w14:paraId="29B2F059" w14:textId="77777777">
        <w:trPr>
          <w:cantSplit/>
        </w:trPr>
        <w:tc>
          <w:tcPr>
            <w:tcW w:w="2127" w:type="dxa"/>
          </w:tcPr>
          <w:p w14:paraId="29B2F053" w14:textId="77777777" w:rsidR="00C27E2B" w:rsidRDefault="004B6346">
            <w:pPr>
              <w:rPr>
                <w:rFonts w:eastAsia="MS Mincho"/>
                <w:color w:val="000000"/>
                <w:lang w:val="nl-NL"/>
              </w:rPr>
            </w:pPr>
            <w:r>
              <w:rPr>
                <w:rFonts w:eastAsia="MS Mincho"/>
                <w:b/>
                <w:color w:val="000000"/>
                <w:lang w:val="nl-NL"/>
              </w:rPr>
              <w:t>Lever- en galaandoeningen</w:t>
            </w:r>
          </w:p>
        </w:tc>
        <w:tc>
          <w:tcPr>
            <w:tcW w:w="1843" w:type="dxa"/>
          </w:tcPr>
          <w:p w14:paraId="29B2F054" w14:textId="77777777" w:rsidR="00C27E2B" w:rsidRDefault="00C27E2B">
            <w:pPr>
              <w:widowControl w:val="0"/>
              <w:autoSpaceDE w:val="0"/>
              <w:autoSpaceDN w:val="0"/>
              <w:adjustRightInd w:val="0"/>
              <w:rPr>
                <w:color w:val="000000"/>
                <w:lang w:val="nl-NL"/>
              </w:rPr>
            </w:pPr>
          </w:p>
        </w:tc>
        <w:tc>
          <w:tcPr>
            <w:tcW w:w="2126" w:type="dxa"/>
          </w:tcPr>
          <w:p w14:paraId="29B2F055" w14:textId="77777777" w:rsidR="00C27E2B" w:rsidRDefault="00C27E2B">
            <w:pPr>
              <w:widowControl w:val="0"/>
              <w:autoSpaceDE w:val="0"/>
              <w:autoSpaceDN w:val="0"/>
              <w:adjustRightInd w:val="0"/>
              <w:rPr>
                <w:color w:val="000000"/>
                <w:lang w:val="nl-NL"/>
              </w:rPr>
            </w:pPr>
          </w:p>
        </w:tc>
        <w:tc>
          <w:tcPr>
            <w:tcW w:w="3402" w:type="dxa"/>
          </w:tcPr>
          <w:p w14:paraId="29B2F056" w14:textId="77777777" w:rsidR="00C27E2B" w:rsidRDefault="004B6346">
            <w:pPr>
              <w:autoSpaceDE w:val="0"/>
              <w:autoSpaceDN w:val="0"/>
              <w:adjustRightInd w:val="0"/>
              <w:rPr>
                <w:color w:val="000000"/>
                <w:lang w:val="nl-NL"/>
              </w:rPr>
            </w:pPr>
            <w:r>
              <w:rPr>
                <w:color w:val="000000"/>
                <w:lang w:val="nl-NL"/>
              </w:rPr>
              <w:t>Leverfalen</w:t>
            </w:r>
          </w:p>
          <w:p w14:paraId="29B2F057" w14:textId="77777777" w:rsidR="00C27E2B" w:rsidRDefault="004B6346">
            <w:pPr>
              <w:autoSpaceDE w:val="0"/>
              <w:autoSpaceDN w:val="0"/>
              <w:adjustRightInd w:val="0"/>
              <w:rPr>
                <w:color w:val="000000"/>
                <w:lang w:val="nl-NL"/>
              </w:rPr>
            </w:pPr>
            <w:r>
              <w:rPr>
                <w:color w:val="000000"/>
                <w:lang w:val="nl-NL"/>
              </w:rPr>
              <w:t>Hepatitis</w:t>
            </w:r>
          </w:p>
          <w:p w14:paraId="29B2F058" w14:textId="77777777" w:rsidR="00C27E2B" w:rsidRDefault="004B6346">
            <w:pPr>
              <w:autoSpaceDE w:val="0"/>
              <w:autoSpaceDN w:val="0"/>
              <w:adjustRightInd w:val="0"/>
              <w:rPr>
                <w:color w:val="000000"/>
                <w:lang w:val="nl-NL"/>
              </w:rPr>
            </w:pPr>
            <w:r>
              <w:rPr>
                <w:color w:val="000000"/>
                <w:lang w:val="nl-NL"/>
              </w:rPr>
              <w:t>Geelzucht</w:t>
            </w:r>
          </w:p>
        </w:tc>
      </w:tr>
      <w:tr w:rsidR="00C27E2B" w:rsidRPr="00642330" w14:paraId="29B2F062" w14:textId="77777777">
        <w:trPr>
          <w:cantSplit/>
        </w:trPr>
        <w:tc>
          <w:tcPr>
            <w:tcW w:w="2127" w:type="dxa"/>
          </w:tcPr>
          <w:p w14:paraId="29B2F05A" w14:textId="77777777" w:rsidR="00C27E2B" w:rsidRDefault="004B6346">
            <w:pPr>
              <w:autoSpaceDE w:val="0"/>
              <w:autoSpaceDN w:val="0"/>
              <w:adjustRightInd w:val="0"/>
              <w:rPr>
                <w:color w:val="000000"/>
                <w:lang w:val="nl-NL"/>
              </w:rPr>
            </w:pPr>
            <w:r>
              <w:rPr>
                <w:b/>
                <w:color w:val="000000"/>
                <w:lang w:val="nl-NL"/>
              </w:rPr>
              <w:t>Huid- en onderhuidaandoeningen</w:t>
            </w:r>
          </w:p>
        </w:tc>
        <w:tc>
          <w:tcPr>
            <w:tcW w:w="1843" w:type="dxa"/>
          </w:tcPr>
          <w:p w14:paraId="29B2F05B" w14:textId="77777777" w:rsidR="00C27E2B" w:rsidRDefault="00C27E2B">
            <w:pPr>
              <w:autoSpaceDE w:val="0"/>
              <w:autoSpaceDN w:val="0"/>
              <w:adjustRightInd w:val="0"/>
              <w:rPr>
                <w:color w:val="000000"/>
                <w:lang w:val="nl-NL"/>
              </w:rPr>
            </w:pPr>
          </w:p>
        </w:tc>
        <w:tc>
          <w:tcPr>
            <w:tcW w:w="2126" w:type="dxa"/>
          </w:tcPr>
          <w:p w14:paraId="29B2F05C" w14:textId="77777777" w:rsidR="00C27E2B" w:rsidRDefault="00C27E2B">
            <w:pPr>
              <w:autoSpaceDE w:val="0"/>
              <w:autoSpaceDN w:val="0"/>
              <w:adjustRightInd w:val="0"/>
              <w:rPr>
                <w:color w:val="000000"/>
                <w:lang w:val="nl-NL"/>
              </w:rPr>
            </w:pPr>
          </w:p>
        </w:tc>
        <w:tc>
          <w:tcPr>
            <w:tcW w:w="3402" w:type="dxa"/>
          </w:tcPr>
          <w:p w14:paraId="29B2F05D" w14:textId="77777777" w:rsidR="00C27E2B" w:rsidRDefault="004B6346">
            <w:pPr>
              <w:autoSpaceDE w:val="0"/>
              <w:autoSpaceDN w:val="0"/>
              <w:adjustRightInd w:val="0"/>
              <w:rPr>
                <w:color w:val="000000"/>
                <w:lang w:val="nl-NL"/>
              </w:rPr>
            </w:pPr>
            <w:r>
              <w:rPr>
                <w:color w:val="000000"/>
                <w:lang w:val="nl-NL"/>
              </w:rPr>
              <w:t>Rash</w:t>
            </w:r>
          </w:p>
          <w:p w14:paraId="29B2F05E" w14:textId="77777777" w:rsidR="00C27E2B" w:rsidRDefault="004B6346">
            <w:pPr>
              <w:autoSpaceDE w:val="0"/>
              <w:autoSpaceDN w:val="0"/>
              <w:adjustRightInd w:val="0"/>
              <w:rPr>
                <w:color w:val="000000"/>
                <w:lang w:val="nl-NL"/>
              </w:rPr>
            </w:pPr>
            <w:r>
              <w:rPr>
                <w:color w:val="000000"/>
                <w:lang w:val="nl-NL"/>
              </w:rPr>
              <w:t>Fotosensitiviteitsreactie</w:t>
            </w:r>
          </w:p>
          <w:p w14:paraId="29B2F05F" w14:textId="77777777" w:rsidR="00C27E2B" w:rsidRDefault="004B6346">
            <w:pPr>
              <w:autoSpaceDE w:val="0"/>
              <w:autoSpaceDN w:val="0"/>
              <w:adjustRightInd w:val="0"/>
              <w:rPr>
                <w:color w:val="000000"/>
                <w:lang w:val="nl-NL"/>
              </w:rPr>
            </w:pPr>
            <w:r>
              <w:rPr>
                <w:color w:val="000000"/>
                <w:lang w:val="nl-NL"/>
              </w:rPr>
              <w:t>Alopecia</w:t>
            </w:r>
          </w:p>
          <w:p w14:paraId="29B2F060" w14:textId="77777777" w:rsidR="00C27E2B" w:rsidRDefault="004B6346">
            <w:pPr>
              <w:autoSpaceDE w:val="0"/>
              <w:autoSpaceDN w:val="0"/>
              <w:adjustRightInd w:val="0"/>
              <w:rPr>
                <w:color w:val="000000"/>
                <w:lang w:val="nl-NL"/>
              </w:rPr>
            </w:pPr>
            <w:r>
              <w:rPr>
                <w:color w:val="000000"/>
                <w:lang w:val="nl-NL"/>
              </w:rPr>
              <w:t>Hyperhidrose</w:t>
            </w:r>
          </w:p>
          <w:p w14:paraId="29B2F061" w14:textId="77777777" w:rsidR="00C27E2B" w:rsidRDefault="004B6346">
            <w:pPr>
              <w:autoSpaceDE w:val="0"/>
              <w:autoSpaceDN w:val="0"/>
              <w:adjustRightInd w:val="0"/>
              <w:rPr>
                <w:color w:val="000000"/>
                <w:lang w:val="nl-NL"/>
              </w:rPr>
            </w:pPr>
            <w:r>
              <w:rPr>
                <w:color w:val="000000"/>
                <w:lang w:val="nl-NL"/>
              </w:rPr>
              <w:t>Geneesmiddelenreactie met eosinofilie en systemische symptomen (DRESS)</w:t>
            </w:r>
          </w:p>
        </w:tc>
      </w:tr>
      <w:tr w:rsidR="00C27E2B" w14:paraId="29B2F069" w14:textId="77777777">
        <w:trPr>
          <w:cantSplit/>
        </w:trPr>
        <w:tc>
          <w:tcPr>
            <w:tcW w:w="2127" w:type="dxa"/>
          </w:tcPr>
          <w:p w14:paraId="29B2F063" w14:textId="77777777" w:rsidR="00C27E2B" w:rsidRDefault="004B6346">
            <w:pPr>
              <w:rPr>
                <w:rFonts w:eastAsia="MS Mincho"/>
                <w:color w:val="000000"/>
                <w:lang w:val="nl-NL"/>
              </w:rPr>
            </w:pPr>
            <w:r>
              <w:rPr>
                <w:rFonts w:eastAsia="MS Mincho"/>
                <w:b/>
                <w:color w:val="000000"/>
                <w:lang w:val="nl-NL"/>
              </w:rPr>
              <w:t>Skeletspierstelsel- en bindweefsel-aandoeningen</w:t>
            </w:r>
          </w:p>
        </w:tc>
        <w:tc>
          <w:tcPr>
            <w:tcW w:w="1843" w:type="dxa"/>
          </w:tcPr>
          <w:p w14:paraId="29B2F064" w14:textId="77777777" w:rsidR="00C27E2B" w:rsidRDefault="00C27E2B">
            <w:pPr>
              <w:autoSpaceDE w:val="0"/>
              <w:autoSpaceDN w:val="0"/>
              <w:adjustRightInd w:val="0"/>
              <w:rPr>
                <w:color w:val="000000"/>
                <w:lang w:val="nl-NL"/>
              </w:rPr>
            </w:pPr>
          </w:p>
        </w:tc>
        <w:tc>
          <w:tcPr>
            <w:tcW w:w="2126" w:type="dxa"/>
          </w:tcPr>
          <w:p w14:paraId="29B2F065" w14:textId="77777777" w:rsidR="00C27E2B" w:rsidRDefault="00C27E2B">
            <w:pPr>
              <w:autoSpaceDE w:val="0"/>
              <w:autoSpaceDN w:val="0"/>
              <w:adjustRightInd w:val="0"/>
              <w:rPr>
                <w:color w:val="000000"/>
                <w:lang w:val="nl-NL"/>
              </w:rPr>
            </w:pPr>
          </w:p>
        </w:tc>
        <w:tc>
          <w:tcPr>
            <w:tcW w:w="3402" w:type="dxa"/>
          </w:tcPr>
          <w:p w14:paraId="29B2F066" w14:textId="77777777" w:rsidR="00C27E2B" w:rsidRDefault="004B6346">
            <w:pPr>
              <w:autoSpaceDE w:val="0"/>
              <w:autoSpaceDN w:val="0"/>
              <w:adjustRightInd w:val="0"/>
              <w:rPr>
                <w:color w:val="000000"/>
                <w:lang w:val="nl-NL"/>
              </w:rPr>
            </w:pPr>
            <w:r>
              <w:rPr>
                <w:color w:val="000000"/>
                <w:lang w:val="nl-NL"/>
              </w:rPr>
              <w:t>Rabdomyolyse</w:t>
            </w:r>
          </w:p>
          <w:p w14:paraId="29B2F067" w14:textId="77777777" w:rsidR="00C27E2B" w:rsidRDefault="004B6346">
            <w:pPr>
              <w:autoSpaceDE w:val="0"/>
              <w:autoSpaceDN w:val="0"/>
              <w:adjustRightInd w:val="0"/>
              <w:rPr>
                <w:color w:val="000000"/>
                <w:lang w:val="nl-NL"/>
              </w:rPr>
            </w:pPr>
            <w:r>
              <w:rPr>
                <w:color w:val="000000"/>
                <w:lang w:val="nl-NL"/>
              </w:rPr>
              <w:t>Myalgie</w:t>
            </w:r>
          </w:p>
          <w:p w14:paraId="29B2F068" w14:textId="77777777" w:rsidR="00C27E2B" w:rsidRDefault="004B6346">
            <w:pPr>
              <w:autoSpaceDE w:val="0"/>
              <w:autoSpaceDN w:val="0"/>
              <w:adjustRightInd w:val="0"/>
              <w:rPr>
                <w:color w:val="000000"/>
                <w:lang w:val="nl-NL"/>
              </w:rPr>
            </w:pPr>
            <w:r>
              <w:rPr>
                <w:color w:val="000000"/>
                <w:lang w:val="nl-NL"/>
              </w:rPr>
              <w:t>Stijfheid</w:t>
            </w:r>
          </w:p>
        </w:tc>
      </w:tr>
      <w:tr w:rsidR="00C27E2B" w14:paraId="29B2F06F" w14:textId="77777777">
        <w:trPr>
          <w:cantSplit/>
        </w:trPr>
        <w:tc>
          <w:tcPr>
            <w:tcW w:w="2127" w:type="dxa"/>
          </w:tcPr>
          <w:p w14:paraId="29B2F06A" w14:textId="77777777" w:rsidR="00C27E2B" w:rsidRDefault="004B6346">
            <w:pPr>
              <w:rPr>
                <w:rFonts w:eastAsia="MS Mincho"/>
                <w:color w:val="000000"/>
                <w:lang w:val="nl-NL"/>
              </w:rPr>
            </w:pPr>
            <w:r>
              <w:rPr>
                <w:rFonts w:eastAsia="MS Mincho"/>
                <w:b/>
                <w:color w:val="000000"/>
                <w:lang w:val="nl-NL"/>
              </w:rPr>
              <w:t>Nier- en urinewegaandoeningen</w:t>
            </w:r>
          </w:p>
        </w:tc>
        <w:tc>
          <w:tcPr>
            <w:tcW w:w="1843" w:type="dxa"/>
          </w:tcPr>
          <w:p w14:paraId="29B2F06B" w14:textId="77777777" w:rsidR="00C27E2B" w:rsidRDefault="00C27E2B">
            <w:pPr>
              <w:autoSpaceDE w:val="0"/>
              <w:autoSpaceDN w:val="0"/>
              <w:adjustRightInd w:val="0"/>
              <w:rPr>
                <w:color w:val="000000"/>
                <w:lang w:val="nl-NL"/>
              </w:rPr>
            </w:pPr>
          </w:p>
        </w:tc>
        <w:tc>
          <w:tcPr>
            <w:tcW w:w="2126" w:type="dxa"/>
          </w:tcPr>
          <w:p w14:paraId="29B2F06C" w14:textId="77777777" w:rsidR="00C27E2B" w:rsidRDefault="00C27E2B">
            <w:pPr>
              <w:autoSpaceDE w:val="0"/>
              <w:autoSpaceDN w:val="0"/>
              <w:adjustRightInd w:val="0"/>
              <w:rPr>
                <w:color w:val="000000"/>
                <w:lang w:val="nl-NL"/>
              </w:rPr>
            </w:pPr>
          </w:p>
        </w:tc>
        <w:tc>
          <w:tcPr>
            <w:tcW w:w="3402" w:type="dxa"/>
          </w:tcPr>
          <w:p w14:paraId="29B2F06D" w14:textId="77777777" w:rsidR="00C27E2B" w:rsidRDefault="004B6346">
            <w:pPr>
              <w:autoSpaceDE w:val="0"/>
              <w:autoSpaceDN w:val="0"/>
              <w:adjustRightInd w:val="0"/>
              <w:rPr>
                <w:color w:val="000000"/>
                <w:lang w:val="nl-NL"/>
              </w:rPr>
            </w:pPr>
            <w:r>
              <w:rPr>
                <w:color w:val="000000"/>
                <w:lang w:val="nl-NL"/>
              </w:rPr>
              <w:t>Urine-incontinentie</w:t>
            </w:r>
          </w:p>
          <w:p w14:paraId="29B2F06E" w14:textId="77777777" w:rsidR="00C27E2B" w:rsidRDefault="004B6346">
            <w:pPr>
              <w:autoSpaceDE w:val="0"/>
              <w:autoSpaceDN w:val="0"/>
              <w:adjustRightInd w:val="0"/>
              <w:rPr>
                <w:color w:val="000000"/>
                <w:lang w:val="nl-NL"/>
              </w:rPr>
            </w:pPr>
            <w:r>
              <w:rPr>
                <w:color w:val="000000"/>
                <w:lang w:val="nl-NL"/>
              </w:rPr>
              <w:t>Urineretentie</w:t>
            </w:r>
          </w:p>
        </w:tc>
      </w:tr>
      <w:tr w:rsidR="00C27E2B" w:rsidRPr="00642330" w14:paraId="29B2F074" w14:textId="77777777">
        <w:trPr>
          <w:cantSplit/>
        </w:trPr>
        <w:tc>
          <w:tcPr>
            <w:tcW w:w="2127" w:type="dxa"/>
          </w:tcPr>
          <w:p w14:paraId="29B2F070" w14:textId="77777777" w:rsidR="00C27E2B" w:rsidRDefault="004B6346">
            <w:pPr>
              <w:tabs>
                <w:tab w:val="left" w:pos="1276"/>
              </w:tabs>
              <w:rPr>
                <w:iCs/>
                <w:color w:val="000000"/>
                <w:lang w:val="nl-NL"/>
              </w:rPr>
            </w:pPr>
            <w:r>
              <w:rPr>
                <w:b/>
                <w:iCs/>
                <w:color w:val="000000"/>
                <w:lang w:val="nl-NL"/>
              </w:rPr>
              <w:t>Zwangerschap, perinatale periode en puerperium</w:t>
            </w:r>
          </w:p>
        </w:tc>
        <w:tc>
          <w:tcPr>
            <w:tcW w:w="1843" w:type="dxa"/>
          </w:tcPr>
          <w:p w14:paraId="29B2F071" w14:textId="77777777" w:rsidR="00C27E2B" w:rsidRDefault="00C27E2B">
            <w:pPr>
              <w:autoSpaceDE w:val="0"/>
              <w:autoSpaceDN w:val="0"/>
              <w:adjustRightInd w:val="0"/>
              <w:rPr>
                <w:color w:val="000000"/>
                <w:lang w:val="nl-NL"/>
              </w:rPr>
            </w:pPr>
          </w:p>
        </w:tc>
        <w:tc>
          <w:tcPr>
            <w:tcW w:w="2126" w:type="dxa"/>
          </w:tcPr>
          <w:p w14:paraId="29B2F072" w14:textId="77777777" w:rsidR="00C27E2B" w:rsidRDefault="00C27E2B">
            <w:pPr>
              <w:autoSpaceDE w:val="0"/>
              <w:autoSpaceDN w:val="0"/>
              <w:adjustRightInd w:val="0"/>
              <w:rPr>
                <w:color w:val="000000"/>
                <w:lang w:val="nl-NL"/>
              </w:rPr>
            </w:pPr>
          </w:p>
        </w:tc>
        <w:tc>
          <w:tcPr>
            <w:tcW w:w="3402" w:type="dxa"/>
          </w:tcPr>
          <w:p w14:paraId="29B2F073" w14:textId="77777777" w:rsidR="00C27E2B" w:rsidRDefault="004B6346">
            <w:pPr>
              <w:autoSpaceDE w:val="0"/>
              <w:autoSpaceDN w:val="0"/>
              <w:adjustRightInd w:val="0"/>
              <w:rPr>
                <w:iCs/>
                <w:color w:val="000000"/>
                <w:lang w:val="nl-NL"/>
              </w:rPr>
            </w:pPr>
            <w:r>
              <w:rPr>
                <w:color w:val="000000"/>
                <w:lang w:val="nl-NL"/>
              </w:rPr>
              <w:t>Geneesmiddelontwenningsverschijnselen-syndroom, neonataal (zie rubriek 4.6)</w:t>
            </w:r>
          </w:p>
        </w:tc>
      </w:tr>
      <w:tr w:rsidR="00C27E2B" w14:paraId="29B2F079" w14:textId="77777777">
        <w:trPr>
          <w:cantSplit/>
        </w:trPr>
        <w:tc>
          <w:tcPr>
            <w:tcW w:w="2127" w:type="dxa"/>
          </w:tcPr>
          <w:p w14:paraId="29B2F075" w14:textId="77777777" w:rsidR="00C27E2B" w:rsidRDefault="004B6346">
            <w:pPr>
              <w:rPr>
                <w:rFonts w:eastAsia="MS Mincho"/>
                <w:color w:val="000000"/>
                <w:lang w:val="nl-NL"/>
              </w:rPr>
            </w:pPr>
            <w:r>
              <w:rPr>
                <w:rFonts w:eastAsia="MS Mincho"/>
                <w:b/>
                <w:color w:val="000000"/>
                <w:lang w:val="nl-NL"/>
              </w:rPr>
              <w:t>Voortplantingsstelsel- en borstaandoeningen</w:t>
            </w:r>
          </w:p>
        </w:tc>
        <w:tc>
          <w:tcPr>
            <w:tcW w:w="1843" w:type="dxa"/>
          </w:tcPr>
          <w:p w14:paraId="29B2F076" w14:textId="77777777" w:rsidR="00C27E2B" w:rsidRDefault="00C27E2B">
            <w:pPr>
              <w:autoSpaceDE w:val="0"/>
              <w:autoSpaceDN w:val="0"/>
              <w:adjustRightInd w:val="0"/>
              <w:rPr>
                <w:color w:val="000000"/>
                <w:lang w:val="nl-NL"/>
              </w:rPr>
            </w:pPr>
          </w:p>
        </w:tc>
        <w:tc>
          <w:tcPr>
            <w:tcW w:w="2126" w:type="dxa"/>
          </w:tcPr>
          <w:p w14:paraId="29B2F077" w14:textId="77777777" w:rsidR="00C27E2B" w:rsidRDefault="00C27E2B">
            <w:pPr>
              <w:autoSpaceDE w:val="0"/>
              <w:autoSpaceDN w:val="0"/>
              <w:adjustRightInd w:val="0"/>
              <w:rPr>
                <w:color w:val="000000"/>
                <w:lang w:val="nl-NL"/>
              </w:rPr>
            </w:pPr>
          </w:p>
        </w:tc>
        <w:tc>
          <w:tcPr>
            <w:tcW w:w="3402" w:type="dxa"/>
          </w:tcPr>
          <w:p w14:paraId="29B2F078" w14:textId="77777777" w:rsidR="00C27E2B" w:rsidRDefault="004B6346">
            <w:pPr>
              <w:autoSpaceDE w:val="0"/>
              <w:autoSpaceDN w:val="0"/>
              <w:adjustRightInd w:val="0"/>
              <w:rPr>
                <w:color w:val="000000"/>
                <w:lang w:val="nl-NL"/>
              </w:rPr>
            </w:pPr>
            <w:r>
              <w:rPr>
                <w:color w:val="000000"/>
                <w:lang w:val="nl-NL"/>
              </w:rPr>
              <w:t>Priapisme</w:t>
            </w:r>
          </w:p>
        </w:tc>
      </w:tr>
      <w:tr w:rsidR="00C27E2B" w:rsidRPr="00642330" w14:paraId="29B2F080" w14:textId="77777777">
        <w:trPr>
          <w:cantSplit/>
        </w:trPr>
        <w:tc>
          <w:tcPr>
            <w:tcW w:w="2127" w:type="dxa"/>
          </w:tcPr>
          <w:p w14:paraId="29B2F07A" w14:textId="77777777" w:rsidR="00C27E2B" w:rsidRDefault="004B6346">
            <w:pPr>
              <w:rPr>
                <w:rFonts w:eastAsia="MS Mincho"/>
                <w:color w:val="000000"/>
                <w:lang w:val="nl-NL"/>
              </w:rPr>
            </w:pPr>
            <w:r>
              <w:rPr>
                <w:rFonts w:eastAsia="MS Mincho"/>
                <w:b/>
                <w:color w:val="000000"/>
                <w:lang w:val="nl-NL"/>
              </w:rPr>
              <w:t>Algemene aandoeningen en toedieningsplaatsstoornissen</w:t>
            </w:r>
          </w:p>
        </w:tc>
        <w:tc>
          <w:tcPr>
            <w:tcW w:w="1843" w:type="dxa"/>
          </w:tcPr>
          <w:p w14:paraId="29B2F07B" w14:textId="77777777" w:rsidR="00C27E2B" w:rsidRDefault="004B6346">
            <w:pPr>
              <w:autoSpaceDE w:val="0"/>
              <w:autoSpaceDN w:val="0"/>
              <w:adjustRightInd w:val="0"/>
              <w:rPr>
                <w:color w:val="000000"/>
                <w:lang w:val="nl-NL"/>
              </w:rPr>
            </w:pPr>
            <w:r>
              <w:rPr>
                <w:color w:val="000000"/>
                <w:lang w:val="nl-NL"/>
              </w:rPr>
              <w:t>Vermoeidheid</w:t>
            </w:r>
          </w:p>
        </w:tc>
        <w:tc>
          <w:tcPr>
            <w:tcW w:w="2126" w:type="dxa"/>
          </w:tcPr>
          <w:p w14:paraId="29B2F07C" w14:textId="77777777" w:rsidR="00C27E2B" w:rsidRDefault="00C27E2B">
            <w:pPr>
              <w:autoSpaceDE w:val="0"/>
              <w:autoSpaceDN w:val="0"/>
              <w:adjustRightInd w:val="0"/>
              <w:rPr>
                <w:color w:val="000000"/>
                <w:lang w:val="nl-NL"/>
              </w:rPr>
            </w:pPr>
          </w:p>
        </w:tc>
        <w:tc>
          <w:tcPr>
            <w:tcW w:w="3402" w:type="dxa"/>
          </w:tcPr>
          <w:p w14:paraId="29B2F07D" w14:textId="77777777" w:rsidR="00C27E2B" w:rsidRDefault="004B6346">
            <w:pPr>
              <w:autoSpaceDE w:val="0"/>
              <w:autoSpaceDN w:val="0"/>
              <w:adjustRightInd w:val="0"/>
              <w:rPr>
                <w:color w:val="000000"/>
                <w:lang w:val="nl-NL"/>
              </w:rPr>
            </w:pPr>
            <w:r>
              <w:rPr>
                <w:color w:val="000000"/>
                <w:lang w:val="nl-NL"/>
              </w:rPr>
              <w:t>Temperatuursregelingsstoornis (bijv. hypothermie, pyrexie)</w:t>
            </w:r>
          </w:p>
          <w:p w14:paraId="29B2F07E" w14:textId="77777777" w:rsidR="00C27E2B" w:rsidRDefault="004B6346">
            <w:pPr>
              <w:autoSpaceDE w:val="0"/>
              <w:autoSpaceDN w:val="0"/>
              <w:adjustRightInd w:val="0"/>
              <w:rPr>
                <w:color w:val="000000"/>
                <w:lang w:val="nl-NL"/>
              </w:rPr>
            </w:pPr>
            <w:r>
              <w:rPr>
                <w:color w:val="000000"/>
                <w:lang w:val="nl-NL"/>
              </w:rPr>
              <w:t>Borstkaspijn</w:t>
            </w:r>
          </w:p>
          <w:p w14:paraId="29B2F07F" w14:textId="77777777" w:rsidR="00C27E2B" w:rsidRDefault="004B6346">
            <w:pPr>
              <w:autoSpaceDE w:val="0"/>
              <w:autoSpaceDN w:val="0"/>
              <w:adjustRightInd w:val="0"/>
              <w:rPr>
                <w:color w:val="000000"/>
                <w:lang w:val="nl-NL"/>
              </w:rPr>
            </w:pPr>
            <w:r>
              <w:rPr>
                <w:color w:val="000000"/>
                <w:lang w:val="nl-NL"/>
              </w:rPr>
              <w:t>Perifeer oedeem</w:t>
            </w:r>
          </w:p>
        </w:tc>
      </w:tr>
      <w:tr w:rsidR="00C27E2B" w14:paraId="29B2F08F" w14:textId="77777777">
        <w:trPr>
          <w:cantSplit/>
        </w:trPr>
        <w:tc>
          <w:tcPr>
            <w:tcW w:w="2127" w:type="dxa"/>
          </w:tcPr>
          <w:p w14:paraId="29B2F081" w14:textId="77777777" w:rsidR="00C27E2B" w:rsidRDefault="004B6346">
            <w:pPr>
              <w:rPr>
                <w:rFonts w:eastAsia="MS Mincho"/>
                <w:color w:val="000000"/>
                <w:lang w:val="nl-NL"/>
              </w:rPr>
            </w:pPr>
            <w:r>
              <w:rPr>
                <w:rFonts w:eastAsia="MS Mincho"/>
                <w:b/>
                <w:color w:val="000000"/>
                <w:lang w:val="nl-NL"/>
              </w:rPr>
              <w:lastRenderedPageBreak/>
              <w:t>Onderzoeken</w:t>
            </w:r>
          </w:p>
        </w:tc>
        <w:tc>
          <w:tcPr>
            <w:tcW w:w="1843" w:type="dxa"/>
          </w:tcPr>
          <w:p w14:paraId="29B2F082" w14:textId="77777777" w:rsidR="00C27E2B" w:rsidRDefault="00C27E2B">
            <w:pPr>
              <w:autoSpaceDE w:val="0"/>
              <w:autoSpaceDN w:val="0"/>
              <w:adjustRightInd w:val="0"/>
              <w:rPr>
                <w:color w:val="000000"/>
                <w:lang w:val="nl-NL"/>
              </w:rPr>
            </w:pPr>
          </w:p>
        </w:tc>
        <w:tc>
          <w:tcPr>
            <w:tcW w:w="2126" w:type="dxa"/>
          </w:tcPr>
          <w:p w14:paraId="29B2F083" w14:textId="77777777" w:rsidR="00C27E2B" w:rsidRDefault="00C27E2B">
            <w:pPr>
              <w:autoSpaceDE w:val="0"/>
              <w:autoSpaceDN w:val="0"/>
              <w:adjustRightInd w:val="0"/>
              <w:rPr>
                <w:color w:val="000000"/>
                <w:lang w:val="nl-NL"/>
              </w:rPr>
            </w:pPr>
          </w:p>
        </w:tc>
        <w:tc>
          <w:tcPr>
            <w:tcW w:w="3402" w:type="dxa"/>
          </w:tcPr>
          <w:p w14:paraId="29B2F084" w14:textId="77777777" w:rsidR="00C27E2B" w:rsidRDefault="004B6346">
            <w:pPr>
              <w:widowControl w:val="0"/>
              <w:autoSpaceDE w:val="0"/>
              <w:autoSpaceDN w:val="0"/>
              <w:adjustRightInd w:val="0"/>
              <w:rPr>
                <w:color w:val="000000"/>
                <w:lang w:val="nl-NL"/>
              </w:rPr>
            </w:pPr>
            <w:r>
              <w:rPr>
                <w:color w:val="000000"/>
                <w:lang w:val="nl-NL"/>
              </w:rPr>
              <w:t>Gewicht verlaagd</w:t>
            </w:r>
          </w:p>
          <w:p w14:paraId="29B2F085" w14:textId="77777777" w:rsidR="00C27E2B" w:rsidRDefault="004B6346">
            <w:pPr>
              <w:widowControl w:val="0"/>
              <w:autoSpaceDE w:val="0"/>
              <w:autoSpaceDN w:val="0"/>
              <w:adjustRightInd w:val="0"/>
              <w:rPr>
                <w:color w:val="000000"/>
                <w:lang w:val="nl-NL"/>
              </w:rPr>
            </w:pPr>
            <w:r>
              <w:rPr>
                <w:color w:val="000000"/>
                <w:lang w:val="nl-NL"/>
              </w:rPr>
              <w:t>Gewichtstoename</w:t>
            </w:r>
          </w:p>
          <w:p w14:paraId="29B2F086" w14:textId="77777777" w:rsidR="00C27E2B" w:rsidRDefault="004B6346">
            <w:pPr>
              <w:widowControl w:val="0"/>
              <w:autoSpaceDE w:val="0"/>
              <w:autoSpaceDN w:val="0"/>
              <w:adjustRightInd w:val="0"/>
              <w:rPr>
                <w:color w:val="000000"/>
                <w:lang w:val="nl-NL"/>
              </w:rPr>
            </w:pPr>
            <w:r>
              <w:rPr>
                <w:color w:val="000000"/>
                <w:lang w:val="nl-NL"/>
              </w:rPr>
              <w:t>Alanine-aminotransferase verhoogd</w:t>
            </w:r>
          </w:p>
          <w:p w14:paraId="29B2F087" w14:textId="77777777" w:rsidR="00C27E2B" w:rsidRDefault="004B6346">
            <w:pPr>
              <w:widowControl w:val="0"/>
              <w:autoSpaceDE w:val="0"/>
              <w:autoSpaceDN w:val="0"/>
              <w:adjustRightInd w:val="0"/>
              <w:rPr>
                <w:color w:val="000000"/>
                <w:lang w:val="nl-NL"/>
              </w:rPr>
            </w:pPr>
            <w:r>
              <w:rPr>
                <w:color w:val="000000"/>
                <w:lang w:val="nl-NL"/>
              </w:rPr>
              <w:t>Aspartaataminotransferase verhoogd</w:t>
            </w:r>
          </w:p>
          <w:p w14:paraId="29B2F088" w14:textId="77777777" w:rsidR="00C27E2B" w:rsidRDefault="004B6346">
            <w:pPr>
              <w:widowControl w:val="0"/>
              <w:autoSpaceDE w:val="0"/>
              <w:autoSpaceDN w:val="0"/>
              <w:adjustRightInd w:val="0"/>
              <w:rPr>
                <w:color w:val="000000"/>
                <w:lang w:val="nl-NL"/>
              </w:rPr>
            </w:pPr>
            <w:r>
              <w:rPr>
                <w:color w:val="000000"/>
                <w:lang w:val="nl-NL"/>
              </w:rPr>
              <w:t>Gamma-glutamyltransferase verhoogd</w:t>
            </w:r>
          </w:p>
          <w:p w14:paraId="29B2F089" w14:textId="77777777" w:rsidR="00C27E2B" w:rsidRDefault="004B6346">
            <w:pPr>
              <w:widowControl w:val="0"/>
              <w:autoSpaceDE w:val="0"/>
              <w:autoSpaceDN w:val="0"/>
              <w:adjustRightInd w:val="0"/>
              <w:rPr>
                <w:color w:val="000000"/>
                <w:lang w:val="nl-NL"/>
              </w:rPr>
            </w:pPr>
            <w:r>
              <w:rPr>
                <w:color w:val="000000"/>
                <w:lang w:val="nl-NL"/>
              </w:rPr>
              <w:t>Alkalische fosfatase verhoogd</w:t>
            </w:r>
          </w:p>
          <w:p w14:paraId="29B2F08A" w14:textId="77777777" w:rsidR="00C27E2B" w:rsidRDefault="004B6346">
            <w:pPr>
              <w:widowControl w:val="0"/>
              <w:autoSpaceDE w:val="0"/>
              <w:autoSpaceDN w:val="0"/>
              <w:adjustRightInd w:val="0"/>
              <w:rPr>
                <w:color w:val="000000"/>
                <w:lang w:val="nl-NL"/>
              </w:rPr>
            </w:pPr>
            <w:r>
              <w:rPr>
                <w:color w:val="000000"/>
                <w:lang w:val="nl-NL"/>
              </w:rPr>
              <w:t>QT verlengd</w:t>
            </w:r>
          </w:p>
          <w:p w14:paraId="29B2F08B" w14:textId="77777777" w:rsidR="00C27E2B" w:rsidRDefault="004B6346">
            <w:pPr>
              <w:widowControl w:val="0"/>
              <w:autoSpaceDE w:val="0"/>
              <w:autoSpaceDN w:val="0"/>
              <w:adjustRightInd w:val="0"/>
              <w:rPr>
                <w:color w:val="000000"/>
                <w:lang w:val="nl-NL"/>
              </w:rPr>
            </w:pPr>
            <w:r>
              <w:rPr>
                <w:color w:val="000000"/>
                <w:lang w:val="nl-NL"/>
              </w:rPr>
              <w:t>Bloed glucose verhoogd</w:t>
            </w:r>
          </w:p>
          <w:p w14:paraId="29B2F08C" w14:textId="77777777" w:rsidR="00C27E2B" w:rsidRDefault="004B6346">
            <w:pPr>
              <w:widowControl w:val="0"/>
              <w:autoSpaceDE w:val="0"/>
              <w:autoSpaceDN w:val="0"/>
              <w:adjustRightInd w:val="0"/>
              <w:rPr>
                <w:color w:val="000000"/>
                <w:lang w:val="nl-NL"/>
              </w:rPr>
            </w:pPr>
            <w:r>
              <w:rPr>
                <w:color w:val="000000"/>
                <w:lang w:val="nl-NL"/>
              </w:rPr>
              <w:t>Geglycosyleerde hemoglobine verhoogd</w:t>
            </w:r>
          </w:p>
          <w:p w14:paraId="29B2F08D" w14:textId="77777777" w:rsidR="00C27E2B" w:rsidRDefault="004B6346">
            <w:pPr>
              <w:widowControl w:val="0"/>
              <w:autoSpaceDE w:val="0"/>
              <w:autoSpaceDN w:val="0"/>
              <w:adjustRightInd w:val="0"/>
              <w:rPr>
                <w:color w:val="000000"/>
                <w:lang w:val="nl-NL"/>
              </w:rPr>
            </w:pPr>
            <w:r>
              <w:rPr>
                <w:color w:val="000000"/>
                <w:lang w:val="nl-NL"/>
              </w:rPr>
              <w:t>Bloed glucoseschommeling</w:t>
            </w:r>
          </w:p>
          <w:p w14:paraId="29B2F08E" w14:textId="77777777" w:rsidR="00C27E2B" w:rsidRDefault="004B6346">
            <w:pPr>
              <w:autoSpaceDE w:val="0"/>
              <w:autoSpaceDN w:val="0"/>
              <w:adjustRightInd w:val="0"/>
              <w:rPr>
                <w:color w:val="000000"/>
                <w:lang w:val="nl-NL"/>
              </w:rPr>
            </w:pPr>
            <w:r>
              <w:rPr>
                <w:color w:val="000000"/>
                <w:lang w:val="nl-NL"/>
              </w:rPr>
              <w:t>Creatinefosfokinase verhoogd</w:t>
            </w:r>
          </w:p>
        </w:tc>
      </w:tr>
    </w:tbl>
    <w:p w14:paraId="29B2F090" w14:textId="77777777" w:rsidR="00C27E2B" w:rsidRDefault="00C27E2B">
      <w:pPr>
        <w:pStyle w:val="EMEABodyText"/>
        <w:widowControl w:val="0"/>
        <w:rPr>
          <w:lang w:val="nl-NL"/>
        </w:rPr>
      </w:pPr>
    </w:p>
    <w:p w14:paraId="29B2F091" w14:textId="77777777" w:rsidR="00C27E2B" w:rsidRDefault="004B6346">
      <w:pPr>
        <w:pStyle w:val="EMEABodyText"/>
        <w:keepNext/>
        <w:keepLines/>
        <w:rPr>
          <w:u w:val="single"/>
          <w:lang w:val="nl-NL"/>
        </w:rPr>
      </w:pPr>
      <w:r>
        <w:rPr>
          <w:u w:val="single"/>
          <w:lang w:val="nl-NL"/>
        </w:rPr>
        <w:t>Beschrijving van geselecteerde bijwerkingen</w:t>
      </w:r>
    </w:p>
    <w:p w14:paraId="29B2F092" w14:textId="77777777" w:rsidR="00C27E2B" w:rsidRDefault="00C27E2B">
      <w:pPr>
        <w:pStyle w:val="EMEABodyText"/>
        <w:keepNext/>
        <w:keepLines/>
        <w:rPr>
          <w:lang w:val="nl-NL"/>
        </w:rPr>
      </w:pPr>
    </w:p>
    <w:p w14:paraId="29B2F093" w14:textId="77777777" w:rsidR="00C27E2B" w:rsidRDefault="004B6346">
      <w:pPr>
        <w:pStyle w:val="EMEABodyText"/>
        <w:keepNext/>
        <w:keepLines/>
        <w:rPr>
          <w:i/>
          <w:u w:val="single"/>
          <w:lang w:val="nl-NL"/>
        </w:rPr>
      </w:pPr>
      <w:r>
        <w:rPr>
          <w:i/>
          <w:u w:val="single"/>
          <w:lang w:val="nl-NL"/>
        </w:rPr>
        <w:t>Volwassenen</w:t>
      </w:r>
    </w:p>
    <w:p w14:paraId="29B2F094" w14:textId="77777777" w:rsidR="00C27E2B" w:rsidRDefault="00C27E2B">
      <w:pPr>
        <w:pStyle w:val="EMEABodyText"/>
        <w:keepNext/>
        <w:keepLines/>
        <w:rPr>
          <w:lang w:val="nl-NL"/>
        </w:rPr>
      </w:pPr>
    </w:p>
    <w:p w14:paraId="29B2F095" w14:textId="77777777" w:rsidR="00C27E2B" w:rsidRDefault="004B6346">
      <w:pPr>
        <w:pStyle w:val="EMEABodyText"/>
        <w:keepNext/>
        <w:keepLines/>
        <w:rPr>
          <w:i/>
          <w:lang w:val="nl-NL"/>
        </w:rPr>
      </w:pPr>
      <w:r>
        <w:rPr>
          <w:i/>
          <w:lang w:val="nl-NL"/>
        </w:rPr>
        <w:t>Extrapiramidale symptomen (EPS)</w:t>
      </w:r>
    </w:p>
    <w:p w14:paraId="29B2F096" w14:textId="77777777" w:rsidR="00C27E2B" w:rsidRDefault="004B6346">
      <w:pPr>
        <w:pStyle w:val="EMEABodyText"/>
        <w:widowControl w:val="0"/>
        <w:rPr>
          <w:lang w:val="nl-NL"/>
        </w:rPr>
      </w:pPr>
      <w:r>
        <w:rPr>
          <w:i/>
          <w:lang w:val="nl-NL"/>
        </w:rPr>
        <w:t>Schizofrenie:</w:t>
      </w:r>
      <w:r>
        <w:rPr>
          <w:lang w:val="nl-NL"/>
        </w:rPr>
        <w:t xml:space="preserve"> in een lange termijn 52 weken durend gecontroleerd onderzoek hadden met aripiprazol behandelde patiënten een totaal lagere incidentie (25,8 %) van EPS, waaronder parkinsonisme, acathisie, dystonie en dyskinesie, vergeleken met haloperidol behandelde patiënten (57,3 %). In een lange termijn 26 weken durend placebogecontroleerd onderzoek, was de incidentie van EPS voor met aripiprazol behandelde patiënten 19 % en voor met placebo behandelde patiënten 13,1 %. In een andere lange termijn 26 weken durend gecontroleerd onderzoek was de incidentie van EPS 14,8 % voor met aripiprazol behandelde patiënten en 15,1 % voor met olanzapine behandelde patiënten.</w:t>
      </w:r>
    </w:p>
    <w:p w14:paraId="29B2F097" w14:textId="77777777" w:rsidR="00C27E2B" w:rsidRDefault="00C27E2B">
      <w:pPr>
        <w:pStyle w:val="EMEABodyText"/>
        <w:widowControl w:val="0"/>
        <w:rPr>
          <w:lang w:val="nl-NL"/>
        </w:rPr>
      </w:pPr>
    </w:p>
    <w:p w14:paraId="29B2F098" w14:textId="77777777" w:rsidR="00C27E2B" w:rsidRDefault="004B6346">
      <w:pPr>
        <w:pStyle w:val="EMEABodyText"/>
        <w:widowControl w:val="0"/>
        <w:rPr>
          <w:lang w:val="nl-NL"/>
        </w:rPr>
      </w:pPr>
      <w:r>
        <w:rPr>
          <w:i/>
          <w:lang w:val="nl-NL"/>
        </w:rPr>
        <w:t>Manische episodes bij bipolaire 1 stoornis:</w:t>
      </w:r>
      <w:r>
        <w:rPr>
          <w:lang w:val="nl-NL"/>
        </w:rPr>
        <w:t xml:space="preserve"> in een 12 weken durend gecontroleerd onderzoek was de incidentie van EPS 23,5 % bij de met aripiprazol behandelde patiënten en 53,3 % bij de met haloperidol behandelde patiënten. In een ander 12 weken durend onderzoek, was de incidentie van EPS 26,6 % bij patiënten behandeld met aripiprazol en 17,6 % bij met lithium behandelde patiënten. In de lange termijn 26 weken durende onderhoudsfase van een placebogecontroleerd onderzoek was de incidentie van EPS 18,2 % voor de met aripiprazol behandelde patiënten en 15,7 % voor de placebogroep.</w:t>
      </w:r>
    </w:p>
    <w:p w14:paraId="29B2F099" w14:textId="77777777" w:rsidR="00C27E2B" w:rsidRDefault="00C27E2B">
      <w:pPr>
        <w:pStyle w:val="EMEABodyText"/>
        <w:widowControl w:val="0"/>
        <w:rPr>
          <w:lang w:val="nl-NL"/>
        </w:rPr>
      </w:pPr>
    </w:p>
    <w:p w14:paraId="29B2F09A" w14:textId="77777777" w:rsidR="00C27E2B" w:rsidRDefault="004B6346">
      <w:pPr>
        <w:pStyle w:val="EMEABodyText"/>
        <w:widowControl w:val="0"/>
        <w:rPr>
          <w:i/>
          <w:lang w:val="nl-NL"/>
        </w:rPr>
      </w:pPr>
      <w:r>
        <w:rPr>
          <w:i/>
          <w:lang w:val="nl-NL"/>
        </w:rPr>
        <w:t>Acathisia</w:t>
      </w:r>
    </w:p>
    <w:p w14:paraId="29B2F09B" w14:textId="77777777" w:rsidR="00C27E2B" w:rsidRDefault="004B6346">
      <w:pPr>
        <w:pStyle w:val="EMEABodyText"/>
        <w:widowControl w:val="0"/>
        <w:rPr>
          <w:lang w:val="nl-NL"/>
        </w:rPr>
      </w:pPr>
      <w:r>
        <w:rPr>
          <w:lang w:val="nl-NL"/>
        </w:rPr>
        <w:t>In placebogecontroleerde onderzoeken was de incidentie van acathisie bij bipolaire patiënten 12,1 % met aripiprazol en 3,2 % bij placebo. Bij schizofreniepatiënten was de incidentie van acathisie 6,2 % bij aripiprazol en 3,0 % bij placebo.</w:t>
      </w:r>
    </w:p>
    <w:p w14:paraId="29B2F09C" w14:textId="77777777" w:rsidR="00C27E2B" w:rsidRDefault="00C27E2B">
      <w:pPr>
        <w:pStyle w:val="EMEABodyText"/>
        <w:widowControl w:val="0"/>
        <w:rPr>
          <w:lang w:val="nl-NL"/>
        </w:rPr>
      </w:pPr>
    </w:p>
    <w:p w14:paraId="29B2F09D" w14:textId="77777777" w:rsidR="00C27E2B" w:rsidRDefault="004B6346">
      <w:pPr>
        <w:pStyle w:val="EMEABodyText"/>
        <w:widowControl w:val="0"/>
        <w:rPr>
          <w:i/>
          <w:lang w:val="nl-NL"/>
        </w:rPr>
      </w:pPr>
      <w:r>
        <w:rPr>
          <w:i/>
          <w:lang w:val="nl-NL"/>
        </w:rPr>
        <w:t>Dystonie</w:t>
      </w:r>
    </w:p>
    <w:p w14:paraId="29B2F09E" w14:textId="77777777" w:rsidR="00C27E2B" w:rsidRDefault="004B6346">
      <w:pPr>
        <w:pStyle w:val="EMEABodyText"/>
        <w:widowControl w:val="0"/>
        <w:rPr>
          <w:lang w:val="nl-NL"/>
        </w:rPr>
      </w:pPr>
      <w:r>
        <w:rPr>
          <w:i/>
          <w:lang w:val="nl-NL"/>
        </w:rPr>
        <w:t>Klasse-effect:</w:t>
      </w:r>
      <w:r>
        <w:rPr>
          <w:lang w:val="nl-NL"/>
        </w:rPr>
        <w:t xml:space="preserve"> Symptomen van dystonie, geprolongeerde abnormale samentrekkingen van spiergroepen, kan voorkomen bij gevoelige individuen gedurende de eerste paar dagen van de behandeling. Dystoniesymptomen omvatten: spasmen van de nekspieren, soms leidend tot vernauwing van de keel, slikproblemen, ademhalingsproblemen en/of het uitsteken van de tong. Hoewel deze symptomen kunnen voorkomen bij lage doseringen, treden deze vaker en met grotere heftigheid op bij hoge potenties en hogere doseringen van eerste generatie antipsychotica. Een verhoogd risico op acute dystonie is waargenomen bij mannen en in jongere leeftijdsgroepen.</w:t>
      </w:r>
    </w:p>
    <w:p w14:paraId="29B2F09F" w14:textId="77777777" w:rsidR="00C27E2B" w:rsidRDefault="00C27E2B">
      <w:pPr>
        <w:pStyle w:val="EMEABodyText"/>
        <w:widowControl w:val="0"/>
        <w:rPr>
          <w:lang w:val="nl-NL"/>
        </w:rPr>
      </w:pPr>
    </w:p>
    <w:p w14:paraId="29B2F0A0" w14:textId="77777777" w:rsidR="00C27E2B" w:rsidRDefault="004B6346">
      <w:pPr>
        <w:shd w:val="clear" w:color="auto" w:fill="FFFFFF"/>
        <w:rPr>
          <w:rFonts w:eastAsia="Calibri"/>
          <w:bdr w:val="nil"/>
          <w:lang w:val="nl-NL"/>
        </w:rPr>
      </w:pPr>
      <w:r>
        <w:rPr>
          <w:rFonts w:eastAsia="Calibri"/>
          <w:i/>
          <w:iCs/>
          <w:bdr w:val="nil"/>
          <w:lang w:val="nl-NL"/>
        </w:rPr>
        <w:t>Prolactine</w:t>
      </w:r>
    </w:p>
    <w:p w14:paraId="29B2F0A1" w14:textId="77777777" w:rsidR="00C27E2B" w:rsidRDefault="004B6346">
      <w:pPr>
        <w:shd w:val="clear" w:color="auto" w:fill="FFFFFF"/>
        <w:rPr>
          <w:lang w:val="nl-NL"/>
        </w:rPr>
      </w:pPr>
      <w:r>
        <w:rPr>
          <w:rFonts w:eastAsia="Calibri"/>
          <w:bdr w:val="nil"/>
          <w:lang w:val="nl-NL"/>
        </w:rPr>
        <w:t>In klinische onderzoeken voor de goedgekeurde indicaties en in de postmarketingfase zijn zowel een toename als afname in serumprolactine ten opzichte van de uitgangswaarde waargenomen met aripiprazol (rubriek 5.1).</w:t>
      </w:r>
    </w:p>
    <w:p w14:paraId="29B2F0A2" w14:textId="77777777" w:rsidR="00C27E2B" w:rsidRDefault="00C27E2B">
      <w:pPr>
        <w:pStyle w:val="EMEABodyText"/>
        <w:widowControl w:val="0"/>
        <w:rPr>
          <w:lang w:val="nl-NL"/>
        </w:rPr>
      </w:pPr>
    </w:p>
    <w:p w14:paraId="29B2F0A3" w14:textId="77777777" w:rsidR="00C27E2B" w:rsidRDefault="004B6346">
      <w:pPr>
        <w:rPr>
          <w:rFonts w:eastAsia="Calibri"/>
          <w:i/>
          <w:lang w:val="nl-NL"/>
        </w:rPr>
      </w:pPr>
      <w:r>
        <w:rPr>
          <w:rFonts w:eastAsia="Calibri"/>
          <w:i/>
          <w:lang w:val="nl-NL"/>
        </w:rPr>
        <w:t>Laboratoriumparameters</w:t>
      </w:r>
    </w:p>
    <w:p w14:paraId="29B2F0A4" w14:textId="77777777" w:rsidR="00C27E2B" w:rsidRDefault="004B6346">
      <w:pPr>
        <w:pStyle w:val="EMEABodyText"/>
        <w:widowControl w:val="0"/>
        <w:rPr>
          <w:lang w:val="nl-NL"/>
        </w:rPr>
      </w:pPr>
      <w:r>
        <w:rPr>
          <w:lang w:val="nl-NL"/>
        </w:rPr>
        <w:t>Vergelijkingen tussen aripiprazol en placebo wat betreft de aantallen patiënten die potentieel klinisch significante veranderingen in routine laboratorium- en vetstoffenparameters (zie rubriek 5.1) vertoonden, lieten geen medisch belangrijke verschillen zien. Verhogingen van CPK (creatinefosfokinase), in het algemeen voorbijgaand en asymptomatisch, werden bij 3,5 % van de met aripiprazol behandelde patiënten waargenomen ten op zichte van 2,0 % bij patiënten die placebo kregen.</w:t>
      </w:r>
    </w:p>
    <w:p w14:paraId="29B2F0A5" w14:textId="77777777" w:rsidR="00C27E2B" w:rsidRDefault="00C27E2B">
      <w:pPr>
        <w:pStyle w:val="EMEABodyText"/>
        <w:widowControl w:val="0"/>
        <w:rPr>
          <w:lang w:val="nl-NL"/>
        </w:rPr>
      </w:pPr>
    </w:p>
    <w:p w14:paraId="29B2F0A6" w14:textId="77777777" w:rsidR="00C27E2B" w:rsidRDefault="004B6346">
      <w:pPr>
        <w:pStyle w:val="EMEABodyText"/>
        <w:widowControl w:val="0"/>
        <w:rPr>
          <w:i/>
          <w:u w:val="single"/>
          <w:lang w:val="nl-NL"/>
        </w:rPr>
      </w:pPr>
      <w:r>
        <w:rPr>
          <w:i/>
          <w:u w:val="single"/>
          <w:lang w:val="nl-NL"/>
        </w:rPr>
        <w:t>Pediatrische patiënten</w:t>
      </w:r>
    </w:p>
    <w:p w14:paraId="29B2F0A7" w14:textId="77777777" w:rsidR="00C27E2B" w:rsidRDefault="00C27E2B">
      <w:pPr>
        <w:pStyle w:val="EMEABodyText"/>
        <w:widowControl w:val="0"/>
        <w:rPr>
          <w:lang w:val="nl-NL"/>
        </w:rPr>
      </w:pPr>
    </w:p>
    <w:p w14:paraId="29B2F0A8" w14:textId="77777777" w:rsidR="00C27E2B" w:rsidRDefault="004B6346">
      <w:pPr>
        <w:pStyle w:val="EMEABodyText"/>
        <w:widowControl w:val="0"/>
        <w:rPr>
          <w:lang w:val="nl-NL"/>
        </w:rPr>
      </w:pPr>
      <w:r>
        <w:rPr>
          <w:i/>
          <w:lang w:val="nl-NL"/>
        </w:rPr>
        <w:t>Schizofrenie bij jongeren met een leeftijd van 15 jaar en ouder</w:t>
      </w:r>
    </w:p>
    <w:p w14:paraId="29B2F0A9" w14:textId="77777777" w:rsidR="00C27E2B" w:rsidRDefault="004B6346">
      <w:pPr>
        <w:pStyle w:val="EMEABodyText"/>
        <w:widowControl w:val="0"/>
        <w:rPr>
          <w:lang w:val="nl-NL"/>
        </w:rPr>
      </w:pPr>
      <w:r>
        <w:rPr>
          <w:lang w:val="nl-NL"/>
        </w:rPr>
        <w:t>In een korte termijnduur placebogecontroleerde klinische studie met 302 jongeren (13 tot 17 jaar) met schizofrenie, waren de frequentie en type bijwerkingen vergelijkbaar met de bijwerkingen bij volwassenen behalve in de volgende gevallen die vaker werden gemeld bij jongeren die aripiprazol toegediend kregen dan volwassenen die aripiprazol toegediend kregen (en vaker dan placebo):</w:t>
      </w:r>
    </w:p>
    <w:p w14:paraId="29B2F0AA" w14:textId="77777777" w:rsidR="00C27E2B" w:rsidRDefault="004B6346">
      <w:pPr>
        <w:pStyle w:val="EMEABodyText"/>
        <w:widowControl w:val="0"/>
        <w:rPr>
          <w:lang w:val="nl-NL"/>
        </w:rPr>
      </w:pPr>
      <w:r>
        <w:rPr>
          <w:lang w:val="nl-NL"/>
        </w:rPr>
        <w:t>slapeloosheid/sedatie en extrapiramidale symptomen werden zeer vaak (≥ 1/10) gemeld, en droge mond, toegenomen eetlust, en orthostatische hypotensie werden vaak gemeld (≥ 1/100, &lt; 1/10). Het veiligheidsprofiel in een 26 weken durende open-label verlengde studie was gelijk aan die van de korte-termijn, placebo gecontroleerde studie.</w:t>
      </w:r>
    </w:p>
    <w:p w14:paraId="29B2F0AB" w14:textId="77777777" w:rsidR="00C27E2B" w:rsidRDefault="004B6346">
      <w:pPr>
        <w:pStyle w:val="EMEABodyText"/>
        <w:widowControl w:val="0"/>
        <w:rPr>
          <w:lang w:val="nl-NL"/>
        </w:rPr>
      </w:pPr>
      <w:r>
        <w:rPr>
          <w:lang w:val="nl-NL"/>
        </w:rPr>
        <w:t>Het veiligheidsprofiel in een dubbelblinde, placebogecontroleerde langetermijnstudie was ook vergelijkbaar, afgezien van de volgende reacties die vaker gemeld werden dan bij pediatrische patiënten die placebo kregen: gewichtsafname, verhoogde insulinespiegel in het bloed, hartritmestoornissen en leukopenie werden vaak gemeld (≥ 1/100, &lt; 1/10).</w:t>
      </w:r>
    </w:p>
    <w:p w14:paraId="29B2F0AC" w14:textId="77777777" w:rsidR="00C27E2B" w:rsidRDefault="00C27E2B">
      <w:pPr>
        <w:pStyle w:val="EMEABodyText"/>
        <w:widowControl w:val="0"/>
        <w:rPr>
          <w:lang w:val="nl-NL"/>
        </w:rPr>
      </w:pPr>
    </w:p>
    <w:p w14:paraId="29B2F0AD" w14:textId="77777777" w:rsidR="00C27E2B" w:rsidRDefault="004B6346">
      <w:pPr>
        <w:pStyle w:val="EMEABodyText"/>
        <w:widowControl w:val="0"/>
        <w:rPr>
          <w:lang w:val="nl-NL"/>
        </w:rPr>
      </w:pPr>
      <w:r>
        <w:rPr>
          <w:lang w:val="nl-NL"/>
        </w:rPr>
        <w:t>In de gepoolde adolescente schizofrenie populatie (13 tot 17 jaar) die tot 2 jaar zijn blootgesteld, was de incidentie van laag serum prolactine spiegels bij vrouwen (&lt; 3 ng/ml) en bij mannen (&lt; 2 ng/ml) respectievelijk 29,5 % en 48,3 %. In de populatie adolescente patiënten (leeftijd 13 tot 17 jaar) met schizofrenie, die gedurende maximaal 72 maanden waren blootgesteld aan 5 mg tot 30 mg aripiprazol, bedroeg de incidentie van verlaagde serumprolactinegehaltes bij vrouwen (&lt; 3 ng/ml) en bij mannen (&lt; 2 ng/ml) respectievelijk 25,6 % en 45,0 %.</w:t>
      </w:r>
    </w:p>
    <w:p w14:paraId="29B2F0AE" w14:textId="77777777" w:rsidR="00C27E2B" w:rsidRDefault="004B6346">
      <w:pPr>
        <w:pStyle w:val="EMEABodyText"/>
        <w:widowControl w:val="0"/>
        <w:rPr>
          <w:lang w:val="nl-NL"/>
        </w:rPr>
      </w:pPr>
      <w:r>
        <w:rPr>
          <w:lang w:val="nl-NL"/>
        </w:rPr>
        <w:t>Tijdens twee langetermijnstudies bij adolescente (13 tot 17 jaar) patiënten met schizofrenie en met bipolaire stoornis die met aripiprazol behandeld werden, was de incidentie van lage prolactinespiegels in serum bij vrouwelijke patiënten (&lt; 3 ng/ml) en mannelijke patiënten (&lt; 2 ng/ml) respectievelijk 37,0 % en 59,4 %.</w:t>
      </w:r>
    </w:p>
    <w:p w14:paraId="29B2F0AF" w14:textId="77777777" w:rsidR="00C27E2B" w:rsidRDefault="00C27E2B">
      <w:pPr>
        <w:pStyle w:val="EMEABodyText"/>
        <w:widowControl w:val="0"/>
        <w:rPr>
          <w:i/>
          <w:snapToGrid w:val="0"/>
          <w:lang w:val="nl-NL"/>
        </w:rPr>
      </w:pPr>
    </w:p>
    <w:p w14:paraId="29B2F0B0" w14:textId="77777777" w:rsidR="00C27E2B" w:rsidRDefault="004B6346">
      <w:pPr>
        <w:pStyle w:val="EMEABodyText"/>
        <w:widowControl w:val="0"/>
        <w:rPr>
          <w:lang w:val="nl-NL"/>
        </w:rPr>
      </w:pPr>
      <w:r>
        <w:rPr>
          <w:i/>
          <w:snapToGrid w:val="0"/>
          <w:lang w:val="nl-NL"/>
        </w:rPr>
        <w:t>Manische episodes bij bipolaire 1 stoornis</w:t>
      </w:r>
      <w:r>
        <w:rPr>
          <w:lang w:val="nl-NL"/>
        </w:rPr>
        <w:t xml:space="preserve"> </w:t>
      </w:r>
      <w:r>
        <w:rPr>
          <w:i/>
          <w:snapToGrid w:val="0"/>
          <w:lang w:val="nl-NL"/>
        </w:rPr>
        <w:t>bij jongeren met een leeftijd van</w:t>
      </w:r>
      <w:r>
        <w:rPr>
          <w:i/>
          <w:lang w:val="nl-NL"/>
        </w:rPr>
        <w:t xml:space="preserve"> 13 jaar en ouder</w:t>
      </w:r>
    </w:p>
    <w:p w14:paraId="29B2F0B1" w14:textId="77777777" w:rsidR="00C27E2B" w:rsidRDefault="004B6346">
      <w:pPr>
        <w:pStyle w:val="EMEABodyText"/>
        <w:widowControl w:val="0"/>
        <w:rPr>
          <w:lang w:val="nl-NL"/>
        </w:rPr>
      </w:pPr>
      <w:r>
        <w:rPr>
          <w:lang w:val="nl-NL"/>
        </w:rPr>
        <w:t>De frequentie en het type bijwerkingen bij jongeren met bipolaire 1 stoornis waren vergelijkbaar met deze bij volwassenen, behalve voor de volgende reacties: zeer vaak (≥ 1/10) slaperigheid (23,0 %), extrapiramidale stoornis (18,4 %), acathisie (16,0 %), en vermoeidheid (11,8 %); en vaak (≥ 1/100, &lt; 1/10) pijn in de bovenbuik, verhoogd hartritme, gewichtstoename, toegenomen eetlust, spiertrekkingen, en dyskinesie.</w:t>
      </w:r>
    </w:p>
    <w:p w14:paraId="29B2F0B2" w14:textId="77777777" w:rsidR="00C27E2B" w:rsidRDefault="00C27E2B">
      <w:pPr>
        <w:pStyle w:val="EMEABodyText"/>
        <w:widowControl w:val="0"/>
        <w:rPr>
          <w:lang w:val="nl-NL"/>
        </w:rPr>
      </w:pPr>
    </w:p>
    <w:p w14:paraId="29B2F0B3" w14:textId="77777777" w:rsidR="00C27E2B" w:rsidRDefault="004B6346">
      <w:pPr>
        <w:pStyle w:val="EMEABodyText"/>
        <w:widowControl w:val="0"/>
        <w:rPr>
          <w:lang w:val="nl-NL"/>
        </w:rPr>
      </w:pPr>
      <w:r>
        <w:rPr>
          <w:lang w:val="nl-NL"/>
        </w:rPr>
        <w:t>De volgende bijwerkingen hadden een mogelijke dosis-responsrelatie; extrapiramidale symptomen (incidenties waren 10 mg, 9,1 %; 30 mg, 28,8 %; placebo, 1,7 %); en acathisie (incidenties waren 10 mg, 12,1 %; 30 mg, 20,3 %; placebo, 1,7 %).</w:t>
      </w:r>
    </w:p>
    <w:p w14:paraId="29B2F0B4" w14:textId="77777777" w:rsidR="00C27E2B" w:rsidRDefault="00C27E2B">
      <w:pPr>
        <w:pStyle w:val="EMEABodyText"/>
        <w:widowControl w:val="0"/>
        <w:rPr>
          <w:lang w:val="nl-NL"/>
        </w:rPr>
      </w:pPr>
    </w:p>
    <w:p w14:paraId="29B2F0B5" w14:textId="77777777" w:rsidR="00C27E2B" w:rsidRDefault="004B6346">
      <w:pPr>
        <w:pStyle w:val="EMEABodyText"/>
        <w:widowControl w:val="0"/>
        <w:rPr>
          <w:lang w:val="nl-NL"/>
        </w:rPr>
      </w:pPr>
      <w:r>
        <w:rPr>
          <w:lang w:val="nl-NL"/>
        </w:rPr>
        <w:t>Gemiddelde veranderingen in lichaamsgewicht bij adolescenten met bipolaire I stoornis na 12 en 30 weken waren voor aripiprazol 2,4 kg en 5,8 kg en voor placebo 0,2 kg en 2,3 kg, respectievelijk.</w:t>
      </w:r>
    </w:p>
    <w:p w14:paraId="29B2F0B6" w14:textId="77777777" w:rsidR="00C27E2B" w:rsidRDefault="00C27E2B">
      <w:pPr>
        <w:pStyle w:val="EMEABodyText"/>
        <w:widowControl w:val="0"/>
        <w:rPr>
          <w:lang w:val="nl-NL"/>
        </w:rPr>
      </w:pPr>
    </w:p>
    <w:p w14:paraId="29B2F0B7" w14:textId="77777777" w:rsidR="00C27E2B" w:rsidRDefault="004B6346">
      <w:pPr>
        <w:pStyle w:val="EMEABodyText"/>
        <w:widowControl w:val="0"/>
        <w:rPr>
          <w:lang w:val="nl-NL"/>
        </w:rPr>
      </w:pPr>
      <w:r>
        <w:rPr>
          <w:lang w:val="nl-NL"/>
        </w:rPr>
        <w:t>In de pediatrische populatie werden slaperigheid en vermoeidheid vaker opgemerkt bij patiënten met een bipolaire stoornis dan bij patiënten met schizofrenie.</w:t>
      </w:r>
    </w:p>
    <w:p w14:paraId="29B2F0B8" w14:textId="77777777" w:rsidR="00C27E2B" w:rsidRDefault="00C27E2B">
      <w:pPr>
        <w:pStyle w:val="EMEABodyText"/>
        <w:widowControl w:val="0"/>
        <w:rPr>
          <w:lang w:val="nl-NL"/>
        </w:rPr>
      </w:pPr>
    </w:p>
    <w:p w14:paraId="29B2F0B9" w14:textId="77777777" w:rsidR="00C27E2B" w:rsidRDefault="004B6346">
      <w:pPr>
        <w:pStyle w:val="EMEABodyText"/>
        <w:widowControl w:val="0"/>
        <w:rPr>
          <w:lang w:val="nl-NL"/>
        </w:rPr>
      </w:pPr>
      <w:r>
        <w:rPr>
          <w:lang w:val="nl-NL"/>
        </w:rPr>
        <w:t>In de pediatrische bipolaire populatie (10 tot 17 jaar) met een blootstelling tot 30 weken, was de incidentie van lage serumprolactinespiegels bij vrouwen (&lt; 3 ng/ml) en bij mannen (&lt; 2 ng/ml) 28,0 % en 53,3 %, respectievelijk.</w:t>
      </w:r>
    </w:p>
    <w:p w14:paraId="29B2F0BA" w14:textId="77777777" w:rsidR="00C27E2B" w:rsidRDefault="00C27E2B">
      <w:pPr>
        <w:pStyle w:val="EMEABodyText"/>
        <w:rPr>
          <w:iCs/>
          <w:lang w:val="nl-NL"/>
        </w:rPr>
      </w:pPr>
    </w:p>
    <w:p w14:paraId="29B2F0BB" w14:textId="77777777" w:rsidR="00C27E2B" w:rsidRDefault="004B6346">
      <w:pPr>
        <w:pStyle w:val="EMEABodyText"/>
        <w:rPr>
          <w:i/>
          <w:iCs/>
          <w:lang w:val="nl-NL"/>
        </w:rPr>
      </w:pPr>
      <w:del w:id="38" w:author="Author" w:date="2025-10-16T22:03:00Z">
        <w:r>
          <w:rPr>
            <w:i/>
            <w:iCs/>
            <w:lang w:val="nl-NL"/>
          </w:rPr>
          <w:lastRenderedPageBreak/>
          <w:delText>Pathologisch gokken</w:delText>
        </w:r>
      </w:del>
      <w:ins w:id="39" w:author="Author" w:date="2025-10-16T22:03:00Z">
        <w:r>
          <w:rPr>
            <w:i/>
            <w:iCs/>
            <w:lang w:val="nl-NL"/>
          </w:rPr>
          <w:t>Gokstoornis</w:t>
        </w:r>
      </w:ins>
      <w:r>
        <w:rPr>
          <w:i/>
          <w:iCs/>
          <w:lang w:val="nl-NL"/>
        </w:rPr>
        <w:t xml:space="preserve"> en andere impulsbeheersingsstoornissen</w:t>
      </w:r>
    </w:p>
    <w:p w14:paraId="29B2F0BC" w14:textId="77777777" w:rsidR="00C27E2B" w:rsidRDefault="004B6346">
      <w:pPr>
        <w:pStyle w:val="EMEABodyText"/>
        <w:rPr>
          <w:iCs/>
          <w:lang w:val="nl-NL"/>
        </w:rPr>
      </w:pPr>
      <w:del w:id="40" w:author="Author" w:date="2025-10-16T22:03:00Z">
        <w:r>
          <w:rPr>
            <w:iCs/>
            <w:lang w:val="nl-NL"/>
          </w:rPr>
          <w:delText>Pathologisch gokken</w:delText>
        </w:r>
      </w:del>
      <w:ins w:id="41" w:author="Author" w:date="2025-10-16T22:03:00Z">
        <w:r>
          <w:rPr>
            <w:iCs/>
            <w:lang w:val="nl-NL"/>
          </w:rPr>
          <w:t>Gokstoornis</w:t>
        </w:r>
      </w:ins>
      <w:r>
        <w:rPr>
          <w:iCs/>
          <w:lang w:val="nl-NL"/>
        </w:rPr>
        <w:t>, hyperseksualiteit, compulsief winkelen en overmatig of compulsief eten kunnen optreden bij patiënten die met aripiprazol worden behandeld (zie rubriek 4.4).</w:t>
      </w:r>
    </w:p>
    <w:p w14:paraId="29B2F0BD" w14:textId="77777777" w:rsidR="00C27E2B" w:rsidRDefault="00C27E2B">
      <w:pPr>
        <w:pStyle w:val="EMEABodyText"/>
        <w:widowControl w:val="0"/>
        <w:rPr>
          <w:lang w:val="nl-NL"/>
        </w:rPr>
      </w:pPr>
    </w:p>
    <w:p w14:paraId="29B2F0BE" w14:textId="77777777" w:rsidR="00C27E2B" w:rsidRDefault="004B6346">
      <w:pPr>
        <w:widowControl w:val="0"/>
        <w:rPr>
          <w:u w:val="single"/>
          <w:lang w:val="nl-NL"/>
        </w:rPr>
      </w:pPr>
      <w:r>
        <w:rPr>
          <w:u w:val="single"/>
          <w:lang w:val="nl-NL"/>
        </w:rPr>
        <w:t>Melding van vermoedelijke bijwerkingen</w:t>
      </w:r>
    </w:p>
    <w:p w14:paraId="29B2F0BF" w14:textId="77777777" w:rsidR="00C27E2B" w:rsidRDefault="004B6346">
      <w:pPr>
        <w:pStyle w:val="EMEABodyText"/>
        <w:widowControl w:val="0"/>
        <w:rPr>
          <w:lang w:val="nl-NL"/>
        </w:rPr>
      </w:pPr>
      <w:r>
        <w:rPr>
          <w:lang w:val="nl-NL"/>
        </w:rPr>
        <w:t xml:space="preserve">Het is belangrijk om na toelating van het geneesmiddel vermoedelijke bijwerkingen te melden. Op deze wijze kan de verhouding tussen voordelen en risico’s van het geneesmiddel voortdurend worden gevolgd. Beroepsbeoefenaren in de gezondheidszorg wordt verzocht alle vermoedelijke bijwerkingen te melden via </w:t>
      </w:r>
      <w:r>
        <w:rPr>
          <w:highlight w:val="lightGray"/>
          <w:lang w:val="nl-NL"/>
        </w:rPr>
        <w:t xml:space="preserve">het nationale meldsysteem zoals vermeld in </w:t>
      </w:r>
      <w:r>
        <w:fldChar w:fldCharType="begin"/>
      </w:r>
      <w:r w:rsidRPr="00142232">
        <w:rPr>
          <w:lang w:val="nl-NL"/>
          <w:rPrChange w:id="42" w:author="Author" w:date="2025-10-30T17:11:00Z" w16du:dateUtc="2025-10-30T17:11:00Z">
            <w:rPr/>
          </w:rPrChange>
        </w:rPr>
        <w:instrText>HYPERLINK "http://www.ema.europa.eu/docs/en_GB/document_library/Template_or_form/2013/03/WC500139752.doc"</w:instrText>
      </w:r>
      <w:r>
        <w:fldChar w:fldCharType="separate"/>
      </w:r>
      <w:r>
        <w:rPr>
          <w:rStyle w:val="Hyperlink"/>
          <w:highlight w:val="lightGray"/>
          <w:lang w:val="nl-NL"/>
        </w:rPr>
        <w:t>aanhangsel V</w:t>
      </w:r>
      <w:r>
        <w:fldChar w:fldCharType="end"/>
      </w:r>
      <w:r>
        <w:rPr>
          <w:lang w:val="nl-NL"/>
        </w:rPr>
        <w:t>.</w:t>
      </w:r>
    </w:p>
    <w:p w14:paraId="29B2F0C0" w14:textId="77777777" w:rsidR="00C27E2B" w:rsidRDefault="00C27E2B">
      <w:pPr>
        <w:pStyle w:val="EMEABodyText"/>
        <w:widowControl w:val="0"/>
        <w:rPr>
          <w:lang w:val="nl-NL"/>
        </w:rPr>
      </w:pPr>
    </w:p>
    <w:p w14:paraId="29B2F0C1" w14:textId="77777777" w:rsidR="00C27E2B" w:rsidRDefault="004B6346">
      <w:pPr>
        <w:pStyle w:val="EMEAHeading2"/>
        <w:keepNext w:val="0"/>
        <w:keepLines w:val="0"/>
        <w:widowControl w:val="0"/>
        <w:tabs>
          <w:tab w:val="left" w:pos="567"/>
        </w:tabs>
        <w:outlineLvl w:val="9"/>
        <w:rPr>
          <w:lang w:val="nl-NL"/>
        </w:rPr>
      </w:pPr>
      <w:r>
        <w:rPr>
          <w:lang w:val="nl-NL"/>
        </w:rPr>
        <w:t>4.9</w:t>
      </w:r>
      <w:r>
        <w:rPr>
          <w:lang w:val="nl-NL"/>
        </w:rPr>
        <w:tab/>
        <w:t>Overdosering</w:t>
      </w:r>
    </w:p>
    <w:p w14:paraId="29B2F0C2" w14:textId="77777777" w:rsidR="00C27E2B" w:rsidRDefault="00C27E2B">
      <w:pPr>
        <w:pStyle w:val="EMEAHeading2"/>
        <w:keepNext w:val="0"/>
        <w:keepLines w:val="0"/>
        <w:widowControl w:val="0"/>
        <w:ind w:left="0" w:firstLine="0"/>
        <w:outlineLvl w:val="9"/>
        <w:rPr>
          <w:b w:val="0"/>
          <w:lang w:val="nl-NL"/>
        </w:rPr>
      </w:pPr>
    </w:p>
    <w:p w14:paraId="29B2F0C3" w14:textId="77777777" w:rsidR="00C27E2B" w:rsidRDefault="004B6346">
      <w:pPr>
        <w:pStyle w:val="EMEABodyText"/>
        <w:widowControl w:val="0"/>
        <w:rPr>
          <w:u w:val="single"/>
          <w:lang w:val="nl-NL"/>
        </w:rPr>
      </w:pPr>
      <w:r>
        <w:rPr>
          <w:u w:val="single"/>
          <w:lang w:val="nl-NL"/>
        </w:rPr>
        <w:t>Klachten en symptomen</w:t>
      </w:r>
    </w:p>
    <w:p w14:paraId="29B2F0C4" w14:textId="77777777" w:rsidR="00C27E2B" w:rsidRDefault="00C27E2B">
      <w:pPr>
        <w:pStyle w:val="EMEABodyText"/>
        <w:widowControl w:val="0"/>
        <w:rPr>
          <w:lang w:val="nl-NL"/>
        </w:rPr>
      </w:pPr>
    </w:p>
    <w:p w14:paraId="29B2F0C5" w14:textId="77777777" w:rsidR="00C27E2B" w:rsidRDefault="004B6346">
      <w:pPr>
        <w:pStyle w:val="EMEABodyText"/>
        <w:widowControl w:val="0"/>
        <w:rPr>
          <w:lang w:val="nl-NL"/>
        </w:rPr>
      </w:pPr>
      <w:r>
        <w:rPr>
          <w:lang w:val="nl-NL"/>
        </w:rPr>
        <w:t>In klinisch onderzoek en tijdens post-marketing ervaring, veroorzaakte bewuste of onbewuste acute overdosering van alleen aripiprazol met gemelde geschatte doses tot 1.260 mg bij volwassen patiënten geen fatale ongelukken. De potentieel medisch belangrijke signalen en symptomen waren o.a. lethargie, verhoogde bloeddruk, slaperigheid, tachycardie, misselijkheid, overgeven en diarree. Daarnaast zijn meldingen van een per ongeluk ontstane overdosering met alleen aripiprazol (tot 195 mg) bij kinderen zonder fatale ongelukken ontvangen. De gemelde potentieel klinisch ernstige signalen en symptomen waren slaperigheid, voorbijgaand verlies van bewustzijn en extrapiramidale symptomen.</w:t>
      </w:r>
    </w:p>
    <w:p w14:paraId="29B2F0C6" w14:textId="77777777" w:rsidR="00C27E2B" w:rsidRDefault="00C27E2B">
      <w:pPr>
        <w:pStyle w:val="EMEABodyText"/>
        <w:widowControl w:val="0"/>
        <w:rPr>
          <w:lang w:val="nl-NL"/>
        </w:rPr>
      </w:pPr>
    </w:p>
    <w:p w14:paraId="29B2F0C7" w14:textId="77777777" w:rsidR="00C27E2B" w:rsidRDefault="004B6346">
      <w:pPr>
        <w:pStyle w:val="EMEABodyText"/>
        <w:widowControl w:val="0"/>
        <w:rPr>
          <w:u w:val="single"/>
          <w:lang w:val="nl-NL"/>
        </w:rPr>
      </w:pPr>
      <w:r>
        <w:rPr>
          <w:u w:val="single"/>
          <w:lang w:val="nl-NL"/>
        </w:rPr>
        <w:t>Behandeling van overdosering</w:t>
      </w:r>
    </w:p>
    <w:p w14:paraId="29B2F0C8" w14:textId="77777777" w:rsidR="00C27E2B" w:rsidRDefault="00C27E2B">
      <w:pPr>
        <w:pStyle w:val="EMEABodyText"/>
        <w:widowControl w:val="0"/>
        <w:rPr>
          <w:lang w:val="nl-NL"/>
        </w:rPr>
      </w:pPr>
    </w:p>
    <w:p w14:paraId="29B2F0C9" w14:textId="77777777" w:rsidR="00C27E2B" w:rsidRDefault="004B6346">
      <w:pPr>
        <w:pStyle w:val="EMEABodyText"/>
        <w:widowControl w:val="0"/>
        <w:rPr>
          <w:lang w:val="nl-NL"/>
        </w:rPr>
      </w:pPr>
      <w:r>
        <w:rPr>
          <w:lang w:val="nl-NL"/>
        </w:rPr>
        <w:t>De behandeling van een overdosering dient zich te concentreren op ondersteunende maatregelen, het vrijhouden van de luchtwegen, het in stand houden van de zuurstofvoorziening en ademhaling, en behandeling van de symptomen. Er dient rekening te worden gehouden met de mogelijkheid van het betrokken zijn van meerdere geneesmiddelen. Daarom dient cardiovasculaire controle onmiddellijk te worden gestart en dient deze inclusief continue electrocardiografische monitoring te zijn om mogelijke arrhytmieën te detecteren. Na elke vastgestelde of vermoede overdosering met aripiprazol, dient grondig medisch toezicht en controle te worden aangehouden totdat de patiënt is hersteld.</w:t>
      </w:r>
    </w:p>
    <w:p w14:paraId="29B2F0CA" w14:textId="77777777" w:rsidR="00C27E2B" w:rsidRDefault="00C27E2B">
      <w:pPr>
        <w:pStyle w:val="EMEABodyText"/>
        <w:widowControl w:val="0"/>
        <w:rPr>
          <w:lang w:val="nl-NL"/>
        </w:rPr>
      </w:pPr>
    </w:p>
    <w:p w14:paraId="29B2F0CB" w14:textId="77777777" w:rsidR="00C27E2B" w:rsidRDefault="004B6346">
      <w:pPr>
        <w:pStyle w:val="EMEABodyText"/>
        <w:widowControl w:val="0"/>
        <w:rPr>
          <w:lang w:val="nl-NL"/>
        </w:rPr>
      </w:pPr>
      <w:r>
        <w:rPr>
          <w:lang w:val="nl-NL"/>
        </w:rPr>
        <w:t>Geactiveerde kool (50 g), toegediend één uur na aripiprazol, verlaagde de C</w:t>
      </w:r>
      <w:r>
        <w:rPr>
          <w:rStyle w:val="EMEASubscript"/>
          <w:lang w:val="nl-NL"/>
        </w:rPr>
        <w:t>max</w:t>
      </w:r>
      <w:r>
        <w:rPr>
          <w:lang w:val="nl-NL"/>
        </w:rPr>
        <w:t xml:space="preserve"> van aripiprazol met ongeveer 41 % en de AUC met ongeveer 51 %, hetgeen aantoont dat actieve kool effectief kan zijn bij de behandeling van een overdosering.</w:t>
      </w:r>
    </w:p>
    <w:p w14:paraId="29B2F0CC" w14:textId="77777777" w:rsidR="00C27E2B" w:rsidRDefault="00C27E2B">
      <w:pPr>
        <w:pStyle w:val="EMEABodyText"/>
        <w:widowControl w:val="0"/>
        <w:rPr>
          <w:lang w:val="nl-NL"/>
        </w:rPr>
      </w:pPr>
    </w:p>
    <w:p w14:paraId="29B2F0CD" w14:textId="77777777" w:rsidR="00C27E2B" w:rsidRDefault="004B6346">
      <w:pPr>
        <w:pStyle w:val="EMEABodyText"/>
        <w:widowControl w:val="0"/>
        <w:rPr>
          <w:u w:val="single"/>
          <w:lang w:val="nl-NL"/>
        </w:rPr>
      </w:pPr>
      <w:r>
        <w:rPr>
          <w:u w:val="single"/>
          <w:lang w:val="nl-NL"/>
        </w:rPr>
        <w:t>Hemodialyse</w:t>
      </w:r>
    </w:p>
    <w:p w14:paraId="29B2F0CE" w14:textId="77777777" w:rsidR="00C27E2B" w:rsidRDefault="00C27E2B">
      <w:pPr>
        <w:pStyle w:val="EMEABodyText"/>
        <w:widowControl w:val="0"/>
        <w:rPr>
          <w:lang w:val="nl-NL"/>
        </w:rPr>
      </w:pPr>
    </w:p>
    <w:p w14:paraId="29B2F0CF" w14:textId="77777777" w:rsidR="00C27E2B" w:rsidRDefault="004B6346">
      <w:pPr>
        <w:pStyle w:val="EMEABodyText"/>
        <w:widowControl w:val="0"/>
        <w:rPr>
          <w:lang w:val="nl-NL"/>
        </w:rPr>
      </w:pPr>
      <w:r>
        <w:rPr>
          <w:lang w:val="nl-NL"/>
        </w:rPr>
        <w:t>Hoewel er geen informatie is over het effect van hemodialyse bij de behandeling van een overdosering met aripiprazol, is het onwaarschijnlijk dat hemodialyse bruikbaar is bij de behandeling van overdosering, aangezien aripiprazol in hoge mate aan plasma-eiwitten is gebonden.</w:t>
      </w:r>
    </w:p>
    <w:p w14:paraId="29B2F0D0" w14:textId="77777777" w:rsidR="00C27E2B" w:rsidRDefault="00C27E2B">
      <w:pPr>
        <w:pStyle w:val="EMEABodyText"/>
        <w:widowControl w:val="0"/>
        <w:rPr>
          <w:lang w:val="nl-NL"/>
        </w:rPr>
      </w:pPr>
    </w:p>
    <w:p w14:paraId="29B2F0D1" w14:textId="77777777" w:rsidR="00C27E2B" w:rsidRDefault="00C27E2B">
      <w:pPr>
        <w:pStyle w:val="EMEABodyText"/>
        <w:widowControl w:val="0"/>
        <w:rPr>
          <w:lang w:val="nl-NL"/>
        </w:rPr>
      </w:pPr>
    </w:p>
    <w:p w14:paraId="29B2F0D2" w14:textId="77777777" w:rsidR="00C27E2B" w:rsidRDefault="004B6346">
      <w:pPr>
        <w:pStyle w:val="EMEAHeading1"/>
        <w:keepNext w:val="0"/>
        <w:keepLines w:val="0"/>
        <w:widowControl w:val="0"/>
        <w:tabs>
          <w:tab w:val="left" w:pos="567"/>
        </w:tabs>
        <w:outlineLvl w:val="9"/>
        <w:rPr>
          <w:lang w:val="nl-NL"/>
        </w:rPr>
      </w:pPr>
      <w:r>
        <w:rPr>
          <w:caps w:val="0"/>
          <w:lang w:val="nl-NL"/>
        </w:rPr>
        <w:t>5.</w:t>
      </w:r>
      <w:r>
        <w:rPr>
          <w:caps w:val="0"/>
          <w:lang w:val="nl-NL"/>
        </w:rPr>
        <w:tab/>
        <w:t>FARMACOLOGISCHE EIGENSCHAPPEN</w:t>
      </w:r>
    </w:p>
    <w:p w14:paraId="29B2F0D3" w14:textId="77777777" w:rsidR="00C27E2B" w:rsidRDefault="00C27E2B">
      <w:pPr>
        <w:pStyle w:val="EMEAHeading1"/>
        <w:keepNext w:val="0"/>
        <w:keepLines w:val="0"/>
        <w:widowControl w:val="0"/>
        <w:ind w:left="0" w:firstLine="0"/>
        <w:outlineLvl w:val="9"/>
        <w:rPr>
          <w:b w:val="0"/>
          <w:lang w:val="nl-NL"/>
        </w:rPr>
      </w:pPr>
    </w:p>
    <w:p w14:paraId="29B2F0D4" w14:textId="77777777" w:rsidR="00C27E2B" w:rsidRDefault="004B6346">
      <w:pPr>
        <w:pStyle w:val="EMEAHeading2"/>
        <w:keepNext w:val="0"/>
        <w:keepLines w:val="0"/>
        <w:widowControl w:val="0"/>
        <w:tabs>
          <w:tab w:val="left" w:pos="567"/>
        </w:tabs>
        <w:outlineLvl w:val="9"/>
        <w:rPr>
          <w:lang w:val="nl-NL"/>
        </w:rPr>
      </w:pPr>
      <w:r>
        <w:rPr>
          <w:lang w:val="nl-NL"/>
        </w:rPr>
        <w:t>5.1</w:t>
      </w:r>
      <w:r>
        <w:rPr>
          <w:lang w:val="nl-NL"/>
        </w:rPr>
        <w:tab/>
        <w:t>Farmacodynamische eigenschappen</w:t>
      </w:r>
    </w:p>
    <w:p w14:paraId="29B2F0D5" w14:textId="77777777" w:rsidR="00C27E2B" w:rsidRDefault="00C27E2B">
      <w:pPr>
        <w:pStyle w:val="EMEAHeading2"/>
        <w:keepNext w:val="0"/>
        <w:keepLines w:val="0"/>
        <w:widowControl w:val="0"/>
        <w:ind w:left="0" w:firstLine="0"/>
        <w:outlineLvl w:val="9"/>
        <w:rPr>
          <w:b w:val="0"/>
          <w:lang w:val="nl-NL"/>
        </w:rPr>
      </w:pPr>
    </w:p>
    <w:p w14:paraId="29B2F0D6" w14:textId="77777777" w:rsidR="00C27E2B" w:rsidRDefault="004B6346">
      <w:pPr>
        <w:pStyle w:val="EMEABodyText"/>
        <w:widowControl w:val="0"/>
        <w:rPr>
          <w:lang w:val="nl-NL"/>
        </w:rPr>
      </w:pPr>
      <w:r>
        <w:rPr>
          <w:lang w:val="nl-NL"/>
        </w:rPr>
        <w:t xml:space="preserve">Farmacotherapeutische categorie: </w:t>
      </w:r>
      <w:r>
        <w:rPr>
          <w:iCs/>
          <w:lang w:val="nl-NL"/>
        </w:rPr>
        <w:t xml:space="preserve">psycholeptica, </w:t>
      </w:r>
      <w:r>
        <w:rPr>
          <w:lang w:val="nl-NL"/>
        </w:rPr>
        <w:t>overige antipsychotica, ATC-code: N05AX12</w:t>
      </w:r>
    </w:p>
    <w:p w14:paraId="29B2F0D7" w14:textId="77777777" w:rsidR="00C27E2B" w:rsidRDefault="00C27E2B">
      <w:pPr>
        <w:pStyle w:val="EMEABodyText"/>
        <w:widowControl w:val="0"/>
        <w:rPr>
          <w:lang w:val="nl-NL"/>
        </w:rPr>
      </w:pPr>
    </w:p>
    <w:p w14:paraId="29B2F0D8" w14:textId="77777777" w:rsidR="00C27E2B" w:rsidRDefault="004B6346">
      <w:pPr>
        <w:pStyle w:val="EMEABodyText"/>
        <w:widowControl w:val="0"/>
        <w:rPr>
          <w:u w:val="single"/>
          <w:lang w:val="nl-NL"/>
        </w:rPr>
      </w:pPr>
      <w:r>
        <w:rPr>
          <w:u w:val="single"/>
          <w:lang w:val="nl-NL"/>
        </w:rPr>
        <w:t>Werkingsmechanisme</w:t>
      </w:r>
    </w:p>
    <w:p w14:paraId="29B2F0D9" w14:textId="77777777" w:rsidR="00C27E2B" w:rsidRDefault="00C27E2B">
      <w:pPr>
        <w:pStyle w:val="EMEABodyText"/>
        <w:widowControl w:val="0"/>
        <w:rPr>
          <w:lang w:val="nl-NL"/>
        </w:rPr>
      </w:pPr>
    </w:p>
    <w:p w14:paraId="29B2F0DA" w14:textId="77777777" w:rsidR="00C27E2B" w:rsidRDefault="004B6346">
      <w:pPr>
        <w:pStyle w:val="EMEABodyText"/>
        <w:widowControl w:val="0"/>
        <w:rPr>
          <w:lang w:val="nl-NL"/>
        </w:rPr>
      </w:pPr>
      <w:r>
        <w:rPr>
          <w:lang w:val="nl-NL"/>
        </w:rPr>
        <w:t>Verondersteld wordt dat de werkzaamheid van aripiprazol bij schizofrenie en bipolaire I stoornis wordt gemedieerd door een combinatie van partieel agonisme op de dopamine D</w:t>
      </w:r>
      <w:r>
        <w:rPr>
          <w:vertAlign w:val="subscript"/>
          <w:lang w:val="nl-NL"/>
        </w:rPr>
        <w:t>2</w:t>
      </w:r>
      <w:r>
        <w:rPr>
          <w:lang w:val="nl-NL"/>
        </w:rPr>
        <w:t xml:space="preserve"> en serotonine 5-HT</w:t>
      </w:r>
      <w:r>
        <w:rPr>
          <w:vertAlign w:val="subscript"/>
          <w:lang w:val="nl-NL"/>
        </w:rPr>
        <w:t>1A</w:t>
      </w:r>
      <w:r>
        <w:rPr>
          <w:lang w:val="nl-NL"/>
        </w:rPr>
        <w:t xml:space="preserve"> receptoren en antagonisme van serotonine 5-HT</w:t>
      </w:r>
      <w:r>
        <w:rPr>
          <w:vertAlign w:val="subscript"/>
          <w:lang w:val="nl-NL"/>
        </w:rPr>
        <w:t>2A</w:t>
      </w:r>
      <w:r>
        <w:rPr>
          <w:lang w:val="nl-NL"/>
        </w:rPr>
        <w:t xml:space="preserve"> receptoren. Aripiprazol vertoont in diermodellen van dopaminerge hyperactiviteit antagonistische eigenschappen en in diermodellen van dopaminerge hypoactiviteit agonistische eigenschappen. Aripiprazol vertoont </w:t>
      </w:r>
      <w:r>
        <w:rPr>
          <w:i/>
          <w:lang w:val="nl-NL"/>
        </w:rPr>
        <w:t xml:space="preserve">in vitro </w:t>
      </w:r>
      <w:r>
        <w:rPr>
          <w:lang w:val="nl-NL"/>
        </w:rPr>
        <w:t xml:space="preserve">hoge </w:t>
      </w:r>
      <w:r>
        <w:rPr>
          <w:lang w:val="nl-NL"/>
        </w:rPr>
        <w:lastRenderedPageBreak/>
        <w:t>bindingsaffiniteit voor dopamine D</w:t>
      </w:r>
      <w:r>
        <w:rPr>
          <w:vertAlign w:val="subscript"/>
          <w:lang w:val="nl-NL"/>
        </w:rPr>
        <w:t>2</w:t>
      </w:r>
      <w:r>
        <w:rPr>
          <w:lang w:val="nl-NL"/>
        </w:rPr>
        <w:t xml:space="preserve"> en D</w:t>
      </w:r>
      <w:r>
        <w:rPr>
          <w:vertAlign w:val="subscript"/>
          <w:lang w:val="nl-NL"/>
        </w:rPr>
        <w:t>3</w:t>
      </w:r>
      <w:r>
        <w:rPr>
          <w:lang w:val="nl-NL"/>
        </w:rPr>
        <w:t>, serotonine 5-HT</w:t>
      </w:r>
      <w:r>
        <w:rPr>
          <w:vertAlign w:val="subscript"/>
          <w:lang w:val="nl-NL"/>
        </w:rPr>
        <w:t>1A</w:t>
      </w:r>
      <w:r>
        <w:rPr>
          <w:lang w:val="nl-NL"/>
        </w:rPr>
        <w:t xml:space="preserve"> en 5-HT</w:t>
      </w:r>
      <w:r>
        <w:rPr>
          <w:vertAlign w:val="subscript"/>
          <w:lang w:val="nl-NL"/>
        </w:rPr>
        <w:t>2A</w:t>
      </w:r>
      <w:r>
        <w:rPr>
          <w:lang w:val="nl-NL"/>
        </w:rPr>
        <w:t xml:space="preserve"> receptoren en gemiddelde affiniteit voor dopamine D</w:t>
      </w:r>
      <w:r>
        <w:rPr>
          <w:vertAlign w:val="subscript"/>
          <w:lang w:val="nl-NL"/>
        </w:rPr>
        <w:t>4</w:t>
      </w:r>
      <w:r>
        <w:rPr>
          <w:lang w:val="nl-NL"/>
        </w:rPr>
        <w:t>, serotonine 5-HT</w:t>
      </w:r>
      <w:r>
        <w:rPr>
          <w:vertAlign w:val="subscript"/>
          <w:lang w:val="nl-NL"/>
        </w:rPr>
        <w:t>2C</w:t>
      </w:r>
      <w:r>
        <w:rPr>
          <w:lang w:val="nl-NL"/>
        </w:rPr>
        <w:t xml:space="preserve"> en 5-HT</w:t>
      </w:r>
      <w:r>
        <w:rPr>
          <w:vertAlign w:val="subscript"/>
          <w:lang w:val="nl-NL"/>
        </w:rPr>
        <w:t>7</w:t>
      </w:r>
      <w:r>
        <w:rPr>
          <w:lang w:val="nl-NL"/>
        </w:rPr>
        <w:t>, alpha1 adrenerge en histamine H</w:t>
      </w:r>
      <w:r>
        <w:rPr>
          <w:vertAlign w:val="subscript"/>
          <w:lang w:val="nl-NL"/>
        </w:rPr>
        <w:t>1</w:t>
      </w:r>
      <w:r>
        <w:rPr>
          <w:lang w:val="nl-NL"/>
        </w:rPr>
        <w:t xml:space="preserve"> receptoren. Aripiprazol vertoont ook een gemiddelde bindingsaffiniteit voor de serotonine heropname locatie en geen merkbare affiniteit voor muscarine receptoren. Interactie met andere receptoren dan dopamine en serotonine subtypen kan enkele van de overige klinische effecten van aripiprazol verklaren.</w:t>
      </w:r>
    </w:p>
    <w:p w14:paraId="29B2F0DB" w14:textId="77777777" w:rsidR="00C27E2B" w:rsidRDefault="00C27E2B">
      <w:pPr>
        <w:pStyle w:val="EMEABodyText"/>
        <w:widowControl w:val="0"/>
        <w:rPr>
          <w:lang w:val="nl-NL"/>
        </w:rPr>
      </w:pPr>
    </w:p>
    <w:p w14:paraId="29B2F0DC" w14:textId="77777777" w:rsidR="00C27E2B" w:rsidRDefault="004B6346">
      <w:pPr>
        <w:pStyle w:val="EMEABodyText"/>
        <w:widowControl w:val="0"/>
        <w:rPr>
          <w:lang w:val="nl-NL"/>
        </w:rPr>
      </w:pPr>
      <w:r>
        <w:rPr>
          <w:lang w:val="nl-NL"/>
        </w:rPr>
        <w:t xml:space="preserve">Aripiprazol doses variërend van 0,5 mg tot 30 mg éénmaal daags gedurende 2 weken toegediend aan gezonde personen, produceerden een dosisafhankelijke afname van de binding van </w:t>
      </w:r>
      <w:r>
        <w:rPr>
          <w:vertAlign w:val="superscript"/>
          <w:lang w:val="nl-NL"/>
        </w:rPr>
        <w:t>11</w:t>
      </w:r>
      <w:r>
        <w:rPr>
          <w:lang w:val="nl-NL"/>
        </w:rPr>
        <w:t>C-raclopride, een D</w:t>
      </w:r>
      <w:r>
        <w:rPr>
          <w:vertAlign w:val="subscript"/>
          <w:lang w:val="nl-NL"/>
        </w:rPr>
        <w:t>2</w:t>
      </w:r>
      <w:r>
        <w:rPr>
          <w:lang w:val="nl-NL"/>
        </w:rPr>
        <w:t>/D</w:t>
      </w:r>
      <w:r>
        <w:rPr>
          <w:vertAlign w:val="subscript"/>
          <w:lang w:val="nl-NL"/>
        </w:rPr>
        <w:t>3</w:t>
      </w:r>
      <w:r>
        <w:rPr>
          <w:lang w:val="nl-NL"/>
        </w:rPr>
        <w:t xml:space="preserve"> receptor ligand, aan het caudatum en putamen, gedetecteerd door middel van positron emissie tomografie.</w:t>
      </w:r>
    </w:p>
    <w:p w14:paraId="29B2F0DD" w14:textId="77777777" w:rsidR="00C27E2B" w:rsidRDefault="00C27E2B">
      <w:pPr>
        <w:pStyle w:val="EMEABodyText"/>
        <w:widowControl w:val="0"/>
        <w:rPr>
          <w:lang w:val="nl-NL"/>
        </w:rPr>
      </w:pPr>
    </w:p>
    <w:p w14:paraId="29B2F0DE" w14:textId="77777777" w:rsidR="00C27E2B" w:rsidRDefault="004B6346">
      <w:pPr>
        <w:pStyle w:val="EMEABodyText"/>
        <w:widowControl w:val="0"/>
        <w:rPr>
          <w:u w:val="single"/>
          <w:lang w:val="nl-NL"/>
        </w:rPr>
      </w:pPr>
      <w:r>
        <w:rPr>
          <w:u w:val="single"/>
          <w:lang w:val="nl-NL"/>
        </w:rPr>
        <w:t>Klinische werkzaamheid en veiligheid</w:t>
      </w:r>
    </w:p>
    <w:p w14:paraId="29B2F0DF" w14:textId="77777777" w:rsidR="00C27E2B" w:rsidRDefault="00C27E2B">
      <w:pPr>
        <w:pStyle w:val="EMEABodyText"/>
        <w:widowControl w:val="0"/>
        <w:rPr>
          <w:u w:val="single"/>
          <w:lang w:val="nl-NL"/>
        </w:rPr>
      </w:pPr>
    </w:p>
    <w:p w14:paraId="29B2F0E0" w14:textId="77777777" w:rsidR="00C27E2B" w:rsidRDefault="004B6346">
      <w:pPr>
        <w:pStyle w:val="EMEABodyText"/>
        <w:widowControl w:val="0"/>
        <w:rPr>
          <w:i/>
          <w:u w:val="single"/>
          <w:lang w:val="nl-NL"/>
        </w:rPr>
      </w:pPr>
      <w:r>
        <w:rPr>
          <w:i/>
          <w:u w:val="single"/>
          <w:lang w:val="nl-NL"/>
        </w:rPr>
        <w:t>Volwassenen</w:t>
      </w:r>
    </w:p>
    <w:p w14:paraId="29B2F0E1" w14:textId="77777777" w:rsidR="00C27E2B" w:rsidRDefault="00C27E2B">
      <w:pPr>
        <w:pStyle w:val="EMEABodyText"/>
        <w:widowControl w:val="0"/>
        <w:rPr>
          <w:lang w:val="nl-NL"/>
        </w:rPr>
      </w:pPr>
    </w:p>
    <w:p w14:paraId="29B2F0E2" w14:textId="77777777" w:rsidR="00C27E2B" w:rsidRDefault="004B6346">
      <w:pPr>
        <w:pStyle w:val="EMEABodyText"/>
        <w:widowControl w:val="0"/>
        <w:rPr>
          <w:i/>
          <w:lang w:val="nl-NL"/>
        </w:rPr>
      </w:pPr>
      <w:r>
        <w:rPr>
          <w:i/>
          <w:lang w:val="nl-NL"/>
        </w:rPr>
        <w:t>Schizofrenie</w:t>
      </w:r>
    </w:p>
    <w:p w14:paraId="29B2F0E3" w14:textId="77777777" w:rsidR="00C27E2B" w:rsidRDefault="004B6346">
      <w:pPr>
        <w:pStyle w:val="EMEABodyText"/>
        <w:widowControl w:val="0"/>
        <w:rPr>
          <w:lang w:val="nl-NL"/>
        </w:rPr>
      </w:pPr>
      <w:r>
        <w:rPr>
          <w:lang w:val="nl-NL"/>
        </w:rPr>
        <w:t>In drie kortdurende (4 tot 6 weken) placebogecontroleerde studies met 1.228 schizofrene volwassen patiënten, zich presenterend met positieve of negatieve symptomen, trad met aripiprazol, in vergelijking met placebo, een statistisch significant grotere verbetering op van psychotische symptomen.</w:t>
      </w:r>
    </w:p>
    <w:p w14:paraId="29B2F0E4" w14:textId="77777777" w:rsidR="00C27E2B" w:rsidRDefault="00C27E2B">
      <w:pPr>
        <w:pStyle w:val="EMEABodyText"/>
        <w:widowControl w:val="0"/>
        <w:rPr>
          <w:lang w:val="nl-NL"/>
        </w:rPr>
      </w:pPr>
    </w:p>
    <w:p w14:paraId="29B2F0E5" w14:textId="77777777" w:rsidR="00C27E2B" w:rsidRDefault="004B6346">
      <w:pPr>
        <w:pStyle w:val="EMEABodyText"/>
        <w:widowControl w:val="0"/>
        <w:rPr>
          <w:lang w:val="nl-NL"/>
        </w:rPr>
      </w:pPr>
      <w:r>
        <w:rPr>
          <w:lang w:val="nl-NL"/>
        </w:rPr>
        <w:t>Bij volwassen patiënten die een initiële respons vertoonden is aripiprazol tijdens voortgezette behandeling effectief in het onderhouden van de klinische verbetering. In een haloperidol-gecontroleerde studie was het deel van de reagerende patiënten dat na 52 weken behandeling nog steeds respons vertoonde in beide groepen gelijk (aripiprazol 77 % en haloperidol 73 %). Het totale voltooiïngs cijfer is significant hoger voor de patiënten die aripiprazol kregen (43 %) dan voor haloperidol (30 %). Feitelijke scores op classificatieschalen die worden gebruikt als secundair eindpunt, zoals PANSS en de Montgomery-Asberg Depressie Classificatie Schaal (</w:t>
      </w:r>
      <w:r>
        <w:rPr>
          <w:i/>
          <w:iCs/>
          <w:lang w:val="nl-NL"/>
        </w:rPr>
        <w:t>Montgomery Åsberg Depression Rating Scale</w:t>
      </w:r>
      <w:r>
        <w:rPr>
          <w:lang w:val="nl-NL"/>
        </w:rPr>
        <w:t>; MADRS), toonden een significante verbetering ten opzichte van haloperidol.</w:t>
      </w:r>
    </w:p>
    <w:p w14:paraId="29B2F0E6" w14:textId="77777777" w:rsidR="00C27E2B" w:rsidRDefault="00C27E2B">
      <w:pPr>
        <w:pStyle w:val="EMEABodyText"/>
        <w:widowControl w:val="0"/>
        <w:rPr>
          <w:lang w:val="nl-NL"/>
        </w:rPr>
      </w:pPr>
    </w:p>
    <w:p w14:paraId="29B2F0E7" w14:textId="77777777" w:rsidR="00C27E2B" w:rsidRDefault="004B6346">
      <w:pPr>
        <w:pStyle w:val="EMEABodyText"/>
        <w:widowControl w:val="0"/>
        <w:rPr>
          <w:lang w:val="nl-NL"/>
        </w:rPr>
      </w:pPr>
      <w:r>
        <w:rPr>
          <w:lang w:val="nl-NL"/>
        </w:rPr>
        <w:t>In een 26 weken durende, placebogecontroleerde studie bij gestabiliseerde volwassen patiënten met chronische schizofrenie gaf aripiprazol een significant grotere afname in terugval cijfer, 34 % in de aripiprazol groep en 57 % in de placebogroep.</w:t>
      </w:r>
    </w:p>
    <w:p w14:paraId="29B2F0E8" w14:textId="77777777" w:rsidR="00C27E2B" w:rsidRDefault="00C27E2B">
      <w:pPr>
        <w:pStyle w:val="EMEABodyText"/>
        <w:widowControl w:val="0"/>
        <w:rPr>
          <w:lang w:val="nl-NL"/>
        </w:rPr>
      </w:pPr>
    </w:p>
    <w:p w14:paraId="29B2F0E9" w14:textId="77777777" w:rsidR="00C27E2B" w:rsidRDefault="004B6346">
      <w:pPr>
        <w:pStyle w:val="EMEABodyText"/>
        <w:widowControl w:val="0"/>
        <w:rPr>
          <w:lang w:val="nl-NL"/>
        </w:rPr>
      </w:pPr>
      <w:r>
        <w:rPr>
          <w:i/>
          <w:lang w:val="nl-NL"/>
        </w:rPr>
        <w:t>Gewichtstoename</w:t>
      </w:r>
    </w:p>
    <w:p w14:paraId="29B2F0EA" w14:textId="77777777" w:rsidR="00C27E2B" w:rsidRDefault="004B6346">
      <w:pPr>
        <w:pStyle w:val="EMEABodyText"/>
        <w:widowControl w:val="0"/>
        <w:rPr>
          <w:lang w:val="nl-NL"/>
        </w:rPr>
      </w:pPr>
      <w:r>
        <w:rPr>
          <w:lang w:val="nl-NL"/>
        </w:rPr>
        <w:t>In klinische studies werd met aripiprazol geen klinisch relevante gewichtstoename aangetoond. In een 26 weken durende, dubbelblinde, olanzapine-gecontroleerde, multinationale studie met 314 volwassen schizofreniepatiënten waarbij het primaire eindpunt gewichtstoename was, hadden significant minder patiënten minstens 7 % gewichtstoename ten opzichte van de uitgangswaarde (d.w.z. een toename van minstens 5,6 kg voor een gemiddelde uitgangswaarde van het gewicht van ~80,5 kg) met aripiprazol (n = 18, of 13 % van de evalueerbare patiënten) dan met olanzapine (n = 45, of 33 % van de evalueerbare patiënten).</w:t>
      </w:r>
    </w:p>
    <w:p w14:paraId="29B2F0EB" w14:textId="77777777" w:rsidR="00C27E2B" w:rsidRDefault="00C27E2B">
      <w:pPr>
        <w:pStyle w:val="EMEABodyText"/>
        <w:widowControl w:val="0"/>
        <w:rPr>
          <w:lang w:val="nl-NL"/>
        </w:rPr>
      </w:pPr>
    </w:p>
    <w:p w14:paraId="29B2F0EC" w14:textId="77777777" w:rsidR="00C27E2B" w:rsidRDefault="004B6346">
      <w:pPr>
        <w:pStyle w:val="EMEABodyText"/>
        <w:widowControl w:val="0"/>
        <w:rPr>
          <w:lang w:val="nl-NL"/>
        </w:rPr>
      </w:pPr>
      <w:r>
        <w:rPr>
          <w:i/>
          <w:lang w:val="nl-NL"/>
        </w:rPr>
        <w:t>Lipidenparameters</w:t>
      </w:r>
    </w:p>
    <w:p w14:paraId="29B2F0ED" w14:textId="77777777" w:rsidR="00C27E2B" w:rsidRDefault="004B6346">
      <w:pPr>
        <w:pStyle w:val="EMEABodyText"/>
        <w:widowControl w:val="0"/>
        <w:rPr>
          <w:lang w:val="nl-NL"/>
        </w:rPr>
      </w:pPr>
      <w:r>
        <w:rPr>
          <w:lang w:val="nl-NL"/>
        </w:rPr>
        <w:t>Een gepoolde analyse van lipidenparameters uit placebogecontroleerde klinische onderzoeken in volwassenen, laat zien dat aripiprazol geen klinisch relevante veranderingen geeft van totaal cholesterol-, triglyceriden-, hogedichtheidlipoproteïne (HDL)- en lagedichtheidlipoproteïne (LDL)-spiegels.</w:t>
      </w:r>
    </w:p>
    <w:p w14:paraId="29B2F0EE" w14:textId="77777777" w:rsidR="00C27E2B" w:rsidRDefault="00C27E2B">
      <w:pPr>
        <w:pStyle w:val="EMEABodyText"/>
        <w:widowControl w:val="0"/>
        <w:rPr>
          <w:rFonts w:eastAsia="Verdana"/>
          <w:i/>
          <w:lang w:val="nl-NL"/>
        </w:rPr>
      </w:pPr>
    </w:p>
    <w:p w14:paraId="29B2F0EF" w14:textId="77777777" w:rsidR="00C27E2B" w:rsidRDefault="004B6346">
      <w:pPr>
        <w:shd w:val="clear" w:color="auto" w:fill="FFFFFF"/>
        <w:rPr>
          <w:rFonts w:eastAsia="Calibri"/>
          <w:i/>
          <w:iCs/>
          <w:bdr w:val="nil"/>
          <w:lang w:val="nl-NL"/>
        </w:rPr>
      </w:pPr>
      <w:r>
        <w:rPr>
          <w:rFonts w:eastAsia="Calibri"/>
          <w:i/>
          <w:iCs/>
          <w:bdr w:val="nil"/>
          <w:lang w:val="nl-NL"/>
        </w:rPr>
        <w:t>Prolactine</w:t>
      </w:r>
    </w:p>
    <w:p w14:paraId="29B2F0F0" w14:textId="77777777" w:rsidR="00C27E2B" w:rsidRDefault="004B6346">
      <w:pPr>
        <w:shd w:val="clear" w:color="auto" w:fill="FFFFFF"/>
        <w:rPr>
          <w:rFonts w:eastAsia="Calibri"/>
          <w:bdr w:val="nil"/>
          <w:lang w:val="nl-NL"/>
        </w:rPr>
      </w:pPr>
      <w:r>
        <w:rPr>
          <w:rFonts w:eastAsia="Calibri"/>
          <w:bdr w:val="nil"/>
          <w:lang w:val="nl-NL"/>
        </w:rPr>
        <w:t>De prolactinespiegels werden in alle onderzoeken van alle doses aripiprazol beoordeeld (n = 28.242). De incidentie van hyperprolactinemie of de stijging van serumprolactine bij patiënten die werden behandeld met aripiprazol (0,3 %) was vergelijkbaar met die bij patiënten die werden behandeld met placebo (0,2 %). Voor patiënten die aripiprazol kregen was de mediane tijd tot intreden 42 dagen en was de mediane duur 34 dagen.</w:t>
      </w:r>
    </w:p>
    <w:p w14:paraId="29B2F0F1" w14:textId="77777777" w:rsidR="00C27E2B" w:rsidRDefault="00C27E2B">
      <w:pPr>
        <w:shd w:val="clear" w:color="auto" w:fill="FFFFFF"/>
        <w:rPr>
          <w:rFonts w:eastAsia="Calibri"/>
          <w:bdr w:val="nil"/>
          <w:lang w:val="nl-NL"/>
        </w:rPr>
      </w:pPr>
    </w:p>
    <w:p w14:paraId="29B2F0F2" w14:textId="77777777" w:rsidR="00C27E2B" w:rsidRDefault="004B6346">
      <w:pPr>
        <w:shd w:val="clear" w:color="auto" w:fill="FFFFFF"/>
        <w:rPr>
          <w:lang w:val="nl-NL"/>
        </w:rPr>
      </w:pPr>
      <w:r>
        <w:rPr>
          <w:rFonts w:eastAsia="Calibri"/>
          <w:bdr w:val="nil"/>
          <w:lang w:val="nl-NL"/>
        </w:rPr>
        <w:t>De incidentie van hypoprolactinemie of de daling van serumprolactine bij patiënten die werden behandeld met aripiprazol was 0,4 %, tegenover 0,02 % bij patiënten die werden behandeld met placebo. Voor patiënten die aripiprazol kregen was de mediane tijd tot intreden 30 dagen en was de mediane duur 194 dagen.</w:t>
      </w:r>
    </w:p>
    <w:p w14:paraId="29B2F0F3" w14:textId="77777777" w:rsidR="00C27E2B" w:rsidRDefault="00C27E2B">
      <w:pPr>
        <w:pStyle w:val="EMEABodyText"/>
        <w:widowControl w:val="0"/>
        <w:rPr>
          <w:lang w:val="nl-NL"/>
        </w:rPr>
      </w:pPr>
    </w:p>
    <w:p w14:paraId="29B2F0F4" w14:textId="77777777" w:rsidR="00C27E2B" w:rsidRDefault="004B6346">
      <w:pPr>
        <w:pStyle w:val="EMEABodyText"/>
        <w:widowControl w:val="0"/>
        <w:rPr>
          <w:lang w:val="nl-NL"/>
        </w:rPr>
      </w:pPr>
      <w:r>
        <w:rPr>
          <w:i/>
          <w:lang w:val="nl-NL"/>
        </w:rPr>
        <w:t>Manische episodes bij bipolaire I stoornis</w:t>
      </w:r>
    </w:p>
    <w:p w14:paraId="29B2F0F5" w14:textId="77777777" w:rsidR="00C27E2B" w:rsidRDefault="004B6346">
      <w:pPr>
        <w:pStyle w:val="EMEABodyText"/>
        <w:widowControl w:val="0"/>
        <w:rPr>
          <w:lang w:val="nl-NL"/>
        </w:rPr>
      </w:pPr>
      <w:r>
        <w:rPr>
          <w:lang w:val="nl-NL"/>
        </w:rPr>
        <w:t>In twee 3 weken durende placebogecontroleerde monotherapieonderzoeken met flexibele dosis bij patiënten met een manische of een gemengde episode van een bipolaire I stoornis, vertoonde aripiprazol superieure werkzaamheid ten opzichte van placebo in de afname van manische symptomen gedurende 3 weken. Deze studies includeerden patiënten met of zonder psychotische kenmerken en met of zonder rapid-cycling beloop.</w:t>
      </w:r>
    </w:p>
    <w:p w14:paraId="29B2F0F6" w14:textId="77777777" w:rsidR="00C27E2B" w:rsidRDefault="00C27E2B">
      <w:pPr>
        <w:pStyle w:val="EMEABodyText"/>
        <w:widowControl w:val="0"/>
        <w:rPr>
          <w:lang w:val="nl-NL"/>
        </w:rPr>
      </w:pPr>
    </w:p>
    <w:p w14:paraId="29B2F0F7" w14:textId="77777777" w:rsidR="00C27E2B" w:rsidRDefault="004B6346">
      <w:pPr>
        <w:pStyle w:val="EMEABodyText"/>
        <w:widowControl w:val="0"/>
        <w:rPr>
          <w:lang w:val="nl-NL"/>
        </w:rPr>
      </w:pPr>
      <w:r>
        <w:rPr>
          <w:lang w:val="nl-NL"/>
        </w:rPr>
        <w:t>In een 3 weken durend placebogecontroleerd monotherapieonderzoek met vaste dosis bij patiënten met een manische of gemengde episode van een bipolaire I stoornis, faalde aripiprazol om een superieure werking ten opzichte van placebo te demonstreren.</w:t>
      </w:r>
    </w:p>
    <w:p w14:paraId="29B2F0F8" w14:textId="77777777" w:rsidR="00C27E2B" w:rsidRDefault="00C27E2B">
      <w:pPr>
        <w:pStyle w:val="EMEABodyText"/>
        <w:widowControl w:val="0"/>
        <w:rPr>
          <w:lang w:val="nl-NL"/>
        </w:rPr>
      </w:pPr>
    </w:p>
    <w:p w14:paraId="29B2F0F9" w14:textId="77777777" w:rsidR="00C27E2B" w:rsidRDefault="004B6346">
      <w:pPr>
        <w:pStyle w:val="EMEABodyText"/>
        <w:widowControl w:val="0"/>
        <w:rPr>
          <w:lang w:val="nl-NL"/>
        </w:rPr>
      </w:pPr>
      <w:r>
        <w:rPr>
          <w:lang w:val="nl-NL"/>
        </w:rPr>
        <w:t>In twee 12 weken durende placebogecontroleerde monotherapieonderzoeken met actieve controle bij patiënten met een manische of een gemengde episode van een bipolaire I stoornis, met of zonder psychotische kenmerken, toonde aripiprazol superieure werkzaamheid ten opzichte van placebo in week 3 en behoud van het effect in week 12 vergelijkbaar met lithium en haloperidol. Aripiprazol toonde ook een vergelijkbare proportie van patiënten in symptomatische remissie van de manie als lithium en haloperidol in week 12.</w:t>
      </w:r>
    </w:p>
    <w:p w14:paraId="29B2F0FA" w14:textId="77777777" w:rsidR="00C27E2B" w:rsidRDefault="00C27E2B">
      <w:pPr>
        <w:pStyle w:val="EMEABodyText"/>
        <w:widowControl w:val="0"/>
        <w:rPr>
          <w:lang w:val="nl-NL"/>
        </w:rPr>
      </w:pPr>
    </w:p>
    <w:p w14:paraId="29B2F0FB" w14:textId="77777777" w:rsidR="00C27E2B" w:rsidRDefault="004B6346">
      <w:pPr>
        <w:pStyle w:val="EMEABodyText"/>
        <w:widowControl w:val="0"/>
        <w:rPr>
          <w:lang w:val="nl-NL"/>
        </w:rPr>
      </w:pPr>
      <w:r>
        <w:rPr>
          <w:lang w:val="nl-NL"/>
        </w:rPr>
        <w:t>In een 6 weken durend placebogecontroleerd onderzoek bij patiënten met een manische of een gemengde episode van een bipolaire I stoornis met of zonder psychotische kenmerken die partieel onvoldoende reageerden op lithium of valproaat als monotherapie gedurende 2 weken bij therapeutische serumconcentraties, resulteerde de toevoeging van aripiprazol als adjunctieve therapie in superieure werkzaamheid bij de reductie van manische symptomen in vergelijking tot lithium of valproaat als monotherapie.</w:t>
      </w:r>
    </w:p>
    <w:p w14:paraId="29B2F0FC" w14:textId="77777777" w:rsidR="00C27E2B" w:rsidRDefault="00C27E2B">
      <w:pPr>
        <w:pStyle w:val="EMEABodyText"/>
        <w:widowControl w:val="0"/>
        <w:rPr>
          <w:lang w:val="nl-NL"/>
        </w:rPr>
      </w:pPr>
    </w:p>
    <w:p w14:paraId="29B2F0FD" w14:textId="77777777" w:rsidR="00C27E2B" w:rsidRDefault="004B6346">
      <w:pPr>
        <w:pStyle w:val="EMEABodyText"/>
        <w:widowControl w:val="0"/>
        <w:rPr>
          <w:lang w:val="nl-NL"/>
        </w:rPr>
      </w:pPr>
      <w:r>
        <w:rPr>
          <w:lang w:val="nl-NL"/>
        </w:rPr>
        <w:t>In een 26 weken durend placebogecontroleerd onderzoek, gevolgd door een 74 weken durende verlenging bij patiënten die, tijdens een stabilisatiefase voorafgaand aan randomisering, een remissie hadden bereikt met aripiprazol, vertoonde aripiprazol superioriteit ten opzichte van placebo in de preventie van recidief bipolaire stoornis, voornamelijk de preventie van recidiverend manie, maar superioriteit ten opzichte van placebo in de preventie van recidiverende depressie werd niet aangetoond.</w:t>
      </w:r>
    </w:p>
    <w:p w14:paraId="29B2F0FE" w14:textId="77777777" w:rsidR="00C27E2B" w:rsidRDefault="00C27E2B">
      <w:pPr>
        <w:pStyle w:val="EMEABodyText"/>
        <w:widowControl w:val="0"/>
        <w:rPr>
          <w:lang w:val="nl-NL"/>
        </w:rPr>
      </w:pPr>
    </w:p>
    <w:p w14:paraId="29B2F0FF" w14:textId="77777777" w:rsidR="00C27E2B" w:rsidRDefault="004B6346">
      <w:pPr>
        <w:pStyle w:val="EMEABodyText"/>
        <w:widowControl w:val="0"/>
        <w:rPr>
          <w:lang w:val="nl-NL"/>
        </w:rPr>
      </w:pPr>
      <w:r>
        <w:rPr>
          <w:lang w:val="nl-NL"/>
        </w:rPr>
        <w:t>In een 52 weken durend placebogecontroleerd onderzoek bij patiënten met een aanwezige manische of gemengde episode van een bipolaire I stoornis die een aanhoudende remissie bereikten (</w:t>
      </w:r>
      <w:r>
        <w:rPr>
          <w:i/>
          <w:lang w:val="nl-NL"/>
        </w:rPr>
        <w:t>Young Mania Rating Scale</w:t>
      </w:r>
      <w:r>
        <w:rPr>
          <w:lang w:val="nl-NL"/>
        </w:rPr>
        <w:t xml:space="preserve"> [YMRS]- en MADRS-totaalscore van ≤ 12) op aripiprazol (10 mg/dag tot 30 mg/dag) toegevoegd aan lithium of valproaat gedurende 12 opeenvolgende weken toonde toegevoegd aripiprazol superioriteit ten opzichte van placebo met een 46 % risicoafname (hazard ratio 0,54) bij de preventie van bipolair recidief en een 65 % risicoafname (hazard ratio 0,35) bij de preventie van recidiverende manie ten opzichte van toegevoegd placebo, maar superioriteit ten opzichte van placebo bij de preventie van recidiverende depressie werd niet aangetoond. Toegevoegd aripiprazol toonde superioriteit ten opzichte van placebo op de secundaire eindpuntmaat </w:t>
      </w:r>
      <w:r>
        <w:rPr>
          <w:i/>
          <w:lang w:val="nl-NL"/>
        </w:rPr>
        <w:t>Clinical Global Impression - Bipolar version</w:t>
      </w:r>
      <w:r>
        <w:rPr>
          <w:lang w:val="nl-NL"/>
        </w:rPr>
        <w:t xml:space="preserve"> (CGI-BP) </w:t>
      </w:r>
      <w:r>
        <w:rPr>
          <w:i/>
          <w:lang w:val="nl-NL"/>
        </w:rPr>
        <w:t>Severity of Illness</w:t>
      </w:r>
      <w:r>
        <w:rPr>
          <w:lang w:val="nl-NL"/>
        </w:rPr>
        <w:t xml:space="preserve"> (SOI; manie)-score. In deze studie werden patiënten door de onderzoekers toegewezen aan open-label lithium of valproaatmonotherapie om partiële non-respons vast te stellen. Patiënten werden gestabiliseerd gedurende minimaal 12 opeenvolgende weken met de combinatie van aripiprazol en dezelfde stemmingsstabilisator. Gestabiliseerde patiënten werden daarna gerandomiseerd naar continueren van dezelfde stemmingsstabilisator met dubbelblind aripiprazol of placebo. Vier stemmingsstabilisatorsubgroepen werden beoordeeld in de gerandomiseerde fase: aripiprazol + lithium; aripiprazol + valproaat; placebo + lithium; placebo + valproaat. De Kaplan-Meier-percentages voor recidief van om het even welke stemmingsepisode voor de toegevoegde behandelingsarm waren 16 % bij aripiprazol + lithium en 18 % bij aripiprazol + valproaat vergeleken met 45 % bij placebo + lithium en 19 % bij placebo + valproaat.</w:t>
      </w:r>
    </w:p>
    <w:p w14:paraId="29B2F100" w14:textId="77777777" w:rsidR="00C27E2B" w:rsidRDefault="00C27E2B">
      <w:pPr>
        <w:pStyle w:val="EMEABodyText"/>
        <w:widowControl w:val="0"/>
        <w:rPr>
          <w:lang w:val="nl-NL"/>
        </w:rPr>
      </w:pPr>
    </w:p>
    <w:p w14:paraId="29B2F101" w14:textId="77777777" w:rsidR="00C27E2B" w:rsidRDefault="004B6346">
      <w:pPr>
        <w:pStyle w:val="EMEABodyText"/>
        <w:widowControl w:val="0"/>
        <w:rPr>
          <w:i/>
          <w:u w:val="single"/>
          <w:lang w:val="nl-NL"/>
        </w:rPr>
      </w:pPr>
      <w:r>
        <w:rPr>
          <w:i/>
          <w:u w:val="single"/>
          <w:lang w:val="nl-NL"/>
        </w:rPr>
        <w:t>Pediatrische patiënten</w:t>
      </w:r>
    </w:p>
    <w:p w14:paraId="29B2F102" w14:textId="77777777" w:rsidR="00C27E2B" w:rsidRDefault="00C27E2B">
      <w:pPr>
        <w:pStyle w:val="EMEABodyText"/>
        <w:widowControl w:val="0"/>
        <w:rPr>
          <w:lang w:val="nl-NL"/>
        </w:rPr>
      </w:pPr>
    </w:p>
    <w:p w14:paraId="29B2F103" w14:textId="77777777" w:rsidR="00C27E2B" w:rsidRDefault="004B6346">
      <w:pPr>
        <w:widowControl w:val="0"/>
        <w:textAlignment w:val="top"/>
        <w:rPr>
          <w:lang w:val="nl-NL"/>
        </w:rPr>
      </w:pPr>
      <w:r>
        <w:rPr>
          <w:i/>
          <w:lang w:val="nl-NL"/>
        </w:rPr>
        <w:t>Schizofrenie bij jongeren</w:t>
      </w:r>
    </w:p>
    <w:p w14:paraId="29B2F104" w14:textId="77777777" w:rsidR="00C27E2B" w:rsidRDefault="004B6346">
      <w:pPr>
        <w:widowControl w:val="0"/>
        <w:textAlignment w:val="top"/>
        <w:rPr>
          <w:lang w:val="nl-NL"/>
        </w:rPr>
      </w:pPr>
      <w:r>
        <w:rPr>
          <w:lang w:val="nl-NL"/>
        </w:rPr>
        <w:t>In een 6 weken durende placebogecontroleerde studie met 302 schizofrene adolescente patiënten (13 tot 17 jaar), die positieve of negatieve symptomen vertoonden, werd aripiprazol geassocieerd met statistisch significant grotere verbeteringen van psychotische symptomen in vergelijking met placebo. In een subanalyse van de adolescente patiënten met een leeftijd van 15 tot 17 jaar, wat neerkomt op 74 % van de totale geworven populatie, werd behoud van dit effect geobserveerd gedurende de 26 weken durende open-label extensiestudie.</w:t>
      </w:r>
    </w:p>
    <w:p w14:paraId="29B2F105" w14:textId="77777777" w:rsidR="00C27E2B" w:rsidRDefault="00C27E2B">
      <w:pPr>
        <w:widowControl w:val="0"/>
        <w:textAlignment w:val="top"/>
        <w:rPr>
          <w:lang w:val="nl-NL"/>
        </w:rPr>
      </w:pPr>
    </w:p>
    <w:p w14:paraId="29B2F106" w14:textId="77777777" w:rsidR="00C27E2B" w:rsidRDefault="004B6346">
      <w:pPr>
        <w:widowControl w:val="0"/>
        <w:textAlignment w:val="top"/>
        <w:rPr>
          <w:lang w:val="nl-NL"/>
        </w:rPr>
      </w:pPr>
      <w:r>
        <w:rPr>
          <w:lang w:val="nl-NL"/>
        </w:rPr>
        <w:t>In een 60 tot 89 weken durende, gerandomiseerde, dubbelblinde, placebogecontroleerde studie met adolescente proefpersonen (n = 146; leeftijd 13 tot 17 jaar) met schizofrenie was er een statistisch significant verschil in het recidiefpercentage van psychotische symptomen tussen de aripiprazolgroep (19,39 %) en de placebogroep (37,50 %). De puntschatting van de hazard ratio (HR) was 0,461 (95 % betrouwbaarheidsinterval: 0,242 tot 0,879) voor de beide populaties tezamen. In deelgroepanalyses was de puntschatting van de HR 0,495 voor proefpersonen van 13 tot 14 jaar oud, in vergelijking met 0,454 voor proefpersonen van 15 tot 17 jaar. De schatting van de HR voor de jongere groep (13 tot 14 jaar) was echter niet nauwkeurig, vanwege het kleinere aantal proefpersonen in die groep (aripiprazol: n = 29; placebo: n = 12), en het betrouwbaarheidsinterval voor deze schatting (0,151 tot 1,628) maakte het niet mogelijk om conclusies te trekken omtrent de aanwezigheid van een behandelingseffect. Daarentegen was het 95 % betrouwbaarheidsinterval voor de HR in de oudere deelgroep (aripiprazol: n = 69; placebo: n = 36) 0,242 tot 0,879 en vandaar dat er geconcludeerd kan worden dat er bij de oudere patiënten een behandelingseffect is.</w:t>
      </w:r>
    </w:p>
    <w:p w14:paraId="29B2F107" w14:textId="77777777" w:rsidR="00C27E2B" w:rsidRDefault="00C27E2B">
      <w:pPr>
        <w:widowControl w:val="0"/>
        <w:textAlignment w:val="top"/>
        <w:rPr>
          <w:i/>
          <w:u w:val="single"/>
          <w:lang w:val="nl-NL"/>
        </w:rPr>
      </w:pPr>
    </w:p>
    <w:p w14:paraId="29B2F108" w14:textId="77777777" w:rsidR="00C27E2B" w:rsidRDefault="004B6346">
      <w:pPr>
        <w:widowControl w:val="0"/>
        <w:textAlignment w:val="top"/>
        <w:rPr>
          <w:i/>
          <w:lang w:val="nl-NL"/>
        </w:rPr>
      </w:pPr>
      <w:r>
        <w:rPr>
          <w:i/>
          <w:lang w:val="nl-NL"/>
        </w:rPr>
        <w:t>Manische episodes bij bipolaire I stoornis bij kinderen en adolescenten</w:t>
      </w:r>
    </w:p>
    <w:p w14:paraId="29B2F109" w14:textId="77777777" w:rsidR="00C27E2B" w:rsidRDefault="004B6346">
      <w:pPr>
        <w:widowControl w:val="0"/>
        <w:textAlignment w:val="top"/>
        <w:rPr>
          <w:lang w:val="nl-NL"/>
        </w:rPr>
      </w:pPr>
      <w:r>
        <w:rPr>
          <w:lang w:val="nl-NL"/>
        </w:rPr>
        <w:t xml:space="preserve">Aripiprazol werd onderzocht in een 30 weken durende placebogecontroleerde studie met 296 kinderen en adolescenten (10 tot 17 jaar), die voldeden aan de DSM-IV-criteria (diagnostische en statistische handleiding voor geestelijke aandoeningen) voor bipolaire 1 stoornis met manische of gemengde episodes met of zonder psychotische kenmerken en een YMRS-score </w:t>
      </w:r>
      <w:r>
        <w:rPr>
          <w:lang w:val="nl-NL"/>
        </w:rPr>
        <w:sym w:font="Symbol" w:char="00B3"/>
      </w:r>
      <w:r>
        <w:rPr>
          <w:lang w:val="nl-NL"/>
        </w:rPr>
        <w:t> 20 hadden bij aanvang van de studie. Van de patiënten die in de primaire werkzaamheidsanalyse ingesloten waren, hadden 139 patiënten als comorbiditeit de diagnose van ADHD.</w:t>
      </w:r>
    </w:p>
    <w:p w14:paraId="29B2F10A" w14:textId="77777777" w:rsidR="00C27E2B" w:rsidRDefault="00C27E2B">
      <w:pPr>
        <w:widowControl w:val="0"/>
        <w:textAlignment w:val="top"/>
        <w:rPr>
          <w:lang w:val="nl-NL"/>
        </w:rPr>
      </w:pPr>
    </w:p>
    <w:p w14:paraId="29B2F10B" w14:textId="77777777" w:rsidR="00C27E2B" w:rsidRDefault="004B6346">
      <w:pPr>
        <w:widowControl w:val="0"/>
        <w:textAlignment w:val="top"/>
        <w:rPr>
          <w:lang w:val="nl-NL"/>
        </w:rPr>
      </w:pPr>
      <w:r>
        <w:rPr>
          <w:lang w:val="nl-NL"/>
        </w:rPr>
        <w:t>Aripiprazol was superieur aan placebo voor wat betreft de verandering ten opzichte van baseline voor de YMRS totaalscore in week 4 en in week 12. In een post-hoc analyse was de verbetering ten opzichte van placebo meer uitgesproken bij patiënten met geassocieerde comorbiditeit van ADHD vergeleken met de groep zonder ADHD, en er was geen verschil ten opzichte van placebo. De preventie van recidieven is niet vastgesteld.</w:t>
      </w:r>
    </w:p>
    <w:p w14:paraId="29B2F10C" w14:textId="77777777" w:rsidR="00C27E2B" w:rsidRDefault="00C27E2B">
      <w:pPr>
        <w:widowControl w:val="0"/>
        <w:textAlignment w:val="top"/>
        <w:rPr>
          <w:lang w:val="nl-NL"/>
        </w:rPr>
      </w:pPr>
    </w:p>
    <w:p w14:paraId="29B2F10D" w14:textId="77777777" w:rsidR="00C27E2B" w:rsidRDefault="004B6346">
      <w:pPr>
        <w:widowControl w:val="0"/>
        <w:rPr>
          <w:lang w:val="nl-NL"/>
        </w:rPr>
      </w:pPr>
      <w:r>
        <w:rPr>
          <w:lang w:val="nl-NL"/>
        </w:rPr>
        <w:t>De meest voorkomende bijwerkingen als gevolg van de behandeling bij patiënten met 30 mg waren extrapiramidale stoornis (28,3 %), slaperigheid (27,3 %), hoofdpijn (23,2 %) en misselijkheid (14,1 %). De gemiddelde gewichtstoename in de 30 weken durende behandeling was 2,9 kg ten opzichte van 0,98 kg bij patiënten die behandeld werden met placebo.</w:t>
      </w:r>
    </w:p>
    <w:p w14:paraId="29B2F10E" w14:textId="77777777" w:rsidR="00C27E2B" w:rsidRDefault="00C27E2B">
      <w:pPr>
        <w:widowControl w:val="0"/>
        <w:textAlignment w:val="top"/>
        <w:rPr>
          <w:lang w:val="nl-NL"/>
        </w:rPr>
      </w:pPr>
    </w:p>
    <w:p w14:paraId="29B2F10F" w14:textId="77777777" w:rsidR="00C27E2B" w:rsidRDefault="004B6346">
      <w:pPr>
        <w:widowControl w:val="0"/>
        <w:textAlignment w:val="top"/>
        <w:rPr>
          <w:i/>
          <w:lang w:val="nl-NL"/>
        </w:rPr>
      </w:pPr>
      <w:r>
        <w:rPr>
          <w:rStyle w:val="hps"/>
          <w:i/>
          <w:lang w:val="nl-NL"/>
        </w:rPr>
        <w:t>Prikkelbaarheid</w:t>
      </w:r>
      <w:r>
        <w:rPr>
          <w:i/>
          <w:lang w:val="nl-NL"/>
        </w:rPr>
        <w:t xml:space="preserve"> </w:t>
      </w:r>
      <w:r>
        <w:rPr>
          <w:rStyle w:val="hps"/>
          <w:i/>
          <w:lang w:val="nl-NL"/>
        </w:rPr>
        <w:t>geassocieerd met</w:t>
      </w:r>
      <w:r>
        <w:rPr>
          <w:i/>
          <w:lang w:val="nl-NL"/>
        </w:rPr>
        <w:t xml:space="preserve"> </w:t>
      </w:r>
      <w:r>
        <w:rPr>
          <w:rStyle w:val="hps"/>
          <w:i/>
          <w:lang w:val="nl-NL"/>
        </w:rPr>
        <w:t>autistische stoornis</w:t>
      </w:r>
      <w:r>
        <w:rPr>
          <w:i/>
          <w:lang w:val="nl-NL"/>
        </w:rPr>
        <w:t xml:space="preserve"> </w:t>
      </w:r>
      <w:r>
        <w:rPr>
          <w:rStyle w:val="hps"/>
          <w:i/>
          <w:lang w:val="nl-NL"/>
        </w:rPr>
        <w:t>bij pediatrische patiënten</w:t>
      </w:r>
      <w:r>
        <w:rPr>
          <w:i/>
          <w:lang w:val="nl-NL"/>
        </w:rPr>
        <w:t xml:space="preserve"> </w:t>
      </w:r>
      <w:r>
        <w:rPr>
          <w:rStyle w:val="hps"/>
          <w:i/>
          <w:lang w:val="nl-NL"/>
        </w:rPr>
        <w:t>(</w:t>
      </w:r>
      <w:r>
        <w:rPr>
          <w:i/>
          <w:lang w:val="nl-NL"/>
        </w:rPr>
        <w:t>zie rubriek 4.2):</w:t>
      </w:r>
    </w:p>
    <w:p w14:paraId="29B2F110" w14:textId="77777777" w:rsidR="00C27E2B" w:rsidRDefault="004B6346">
      <w:pPr>
        <w:widowControl w:val="0"/>
        <w:textAlignment w:val="top"/>
        <w:rPr>
          <w:lang w:val="nl-NL"/>
        </w:rPr>
      </w:pPr>
      <w:r>
        <w:rPr>
          <w:rStyle w:val="hps"/>
          <w:lang w:val="nl-NL"/>
        </w:rPr>
        <w:t>Aripiprazol</w:t>
      </w:r>
      <w:r>
        <w:rPr>
          <w:lang w:val="nl-NL"/>
        </w:rPr>
        <w:t xml:space="preserve"> </w:t>
      </w:r>
      <w:r>
        <w:rPr>
          <w:rStyle w:val="hps"/>
          <w:lang w:val="nl-NL"/>
        </w:rPr>
        <w:t>werd</w:t>
      </w:r>
      <w:r>
        <w:rPr>
          <w:lang w:val="nl-NL"/>
        </w:rPr>
        <w:t xml:space="preserve"> </w:t>
      </w:r>
      <w:r>
        <w:rPr>
          <w:rStyle w:val="hps"/>
          <w:lang w:val="nl-NL"/>
        </w:rPr>
        <w:t>onderzocht bij patiënten</w:t>
      </w:r>
      <w:r>
        <w:rPr>
          <w:lang w:val="nl-NL"/>
        </w:rPr>
        <w:t xml:space="preserve"> </w:t>
      </w:r>
      <w:r>
        <w:rPr>
          <w:rStyle w:val="hps"/>
          <w:lang w:val="nl-NL"/>
        </w:rPr>
        <w:t>van 6 tot 17</w:t>
      </w:r>
      <w:r>
        <w:rPr>
          <w:lang w:val="nl-NL"/>
        </w:rPr>
        <w:t> </w:t>
      </w:r>
      <w:r>
        <w:rPr>
          <w:rStyle w:val="hps"/>
          <w:lang w:val="nl-NL"/>
        </w:rPr>
        <w:t>jaar in twee</w:t>
      </w:r>
      <w:r>
        <w:rPr>
          <w:lang w:val="nl-NL"/>
        </w:rPr>
        <w:t xml:space="preserve"> </w:t>
      </w:r>
      <w:r>
        <w:rPr>
          <w:rStyle w:val="hps"/>
          <w:lang w:val="nl-NL"/>
        </w:rPr>
        <w:t>8 weken durende</w:t>
      </w:r>
      <w:r>
        <w:rPr>
          <w:lang w:val="nl-NL"/>
        </w:rPr>
        <w:t xml:space="preserve">, </w:t>
      </w:r>
      <w:r>
        <w:rPr>
          <w:rStyle w:val="hps"/>
          <w:lang w:val="nl-NL"/>
        </w:rPr>
        <w:t>placebogecontroleerde studies</w:t>
      </w:r>
      <w:r>
        <w:rPr>
          <w:lang w:val="nl-NL"/>
        </w:rPr>
        <w:t xml:space="preserve"> </w:t>
      </w:r>
      <w:r>
        <w:rPr>
          <w:rStyle w:val="hps"/>
          <w:lang w:val="nl-NL"/>
        </w:rPr>
        <w:t>[één</w:t>
      </w:r>
      <w:r>
        <w:rPr>
          <w:lang w:val="nl-NL"/>
        </w:rPr>
        <w:t xml:space="preserve"> </w:t>
      </w:r>
      <w:r>
        <w:rPr>
          <w:rStyle w:val="hps"/>
          <w:lang w:val="nl-NL"/>
        </w:rPr>
        <w:t>met flexibele dosering</w:t>
      </w:r>
      <w:r>
        <w:rPr>
          <w:lang w:val="nl-NL"/>
        </w:rPr>
        <w:t xml:space="preserve"> </w:t>
      </w:r>
      <w:r>
        <w:rPr>
          <w:rStyle w:val="hps"/>
          <w:lang w:val="nl-NL"/>
        </w:rPr>
        <w:t>(2</w:t>
      </w:r>
      <w:r>
        <w:rPr>
          <w:lang w:val="nl-NL"/>
        </w:rPr>
        <w:t> </w:t>
      </w:r>
      <w:r>
        <w:rPr>
          <w:rStyle w:val="hps"/>
          <w:lang w:val="nl-NL"/>
        </w:rPr>
        <w:t>mg /dag tot 15</w:t>
      </w:r>
      <w:r>
        <w:rPr>
          <w:lang w:val="nl-NL"/>
        </w:rPr>
        <w:t> </w:t>
      </w:r>
      <w:r>
        <w:rPr>
          <w:rStyle w:val="hps"/>
          <w:lang w:val="nl-NL"/>
        </w:rPr>
        <w:t>mg /dag) en één</w:t>
      </w:r>
      <w:r>
        <w:rPr>
          <w:lang w:val="nl-NL"/>
        </w:rPr>
        <w:t xml:space="preserve"> met een </w:t>
      </w:r>
      <w:r>
        <w:rPr>
          <w:rStyle w:val="hps"/>
          <w:lang w:val="nl-NL"/>
        </w:rPr>
        <w:t>vaste dosering</w:t>
      </w:r>
      <w:r>
        <w:rPr>
          <w:lang w:val="nl-NL"/>
        </w:rPr>
        <w:t xml:space="preserve"> </w:t>
      </w:r>
      <w:r>
        <w:rPr>
          <w:rStyle w:val="hps"/>
          <w:lang w:val="nl-NL"/>
        </w:rPr>
        <w:t>(5</w:t>
      </w:r>
      <w:r>
        <w:rPr>
          <w:lang w:val="nl-NL"/>
        </w:rPr>
        <w:t> </w:t>
      </w:r>
      <w:r>
        <w:rPr>
          <w:rStyle w:val="hps"/>
          <w:lang w:val="nl-NL"/>
        </w:rPr>
        <w:t>mg /dag, 10</w:t>
      </w:r>
      <w:r>
        <w:rPr>
          <w:lang w:val="nl-NL"/>
        </w:rPr>
        <w:t> </w:t>
      </w:r>
      <w:r>
        <w:rPr>
          <w:rStyle w:val="hps"/>
          <w:lang w:val="nl-NL"/>
        </w:rPr>
        <w:t>mg /dag</w:t>
      </w:r>
      <w:r>
        <w:rPr>
          <w:lang w:val="nl-NL"/>
        </w:rPr>
        <w:t xml:space="preserve"> </w:t>
      </w:r>
      <w:r>
        <w:rPr>
          <w:rStyle w:val="hps"/>
          <w:lang w:val="nl-NL"/>
        </w:rPr>
        <w:t>of 15</w:t>
      </w:r>
      <w:r>
        <w:rPr>
          <w:lang w:val="nl-NL"/>
        </w:rPr>
        <w:t> </w:t>
      </w:r>
      <w:r>
        <w:rPr>
          <w:rStyle w:val="hps"/>
          <w:lang w:val="nl-NL"/>
        </w:rPr>
        <w:t>mg /dag)</w:t>
      </w:r>
      <w:r>
        <w:rPr>
          <w:lang w:val="nl-NL"/>
        </w:rPr>
        <w:t xml:space="preserve">] </w:t>
      </w:r>
      <w:r>
        <w:rPr>
          <w:rStyle w:val="hps"/>
          <w:lang w:val="nl-NL"/>
        </w:rPr>
        <w:t>en in een</w:t>
      </w:r>
      <w:r>
        <w:rPr>
          <w:lang w:val="nl-NL"/>
        </w:rPr>
        <w:t xml:space="preserve"> </w:t>
      </w:r>
      <w:r>
        <w:rPr>
          <w:rStyle w:val="hps"/>
          <w:lang w:val="nl-NL"/>
        </w:rPr>
        <w:t>52 </w:t>
      </w:r>
      <w:r>
        <w:rPr>
          <w:rStyle w:val="atn"/>
          <w:lang w:val="nl-NL"/>
        </w:rPr>
        <w:t>weken durende open-</w:t>
      </w:r>
      <w:r>
        <w:rPr>
          <w:lang w:val="nl-NL"/>
        </w:rPr>
        <w:t xml:space="preserve">label studie. </w:t>
      </w:r>
      <w:r>
        <w:rPr>
          <w:rStyle w:val="hps"/>
          <w:lang w:val="nl-NL"/>
        </w:rPr>
        <w:t>Dosering</w:t>
      </w:r>
      <w:r>
        <w:rPr>
          <w:lang w:val="nl-NL"/>
        </w:rPr>
        <w:t xml:space="preserve"> </w:t>
      </w:r>
      <w:r>
        <w:rPr>
          <w:rStyle w:val="hps"/>
          <w:lang w:val="nl-NL"/>
        </w:rPr>
        <w:t>in deze studies</w:t>
      </w:r>
      <w:r>
        <w:rPr>
          <w:lang w:val="nl-NL"/>
        </w:rPr>
        <w:t xml:space="preserve"> </w:t>
      </w:r>
      <w:r>
        <w:rPr>
          <w:rStyle w:val="hps"/>
          <w:lang w:val="nl-NL"/>
        </w:rPr>
        <w:t>werd gestart met</w:t>
      </w:r>
      <w:r>
        <w:rPr>
          <w:lang w:val="nl-NL"/>
        </w:rPr>
        <w:t xml:space="preserve"> </w:t>
      </w:r>
      <w:r>
        <w:rPr>
          <w:rStyle w:val="hps"/>
          <w:lang w:val="nl-NL"/>
        </w:rPr>
        <w:t>2 mg</w:t>
      </w:r>
      <w:r>
        <w:rPr>
          <w:lang w:val="nl-NL"/>
        </w:rPr>
        <w:t xml:space="preserve"> </w:t>
      </w:r>
      <w:r>
        <w:rPr>
          <w:rStyle w:val="hps"/>
          <w:lang w:val="nl-NL"/>
        </w:rPr>
        <w:t>/dag, na één week</w:t>
      </w:r>
      <w:r>
        <w:rPr>
          <w:lang w:val="nl-NL"/>
        </w:rPr>
        <w:t xml:space="preserve"> </w:t>
      </w:r>
      <w:r>
        <w:rPr>
          <w:rStyle w:val="hps"/>
          <w:lang w:val="nl-NL"/>
        </w:rPr>
        <w:t>verhoogd tot 5</w:t>
      </w:r>
      <w:r>
        <w:rPr>
          <w:lang w:val="nl-NL"/>
        </w:rPr>
        <w:t> </w:t>
      </w:r>
      <w:r>
        <w:rPr>
          <w:rStyle w:val="hps"/>
          <w:lang w:val="nl-NL"/>
        </w:rPr>
        <w:t>mg</w:t>
      </w:r>
      <w:r>
        <w:rPr>
          <w:lang w:val="nl-NL"/>
        </w:rPr>
        <w:t xml:space="preserve"> </w:t>
      </w:r>
      <w:r>
        <w:rPr>
          <w:rStyle w:val="hps"/>
          <w:lang w:val="nl-NL"/>
        </w:rPr>
        <w:t>/dag</w:t>
      </w:r>
      <w:r>
        <w:rPr>
          <w:lang w:val="nl-NL"/>
        </w:rPr>
        <w:t xml:space="preserve">, </w:t>
      </w:r>
      <w:r>
        <w:rPr>
          <w:rStyle w:val="hps"/>
          <w:lang w:val="nl-NL"/>
        </w:rPr>
        <w:t>en</w:t>
      </w:r>
      <w:r>
        <w:rPr>
          <w:lang w:val="nl-NL"/>
        </w:rPr>
        <w:t xml:space="preserve"> verhoogd in wekelijkse stappen </w:t>
      </w:r>
      <w:r>
        <w:rPr>
          <w:rStyle w:val="hps"/>
          <w:lang w:val="nl-NL"/>
        </w:rPr>
        <w:t>van 5</w:t>
      </w:r>
      <w:r>
        <w:rPr>
          <w:lang w:val="nl-NL"/>
        </w:rPr>
        <w:t> </w:t>
      </w:r>
      <w:r>
        <w:rPr>
          <w:rStyle w:val="hps"/>
          <w:lang w:val="nl-NL"/>
        </w:rPr>
        <w:t>mg</w:t>
      </w:r>
      <w:r>
        <w:rPr>
          <w:lang w:val="nl-NL"/>
        </w:rPr>
        <w:t xml:space="preserve"> </w:t>
      </w:r>
      <w:r>
        <w:rPr>
          <w:rStyle w:val="hps"/>
          <w:lang w:val="nl-NL"/>
        </w:rPr>
        <w:t>/dag</w:t>
      </w:r>
      <w:r>
        <w:rPr>
          <w:lang w:val="nl-NL"/>
        </w:rPr>
        <w:t xml:space="preserve"> </w:t>
      </w:r>
      <w:r>
        <w:rPr>
          <w:rStyle w:val="hps"/>
          <w:lang w:val="nl-NL"/>
        </w:rPr>
        <w:t>naar</w:t>
      </w:r>
      <w:r>
        <w:rPr>
          <w:lang w:val="nl-NL"/>
        </w:rPr>
        <w:t xml:space="preserve"> </w:t>
      </w:r>
      <w:r>
        <w:rPr>
          <w:rStyle w:val="hps"/>
          <w:lang w:val="nl-NL"/>
        </w:rPr>
        <w:t>de beoogde dosering</w:t>
      </w:r>
      <w:r>
        <w:rPr>
          <w:lang w:val="nl-NL"/>
        </w:rPr>
        <w:t xml:space="preserve">. </w:t>
      </w:r>
      <w:r>
        <w:rPr>
          <w:rStyle w:val="hps"/>
          <w:lang w:val="nl-NL"/>
        </w:rPr>
        <w:t>Meer dan 75 </w:t>
      </w:r>
      <w:r>
        <w:rPr>
          <w:lang w:val="nl-NL"/>
        </w:rPr>
        <w:t xml:space="preserve">% van de patiënten </w:t>
      </w:r>
      <w:r>
        <w:rPr>
          <w:rStyle w:val="hps"/>
          <w:lang w:val="nl-NL"/>
        </w:rPr>
        <w:t>was jonger dan</w:t>
      </w:r>
      <w:r>
        <w:rPr>
          <w:lang w:val="nl-NL"/>
        </w:rPr>
        <w:t xml:space="preserve"> </w:t>
      </w:r>
      <w:r>
        <w:rPr>
          <w:rStyle w:val="hps"/>
          <w:lang w:val="nl-NL"/>
        </w:rPr>
        <w:t>13 jaar</w:t>
      </w:r>
      <w:r>
        <w:rPr>
          <w:lang w:val="nl-NL"/>
        </w:rPr>
        <w:t xml:space="preserve">. </w:t>
      </w:r>
      <w:r>
        <w:rPr>
          <w:rStyle w:val="hps"/>
          <w:lang w:val="nl-NL"/>
        </w:rPr>
        <w:t>Aripiprazol</w:t>
      </w:r>
      <w:r>
        <w:rPr>
          <w:lang w:val="nl-NL"/>
        </w:rPr>
        <w:t xml:space="preserve"> </w:t>
      </w:r>
      <w:r>
        <w:rPr>
          <w:rStyle w:val="hps"/>
          <w:lang w:val="nl-NL"/>
        </w:rPr>
        <w:t>vertoonde een statistisch</w:t>
      </w:r>
      <w:r>
        <w:rPr>
          <w:lang w:val="nl-NL"/>
        </w:rPr>
        <w:t xml:space="preserve"> </w:t>
      </w:r>
      <w:r>
        <w:rPr>
          <w:rStyle w:val="hps"/>
          <w:lang w:val="nl-NL"/>
        </w:rPr>
        <w:t>superieure werkzaamheid vergeleken met placebo</w:t>
      </w:r>
      <w:r>
        <w:rPr>
          <w:lang w:val="nl-NL"/>
        </w:rPr>
        <w:t xml:space="preserve"> </w:t>
      </w:r>
      <w:r>
        <w:rPr>
          <w:rStyle w:val="hps"/>
          <w:lang w:val="nl-NL"/>
        </w:rPr>
        <w:t>op de</w:t>
      </w:r>
      <w:r>
        <w:rPr>
          <w:lang w:val="nl-NL"/>
        </w:rPr>
        <w:t xml:space="preserve"> </w:t>
      </w:r>
      <w:r>
        <w:rPr>
          <w:rStyle w:val="hps"/>
          <w:i/>
          <w:lang w:val="nl-NL"/>
        </w:rPr>
        <w:t>Aberrant</w:t>
      </w:r>
      <w:r>
        <w:rPr>
          <w:i/>
          <w:lang w:val="nl-NL"/>
        </w:rPr>
        <w:t xml:space="preserve"> </w:t>
      </w:r>
      <w:r>
        <w:rPr>
          <w:rStyle w:val="hps"/>
          <w:i/>
          <w:lang w:val="nl-NL"/>
        </w:rPr>
        <w:t>Behaviour Checklist</w:t>
      </w:r>
      <w:r>
        <w:rPr>
          <w:i/>
          <w:lang w:val="nl-NL"/>
        </w:rPr>
        <w:t xml:space="preserve"> </w:t>
      </w:r>
      <w:r>
        <w:rPr>
          <w:rStyle w:val="hps"/>
          <w:i/>
          <w:lang w:val="nl-NL"/>
        </w:rPr>
        <w:t>Irritability</w:t>
      </w:r>
      <w:r>
        <w:rPr>
          <w:lang w:val="nl-NL"/>
        </w:rPr>
        <w:t xml:space="preserve"> </w:t>
      </w:r>
      <w:r>
        <w:rPr>
          <w:rStyle w:val="hps"/>
          <w:lang w:val="nl-NL"/>
        </w:rPr>
        <w:t>subschaal.</w:t>
      </w:r>
      <w:r>
        <w:rPr>
          <w:lang w:val="nl-NL"/>
        </w:rPr>
        <w:t xml:space="preserve"> </w:t>
      </w:r>
      <w:r>
        <w:rPr>
          <w:rStyle w:val="hps"/>
          <w:lang w:val="nl-NL"/>
        </w:rPr>
        <w:t>Echter, de</w:t>
      </w:r>
      <w:r>
        <w:rPr>
          <w:lang w:val="nl-NL"/>
        </w:rPr>
        <w:t xml:space="preserve"> </w:t>
      </w:r>
      <w:r>
        <w:rPr>
          <w:rStyle w:val="hps"/>
          <w:lang w:val="nl-NL"/>
        </w:rPr>
        <w:t>klinische</w:t>
      </w:r>
      <w:r>
        <w:rPr>
          <w:lang w:val="nl-NL"/>
        </w:rPr>
        <w:t xml:space="preserve"> </w:t>
      </w:r>
      <w:r>
        <w:rPr>
          <w:rStyle w:val="hps"/>
          <w:lang w:val="nl-NL"/>
        </w:rPr>
        <w:t>relevantie van deze bevinding</w:t>
      </w:r>
      <w:r>
        <w:rPr>
          <w:lang w:val="nl-NL"/>
        </w:rPr>
        <w:t xml:space="preserve"> </w:t>
      </w:r>
      <w:r>
        <w:rPr>
          <w:rStyle w:val="hps"/>
          <w:lang w:val="nl-NL"/>
        </w:rPr>
        <w:t>is niet vastgesteld.</w:t>
      </w:r>
      <w:r>
        <w:rPr>
          <w:lang w:val="nl-NL"/>
        </w:rPr>
        <w:t xml:space="preserve"> </w:t>
      </w:r>
      <w:r>
        <w:rPr>
          <w:rStyle w:val="hps"/>
          <w:lang w:val="nl-NL"/>
        </w:rPr>
        <w:t>Het veiligheidsprofiel</w:t>
      </w:r>
      <w:r>
        <w:rPr>
          <w:lang w:val="nl-NL"/>
        </w:rPr>
        <w:t xml:space="preserve"> omvatte </w:t>
      </w:r>
      <w:r>
        <w:rPr>
          <w:rStyle w:val="hps"/>
          <w:lang w:val="nl-NL"/>
        </w:rPr>
        <w:t>gewichtstoename</w:t>
      </w:r>
      <w:r>
        <w:rPr>
          <w:lang w:val="nl-NL"/>
        </w:rPr>
        <w:t xml:space="preserve"> </w:t>
      </w:r>
      <w:r>
        <w:rPr>
          <w:rStyle w:val="hps"/>
          <w:lang w:val="nl-NL"/>
        </w:rPr>
        <w:t>en veranderingen in</w:t>
      </w:r>
      <w:r>
        <w:rPr>
          <w:lang w:val="nl-NL"/>
        </w:rPr>
        <w:t xml:space="preserve"> </w:t>
      </w:r>
      <w:r>
        <w:rPr>
          <w:rStyle w:val="hps"/>
          <w:lang w:val="nl-NL"/>
        </w:rPr>
        <w:t>prolactine spiegels</w:t>
      </w:r>
      <w:r>
        <w:rPr>
          <w:lang w:val="nl-NL"/>
        </w:rPr>
        <w:t xml:space="preserve">. </w:t>
      </w:r>
      <w:r>
        <w:rPr>
          <w:rStyle w:val="hps"/>
          <w:lang w:val="nl-NL"/>
        </w:rPr>
        <w:t>De duur van de</w:t>
      </w:r>
      <w:r>
        <w:rPr>
          <w:lang w:val="nl-NL"/>
        </w:rPr>
        <w:t xml:space="preserve"> langetermijn-veiligheidsstudie</w:t>
      </w:r>
      <w:r>
        <w:rPr>
          <w:rStyle w:val="hps"/>
          <w:lang w:val="nl-NL"/>
        </w:rPr>
        <w:t xml:space="preserve"> was beperkt tot</w:t>
      </w:r>
      <w:r>
        <w:rPr>
          <w:lang w:val="nl-NL"/>
        </w:rPr>
        <w:t xml:space="preserve"> </w:t>
      </w:r>
      <w:r>
        <w:rPr>
          <w:rStyle w:val="hps"/>
          <w:lang w:val="nl-NL"/>
        </w:rPr>
        <w:t>52 weken.</w:t>
      </w:r>
      <w:r>
        <w:rPr>
          <w:lang w:val="nl-NL"/>
        </w:rPr>
        <w:t xml:space="preserve"> </w:t>
      </w:r>
      <w:r>
        <w:rPr>
          <w:rStyle w:val="hps"/>
          <w:lang w:val="nl-NL"/>
        </w:rPr>
        <w:t>In de</w:t>
      </w:r>
      <w:r>
        <w:rPr>
          <w:lang w:val="nl-NL"/>
        </w:rPr>
        <w:t xml:space="preserve"> </w:t>
      </w:r>
      <w:r>
        <w:rPr>
          <w:rStyle w:val="hps"/>
          <w:lang w:val="nl-NL"/>
        </w:rPr>
        <w:t>gecombineerde studies was de</w:t>
      </w:r>
      <w:r>
        <w:rPr>
          <w:lang w:val="nl-NL"/>
        </w:rPr>
        <w:t xml:space="preserve"> </w:t>
      </w:r>
      <w:r>
        <w:rPr>
          <w:rStyle w:val="hps"/>
          <w:lang w:val="nl-NL"/>
        </w:rPr>
        <w:t>incidentie van</w:t>
      </w:r>
      <w:r>
        <w:rPr>
          <w:lang w:val="nl-NL"/>
        </w:rPr>
        <w:t xml:space="preserve"> </w:t>
      </w:r>
      <w:r>
        <w:rPr>
          <w:rStyle w:val="hps"/>
          <w:lang w:val="nl-NL"/>
        </w:rPr>
        <w:t>lage</w:t>
      </w:r>
      <w:r>
        <w:rPr>
          <w:lang w:val="nl-NL"/>
        </w:rPr>
        <w:t xml:space="preserve"> </w:t>
      </w:r>
      <w:r>
        <w:rPr>
          <w:rStyle w:val="hps"/>
          <w:lang w:val="nl-NL"/>
        </w:rPr>
        <w:t>serum prolactine spiegels</w:t>
      </w:r>
      <w:r>
        <w:rPr>
          <w:lang w:val="nl-NL"/>
        </w:rPr>
        <w:t xml:space="preserve"> </w:t>
      </w:r>
      <w:r>
        <w:rPr>
          <w:rStyle w:val="hps"/>
          <w:lang w:val="nl-NL"/>
        </w:rPr>
        <w:t>bij vrouwen</w:t>
      </w:r>
      <w:r>
        <w:rPr>
          <w:lang w:val="nl-NL"/>
        </w:rPr>
        <w:t xml:space="preserve"> </w:t>
      </w:r>
      <w:r>
        <w:rPr>
          <w:rStyle w:val="hps"/>
          <w:lang w:val="nl-NL"/>
        </w:rPr>
        <w:t>(</w:t>
      </w:r>
      <w:r>
        <w:rPr>
          <w:lang w:val="nl-NL"/>
        </w:rPr>
        <w:t>&lt; 3 </w:t>
      </w:r>
      <w:r>
        <w:rPr>
          <w:rStyle w:val="hps"/>
          <w:lang w:val="nl-NL"/>
        </w:rPr>
        <w:t>ng</w:t>
      </w:r>
      <w:r>
        <w:rPr>
          <w:lang w:val="nl-NL"/>
        </w:rPr>
        <w:t xml:space="preserve"> </w:t>
      </w:r>
      <w:r>
        <w:rPr>
          <w:rStyle w:val="hps"/>
          <w:lang w:val="nl-NL"/>
        </w:rPr>
        <w:t>/ ml) en</w:t>
      </w:r>
      <w:r>
        <w:rPr>
          <w:lang w:val="nl-NL"/>
        </w:rPr>
        <w:t xml:space="preserve"> </w:t>
      </w:r>
      <w:r>
        <w:rPr>
          <w:rStyle w:val="hps"/>
          <w:lang w:val="nl-NL"/>
        </w:rPr>
        <w:t>mannen (</w:t>
      </w:r>
      <w:r>
        <w:rPr>
          <w:rStyle w:val="atn"/>
          <w:lang w:val="nl-NL"/>
        </w:rPr>
        <w:t>&lt; </w:t>
      </w:r>
      <w:r>
        <w:rPr>
          <w:lang w:val="nl-NL"/>
        </w:rPr>
        <w:t xml:space="preserve">2 ng / </w:t>
      </w:r>
      <w:r>
        <w:rPr>
          <w:rStyle w:val="hps"/>
          <w:lang w:val="nl-NL"/>
        </w:rPr>
        <w:t>ml) die</w:t>
      </w:r>
      <w:r>
        <w:rPr>
          <w:lang w:val="nl-NL"/>
        </w:rPr>
        <w:t xml:space="preserve"> </w:t>
      </w:r>
      <w:r>
        <w:rPr>
          <w:rStyle w:val="hps"/>
          <w:lang w:val="nl-NL"/>
        </w:rPr>
        <w:t>met aripiprazol werden behandeld 27</w:t>
      </w:r>
      <w:r>
        <w:rPr>
          <w:rStyle w:val="atn"/>
          <w:lang w:val="nl-NL"/>
        </w:rPr>
        <w:t>/46 (</w:t>
      </w:r>
      <w:r>
        <w:rPr>
          <w:lang w:val="nl-NL"/>
        </w:rPr>
        <w:t xml:space="preserve">58,7 %) </w:t>
      </w:r>
      <w:r>
        <w:rPr>
          <w:rStyle w:val="hps"/>
          <w:lang w:val="nl-NL"/>
        </w:rPr>
        <w:t>en 258/</w:t>
      </w:r>
      <w:r>
        <w:rPr>
          <w:rStyle w:val="atn"/>
          <w:lang w:val="nl-NL"/>
        </w:rPr>
        <w:t>298 (</w:t>
      </w:r>
      <w:r>
        <w:rPr>
          <w:lang w:val="nl-NL"/>
        </w:rPr>
        <w:t>86,6 %</w:t>
      </w:r>
      <w:r>
        <w:rPr>
          <w:rStyle w:val="hps"/>
          <w:lang w:val="nl-NL"/>
        </w:rPr>
        <w:t>)</w:t>
      </w:r>
      <w:r>
        <w:rPr>
          <w:lang w:val="nl-NL"/>
        </w:rPr>
        <w:t xml:space="preserve">, </w:t>
      </w:r>
      <w:r>
        <w:rPr>
          <w:rStyle w:val="hps"/>
          <w:lang w:val="nl-NL"/>
        </w:rPr>
        <w:t>respectievelijk</w:t>
      </w:r>
      <w:r>
        <w:rPr>
          <w:lang w:val="nl-NL"/>
        </w:rPr>
        <w:t xml:space="preserve">. </w:t>
      </w:r>
      <w:r>
        <w:rPr>
          <w:rStyle w:val="hps"/>
          <w:lang w:val="nl-NL"/>
        </w:rPr>
        <w:t>In de placebogecontroleerde</w:t>
      </w:r>
      <w:r>
        <w:rPr>
          <w:lang w:val="nl-NL"/>
        </w:rPr>
        <w:t xml:space="preserve"> </w:t>
      </w:r>
      <w:r>
        <w:rPr>
          <w:rStyle w:val="hps"/>
          <w:lang w:val="nl-NL"/>
        </w:rPr>
        <w:t>studies was de</w:t>
      </w:r>
      <w:r>
        <w:rPr>
          <w:lang w:val="nl-NL"/>
        </w:rPr>
        <w:t xml:space="preserve"> </w:t>
      </w:r>
      <w:r>
        <w:rPr>
          <w:rStyle w:val="hps"/>
          <w:lang w:val="nl-NL"/>
        </w:rPr>
        <w:t xml:space="preserve">gemiddelde </w:t>
      </w:r>
      <w:r>
        <w:rPr>
          <w:rStyle w:val="hps"/>
          <w:lang w:val="nl-NL"/>
        </w:rPr>
        <w:lastRenderedPageBreak/>
        <w:t>gewichtstoename</w:t>
      </w:r>
      <w:r>
        <w:rPr>
          <w:lang w:val="nl-NL"/>
        </w:rPr>
        <w:t xml:space="preserve"> </w:t>
      </w:r>
      <w:r>
        <w:rPr>
          <w:rStyle w:val="hps"/>
          <w:lang w:val="nl-NL"/>
        </w:rPr>
        <w:t>0,4</w:t>
      </w:r>
      <w:r>
        <w:rPr>
          <w:lang w:val="nl-NL"/>
        </w:rPr>
        <w:t> </w:t>
      </w:r>
      <w:r>
        <w:rPr>
          <w:rStyle w:val="hps"/>
          <w:lang w:val="nl-NL"/>
        </w:rPr>
        <w:t>kg</w:t>
      </w:r>
      <w:r>
        <w:rPr>
          <w:lang w:val="nl-NL"/>
        </w:rPr>
        <w:t xml:space="preserve"> </w:t>
      </w:r>
      <w:r>
        <w:rPr>
          <w:rStyle w:val="hps"/>
          <w:lang w:val="nl-NL"/>
        </w:rPr>
        <w:t>voor placebo</w:t>
      </w:r>
      <w:r>
        <w:rPr>
          <w:lang w:val="nl-NL"/>
        </w:rPr>
        <w:t xml:space="preserve"> </w:t>
      </w:r>
      <w:r>
        <w:rPr>
          <w:rStyle w:val="hps"/>
          <w:lang w:val="nl-NL"/>
        </w:rPr>
        <w:t>en 1,6</w:t>
      </w:r>
      <w:r>
        <w:rPr>
          <w:lang w:val="nl-NL"/>
        </w:rPr>
        <w:t> </w:t>
      </w:r>
      <w:r>
        <w:rPr>
          <w:rStyle w:val="hps"/>
          <w:lang w:val="nl-NL"/>
        </w:rPr>
        <w:t>kg voor</w:t>
      </w:r>
      <w:r>
        <w:rPr>
          <w:lang w:val="nl-NL"/>
        </w:rPr>
        <w:t xml:space="preserve"> </w:t>
      </w:r>
      <w:r>
        <w:rPr>
          <w:rStyle w:val="hps"/>
          <w:lang w:val="nl-NL"/>
        </w:rPr>
        <w:t>aripiprazol.</w:t>
      </w:r>
    </w:p>
    <w:p w14:paraId="29B2F111" w14:textId="77777777" w:rsidR="00C27E2B" w:rsidRDefault="00C27E2B">
      <w:pPr>
        <w:pStyle w:val="EMEABodyText"/>
        <w:widowControl w:val="0"/>
        <w:rPr>
          <w:lang w:val="nl-NL"/>
        </w:rPr>
      </w:pPr>
    </w:p>
    <w:p w14:paraId="29B2F112" w14:textId="77777777" w:rsidR="00C27E2B" w:rsidRDefault="004B6346">
      <w:pPr>
        <w:pStyle w:val="EMEABodyText"/>
        <w:widowControl w:val="0"/>
        <w:rPr>
          <w:lang w:val="nl-NL"/>
        </w:rPr>
      </w:pPr>
      <w:r>
        <w:rPr>
          <w:lang w:val="nl-NL"/>
        </w:rPr>
        <w:t>Aripiprazol is ook onderzocht in een placebogecontroleerde, langetermijn onderhoudsstudie. Na een stabilisatieperiode op aripiprazol van 13 tot 26 weken (2 </w:t>
      </w:r>
      <w:r>
        <w:rPr>
          <w:rStyle w:val="hps"/>
          <w:lang w:val="nl-NL"/>
        </w:rPr>
        <w:t>mg/dag</w:t>
      </w:r>
      <w:r>
        <w:rPr>
          <w:lang w:val="nl-NL"/>
        </w:rPr>
        <w:t xml:space="preserve"> tot 15 mg/dag) werden patiënten met een stabiele respons op aripiprazol gehouden, dan wel omgezet op placebo voor nog eens 16 weken. De aan de hand van Kaplan-Meiermethode geschatte recidiefpercentages na 16 weken waren 35 % voor aripiprazol en 52 % voor placebo; de hazard ratio voor recidief na 16 weken (aripiprazol/placebo) was 0,57 (niet statistisch significant verschil). De gemiddelde gewichtstoename gedurende de stabilisatiefase (tot 26 weken) op aripiprazol was 3,2 kg en in de tweede fase van de studie (16 weken) werd een verdere gemiddelde toename van 2,2 kg voor aripiprazol waargenomen tegenover 0,6 kg voor placebo. Extrapiramidale symptomen werden voornamelijk gemeld tijdens de stabilisatiefase bij 17 % van de patiënten, waarvan 6,5 % tremor betrof.</w:t>
      </w:r>
    </w:p>
    <w:p w14:paraId="29B2F113" w14:textId="77777777" w:rsidR="00C27E2B" w:rsidRDefault="00C27E2B">
      <w:pPr>
        <w:pStyle w:val="EMEABodyText"/>
        <w:rPr>
          <w:lang w:val="nl-NL"/>
        </w:rPr>
      </w:pPr>
    </w:p>
    <w:p w14:paraId="29B2F114" w14:textId="77777777" w:rsidR="00C27E2B" w:rsidRDefault="004B6346">
      <w:pPr>
        <w:pStyle w:val="EMEABodyText"/>
        <w:rPr>
          <w:i/>
          <w:color w:val="000000"/>
          <w:lang w:val="nl-NL"/>
        </w:rPr>
      </w:pPr>
      <w:r>
        <w:rPr>
          <w:i/>
          <w:color w:val="000000"/>
          <w:lang w:val="nl-NL"/>
        </w:rPr>
        <w:t>Tics geassocieerd met het syndroom van Gilles de la Tourette bij pediatrische patiënten (zie rubriek 4.2)</w:t>
      </w:r>
    </w:p>
    <w:p w14:paraId="29B2F115" w14:textId="77777777" w:rsidR="00C27E2B" w:rsidRDefault="004B6346">
      <w:pPr>
        <w:pStyle w:val="BodytextAgency"/>
        <w:spacing w:after="0" w:line="240" w:lineRule="auto"/>
        <w:rPr>
          <w:rFonts w:ascii="Times New Roman" w:hAnsi="Times New Roman" w:cs="Times New Roman"/>
          <w:sz w:val="22"/>
          <w:szCs w:val="22"/>
        </w:rPr>
      </w:pPr>
      <w:r>
        <w:rPr>
          <w:rFonts w:ascii="Times New Roman" w:hAnsi="Times New Roman" w:cs="Times New Roman"/>
          <w:sz w:val="22"/>
          <w:szCs w:val="22"/>
        </w:rPr>
        <w:t xml:space="preserve">De werkzaamheid van aripiprazol is onderzocht bij pediatrische proefpersonen met het syndroom van Gilles de la Tourette (aripiprazol: n = 99, placebo: n = 44) in een gerandomiseerd, dubbelblind, placebogecontroleerd, 8 weken durend onderzoek dat werd opgezet met een behandelgroep met een vaste, op gewicht gebaseerde dosis over het dosisbereik van 5 mg/dag tot 20 mg/dag en een aanvangsdosis van 2 mg. Patiënten waren in de leeftijd van 7 tot 17 jaar en hadden bij aanvang een gemiddelde score van 30 op de </w:t>
      </w:r>
      <w:r>
        <w:rPr>
          <w:rFonts w:ascii="Times New Roman" w:hAnsi="Times New Roman" w:cs="Times New Roman"/>
          <w:i/>
          <w:sz w:val="22"/>
          <w:szCs w:val="22"/>
        </w:rPr>
        <w:t>Total Tic Score</w:t>
      </w:r>
      <w:r>
        <w:rPr>
          <w:rFonts w:ascii="Times New Roman" w:hAnsi="Times New Roman" w:cs="Times New Roman"/>
          <w:sz w:val="22"/>
          <w:szCs w:val="22"/>
        </w:rPr>
        <w:t xml:space="preserve"> van de </w:t>
      </w:r>
      <w:r>
        <w:rPr>
          <w:rFonts w:ascii="Times New Roman" w:hAnsi="Times New Roman" w:cs="Times New Roman"/>
          <w:i/>
          <w:sz w:val="22"/>
          <w:szCs w:val="22"/>
        </w:rPr>
        <w:t>Yale Global Tic Severity Scale</w:t>
      </w:r>
      <w:r>
        <w:rPr>
          <w:rFonts w:ascii="Times New Roman" w:hAnsi="Times New Roman" w:cs="Times New Roman"/>
          <w:sz w:val="22"/>
          <w:szCs w:val="22"/>
        </w:rPr>
        <w:t xml:space="preserve"> (TTS-YGTSS). Aripiprazol gaf een verbetering van de verandering in TTS-YGTSS vanaf baseline tot week 8 van 13,35 voor de groep met lage dosis (5 mg of 10 mg) en van 16,94 voor de groep met hoge dosis (10 mg of 20 mg), vergeleken met een verbetering van 7,09 voor de placebogroep.</w:t>
      </w:r>
    </w:p>
    <w:p w14:paraId="29B2F116" w14:textId="77777777" w:rsidR="00C27E2B" w:rsidRDefault="00C27E2B">
      <w:pPr>
        <w:pStyle w:val="BodytextAgency"/>
        <w:spacing w:after="0" w:line="240" w:lineRule="auto"/>
        <w:rPr>
          <w:rFonts w:ascii="Times New Roman" w:hAnsi="Times New Roman" w:cs="Times New Roman"/>
          <w:sz w:val="22"/>
          <w:szCs w:val="22"/>
        </w:rPr>
      </w:pPr>
    </w:p>
    <w:p w14:paraId="29B2F117" w14:textId="77777777" w:rsidR="00C27E2B" w:rsidRDefault="004B6346">
      <w:pPr>
        <w:pStyle w:val="BodytextAgency"/>
        <w:spacing w:after="0" w:line="240" w:lineRule="auto"/>
        <w:rPr>
          <w:rFonts w:ascii="Times New Roman" w:hAnsi="Times New Roman" w:cs="Times New Roman"/>
          <w:sz w:val="22"/>
          <w:szCs w:val="22"/>
        </w:rPr>
      </w:pPr>
      <w:r>
        <w:rPr>
          <w:rFonts w:ascii="Times New Roman" w:hAnsi="Times New Roman" w:cs="Times New Roman"/>
          <w:sz w:val="22"/>
          <w:szCs w:val="22"/>
        </w:rPr>
        <w:t>De werkzaamheid van aripiprazol bij pediatrische proefpersonen met het syndroom van Gilles de la Tourette (aripiprazol: n = 32, placebo: n = 29) is ook beoordeeld over een flexibel dosisbereik van 2 mg/dag tot 20 mg/dag en een aanvangsdosis van 2 mg, in een 10 weken durend, gerandomiseerd, dubbelblind, placebogecontroleerd onderzoek dat in Zuid-Korea werd uitgevoerd. Patiënten waren in de leeftijd van 6 tot 18 jaar en hadden bij aanvang een gemiddelde score van 29 op de TTS-YGTSS. De aripiprazolgroep vertoonde een verbetering van de verandering in TTS-YGTSS vanaf baseline tot Week 10 van 14,97, vergeleken met een verbetering van 9,62 voor de placebogroep.</w:t>
      </w:r>
    </w:p>
    <w:p w14:paraId="29B2F118" w14:textId="77777777" w:rsidR="00C27E2B" w:rsidRDefault="00C27E2B">
      <w:pPr>
        <w:pStyle w:val="BodytextAgency"/>
        <w:spacing w:after="0" w:line="240" w:lineRule="auto"/>
        <w:rPr>
          <w:rFonts w:ascii="Times New Roman" w:hAnsi="Times New Roman" w:cs="Times New Roman"/>
          <w:sz w:val="22"/>
          <w:szCs w:val="22"/>
        </w:rPr>
      </w:pPr>
    </w:p>
    <w:p w14:paraId="29B2F119" w14:textId="77777777" w:rsidR="00C27E2B" w:rsidRDefault="004B6346">
      <w:pPr>
        <w:pStyle w:val="BodytextAgency"/>
        <w:spacing w:after="0" w:line="240" w:lineRule="auto"/>
        <w:rPr>
          <w:rFonts w:ascii="Times New Roman" w:hAnsi="Times New Roman" w:cs="Times New Roman"/>
          <w:sz w:val="22"/>
          <w:szCs w:val="22"/>
        </w:rPr>
      </w:pPr>
      <w:r>
        <w:rPr>
          <w:rFonts w:ascii="Times New Roman" w:hAnsi="Times New Roman" w:cs="Times New Roman"/>
          <w:sz w:val="22"/>
          <w:szCs w:val="22"/>
        </w:rPr>
        <w:t>In allebei deze kortetermijnonderzoeken is de klinische relevantie van deze bevindingen met betrekking tot de werkzaamheid niet vastgesteld, gezien de grootte van het behandeleffect in vergelijking met het grote placebo-effect en de onduidelijke effecten met betrekking tot psychosociaal functioneren. Er zijn geen langetermijngegevens beschikbaar met betrekking tot de werkzaamheid en veiligheid van aripiprazol in deze fluctuerende stoornis.</w:t>
      </w:r>
    </w:p>
    <w:p w14:paraId="29B2F11A" w14:textId="77777777" w:rsidR="00C27E2B" w:rsidRDefault="00C27E2B">
      <w:pPr>
        <w:pStyle w:val="EMEABodyText"/>
        <w:widowControl w:val="0"/>
        <w:rPr>
          <w:lang w:val="nl-NL"/>
        </w:rPr>
      </w:pPr>
    </w:p>
    <w:p w14:paraId="29B2F11B" w14:textId="77777777" w:rsidR="00C27E2B" w:rsidRDefault="004B6346">
      <w:pPr>
        <w:pStyle w:val="EMEABodyText"/>
        <w:widowControl w:val="0"/>
        <w:rPr>
          <w:lang w:val="nl-NL"/>
        </w:rPr>
      </w:pPr>
      <w:r>
        <w:rPr>
          <w:lang w:val="nl-NL"/>
        </w:rPr>
        <w:t>Het Europees Geneesmiddelenbureau heeft besloten tot uitstel van de verplichting voor de fabrikant om de resultaten in te dienen van onderzoek met ABILIFY in een of meerdere subgroepen van pediatrische patiënten met schizofrenie en bipolaire affectieve stoornis (zie rubriek 4.2 voor informatie over pediatrisch gebruik).</w:t>
      </w:r>
    </w:p>
    <w:p w14:paraId="29B2F11C" w14:textId="77777777" w:rsidR="00C27E2B" w:rsidRDefault="00C27E2B">
      <w:pPr>
        <w:pStyle w:val="EMEABodyText"/>
        <w:widowControl w:val="0"/>
        <w:rPr>
          <w:lang w:val="nl-NL"/>
        </w:rPr>
      </w:pPr>
    </w:p>
    <w:p w14:paraId="29B2F11D" w14:textId="77777777" w:rsidR="00C27E2B" w:rsidRDefault="004B6346">
      <w:pPr>
        <w:pStyle w:val="EMEAHeading2"/>
        <w:keepNext w:val="0"/>
        <w:keepLines w:val="0"/>
        <w:widowControl w:val="0"/>
        <w:tabs>
          <w:tab w:val="left" w:pos="567"/>
        </w:tabs>
        <w:outlineLvl w:val="9"/>
        <w:rPr>
          <w:lang w:val="nl-NL"/>
        </w:rPr>
      </w:pPr>
      <w:r>
        <w:rPr>
          <w:lang w:val="nl-NL"/>
        </w:rPr>
        <w:t>5.2</w:t>
      </w:r>
      <w:r>
        <w:rPr>
          <w:lang w:val="nl-NL"/>
        </w:rPr>
        <w:tab/>
        <w:t>Farmacokinetische eigenschappen</w:t>
      </w:r>
    </w:p>
    <w:p w14:paraId="29B2F11E" w14:textId="77777777" w:rsidR="00C27E2B" w:rsidRDefault="00C27E2B">
      <w:pPr>
        <w:pStyle w:val="EMEAHeading2"/>
        <w:keepNext w:val="0"/>
        <w:keepLines w:val="0"/>
        <w:widowControl w:val="0"/>
        <w:ind w:left="0" w:firstLine="0"/>
        <w:outlineLvl w:val="9"/>
        <w:rPr>
          <w:b w:val="0"/>
          <w:lang w:val="nl-NL"/>
        </w:rPr>
      </w:pPr>
    </w:p>
    <w:p w14:paraId="29B2F11F" w14:textId="77777777" w:rsidR="00C27E2B" w:rsidRDefault="004B6346">
      <w:pPr>
        <w:pStyle w:val="EMEABodyText"/>
        <w:widowControl w:val="0"/>
        <w:rPr>
          <w:u w:val="single"/>
          <w:lang w:val="nl-NL"/>
        </w:rPr>
      </w:pPr>
      <w:r>
        <w:rPr>
          <w:u w:val="single"/>
          <w:lang w:val="nl-NL"/>
        </w:rPr>
        <w:t>Absorptie</w:t>
      </w:r>
    </w:p>
    <w:p w14:paraId="29B2F120" w14:textId="77777777" w:rsidR="00C27E2B" w:rsidRDefault="00C27E2B">
      <w:pPr>
        <w:pStyle w:val="EMEABodyText"/>
        <w:widowControl w:val="0"/>
        <w:rPr>
          <w:lang w:val="nl-NL"/>
        </w:rPr>
      </w:pPr>
    </w:p>
    <w:p w14:paraId="29B2F121" w14:textId="77777777" w:rsidR="00C27E2B" w:rsidRDefault="004B6346">
      <w:pPr>
        <w:pStyle w:val="EMEABodyText"/>
        <w:widowControl w:val="0"/>
        <w:rPr>
          <w:lang w:val="nl-NL"/>
        </w:rPr>
      </w:pPr>
      <w:r>
        <w:rPr>
          <w:lang w:val="nl-NL"/>
        </w:rPr>
        <w:t>Aripiprazol wordt goed geabsorbeerd, en maximale plasma concentraties worden bereikt binnen 3 tot 5 uur na inname. Aripiprazol ondergaat minimale pre-systemische metabolisering. De absolute orale biologische beschikbaarheid van de tabletformulering is 87 %. Een vette maaltijd heeft geen effect op de farmacokinetiek van aripiprazol.</w:t>
      </w:r>
    </w:p>
    <w:p w14:paraId="29B2F122" w14:textId="77777777" w:rsidR="00C27E2B" w:rsidRDefault="00C27E2B">
      <w:pPr>
        <w:pStyle w:val="EMEABodyText"/>
        <w:widowControl w:val="0"/>
        <w:rPr>
          <w:lang w:val="nl-NL"/>
        </w:rPr>
      </w:pPr>
    </w:p>
    <w:p w14:paraId="29B2F123" w14:textId="77777777" w:rsidR="00C27E2B" w:rsidRDefault="004B6346">
      <w:pPr>
        <w:pStyle w:val="EMEABodyText"/>
        <w:widowControl w:val="0"/>
        <w:rPr>
          <w:u w:val="single"/>
          <w:lang w:val="nl-NL"/>
        </w:rPr>
      </w:pPr>
      <w:r>
        <w:rPr>
          <w:u w:val="single"/>
          <w:lang w:val="nl-NL"/>
        </w:rPr>
        <w:t>Distributie</w:t>
      </w:r>
    </w:p>
    <w:p w14:paraId="29B2F124" w14:textId="77777777" w:rsidR="00C27E2B" w:rsidRDefault="00C27E2B">
      <w:pPr>
        <w:pStyle w:val="EMEABodyText"/>
        <w:widowControl w:val="0"/>
        <w:rPr>
          <w:lang w:val="nl-NL"/>
        </w:rPr>
      </w:pPr>
    </w:p>
    <w:p w14:paraId="29B2F125" w14:textId="77777777" w:rsidR="00C27E2B" w:rsidRDefault="004B6346">
      <w:pPr>
        <w:pStyle w:val="EMEABodyText"/>
        <w:widowControl w:val="0"/>
        <w:rPr>
          <w:lang w:val="nl-NL"/>
        </w:rPr>
      </w:pPr>
      <w:r>
        <w:rPr>
          <w:lang w:val="nl-NL"/>
        </w:rPr>
        <w:t xml:space="preserve">Aripiprazol wordt uitgebreid gedistribueerd door het lichaam met een schijnbaar verdelingsvolume van 4,9 l/kg, wat een indicatie is voor uitgebreide extravasculaire distributie. Bij therapeutische </w:t>
      </w:r>
      <w:r>
        <w:rPr>
          <w:lang w:val="nl-NL"/>
        </w:rPr>
        <w:lastRenderedPageBreak/>
        <w:t>concentraties worden aripiprazol en dehydro-aripiprazol voor meer dan 99 % gebonden aan serumeiwitten, voornamelijk aan albumine.</w:t>
      </w:r>
    </w:p>
    <w:p w14:paraId="29B2F126" w14:textId="77777777" w:rsidR="00C27E2B" w:rsidRDefault="00C27E2B">
      <w:pPr>
        <w:pStyle w:val="EMEABodyText"/>
        <w:widowControl w:val="0"/>
        <w:rPr>
          <w:lang w:val="nl-NL"/>
        </w:rPr>
      </w:pPr>
    </w:p>
    <w:p w14:paraId="29B2F127" w14:textId="77777777" w:rsidR="00C27E2B" w:rsidRDefault="004B6346">
      <w:pPr>
        <w:pStyle w:val="EMEABodyText"/>
        <w:widowControl w:val="0"/>
        <w:rPr>
          <w:u w:val="single"/>
          <w:lang w:val="nl-NL"/>
        </w:rPr>
      </w:pPr>
      <w:r>
        <w:rPr>
          <w:u w:val="single"/>
          <w:lang w:val="nl-NL"/>
        </w:rPr>
        <w:t>Biotransformatie</w:t>
      </w:r>
    </w:p>
    <w:p w14:paraId="29B2F128" w14:textId="77777777" w:rsidR="00C27E2B" w:rsidRDefault="00C27E2B">
      <w:pPr>
        <w:pStyle w:val="EMEABodyText"/>
        <w:widowControl w:val="0"/>
        <w:rPr>
          <w:lang w:val="nl-NL"/>
        </w:rPr>
      </w:pPr>
    </w:p>
    <w:p w14:paraId="29B2F129" w14:textId="77777777" w:rsidR="00C27E2B" w:rsidRDefault="004B6346">
      <w:pPr>
        <w:pStyle w:val="EMEABodyText"/>
        <w:widowControl w:val="0"/>
        <w:rPr>
          <w:lang w:val="nl-NL"/>
        </w:rPr>
      </w:pPr>
      <w:r>
        <w:rPr>
          <w:lang w:val="nl-NL"/>
        </w:rPr>
        <w:t xml:space="preserve">Aripiprazol wordt uitgebreid gemetaboliseerd door de lever, voornamelijk via drie biotransformatie routes: dehydrogenering, hydroxylering en N-dealkylering. Gebaseerd op </w:t>
      </w:r>
      <w:r>
        <w:rPr>
          <w:i/>
          <w:lang w:val="nl-NL"/>
        </w:rPr>
        <w:t>in vitro</w:t>
      </w:r>
      <w:r>
        <w:rPr>
          <w:lang w:val="nl-NL"/>
        </w:rPr>
        <w:t xml:space="preserve"> studies, zijn de CYP3A4 en CYP2D6 enzymen verantwoordelijk voor de dehydrogenering en hydroxylering van aripiprazol en wordt de N-dealkylering gekatalyseerd door CYP3A4. Aripiprazol is het belangrijkste geneesmiddeldeel in de systemische circulatie. Bij ‘steady-state’ vertegenwoordigt de actieve metaboliet dehydro-aripiprazol ongeveer 40 % van de aripiprazol-AUC in het plasma.</w:t>
      </w:r>
    </w:p>
    <w:p w14:paraId="29B2F12A" w14:textId="77777777" w:rsidR="00C27E2B" w:rsidRDefault="00C27E2B">
      <w:pPr>
        <w:pStyle w:val="EMEABodyText"/>
        <w:widowControl w:val="0"/>
        <w:rPr>
          <w:lang w:val="nl-NL"/>
        </w:rPr>
      </w:pPr>
    </w:p>
    <w:p w14:paraId="29B2F12B" w14:textId="77777777" w:rsidR="00C27E2B" w:rsidRDefault="004B6346">
      <w:pPr>
        <w:pStyle w:val="EMEABodyText"/>
        <w:widowControl w:val="0"/>
        <w:rPr>
          <w:u w:val="single"/>
          <w:lang w:val="nl-NL"/>
        </w:rPr>
      </w:pPr>
      <w:r>
        <w:rPr>
          <w:u w:val="single"/>
          <w:lang w:val="nl-NL"/>
        </w:rPr>
        <w:t>Eliminatie</w:t>
      </w:r>
    </w:p>
    <w:p w14:paraId="29B2F12C" w14:textId="77777777" w:rsidR="00C27E2B" w:rsidRDefault="00C27E2B">
      <w:pPr>
        <w:pStyle w:val="EMEABodyText"/>
        <w:widowControl w:val="0"/>
        <w:rPr>
          <w:lang w:val="nl-NL"/>
        </w:rPr>
      </w:pPr>
    </w:p>
    <w:p w14:paraId="29B2F12D" w14:textId="77777777" w:rsidR="00C27E2B" w:rsidRDefault="004B6346">
      <w:pPr>
        <w:pStyle w:val="EMEABodyText"/>
        <w:widowControl w:val="0"/>
        <w:rPr>
          <w:lang w:val="nl-NL"/>
        </w:rPr>
      </w:pPr>
      <w:r>
        <w:rPr>
          <w:lang w:val="nl-NL"/>
        </w:rPr>
        <w:t>De gemiddelde eliminatie halfwaardetijden van aripiprazol zijn ongeveer 75 uur in goede CYP2D6 metaboliseerders en ongeveer 146 uur in slechte CYP2D6 metaboliseerders.</w:t>
      </w:r>
    </w:p>
    <w:p w14:paraId="29B2F12E" w14:textId="77777777" w:rsidR="00C27E2B" w:rsidRDefault="00C27E2B">
      <w:pPr>
        <w:pStyle w:val="EMEABodyText"/>
        <w:widowControl w:val="0"/>
        <w:rPr>
          <w:lang w:val="nl-NL"/>
        </w:rPr>
      </w:pPr>
    </w:p>
    <w:p w14:paraId="29B2F12F" w14:textId="77777777" w:rsidR="00C27E2B" w:rsidRDefault="004B6346">
      <w:pPr>
        <w:pStyle w:val="EMEABodyText"/>
        <w:widowControl w:val="0"/>
        <w:rPr>
          <w:lang w:val="nl-NL"/>
        </w:rPr>
      </w:pPr>
      <w:r>
        <w:rPr>
          <w:lang w:val="nl-NL"/>
        </w:rPr>
        <w:t>De totale lichaamsklaring van aripiprazol is 0,7 ml/min/kg, welke voornamelijk hepatisch is.</w:t>
      </w:r>
    </w:p>
    <w:p w14:paraId="29B2F130" w14:textId="77777777" w:rsidR="00C27E2B" w:rsidRDefault="00C27E2B">
      <w:pPr>
        <w:pStyle w:val="EMEABodyText"/>
        <w:widowControl w:val="0"/>
        <w:rPr>
          <w:lang w:val="nl-NL"/>
        </w:rPr>
      </w:pPr>
    </w:p>
    <w:p w14:paraId="29B2F131" w14:textId="77777777" w:rsidR="00C27E2B" w:rsidRDefault="004B6346">
      <w:pPr>
        <w:pStyle w:val="EMEABodyText"/>
        <w:widowControl w:val="0"/>
        <w:rPr>
          <w:lang w:val="nl-NL"/>
        </w:rPr>
      </w:pPr>
      <w:r>
        <w:rPr>
          <w:lang w:val="nl-NL"/>
        </w:rPr>
        <w:t>Na een enkele orale dosis [</w:t>
      </w:r>
      <w:r>
        <w:rPr>
          <w:vertAlign w:val="superscript"/>
          <w:lang w:val="nl-NL"/>
        </w:rPr>
        <w:t>14</w:t>
      </w:r>
      <w:r>
        <w:rPr>
          <w:lang w:val="nl-NL"/>
        </w:rPr>
        <w:t>C]-gelabeld aripiprazol, werd ongeveer 27 % van de toegediende radioactiviteit teruggevonden in de urine en ongeveer 60 % in de feces. Minder dan 1 % van aripiprazol werd onveranderd uitgescheiden in de urine en ongeveer 18 % werd onveranderd teruggevonden in de feces.</w:t>
      </w:r>
    </w:p>
    <w:p w14:paraId="29B2F132" w14:textId="77777777" w:rsidR="00C27E2B" w:rsidRDefault="00C27E2B">
      <w:pPr>
        <w:pStyle w:val="EMEABodyText"/>
        <w:widowControl w:val="0"/>
        <w:rPr>
          <w:u w:val="single"/>
          <w:lang w:val="nl-NL"/>
        </w:rPr>
      </w:pPr>
    </w:p>
    <w:p w14:paraId="29B2F133" w14:textId="77777777" w:rsidR="00C27E2B" w:rsidRDefault="004B6346">
      <w:pPr>
        <w:pStyle w:val="EMEABodyText"/>
        <w:widowControl w:val="0"/>
        <w:rPr>
          <w:i/>
          <w:lang w:val="nl-NL"/>
        </w:rPr>
      </w:pPr>
      <w:r>
        <w:rPr>
          <w:i/>
          <w:lang w:val="nl-NL"/>
        </w:rPr>
        <w:t>Drank</w:t>
      </w:r>
    </w:p>
    <w:p w14:paraId="29B2F134" w14:textId="77777777" w:rsidR="00C27E2B" w:rsidRDefault="004B6346">
      <w:pPr>
        <w:pStyle w:val="EMEABodyText"/>
        <w:widowControl w:val="0"/>
        <w:rPr>
          <w:lang w:val="nl-NL"/>
        </w:rPr>
      </w:pPr>
      <w:r>
        <w:rPr>
          <w:lang w:val="nl-NL"/>
        </w:rPr>
        <w:t>Aripiprazol oraal toegediend als drank wordt goed geabsorbeerd. Bij equivalente doses was de piekplasma concentratie (C</w:t>
      </w:r>
      <w:r>
        <w:rPr>
          <w:vertAlign w:val="subscript"/>
          <w:lang w:val="nl-NL"/>
        </w:rPr>
        <w:t>max</w:t>
      </w:r>
      <w:r>
        <w:rPr>
          <w:lang w:val="nl-NL"/>
        </w:rPr>
        <w:t>) van de aripiprazol drank enigszins hoger, maar de systemische blootstelling (AUC) was gelijk aan die van tabletten. In een relatieve biobeschikbaarheidsstudie, waarbij bij gezonde vrijwilligers de farmacokinetiek van 30 mg aripiprazol drank werd vergeleken met die van 30 mg aripiprazol tabletten, was de verhouding van de geometrische gemiddelde C</w:t>
      </w:r>
      <w:r>
        <w:rPr>
          <w:vertAlign w:val="subscript"/>
          <w:lang w:val="nl-NL"/>
        </w:rPr>
        <w:t>max</w:t>
      </w:r>
      <w:r>
        <w:rPr>
          <w:lang w:val="nl-NL"/>
        </w:rPr>
        <w:t xml:space="preserve"> waarden van de drank en de tabletten 122 % (n = 30). De farmacokinetiek van een enkele dosis aripiprazol was lineair en dosisproportioneel.</w:t>
      </w:r>
    </w:p>
    <w:p w14:paraId="29B2F135" w14:textId="77777777" w:rsidR="00C27E2B" w:rsidRDefault="00C27E2B">
      <w:pPr>
        <w:pStyle w:val="EMEABodyText"/>
        <w:widowControl w:val="0"/>
        <w:rPr>
          <w:lang w:val="nl-NL"/>
        </w:rPr>
      </w:pPr>
    </w:p>
    <w:p w14:paraId="29B2F136" w14:textId="77777777" w:rsidR="00C27E2B" w:rsidRDefault="004B6346">
      <w:pPr>
        <w:pStyle w:val="EMEABodyText"/>
        <w:widowControl w:val="0"/>
        <w:rPr>
          <w:u w:val="single"/>
          <w:lang w:val="nl-NL"/>
        </w:rPr>
      </w:pPr>
      <w:r>
        <w:rPr>
          <w:u w:val="single"/>
          <w:lang w:val="nl-NL"/>
        </w:rPr>
        <w:t>Pediatrische patiënten</w:t>
      </w:r>
    </w:p>
    <w:p w14:paraId="29B2F137" w14:textId="77777777" w:rsidR="00C27E2B" w:rsidRDefault="00C27E2B">
      <w:pPr>
        <w:pStyle w:val="EMEABodyText"/>
        <w:widowControl w:val="0"/>
        <w:rPr>
          <w:lang w:val="nl-NL"/>
        </w:rPr>
      </w:pPr>
    </w:p>
    <w:p w14:paraId="29B2F138" w14:textId="77777777" w:rsidR="00C27E2B" w:rsidRDefault="004B6346">
      <w:pPr>
        <w:pStyle w:val="EMEABodyText"/>
        <w:widowControl w:val="0"/>
        <w:rPr>
          <w:lang w:val="nl-NL"/>
        </w:rPr>
      </w:pPr>
      <w:r>
        <w:rPr>
          <w:lang w:val="nl-NL"/>
        </w:rPr>
        <w:t>De farmacokinetiek van aripiprazol en dehydro-aripiprazol bij pediatrische patiënten van 10 tot 17 jaar was vergelijkbaar met die bij volwassenen na correctie voor de verschillen in lichaamsgewicht.</w:t>
      </w:r>
    </w:p>
    <w:p w14:paraId="29B2F139" w14:textId="77777777" w:rsidR="00C27E2B" w:rsidRDefault="00C27E2B">
      <w:pPr>
        <w:pStyle w:val="EMEABodyText"/>
        <w:widowControl w:val="0"/>
        <w:rPr>
          <w:lang w:val="nl-NL"/>
        </w:rPr>
      </w:pPr>
    </w:p>
    <w:p w14:paraId="29B2F13A" w14:textId="77777777" w:rsidR="00C27E2B" w:rsidRDefault="004B6346">
      <w:pPr>
        <w:pStyle w:val="EMEABodyText"/>
        <w:widowControl w:val="0"/>
        <w:rPr>
          <w:u w:val="single"/>
          <w:lang w:val="nl-NL"/>
        </w:rPr>
      </w:pPr>
      <w:r>
        <w:rPr>
          <w:u w:val="single"/>
          <w:lang w:val="nl-NL"/>
        </w:rPr>
        <w:t>Farmacokinetiek bij speciale patiëntengroepen</w:t>
      </w:r>
    </w:p>
    <w:p w14:paraId="29B2F13B" w14:textId="77777777" w:rsidR="00C27E2B" w:rsidRDefault="00C27E2B">
      <w:pPr>
        <w:pStyle w:val="EMEABodyText"/>
        <w:widowControl w:val="0"/>
        <w:rPr>
          <w:lang w:val="nl-NL"/>
        </w:rPr>
      </w:pPr>
    </w:p>
    <w:p w14:paraId="29B2F13C" w14:textId="77777777" w:rsidR="00C27E2B" w:rsidRDefault="004B6346">
      <w:pPr>
        <w:pStyle w:val="EMEABodyText"/>
        <w:widowControl w:val="0"/>
        <w:rPr>
          <w:lang w:val="nl-NL"/>
        </w:rPr>
      </w:pPr>
      <w:r>
        <w:rPr>
          <w:i/>
          <w:lang w:val="nl-NL"/>
        </w:rPr>
        <w:t>Ouderen</w:t>
      </w:r>
    </w:p>
    <w:p w14:paraId="29B2F13D" w14:textId="77777777" w:rsidR="00C27E2B" w:rsidRDefault="004B6346">
      <w:pPr>
        <w:pStyle w:val="EMEABodyText"/>
        <w:widowControl w:val="0"/>
        <w:rPr>
          <w:lang w:val="nl-NL"/>
        </w:rPr>
      </w:pPr>
      <w:r>
        <w:rPr>
          <w:lang w:val="nl-NL"/>
        </w:rPr>
        <w:t>Er is geen verschil in de farmacokinetiek van aripiprazol bij gezonde ouderen en jongere volwassenen. Tevens is in een analyse van de farmacokinetiek bij schizofrene personen geen enkel leeftijdseffect vast te stellen.</w:t>
      </w:r>
    </w:p>
    <w:p w14:paraId="29B2F13E" w14:textId="77777777" w:rsidR="00C27E2B" w:rsidRDefault="00C27E2B">
      <w:pPr>
        <w:pStyle w:val="EMEABodyText"/>
        <w:widowControl w:val="0"/>
        <w:rPr>
          <w:lang w:val="nl-NL"/>
        </w:rPr>
      </w:pPr>
    </w:p>
    <w:p w14:paraId="29B2F13F" w14:textId="77777777" w:rsidR="00C27E2B" w:rsidRDefault="004B6346">
      <w:pPr>
        <w:pStyle w:val="EMEABodyText"/>
        <w:widowControl w:val="0"/>
        <w:rPr>
          <w:lang w:val="nl-NL"/>
        </w:rPr>
      </w:pPr>
      <w:r>
        <w:rPr>
          <w:i/>
          <w:lang w:val="nl-NL"/>
        </w:rPr>
        <w:t>Geslacht</w:t>
      </w:r>
    </w:p>
    <w:p w14:paraId="29B2F140" w14:textId="77777777" w:rsidR="00C27E2B" w:rsidRDefault="004B6346">
      <w:pPr>
        <w:pStyle w:val="EMEABodyText"/>
        <w:widowControl w:val="0"/>
        <w:rPr>
          <w:lang w:val="nl-NL"/>
        </w:rPr>
      </w:pPr>
      <w:r>
        <w:rPr>
          <w:lang w:val="nl-NL"/>
        </w:rPr>
        <w:t>Er is geen verschil in de farmacokinetiek van aripiprazol bij gezonde mannelijke en vrouwelijke personen. Tevens is in een analyse van de farmacokinetiek bij schizofrene patiënten geen geslachtseffect aantoonbaar.</w:t>
      </w:r>
    </w:p>
    <w:p w14:paraId="29B2F141" w14:textId="77777777" w:rsidR="00C27E2B" w:rsidRDefault="00C27E2B">
      <w:pPr>
        <w:pStyle w:val="EMEABodyText"/>
        <w:widowControl w:val="0"/>
        <w:rPr>
          <w:lang w:val="nl-NL"/>
        </w:rPr>
      </w:pPr>
    </w:p>
    <w:p w14:paraId="29B2F142" w14:textId="77777777" w:rsidR="00C27E2B" w:rsidRDefault="004B6346">
      <w:pPr>
        <w:pStyle w:val="EMEABodyText"/>
        <w:widowControl w:val="0"/>
        <w:rPr>
          <w:lang w:val="nl-NL"/>
        </w:rPr>
      </w:pPr>
      <w:r>
        <w:rPr>
          <w:i/>
          <w:lang w:val="nl-NL"/>
        </w:rPr>
        <w:t>Roken</w:t>
      </w:r>
    </w:p>
    <w:p w14:paraId="29B2F143" w14:textId="77777777" w:rsidR="00C27E2B" w:rsidRDefault="004B6346">
      <w:pPr>
        <w:rPr>
          <w:rFonts w:eastAsia="Calibri"/>
          <w:b/>
          <w:lang w:val="nl-NL"/>
        </w:rPr>
      </w:pPr>
      <w:r>
        <w:rPr>
          <w:lang w:val="nl-NL"/>
        </w:rPr>
        <w:t>Farmacokinetisch populatieonderzoek gaf geen bewijs van klinisch significante effecten van roken op de farmacokinetiek van aripiprazol.</w:t>
      </w:r>
    </w:p>
    <w:p w14:paraId="29B2F144" w14:textId="77777777" w:rsidR="00C27E2B" w:rsidRDefault="00C27E2B">
      <w:pPr>
        <w:rPr>
          <w:rFonts w:eastAsia="MS Mincho"/>
          <w:iCs/>
          <w:color w:val="000000"/>
          <w:u w:val="single"/>
          <w:lang w:val="nl-NL"/>
        </w:rPr>
      </w:pPr>
    </w:p>
    <w:p w14:paraId="29B2F145" w14:textId="77777777" w:rsidR="00C27E2B" w:rsidRDefault="004B6346">
      <w:pPr>
        <w:rPr>
          <w:rFonts w:eastAsia="MS Mincho"/>
          <w:i/>
          <w:iCs/>
          <w:color w:val="000000"/>
          <w:lang w:val="nl-NL"/>
        </w:rPr>
      </w:pPr>
      <w:r>
        <w:rPr>
          <w:rFonts w:eastAsia="MS Mincho"/>
          <w:i/>
          <w:iCs/>
          <w:color w:val="000000"/>
          <w:lang w:val="nl-NL"/>
        </w:rPr>
        <w:t>Ras</w:t>
      </w:r>
    </w:p>
    <w:p w14:paraId="29B2F146" w14:textId="77777777" w:rsidR="00C27E2B" w:rsidRDefault="004B6346">
      <w:pPr>
        <w:rPr>
          <w:rFonts w:eastAsia="MS Mincho"/>
          <w:iCs/>
          <w:color w:val="000000"/>
          <w:lang w:val="nl-NL"/>
        </w:rPr>
      </w:pPr>
      <w:r>
        <w:rPr>
          <w:rFonts w:eastAsia="MS Mincho"/>
          <w:iCs/>
          <w:color w:val="000000"/>
          <w:lang w:val="nl-NL"/>
        </w:rPr>
        <w:t>Farmacokinetisch populatieonderzoek heeft geen bewijs geleverd van aan rassen gerelateerde verschillen in de farmacokinetiek van aripiprazol.</w:t>
      </w:r>
    </w:p>
    <w:p w14:paraId="29B2F147" w14:textId="77777777" w:rsidR="00C27E2B" w:rsidRDefault="00C27E2B">
      <w:pPr>
        <w:pStyle w:val="EMEABodyText"/>
        <w:widowControl w:val="0"/>
        <w:rPr>
          <w:lang w:val="nl-NL"/>
        </w:rPr>
      </w:pPr>
    </w:p>
    <w:p w14:paraId="29B2F148" w14:textId="77777777" w:rsidR="00C27E2B" w:rsidRDefault="004B6346">
      <w:pPr>
        <w:pStyle w:val="EMEABodyText"/>
        <w:widowControl w:val="0"/>
        <w:rPr>
          <w:lang w:val="nl-NL"/>
        </w:rPr>
      </w:pPr>
      <w:r>
        <w:rPr>
          <w:i/>
          <w:lang w:val="nl-NL"/>
        </w:rPr>
        <w:t>Nierfunctiestoornis</w:t>
      </w:r>
    </w:p>
    <w:p w14:paraId="29B2F149" w14:textId="77777777" w:rsidR="00C27E2B" w:rsidRDefault="004B6346">
      <w:pPr>
        <w:pStyle w:val="EMEABodyText"/>
        <w:widowControl w:val="0"/>
        <w:rPr>
          <w:lang w:val="nl-NL"/>
        </w:rPr>
      </w:pPr>
      <w:r>
        <w:rPr>
          <w:lang w:val="nl-NL"/>
        </w:rPr>
        <w:t>Bij patiënten met ernstige nierziekten bleken de farmacokinetische kenmerken van aripiprazol en dehydro-aripiprazol gelijk te zijn aan die bij jonge gezonde personen.</w:t>
      </w:r>
    </w:p>
    <w:p w14:paraId="29B2F14A" w14:textId="77777777" w:rsidR="00C27E2B" w:rsidRDefault="00C27E2B">
      <w:pPr>
        <w:pStyle w:val="EMEABodyText"/>
        <w:widowControl w:val="0"/>
        <w:rPr>
          <w:lang w:val="nl-NL"/>
        </w:rPr>
      </w:pPr>
    </w:p>
    <w:p w14:paraId="29B2F14B" w14:textId="77777777" w:rsidR="00C27E2B" w:rsidRDefault="004B6346">
      <w:pPr>
        <w:pStyle w:val="EMEABodyText"/>
        <w:widowControl w:val="0"/>
        <w:rPr>
          <w:lang w:val="nl-NL"/>
        </w:rPr>
      </w:pPr>
      <w:r>
        <w:rPr>
          <w:i/>
          <w:lang w:val="nl-NL"/>
        </w:rPr>
        <w:t>Leverfunctiestoornis</w:t>
      </w:r>
    </w:p>
    <w:p w14:paraId="29B2F14C" w14:textId="77777777" w:rsidR="00C27E2B" w:rsidRDefault="004B6346">
      <w:pPr>
        <w:pStyle w:val="EMEABodyText"/>
        <w:widowControl w:val="0"/>
        <w:rPr>
          <w:lang w:val="nl-NL"/>
        </w:rPr>
      </w:pPr>
      <w:r>
        <w:rPr>
          <w:lang w:val="nl-NL"/>
        </w:rPr>
        <w:t>Een studie met een enkelvoudige dosis bij personen met verschillende maten van levercirrose (Child-Pugh klasse A, B en C) toonde aan dat leverfalen geen significant effect had op de farmacokinetiek van aripiprazol en dehydro-aripiprazol. Echter in de studie waren slechts 3 patiënten met klasse C levercirrose geïncludeerd, wat onvoldoende is om conclusies te trekken over hun metabole capaciteit.</w:t>
      </w:r>
    </w:p>
    <w:p w14:paraId="29B2F14D" w14:textId="77777777" w:rsidR="00C27E2B" w:rsidRDefault="00C27E2B">
      <w:pPr>
        <w:pStyle w:val="EMEABodyText"/>
        <w:widowControl w:val="0"/>
        <w:rPr>
          <w:lang w:val="nl-NL"/>
        </w:rPr>
      </w:pPr>
    </w:p>
    <w:p w14:paraId="29B2F14E" w14:textId="77777777" w:rsidR="00C27E2B" w:rsidRDefault="004B6346">
      <w:pPr>
        <w:pStyle w:val="EMEAHeading2"/>
        <w:keepNext w:val="0"/>
        <w:keepLines w:val="0"/>
        <w:widowControl w:val="0"/>
        <w:tabs>
          <w:tab w:val="left" w:pos="567"/>
        </w:tabs>
        <w:outlineLvl w:val="9"/>
        <w:rPr>
          <w:lang w:val="nl-NL"/>
        </w:rPr>
      </w:pPr>
      <w:r>
        <w:rPr>
          <w:lang w:val="nl-NL"/>
        </w:rPr>
        <w:t>5.3</w:t>
      </w:r>
      <w:r>
        <w:rPr>
          <w:lang w:val="nl-NL"/>
        </w:rPr>
        <w:tab/>
        <w:t>Gegevens uit het preklinisch veiligheidsonderzoek</w:t>
      </w:r>
    </w:p>
    <w:p w14:paraId="29B2F14F" w14:textId="77777777" w:rsidR="00C27E2B" w:rsidRDefault="00C27E2B">
      <w:pPr>
        <w:pStyle w:val="EMEAHeading2"/>
        <w:keepNext w:val="0"/>
        <w:keepLines w:val="0"/>
        <w:widowControl w:val="0"/>
        <w:ind w:left="0" w:firstLine="0"/>
        <w:outlineLvl w:val="9"/>
        <w:rPr>
          <w:b w:val="0"/>
          <w:lang w:val="nl-NL"/>
        </w:rPr>
      </w:pPr>
    </w:p>
    <w:p w14:paraId="29B2F150" w14:textId="77777777" w:rsidR="00C27E2B" w:rsidRDefault="004B6346">
      <w:pPr>
        <w:pStyle w:val="EMEABodyText"/>
        <w:widowControl w:val="0"/>
        <w:rPr>
          <w:lang w:val="nl-NL"/>
        </w:rPr>
      </w:pPr>
      <w:r>
        <w:rPr>
          <w:lang w:val="nl-NL"/>
        </w:rPr>
        <w:t>Niet-klinische gegevens duiden niet op een speciaal risico voor mensen. Deze gegevens zijn afkomstig van conventioneel onderzoek op het gebied van veiligheidsfarmacologie, toxiciteit bij herhaalde dosering, genotoxiciteit, carcinogeen potentieel, reproductie- en ontwikkelingstoxiciteit.</w:t>
      </w:r>
    </w:p>
    <w:p w14:paraId="29B2F151" w14:textId="77777777" w:rsidR="00C27E2B" w:rsidRDefault="00C27E2B">
      <w:pPr>
        <w:pStyle w:val="EMEABodyText"/>
        <w:widowControl w:val="0"/>
        <w:rPr>
          <w:lang w:val="nl-NL"/>
        </w:rPr>
      </w:pPr>
    </w:p>
    <w:p w14:paraId="29B2F152" w14:textId="77777777" w:rsidR="00C27E2B" w:rsidRDefault="004B6346">
      <w:pPr>
        <w:pStyle w:val="EMEABodyText"/>
        <w:widowControl w:val="0"/>
        <w:rPr>
          <w:lang w:val="nl-NL"/>
        </w:rPr>
      </w:pPr>
      <w:r>
        <w:rPr>
          <w:lang w:val="nl-NL"/>
        </w:rPr>
        <w:t>Significante toxicologische effecten werden alleen waargenomen bij doses of blootstellingen die de maximale humane dosis in voldoende mate overschreden, aanduidend dat deze effecten beperkt zijn of niet relevant voor klinisch gebruik. Deze omvatten: dosisafhankelijke adrenocorticale toxiciteit (lipofuscine pigment accumulatie en/of parenchymcelverlies) bij ratten na 104 weken bij 20 mg/kg/dag tot 60 mg/kg/dag (3 tot 10 keer de gemiddelde AUC bij steady-state bij de maximale aanbevolen humane dosis) en toename van adrenocorticale carcinomen en gecombineerde adrenocorticale adenomen/carcinomen bij vrouwtjesratten bij 60 mg/kg/dag (10 keer de gemiddelde AUC bij steady-state bij de maximale aanbevolen humane dosis). De hoogste niet-tumorigene blootstelling in vrouwtjes ratten was 7 keer de humane blootstelling bij de aanbevolen dosering.</w:t>
      </w:r>
    </w:p>
    <w:p w14:paraId="29B2F153" w14:textId="77777777" w:rsidR="00C27E2B" w:rsidRDefault="00C27E2B">
      <w:pPr>
        <w:pStyle w:val="EMEABodyText"/>
        <w:widowControl w:val="0"/>
        <w:rPr>
          <w:lang w:val="nl-NL"/>
        </w:rPr>
      </w:pPr>
    </w:p>
    <w:p w14:paraId="29B2F154" w14:textId="77777777" w:rsidR="00C27E2B" w:rsidRDefault="004B6346">
      <w:pPr>
        <w:pStyle w:val="EMEABodyText"/>
        <w:widowControl w:val="0"/>
        <w:rPr>
          <w:lang w:val="nl-NL"/>
        </w:rPr>
      </w:pPr>
      <w:r>
        <w:rPr>
          <w:lang w:val="nl-NL"/>
        </w:rPr>
        <w:t>Een additionele bevinding was cholelithiasis als gevolg van neerslag van sulfaat conjugaten of hydroxy metabolieten van aripiprazol in de gal bij apen na herhaalde orale doses van 25 mg/kg/dag tot 125 mg/kg/dag (1 tot 3 keer de gemiddelde AUC bij steady-state bij de maximale aanbevolen klinische dosis of 16 tot 81 keer de gemiddelde AUC bij steady-state bij de maximale aanbevolen op mg/m</w:t>
      </w:r>
      <w:r>
        <w:rPr>
          <w:rStyle w:val="EMEASuperscript"/>
          <w:lang w:val="nl-NL"/>
        </w:rPr>
        <w:t>2</w:t>
      </w:r>
      <w:r>
        <w:rPr>
          <w:rStyle w:val="EMEASubscript"/>
          <w:lang w:val="nl-NL"/>
        </w:rPr>
        <w:t xml:space="preserve"> </w:t>
      </w:r>
      <w:r>
        <w:rPr>
          <w:lang w:val="nl-NL"/>
        </w:rPr>
        <w:t xml:space="preserve">gebaseerde humane dosis). Echter, de concentraties van de sulfaatconjugaten van hydroxy-aripiprazol in humaan gal bij de hoogst voorgestelde dosis, 30 mg per dag, waren niet hoger dan 6 % van de galconcentraties gevonden bij apen in de 39 weken durende studie en zijn ver onder (6 %) hun </w:t>
      </w:r>
      <w:r>
        <w:rPr>
          <w:i/>
          <w:lang w:val="nl-NL"/>
        </w:rPr>
        <w:t>in vitro</w:t>
      </w:r>
      <w:r>
        <w:rPr>
          <w:lang w:val="nl-NL"/>
        </w:rPr>
        <w:t xml:space="preserve"> oplosbaarheidlimiet.</w:t>
      </w:r>
    </w:p>
    <w:p w14:paraId="29B2F155" w14:textId="77777777" w:rsidR="00C27E2B" w:rsidRDefault="00C27E2B">
      <w:pPr>
        <w:pStyle w:val="EMEABodyText"/>
        <w:widowControl w:val="0"/>
        <w:rPr>
          <w:lang w:val="nl-NL"/>
        </w:rPr>
      </w:pPr>
    </w:p>
    <w:p w14:paraId="29B2F156" w14:textId="77777777" w:rsidR="00C27E2B" w:rsidRDefault="004B6346">
      <w:pPr>
        <w:pStyle w:val="EMEABodyText"/>
        <w:widowControl w:val="0"/>
        <w:rPr>
          <w:lang w:val="nl-NL"/>
        </w:rPr>
      </w:pPr>
      <w:r>
        <w:rPr>
          <w:lang w:val="nl-NL"/>
        </w:rPr>
        <w:t>In studies met herhaalde dosering bij jonge ratten en honden is het toxiciteits profiel van aripiprazol vergelijkbaar met die van volwassen dieren, er was geen bewijs voor neurotoxiciteit of bijwerkingen op de ontwikkeling.</w:t>
      </w:r>
    </w:p>
    <w:p w14:paraId="29B2F157" w14:textId="77777777" w:rsidR="00C27E2B" w:rsidRDefault="00C27E2B">
      <w:pPr>
        <w:pStyle w:val="EMEABodyText"/>
        <w:widowControl w:val="0"/>
        <w:rPr>
          <w:lang w:val="nl-NL"/>
        </w:rPr>
      </w:pPr>
    </w:p>
    <w:p w14:paraId="29B2F158" w14:textId="77777777" w:rsidR="00C27E2B" w:rsidRDefault="004B6346">
      <w:pPr>
        <w:pStyle w:val="EMEABodyText"/>
        <w:widowControl w:val="0"/>
        <w:rPr>
          <w:lang w:val="nl-NL"/>
        </w:rPr>
      </w:pPr>
      <w:r>
        <w:rPr>
          <w:lang w:val="nl-NL"/>
        </w:rPr>
        <w:t>Gebaseerd op resultaten van een volledige reeks van standaard genotoxiciteitstesten, werd aripiprazol als niet-genotoxisch beschouwd. In toxische reproductiviteitsstudies beïnvloedde aripiprazol de fertiliteit niet. Ontwikkelingstoxiciteit, inclusief dosisafhankelijke vertraagde foetale ossificatie en mogelijke teratogene effecten, werd geobserveerd in ratten bij doses resulterend in subtherapeutische blootstelling (gebaseerd op de AUC) en in konijnen bij doses resulterend in blootstelling van 3 en 11 keer de gemiddelde AUC bij steady-state bij de maximale aanbevolen klinische dosis. Maternale toxiciteit trad op bij doses gelijkwaardig aan die welke ontwikkelingstoxiciteit veroorzaakten.</w:t>
      </w:r>
    </w:p>
    <w:p w14:paraId="29B2F159" w14:textId="77777777" w:rsidR="00C27E2B" w:rsidRDefault="00C27E2B">
      <w:pPr>
        <w:pStyle w:val="EMEABodyText"/>
        <w:widowControl w:val="0"/>
        <w:rPr>
          <w:lang w:val="nl-NL"/>
        </w:rPr>
      </w:pPr>
    </w:p>
    <w:p w14:paraId="29B2F15A" w14:textId="77777777" w:rsidR="00C27E2B" w:rsidRDefault="00C27E2B">
      <w:pPr>
        <w:pStyle w:val="EMEABodyText"/>
        <w:widowControl w:val="0"/>
        <w:rPr>
          <w:lang w:val="nl-NL"/>
        </w:rPr>
      </w:pPr>
    </w:p>
    <w:p w14:paraId="29B2F15B" w14:textId="77777777" w:rsidR="00C27E2B" w:rsidRDefault="004B6346">
      <w:pPr>
        <w:pStyle w:val="EMEAHeading1"/>
        <w:keepNext w:val="0"/>
        <w:keepLines w:val="0"/>
        <w:widowControl w:val="0"/>
        <w:tabs>
          <w:tab w:val="left" w:pos="567"/>
        </w:tabs>
        <w:outlineLvl w:val="9"/>
        <w:rPr>
          <w:lang w:val="nl-NL"/>
        </w:rPr>
      </w:pPr>
      <w:r>
        <w:rPr>
          <w:caps w:val="0"/>
          <w:lang w:val="nl-NL"/>
        </w:rPr>
        <w:t>6.</w:t>
      </w:r>
      <w:r>
        <w:rPr>
          <w:caps w:val="0"/>
          <w:lang w:val="nl-NL"/>
        </w:rPr>
        <w:tab/>
        <w:t>FARMACEUTISCHE GEGEVENS</w:t>
      </w:r>
    </w:p>
    <w:p w14:paraId="29B2F15C" w14:textId="77777777" w:rsidR="00C27E2B" w:rsidRDefault="00C27E2B">
      <w:pPr>
        <w:pStyle w:val="EMEAHeading1"/>
        <w:keepNext w:val="0"/>
        <w:keepLines w:val="0"/>
        <w:widowControl w:val="0"/>
        <w:ind w:left="0" w:firstLine="0"/>
        <w:outlineLvl w:val="9"/>
        <w:rPr>
          <w:b w:val="0"/>
          <w:lang w:val="nl-NL"/>
        </w:rPr>
      </w:pPr>
    </w:p>
    <w:p w14:paraId="29B2F15D" w14:textId="77777777" w:rsidR="00C27E2B" w:rsidRDefault="004B6346">
      <w:pPr>
        <w:pStyle w:val="EMEAHeading2"/>
        <w:keepNext w:val="0"/>
        <w:keepLines w:val="0"/>
        <w:widowControl w:val="0"/>
        <w:tabs>
          <w:tab w:val="left" w:pos="567"/>
        </w:tabs>
        <w:outlineLvl w:val="9"/>
        <w:rPr>
          <w:lang w:val="nl-NL"/>
        </w:rPr>
      </w:pPr>
      <w:r>
        <w:rPr>
          <w:lang w:val="nl-NL"/>
        </w:rPr>
        <w:t>6.1</w:t>
      </w:r>
      <w:r>
        <w:rPr>
          <w:lang w:val="nl-NL"/>
        </w:rPr>
        <w:tab/>
        <w:t>Lijst van hulpstoffen</w:t>
      </w:r>
    </w:p>
    <w:p w14:paraId="29B2F15E" w14:textId="77777777" w:rsidR="00C27E2B" w:rsidRDefault="00C27E2B">
      <w:pPr>
        <w:rPr>
          <w:u w:val="single"/>
          <w:lang w:val="nl-NL"/>
        </w:rPr>
      </w:pPr>
    </w:p>
    <w:p w14:paraId="29B2F15F" w14:textId="77777777" w:rsidR="00C27E2B" w:rsidRDefault="004B6346">
      <w:pPr>
        <w:pStyle w:val="EMEABodyText"/>
        <w:widowControl w:val="0"/>
        <w:rPr>
          <w:lang w:val="nl-NL"/>
        </w:rPr>
      </w:pPr>
      <w:r>
        <w:rPr>
          <w:lang w:val="nl-NL"/>
        </w:rPr>
        <w:t>Dinatriumedetaat</w:t>
      </w:r>
    </w:p>
    <w:p w14:paraId="29B2F160" w14:textId="77777777" w:rsidR="00C27E2B" w:rsidRDefault="004B6346">
      <w:pPr>
        <w:pStyle w:val="EMEABodyText"/>
        <w:widowControl w:val="0"/>
        <w:rPr>
          <w:lang w:val="nl-NL"/>
        </w:rPr>
      </w:pPr>
      <w:r>
        <w:rPr>
          <w:lang w:val="nl-NL"/>
        </w:rPr>
        <w:t>Fructose</w:t>
      </w:r>
    </w:p>
    <w:p w14:paraId="29B2F161" w14:textId="77777777" w:rsidR="00C27E2B" w:rsidRDefault="004B6346">
      <w:pPr>
        <w:pStyle w:val="EMEABodyText"/>
        <w:widowControl w:val="0"/>
        <w:rPr>
          <w:lang w:val="nl-NL"/>
        </w:rPr>
      </w:pPr>
      <w:r>
        <w:rPr>
          <w:lang w:val="nl-NL"/>
        </w:rPr>
        <w:t>Glycerine</w:t>
      </w:r>
    </w:p>
    <w:p w14:paraId="29B2F162" w14:textId="77777777" w:rsidR="00C27E2B" w:rsidRDefault="004B6346">
      <w:pPr>
        <w:pStyle w:val="EMEABodyText"/>
        <w:widowControl w:val="0"/>
        <w:rPr>
          <w:lang w:val="nl-NL"/>
        </w:rPr>
      </w:pPr>
      <w:r>
        <w:rPr>
          <w:lang w:val="nl-NL"/>
        </w:rPr>
        <w:t>Melkzuur</w:t>
      </w:r>
    </w:p>
    <w:p w14:paraId="29B2F163" w14:textId="77777777" w:rsidR="00C27E2B" w:rsidRDefault="004B6346">
      <w:pPr>
        <w:pStyle w:val="EMEABodyText"/>
        <w:widowControl w:val="0"/>
        <w:rPr>
          <w:lang w:val="nl-NL"/>
        </w:rPr>
      </w:pPr>
      <w:r>
        <w:rPr>
          <w:lang w:val="nl-NL"/>
        </w:rPr>
        <w:lastRenderedPageBreak/>
        <w:t>Methylparahydroxybenzoaat (E 218)</w:t>
      </w:r>
    </w:p>
    <w:p w14:paraId="29B2F164" w14:textId="77777777" w:rsidR="00C27E2B" w:rsidRDefault="004B6346">
      <w:pPr>
        <w:pStyle w:val="EMEABodyText"/>
        <w:widowControl w:val="0"/>
        <w:rPr>
          <w:lang w:val="nl-NL"/>
        </w:rPr>
      </w:pPr>
      <w:r>
        <w:rPr>
          <w:lang w:val="nl-NL"/>
        </w:rPr>
        <w:t>Propyleenglycol</w:t>
      </w:r>
    </w:p>
    <w:p w14:paraId="29B2F165" w14:textId="77777777" w:rsidR="00C27E2B" w:rsidRDefault="004B6346">
      <w:pPr>
        <w:pStyle w:val="EMEABodyText"/>
        <w:widowControl w:val="0"/>
        <w:rPr>
          <w:lang w:val="nl-NL"/>
        </w:rPr>
      </w:pPr>
      <w:r>
        <w:rPr>
          <w:lang w:val="nl-NL"/>
        </w:rPr>
        <w:t>Propylparahydroxybenzoaat (E 216)</w:t>
      </w:r>
    </w:p>
    <w:p w14:paraId="29B2F166" w14:textId="77777777" w:rsidR="00C27E2B" w:rsidRDefault="004B6346">
      <w:pPr>
        <w:pStyle w:val="EMEABodyText"/>
        <w:widowControl w:val="0"/>
        <w:rPr>
          <w:lang w:val="nl-NL"/>
        </w:rPr>
      </w:pPr>
      <w:r>
        <w:rPr>
          <w:lang w:val="nl-NL"/>
        </w:rPr>
        <w:t>Natriumhydroxide</w:t>
      </w:r>
    </w:p>
    <w:p w14:paraId="29B2F167" w14:textId="77777777" w:rsidR="00C27E2B" w:rsidRDefault="004B6346">
      <w:pPr>
        <w:pStyle w:val="EMEABodyText"/>
        <w:widowControl w:val="0"/>
        <w:rPr>
          <w:lang w:val="nl-NL"/>
        </w:rPr>
      </w:pPr>
      <w:r>
        <w:rPr>
          <w:lang w:val="nl-NL"/>
        </w:rPr>
        <w:t>Sucrose</w:t>
      </w:r>
    </w:p>
    <w:p w14:paraId="29B2F168" w14:textId="77777777" w:rsidR="00C27E2B" w:rsidRDefault="004B6346">
      <w:pPr>
        <w:pStyle w:val="EMEABodyText"/>
        <w:widowControl w:val="0"/>
        <w:rPr>
          <w:lang w:val="nl-NL"/>
        </w:rPr>
      </w:pPr>
      <w:r>
        <w:rPr>
          <w:lang w:val="nl-NL"/>
        </w:rPr>
        <w:t>Gezuiverd water</w:t>
      </w:r>
    </w:p>
    <w:p w14:paraId="29B2F169" w14:textId="77777777" w:rsidR="00C27E2B" w:rsidRDefault="004B6346">
      <w:pPr>
        <w:pStyle w:val="EMEABodyText"/>
        <w:widowControl w:val="0"/>
        <w:rPr>
          <w:lang w:val="nl-NL"/>
        </w:rPr>
      </w:pPr>
      <w:r>
        <w:rPr>
          <w:lang w:val="nl-NL"/>
        </w:rPr>
        <w:t>Sinaasappel smaakstof</w:t>
      </w:r>
    </w:p>
    <w:p w14:paraId="29B2F16A" w14:textId="77777777" w:rsidR="00C27E2B" w:rsidRDefault="00C27E2B">
      <w:pPr>
        <w:pStyle w:val="EMEABodyText"/>
        <w:widowControl w:val="0"/>
        <w:rPr>
          <w:lang w:val="nl-NL"/>
        </w:rPr>
      </w:pPr>
    </w:p>
    <w:p w14:paraId="29B2F16B" w14:textId="77777777" w:rsidR="00C27E2B" w:rsidRDefault="004B6346">
      <w:pPr>
        <w:pStyle w:val="EMEAHeading2"/>
        <w:keepNext w:val="0"/>
        <w:keepLines w:val="0"/>
        <w:widowControl w:val="0"/>
        <w:tabs>
          <w:tab w:val="left" w:pos="567"/>
        </w:tabs>
        <w:outlineLvl w:val="9"/>
        <w:rPr>
          <w:lang w:val="nl-NL"/>
        </w:rPr>
      </w:pPr>
      <w:r>
        <w:rPr>
          <w:lang w:val="nl-NL"/>
        </w:rPr>
        <w:t>6.2</w:t>
      </w:r>
      <w:r>
        <w:rPr>
          <w:lang w:val="nl-NL"/>
        </w:rPr>
        <w:tab/>
        <w:t>Gevallen van onverenigbaarheid</w:t>
      </w:r>
    </w:p>
    <w:p w14:paraId="29B2F16C" w14:textId="77777777" w:rsidR="00C27E2B" w:rsidRDefault="00C27E2B">
      <w:pPr>
        <w:pStyle w:val="EMEAHeading2"/>
        <w:keepNext w:val="0"/>
        <w:keepLines w:val="0"/>
        <w:widowControl w:val="0"/>
        <w:ind w:left="0" w:firstLine="0"/>
        <w:outlineLvl w:val="9"/>
        <w:rPr>
          <w:b w:val="0"/>
          <w:lang w:val="nl-NL"/>
        </w:rPr>
      </w:pPr>
    </w:p>
    <w:p w14:paraId="29B2F16D" w14:textId="77777777" w:rsidR="00C27E2B" w:rsidRDefault="004B6346">
      <w:pPr>
        <w:pStyle w:val="EMEABodyText"/>
        <w:widowControl w:val="0"/>
        <w:rPr>
          <w:lang w:val="nl-NL"/>
        </w:rPr>
      </w:pPr>
      <w:r>
        <w:rPr>
          <w:lang w:val="nl-NL"/>
        </w:rPr>
        <w:t>De drank dient voor toediening niet te worden verdund met andere vloeistoffen of te worden gemengd met voedsel.</w:t>
      </w:r>
    </w:p>
    <w:p w14:paraId="29B2F16E" w14:textId="77777777" w:rsidR="00C27E2B" w:rsidRDefault="00C27E2B">
      <w:pPr>
        <w:pStyle w:val="EMEABodyText"/>
        <w:widowControl w:val="0"/>
        <w:rPr>
          <w:lang w:val="nl-NL"/>
        </w:rPr>
      </w:pPr>
    </w:p>
    <w:p w14:paraId="29B2F16F" w14:textId="77777777" w:rsidR="00C27E2B" w:rsidRDefault="004B6346">
      <w:pPr>
        <w:pStyle w:val="EMEAHeading2"/>
        <w:keepNext w:val="0"/>
        <w:keepLines w:val="0"/>
        <w:widowControl w:val="0"/>
        <w:tabs>
          <w:tab w:val="left" w:pos="567"/>
        </w:tabs>
        <w:outlineLvl w:val="9"/>
        <w:rPr>
          <w:lang w:val="nl-NL"/>
        </w:rPr>
      </w:pPr>
      <w:r>
        <w:rPr>
          <w:lang w:val="nl-NL"/>
        </w:rPr>
        <w:t>6.3</w:t>
      </w:r>
      <w:r>
        <w:rPr>
          <w:lang w:val="nl-NL"/>
        </w:rPr>
        <w:tab/>
        <w:t>Houdbaarheid</w:t>
      </w:r>
    </w:p>
    <w:p w14:paraId="29B2F170" w14:textId="77777777" w:rsidR="00C27E2B" w:rsidRDefault="00C27E2B">
      <w:pPr>
        <w:pStyle w:val="EMEAHeading2"/>
        <w:keepNext w:val="0"/>
        <w:keepLines w:val="0"/>
        <w:widowControl w:val="0"/>
        <w:ind w:left="0" w:firstLine="0"/>
        <w:outlineLvl w:val="9"/>
        <w:rPr>
          <w:b w:val="0"/>
          <w:lang w:val="nl-NL"/>
        </w:rPr>
      </w:pPr>
    </w:p>
    <w:p w14:paraId="29B2F171" w14:textId="77777777" w:rsidR="00C27E2B" w:rsidRDefault="004B6346">
      <w:pPr>
        <w:pStyle w:val="EMEABodyText"/>
        <w:widowControl w:val="0"/>
        <w:rPr>
          <w:lang w:val="nl-NL"/>
        </w:rPr>
      </w:pPr>
      <w:r>
        <w:rPr>
          <w:lang w:val="nl-NL"/>
        </w:rPr>
        <w:t>3 jaar</w:t>
      </w:r>
    </w:p>
    <w:p w14:paraId="29B2F172" w14:textId="77777777" w:rsidR="00C27E2B" w:rsidRDefault="004B6346">
      <w:pPr>
        <w:pStyle w:val="EMEABodyText"/>
        <w:widowControl w:val="0"/>
        <w:rPr>
          <w:lang w:val="nl-NL"/>
        </w:rPr>
      </w:pPr>
      <w:r>
        <w:rPr>
          <w:lang w:val="nl-NL"/>
        </w:rPr>
        <w:t>Na eerste opening: 6 maanden.</w:t>
      </w:r>
    </w:p>
    <w:p w14:paraId="29B2F173" w14:textId="77777777" w:rsidR="00C27E2B" w:rsidRDefault="00C27E2B">
      <w:pPr>
        <w:pStyle w:val="EMEABodyText"/>
        <w:widowControl w:val="0"/>
        <w:rPr>
          <w:lang w:val="nl-NL"/>
        </w:rPr>
      </w:pPr>
    </w:p>
    <w:p w14:paraId="29B2F174" w14:textId="77777777" w:rsidR="00C27E2B" w:rsidRDefault="004B6346">
      <w:pPr>
        <w:pStyle w:val="EMEAHeading2"/>
        <w:keepNext w:val="0"/>
        <w:keepLines w:val="0"/>
        <w:widowControl w:val="0"/>
        <w:tabs>
          <w:tab w:val="left" w:pos="567"/>
        </w:tabs>
        <w:outlineLvl w:val="9"/>
        <w:rPr>
          <w:lang w:val="nl-NL"/>
        </w:rPr>
      </w:pPr>
      <w:r>
        <w:rPr>
          <w:lang w:val="nl-NL"/>
        </w:rPr>
        <w:t>6.4</w:t>
      </w:r>
      <w:r>
        <w:rPr>
          <w:lang w:val="nl-NL"/>
        </w:rPr>
        <w:tab/>
        <w:t>Speciale voorzorgsmaatregelen bij bewaren</w:t>
      </w:r>
    </w:p>
    <w:p w14:paraId="29B2F175" w14:textId="77777777" w:rsidR="00C27E2B" w:rsidRDefault="00C27E2B">
      <w:pPr>
        <w:pStyle w:val="EMEAHeading2"/>
        <w:keepNext w:val="0"/>
        <w:keepLines w:val="0"/>
        <w:widowControl w:val="0"/>
        <w:ind w:left="0" w:firstLine="0"/>
        <w:outlineLvl w:val="9"/>
        <w:rPr>
          <w:b w:val="0"/>
          <w:lang w:val="nl-NL"/>
        </w:rPr>
      </w:pPr>
    </w:p>
    <w:p w14:paraId="29B2F176" w14:textId="77777777" w:rsidR="00C27E2B" w:rsidRDefault="004B6346">
      <w:pPr>
        <w:pStyle w:val="EMEABodyText"/>
        <w:widowControl w:val="0"/>
        <w:rPr>
          <w:snapToGrid w:val="0"/>
          <w:lang w:val="nl-NL"/>
        </w:rPr>
      </w:pPr>
      <w:r>
        <w:rPr>
          <w:snapToGrid w:val="0"/>
          <w:lang w:val="nl-NL"/>
        </w:rPr>
        <w:t>Voor dit geneesmiddel zijn er geen speciale bewaarcondities.</w:t>
      </w:r>
    </w:p>
    <w:p w14:paraId="29B2F177" w14:textId="77777777" w:rsidR="00C27E2B" w:rsidRDefault="004B6346">
      <w:pPr>
        <w:pStyle w:val="EMEABodyText"/>
        <w:widowControl w:val="0"/>
        <w:rPr>
          <w:lang w:val="nl-NL"/>
        </w:rPr>
      </w:pPr>
      <w:r>
        <w:rPr>
          <w:lang w:val="nl-NL"/>
        </w:rPr>
        <w:t>Voor de bewaarcondities van het geneesmiddel na eerste opening, zie rubriek 6.3.</w:t>
      </w:r>
    </w:p>
    <w:p w14:paraId="29B2F178" w14:textId="77777777" w:rsidR="00C27E2B" w:rsidRDefault="00C27E2B">
      <w:pPr>
        <w:pStyle w:val="EMEABodyText"/>
        <w:widowControl w:val="0"/>
        <w:rPr>
          <w:lang w:val="nl-NL"/>
        </w:rPr>
      </w:pPr>
    </w:p>
    <w:p w14:paraId="29B2F179" w14:textId="77777777" w:rsidR="00C27E2B" w:rsidRDefault="004B6346">
      <w:pPr>
        <w:pStyle w:val="EMEAHeading2"/>
        <w:keepNext w:val="0"/>
        <w:keepLines w:val="0"/>
        <w:widowControl w:val="0"/>
        <w:tabs>
          <w:tab w:val="left" w:pos="567"/>
        </w:tabs>
        <w:outlineLvl w:val="9"/>
        <w:rPr>
          <w:lang w:val="nl-NL"/>
        </w:rPr>
      </w:pPr>
      <w:r>
        <w:rPr>
          <w:lang w:val="nl-NL"/>
        </w:rPr>
        <w:t>6.5</w:t>
      </w:r>
      <w:r>
        <w:rPr>
          <w:lang w:val="nl-NL"/>
        </w:rPr>
        <w:tab/>
        <w:t>Aard en inhoud van de verpakking</w:t>
      </w:r>
    </w:p>
    <w:p w14:paraId="29B2F17A" w14:textId="77777777" w:rsidR="00C27E2B" w:rsidRDefault="00C27E2B">
      <w:pPr>
        <w:pStyle w:val="EMEAHeading2"/>
        <w:keepNext w:val="0"/>
        <w:keepLines w:val="0"/>
        <w:widowControl w:val="0"/>
        <w:ind w:left="0" w:firstLine="0"/>
        <w:outlineLvl w:val="9"/>
        <w:rPr>
          <w:b w:val="0"/>
          <w:lang w:val="nl-NL"/>
        </w:rPr>
      </w:pPr>
    </w:p>
    <w:p w14:paraId="29B2F17B" w14:textId="77777777" w:rsidR="00C27E2B" w:rsidRDefault="004B6346">
      <w:pPr>
        <w:pStyle w:val="EMEABodyText"/>
        <w:widowControl w:val="0"/>
        <w:rPr>
          <w:lang w:val="nl-NL"/>
        </w:rPr>
      </w:pPr>
      <w:r>
        <w:rPr>
          <w:lang w:val="nl-NL"/>
        </w:rPr>
        <w:t>PET-flacon met kinderveilige polypropyleen sluiting met een inhoud van 50 ml, 150 ml of 480 ml per flacon.</w:t>
      </w:r>
    </w:p>
    <w:p w14:paraId="29B2F17C" w14:textId="77777777" w:rsidR="00C27E2B" w:rsidRDefault="004B6346">
      <w:pPr>
        <w:pStyle w:val="EMEABodyText"/>
        <w:widowControl w:val="0"/>
        <w:rPr>
          <w:lang w:val="nl-NL"/>
        </w:rPr>
      </w:pPr>
      <w:r>
        <w:rPr>
          <w:lang w:val="nl-NL"/>
        </w:rPr>
        <w:t>Elke verpakking bevat 1 flacon met een gekalibreerde polypropyleen maatbeker met een maataanduiding per 2,5 ml en een gekalibreerde druppelpipet van polypropyleen en polyethyleen met lage dichtheid met een maataanduiding per 0,5 ml.</w:t>
      </w:r>
    </w:p>
    <w:p w14:paraId="29B2F17D" w14:textId="77777777" w:rsidR="00C27E2B" w:rsidRDefault="00C27E2B">
      <w:pPr>
        <w:pStyle w:val="EMEABodyText"/>
        <w:widowControl w:val="0"/>
        <w:rPr>
          <w:lang w:val="nl-NL"/>
        </w:rPr>
      </w:pPr>
    </w:p>
    <w:p w14:paraId="29B2F17E" w14:textId="77777777" w:rsidR="00C27E2B" w:rsidRDefault="004B6346">
      <w:pPr>
        <w:pStyle w:val="EMEABodyText"/>
        <w:widowControl w:val="0"/>
        <w:rPr>
          <w:lang w:val="nl-NL"/>
        </w:rPr>
      </w:pPr>
      <w:r>
        <w:rPr>
          <w:lang w:val="nl-NL"/>
        </w:rPr>
        <w:t>Niet alle genoemde verpakkingsgrootten worden in de handel gebracht.</w:t>
      </w:r>
    </w:p>
    <w:p w14:paraId="29B2F17F" w14:textId="77777777" w:rsidR="00C27E2B" w:rsidRDefault="00C27E2B">
      <w:pPr>
        <w:pStyle w:val="EMEABodyText"/>
        <w:widowControl w:val="0"/>
        <w:rPr>
          <w:lang w:val="nl-NL"/>
        </w:rPr>
      </w:pPr>
    </w:p>
    <w:p w14:paraId="29B2F180" w14:textId="77777777" w:rsidR="00C27E2B" w:rsidRDefault="004B6346">
      <w:pPr>
        <w:pStyle w:val="EMEAHeading2"/>
        <w:keepNext w:val="0"/>
        <w:keepLines w:val="0"/>
        <w:widowControl w:val="0"/>
        <w:tabs>
          <w:tab w:val="left" w:pos="567"/>
        </w:tabs>
        <w:outlineLvl w:val="9"/>
        <w:rPr>
          <w:lang w:val="nl-NL"/>
        </w:rPr>
      </w:pPr>
      <w:r>
        <w:rPr>
          <w:lang w:val="nl-NL"/>
        </w:rPr>
        <w:t>6.6</w:t>
      </w:r>
      <w:r>
        <w:rPr>
          <w:lang w:val="nl-NL"/>
        </w:rPr>
        <w:tab/>
        <w:t>Speciale voorzorgsmaatregelen voor het verwijderen</w:t>
      </w:r>
    </w:p>
    <w:p w14:paraId="29B2F181" w14:textId="77777777" w:rsidR="00C27E2B" w:rsidRDefault="00C27E2B">
      <w:pPr>
        <w:pStyle w:val="EMEAHeading2"/>
        <w:keepNext w:val="0"/>
        <w:keepLines w:val="0"/>
        <w:widowControl w:val="0"/>
        <w:ind w:left="0" w:firstLine="0"/>
        <w:outlineLvl w:val="9"/>
        <w:rPr>
          <w:b w:val="0"/>
          <w:lang w:val="nl-NL"/>
        </w:rPr>
      </w:pPr>
    </w:p>
    <w:p w14:paraId="29B2F182" w14:textId="77777777" w:rsidR="00C27E2B" w:rsidRDefault="004B6346">
      <w:pPr>
        <w:pStyle w:val="EMEABodyText"/>
        <w:widowControl w:val="0"/>
        <w:rPr>
          <w:lang w:val="nl-NL"/>
        </w:rPr>
      </w:pPr>
      <w:r>
        <w:rPr>
          <w:lang w:val="nl-NL"/>
        </w:rPr>
        <w:t>Al het ongebruikte geneesmiddel of afvalmateriaal dient te worden vernietigd overeenkomstig lokale voorschriften.</w:t>
      </w:r>
    </w:p>
    <w:p w14:paraId="29B2F183" w14:textId="77777777" w:rsidR="00C27E2B" w:rsidRDefault="00C27E2B">
      <w:pPr>
        <w:pStyle w:val="EMEABodyText"/>
        <w:widowControl w:val="0"/>
        <w:rPr>
          <w:lang w:val="nl-NL"/>
        </w:rPr>
      </w:pPr>
    </w:p>
    <w:p w14:paraId="29B2F184" w14:textId="77777777" w:rsidR="00C27E2B" w:rsidRDefault="00C27E2B">
      <w:pPr>
        <w:pStyle w:val="EMEABodyText"/>
        <w:widowControl w:val="0"/>
        <w:rPr>
          <w:lang w:val="nl-NL"/>
        </w:rPr>
      </w:pPr>
    </w:p>
    <w:p w14:paraId="29B2F185" w14:textId="77777777" w:rsidR="00C27E2B" w:rsidRDefault="004B6346">
      <w:pPr>
        <w:pStyle w:val="EMEAHeading1"/>
        <w:keepNext w:val="0"/>
        <w:keepLines w:val="0"/>
        <w:widowControl w:val="0"/>
        <w:tabs>
          <w:tab w:val="left" w:pos="567"/>
        </w:tabs>
        <w:outlineLvl w:val="9"/>
        <w:rPr>
          <w:lang w:val="nl-NL"/>
        </w:rPr>
      </w:pPr>
      <w:r>
        <w:rPr>
          <w:caps w:val="0"/>
          <w:lang w:val="nl-NL"/>
        </w:rPr>
        <w:t>7.</w:t>
      </w:r>
      <w:r>
        <w:rPr>
          <w:caps w:val="0"/>
          <w:lang w:val="nl-NL"/>
        </w:rPr>
        <w:tab/>
        <w:t>HOUDER VAN DE VERGUNNING VOOR HET IN DE HANDEL BRENGEN</w:t>
      </w:r>
    </w:p>
    <w:p w14:paraId="29B2F186" w14:textId="77777777" w:rsidR="00C27E2B" w:rsidRDefault="00C27E2B">
      <w:pPr>
        <w:pStyle w:val="EMEAHeading1"/>
        <w:keepNext w:val="0"/>
        <w:keepLines w:val="0"/>
        <w:widowControl w:val="0"/>
        <w:ind w:left="0" w:firstLine="0"/>
        <w:outlineLvl w:val="9"/>
        <w:rPr>
          <w:b w:val="0"/>
          <w:lang w:val="nl-NL"/>
        </w:rPr>
      </w:pPr>
    </w:p>
    <w:p w14:paraId="29B2F187" w14:textId="77777777" w:rsidR="00C27E2B" w:rsidRDefault="004B6346">
      <w:pPr>
        <w:pStyle w:val="EMEAAddress"/>
        <w:widowControl w:val="0"/>
        <w:rPr>
          <w:lang w:val="nl-NL"/>
        </w:rPr>
      </w:pPr>
      <w:r>
        <w:rPr>
          <w:lang w:val="nl-NL"/>
        </w:rPr>
        <w:t>Otsuka Pharmaceutical Netherlands B.V.</w:t>
      </w:r>
    </w:p>
    <w:p w14:paraId="29B2F188" w14:textId="77777777" w:rsidR="00C27E2B" w:rsidRDefault="004B6346">
      <w:pPr>
        <w:pStyle w:val="EMEAAddress"/>
        <w:widowControl w:val="0"/>
        <w:rPr>
          <w:lang w:val="nl-NL"/>
        </w:rPr>
      </w:pPr>
      <w:r>
        <w:rPr>
          <w:lang w:val="nl-NL"/>
        </w:rPr>
        <w:t>Herikerbergweg 292</w:t>
      </w:r>
    </w:p>
    <w:p w14:paraId="29B2F189" w14:textId="77777777" w:rsidR="00C27E2B" w:rsidRDefault="004B6346">
      <w:pPr>
        <w:pStyle w:val="EMEAAddress"/>
        <w:widowControl w:val="0"/>
        <w:rPr>
          <w:lang w:val="nl-NL"/>
        </w:rPr>
      </w:pPr>
      <w:r>
        <w:rPr>
          <w:lang w:val="nl-NL"/>
        </w:rPr>
        <w:t>1101 CT, Amsterdam</w:t>
      </w:r>
    </w:p>
    <w:p w14:paraId="29B2F18A" w14:textId="77777777" w:rsidR="00C27E2B" w:rsidRDefault="004B6346">
      <w:pPr>
        <w:pStyle w:val="EMEABodyText"/>
        <w:widowControl w:val="0"/>
        <w:rPr>
          <w:lang w:val="nl-NL"/>
        </w:rPr>
      </w:pPr>
      <w:r>
        <w:rPr>
          <w:lang w:val="nl-NL"/>
        </w:rPr>
        <w:t>Nederland</w:t>
      </w:r>
    </w:p>
    <w:p w14:paraId="29B2F18B" w14:textId="77777777" w:rsidR="00C27E2B" w:rsidRDefault="00C27E2B">
      <w:pPr>
        <w:pStyle w:val="EMEABodyText"/>
        <w:widowControl w:val="0"/>
        <w:rPr>
          <w:lang w:val="nl-NL"/>
        </w:rPr>
      </w:pPr>
    </w:p>
    <w:p w14:paraId="29B2F18C" w14:textId="77777777" w:rsidR="00C27E2B" w:rsidRDefault="00C27E2B">
      <w:pPr>
        <w:pStyle w:val="EMEABodyText"/>
        <w:widowControl w:val="0"/>
        <w:rPr>
          <w:lang w:val="nl-NL"/>
        </w:rPr>
      </w:pPr>
    </w:p>
    <w:p w14:paraId="29B2F18D" w14:textId="77777777" w:rsidR="00C27E2B" w:rsidRDefault="004B6346">
      <w:pPr>
        <w:pStyle w:val="EMEAHeading1"/>
        <w:keepNext w:val="0"/>
        <w:keepLines w:val="0"/>
        <w:widowControl w:val="0"/>
        <w:tabs>
          <w:tab w:val="left" w:pos="567"/>
        </w:tabs>
        <w:outlineLvl w:val="9"/>
        <w:rPr>
          <w:lang w:val="nl-NL"/>
        </w:rPr>
      </w:pPr>
      <w:r>
        <w:rPr>
          <w:caps w:val="0"/>
          <w:lang w:val="nl-NL"/>
        </w:rPr>
        <w:t>8.</w:t>
      </w:r>
      <w:r>
        <w:rPr>
          <w:caps w:val="0"/>
          <w:lang w:val="nl-NL"/>
        </w:rPr>
        <w:tab/>
        <w:t>NUMMER(S) VAN DE VERGUNNING VOOR HET IN DE HANDEL BRENGEN</w:t>
      </w:r>
    </w:p>
    <w:p w14:paraId="29B2F18E" w14:textId="77777777" w:rsidR="00C27E2B" w:rsidRDefault="00C27E2B">
      <w:pPr>
        <w:pStyle w:val="EMEAHeading1"/>
        <w:keepNext w:val="0"/>
        <w:keepLines w:val="0"/>
        <w:widowControl w:val="0"/>
        <w:ind w:left="0" w:firstLine="0"/>
        <w:outlineLvl w:val="9"/>
        <w:rPr>
          <w:b w:val="0"/>
          <w:lang w:val="nl-NL"/>
        </w:rPr>
      </w:pPr>
    </w:p>
    <w:p w14:paraId="29B2F18F" w14:textId="77777777" w:rsidR="00C27E2B" w:rsidRDefault="004B6346">
      <w:pPr>
        <w:pStyle w:val="EMEABodyText"/>
        <w:widowControl w:val="0"/>
        <w:rPr>
          <w:lang w:val="nl-NL"/>
        </w:rPr>
      </w:pPr>
      <w:r>
        <w:rPr>
          <w:lang w:val="nl-NL"/>
        </w:rPr>
        <w:t xml:space="preserve">EU/1/04/276/033 </w:t>
      </w:r>
      <w:r>
        <w:rPr>
          <w:color w:val="000000"/>
          <w:lang w:val="nl-NL"/>
        </w:rPr>
        <w:t xml:space="preserve">(1 mg/ml, </w:t>
      </w:r>
      <w:r>
        <w:rPr>
          <w:lang w:val="nl-NL"/>
        </w:rPr>
        <w:t>50 ml fles)</w:t>
      </w:r>
    </w:p>
    <w:p w14:paraId="29B2F190" w14:textId="77777777" w:rsidR="00C27E2B" w:rsidRDefault="004B6346">
      <w:pPr>
        <w:pStyle w:val="EMEABodyText"/>
        <w:widowControl w:val="0"/>
        <w:rPr>
          <w:lang w:val="nl-NL"/>
        </w:rPr>
      </w:pPr>
      <w:r>
        <w:rPr>
          <w:lang w:val="nl-NL"/>
        </w:rPr>
        <w:t xml:space="preserve">EU/1/04/276/034 </w:t>
      </w:r>
      <w:r>
        <w:rPr>
          <w:color w:val="000000"/>
          <w:lang w:val="nl-NL"/>
        </w:rPr>
        <w:t xml:space="preserve">(1 mg/ml, </w:t>
      </w:r>
      <w:r>
        <w:rPr>
          <w:lang w:val="nl-NL"/>
        </w:rPr>
        <w:t>150 ml fles)</w:t>
      </w:r>
    </w:p>
    <w:p w14:paraId="29B2F191" w14:textId="77777777" w:rsidR="00C27E2B" w:rsidRDefault="004B6346">
      <w:pPr>
        <w:pStyle w:val="EMEABodyText"/>
        <w:widowControl w:val="0"/>
        <w:rPr>
          <w:lang w:val="nl-NL"/>
        </w:rPr>
      </w:pPr>
      <w:r>
        <w:rPr>
          <w:lang w:val="nl-NL"/>
        </w:rPr>
        <w:t xml:space="preserve">EU/1/04/276/035 </w:t>
      </w:r>
      <w:r>
        <w:rPr>
          <w:color w:val="000000"/>
          <w:lang w:val="nl-NL"/>
        </w:rPr>
        <w:t xml:space="preserve">(1 mg/ml, </w:t>
      </w:r>
      <w:r>
        <w:rPr>
          <w:lang w:val="nl-NL"/>
        </w:rPr>
        <w:t>480 ml fles)</w:t>
      </w:r>
    </w:p>
    <w:p w14:paraId="29B2F192" w14:textId="77777777" w:rsidR="00C27E2B" w:rsidRDefault="00C27E2B">
      <w:pPr>
        <w:pStyle w:val="EMEABodyText"/>
        <w:widowControl w:val="0"/>
        <w:rPr>
          <w:lang w:val="nl-NL"/>
        </w:rPr>
      </w:pPr>
    </w:p>
    <w:p w14:paraId="29B2F193" w14:textId="77777777" w:rsidR="00C27E2B" w:rsidRDefault="00C27E2B">
      <w:pPr>
        <w:pStyle w:val="EMEABodyText"/>
        <w:widowControl w:val="0"/>
        <w:rPr>
          <w:lang w:val="nl-NL"/>
        </w:rPr>
      </w:pPr>
    </w:p>
    <w:p w14:paraId="29B2F194" w14:textId="77777777" w:rsidR="00C27E2B" w:rsidRDefault="004B6346">
      <w:pPr>
        <w:pStyle w:val="EMEAHeading1"/>
        <w:keepNext w:val="0"/>
        <w:keepLines w:val="0"/>
        <w:widowControl w:val="0"/>
        <w:tabs>
          <w:tab w:val="left" w:pos="567"/>
        </w:tabs>
        <w:outlineLvl w:val="9"/>
        <w:rPr>
          <w:lang w:val="nl-NL"/>
        </w:rPr>
      </w:pPr>
      <w:r>
        <w:rPr>
          <w:caps w:val="0"/>
          <w:lang w:val="nl-NL"/>
        </w:rPr>
        <w:t>9.</w:t>
      </w:r>
      <w:r>
        <w:rPr>
          <w:caps w:val="0"/>
          <w:lang w:val="nl-NL"/>
        </w:rPr>
        <w:tab/>
        <w:t xml:space="preserve">DATUM </w:t>
      </w:r>
      <w:r>
        <w:rPr>
          <w:lang w:val="nl-NL"/>
        </w:rPr>
        <w:t xml:space="preserve">VAN </w:t>
      </w:r>
      <w:r>
        <w:rPr>
          <w:caps w:val="0"/>
          <w:lang w:val="nl-NL"/>
        </w:rPr>
        <w:t xml:space="preserve">EERSTE </w:t>
      </w:r>
      <w:r>
        <w:rPr>
          <w:lang w:val="nl-NL"/>
        </w:rPr>
        <w:t>VERLENING VAN DE VERGUNNING</w:t>
      </w:r>
      <w:r>
        <w:rPr>
          <w:caps w:val="0"/>
          <w:lang w:val="nl-NL"/>
        </w:rPr>
        <w:t xml:space="preserve"> /VERLENGING VAN DE VERGUNNING</w:t>
      </w:r>
    </w:p>
    <w:p w14:paraId="29B2F195" w14:textId="77777777" w:rsidR="00C27E2B" w:rsidRDefault="00C27E2B">
      <w:pPr>
        <w:pStyle w:val="EMEAHeading1"/>
        <w:keepNext w:val="0"/>
        <w:keepLines w:val="0"/>
        <w:widowControl w:val="0"/>
        <w:ind w:left="0" w:firstLine="0"/>
        <w:outlineLvl w:val="9"/>
        <w:rPr>
          <w:b w:val="0"/>
          <w:lang w:val="nl-NL"/>
        </w:rPr>
      </w:pPr>
    </w:p>
    <w:p w14:paraId="29B2F196" w14:textId="77777777" w:rsidR="00C27E2B" w:rsidRDefault="004B6346">
      <w:pPr>
        <w:pStyle w:val="EMEABodyText"/>
        <w:widowControl w:val="0"/>
        <w:rPr>
          <w:lang w:val="nl-NL"/>
        </w:rPr>
      </w:pPr>
      <w:r>
        <w:rPr>
          <w:lang w:val="nl-NL"/>
        </w:rPr>
        <w:lastRenderedPageBreak/>
        <w:t>Datum van eerste verlening van de vergunning: 04 juni 2004</w:t>
      </w:r>
    </w:p>
    <w:p w14:paraId="29B2F197" w14:textId="77777777" w:rsidR="00C27E2B" w:rsidRDefault="004B6346">
      <w:pPr>
        <w:pStyle w:val="EMEABodyText"/>
        <w:widowControl w:val="0"/>
        <w:rPr>
          <w:lang w:val="nl-NL"/>
        </w:rPr>
      </w:pPr>
      <w:r>
        <w:rPr>
          <w:lang w:val="nl-NL"/>
        </w:rPr>
        <w:t>Datum laatste verlenging: 04 juni 2009</w:t>
      </w:r>
    </w:p>
    <w:p w14:paraId="29B2F198" w14:textId="77777777" w:rsidR="00C27E2B" w:rsidRDefault="00C27E2B">
      <w:pPr>
        <w:pStyle w:val="EMEABodyText"/>
        <w:widowControl w:val="0"/>
        <w:rPr>
          <w:lang w:val="nl-NL"/>
        </w:rPr>
      </w:pPr>
    </w:p>
    <w:p w14:paraId="29B2F199" w14:textId="77777777" w:rsidR="00C27E2B" w:rsidRDefault="00C27E2B">
      <w:pPr>
        <w:pStyle w:val="EMEABodyText"/>
        <w:widowControl w:val="0"/>
        <w:rPr>
          <w:lang w:val="nl-NL"/>
        </w:rPr>
      </w:pPr>
    </w:p>
    <w:p w14:paraId="29B2F19A" w14:textId="77777777" w:rsidR="00C27E2B" w:rsidRDefault="004B6346">
      <w:pPr>
        <w:pStyle w:val="EMEABodyText"/>
        <w:widowControl w:val="0"/>
        <w:rPr>
          <w:b/>
          <w:lang w:val="nl-NL"/>
        </w:rPr>
      </w:pPr>
      <w:r>
        <w:rPr>
          <w:b/>
          <w:lang w:val="nl-NL"/>
        </w:rPr>
        <w:t>10.</w:t>
      </w:r>
      <w:r>
        <w:rPr>
          <w:b/>
          <w:lang w:val="nl-NL"/>
        </w:rPr>
        <w:tab/>
        <w:t>DATUM VAN HERZIENING VAN DE TEKST</w:t>
      </w:r>
    </w:p>
    <w:p w14:paraId="29B2F19B" w14:textId="77777777" w:rsidR="00C27E2B" w:rsidRDefault="00C27E2B">
      <w:pPr>
        <w:pStyle w:val="EMEAHeading1"/>
        <w:keepNext w:val="0"/>
        <w:keepLines w:val="0"/>
        <w:widowControl w:val="0"/>
        <w:ind w:left="0" w:firstLine="0"/>
        <w:outlineLvl w:val="9"/>
        <w:rPr>
          <w:b w:val="0"/>
          <w:lang w:val="nl-NL"/>
        </w:rPr>
      </w:pPr>
    </w:p>
    <w:p w14:paraId="29B2F19C" w14:textId="77777777" w:rsidR="00C27E2B" w:rsidRDefault="004B6346">
      <w:pPr>
        <w:pStyle w:val="EMEABodyText"/>
        <w:widowControl w:val="0"/>
        <w:rPr>
          <w:lang w:val="nl-NL"/>
        </w:rPr>
      </w:pPr>
      <w:r>
        <w:rPr>
          <w:lang w:val="nl-NL"/>
        </w:rPr>
        <w:t>{MM/YYYY}</w:t>
      </w:r>
    </w:p>
    <w:p w14:paraId="29B2F19D" w14:textId="77777777" w:rsidR="00C27E2B" w:rsidRDefault="00C27E2B">
      <w:pPr>
        <w:pStyle w:val="EMEABodyText"/>
        <w:widowControl w:val="0"/>
        <w:rPr>
          <w:lang w:val="nl-NL"/>
        </w:rPr>
      </w:pPr>
    </w:p>
    <w:p w14:paraId="29B2F19E" w14:textId="77777777" w:rsidR="00C27E2B" w:rsidRDefault="004B6346">
      <w:pPr>
        <w:pStyle w:val="EMEABodyText"/>
        <w:widowControl w:val="0"/>
        <w:rPr>
          <w:lang w:val="nl-NL"/>
        </w:rPr>
      </w:pPr>
      <w:r>
        <w:rPr>
          <w:lang w:val="nl-NL"/>
        </w:rPr>
        <w:t xml:space="preserve">Gedetailleerde informatie over dit geneesmiddel is beschikbaar op de website van het Europees Geneesmiddelenbureau </w:t>
      </w:r>
      <w:ins w:id="43" w:author="Author" w:date="2025-10-16T22:04:00Z">
        <w:r>
          <w:rPr>
            <w:color w:val="0000FF"/>
            <w:u w:val="single"/>
            <w:lang w:val="nl-NL"/>
          </w:rPr>
          <w:fldChar w:fldCharType="begin"/>
        </w:r>
        <w:r>
          <w:rPr>
            <w:color w:val="0000FF"/>
            <w:u w:val="single"/>
            <w:lang w:val="nl-NL"/>
          </w:rPr>
          <w:instrText xml:space="preserve"> HYPERLINK "" </w:instrText>
        </w:r>
        <w:r>
          <w:rPr>
            <w:color w:val="0000FF"/>
            <w:u w:val="single"/>
            <w:lang w:val="nl-NL"/>
          </w:rPr>
        </w:r>
        <w:r>
          <w:rPr>
            <w:color w:val="0000FF"/>
            <w:u w:val="single"/>
            <w:lang w:val="nl-NL"/>
          </w:rPr>
          <w:fldChar w:fldCharType="separate"/>
        </w:r>
      </w:ins>
      <w:del w:id="44" w:author="Author" w:date="2025-10-16T22:04:00Z">
        <w:r>
          <w:rPr>
            <w:rStyle w:val="Hyperlink"/>
            <w:lang w:val="nl-NL"/>
          </w:rPr>
          <w:delText>http://www.ema.europa.eu</w:delText>
        </w:r>
      </w:del>
      <w:ins w:id="45" w:author="Author" w:date="2025-10-16T22:04:00Z">
        <w:r>
          <w:rPr>
            <w:color w:val="0000FF"/>
            <w:u w:val="single"/>
            <w:lang w:val="nl-NL"/>
          </w:rPr>
          <w:fldChar w:fldCharType="end"/>
        </w:r>
      </w:ins>
      <w:ins w:id="46" w:author="Author" w:date="2025-10-16T22:05:00Z">
        <w:r>
          <w:rPr>
            <w:color w:val="0000FF"/>
            <w:u w:val="single"/>
            <w:lang w:val="nl-NL"/>
          </w:rPr>
          <w:fldChar w:fldCharType="begin"/>
        </w:r>
        <w:r>
          <w:rPr>
            <w:color w:val="0000FF"/>
            <w:u w:val="single"/>
            <w:lang w:val="nl-NL"/>
          </w:rPr>
          <w:instrText xml:space="preserve"> HYPERLINK "</w:instrText>
        </w:r>
      </w:ins>
      <w:ins w:id="47" w:author="Author" w:date="2025-10-16T22:04:00Z">
        <w:r>
          <w:rPr>
            <w:color w:val="0000FF"/>
            <w:u w:val="single"/>
            <w:lang w:val="nl-NL"/>
          </w:rPr>
          <w:instrText>https://www.ema.europa.eu</w:instrText>
        </w:r>
      </w:ins>
      <w:ins w:id="48" w:author="Author" w:date="2025-10-16T22:05:00Z">
        <w:r>
          <w:rPr>
            <w:color w:val="0000FF"/>
            <w:u w:val="single"/>
            <w:lang w:val="nl-NL"/>
          </w:rPr>
          <w:instrText xml:space="preserve">" </w:instrText>
        </w:r>
        <w:r>
          <w:rPr>
            <w:color w:val="0000FF"/>
            <w:u w:val="single"/>
            <w:lang w:val="nl-NL"/>
          </w:rPr>
        </w:r>
        <w:r>
          <w:rPr>
            <w:color w:val="0000FF"/>
            <w:u w:val="single"/>
            <w:lang w:val="nl-NL"/>
          </w:rPr>
          <w:fldChar w:fldCharType="separate"/>
        </w:r>
      </w:ins>
      <w:ins w:id="49" w:author="Author" w:date="2025-10-16T22:04:00Z">
        <w:r>
          <w:rPr>
            <w:rStyle w:val="Hyperlink"/>
            <w:lang w:val="nl-NL"/>
          </w:rPr>
          <w:t>https://www.ema.europa.eu</w:t>
        </w:r>
      </w:ins>
      <w:ins w:id="50" w:author="Author" w:date="2025-10-16T22:05:00Z">
        <w:r>
          <w:rPr>
            <w:color w:val="0000FF"/>
            <w:u w:val="single"/>
            <w:lang w:val="nl-NL"/>
          </w:rPr>
          <w:fldChar w:fldCharType="end"/>
        </w:r>
      </w:ins>
      <w:r>
        <w:rPr>
          <w:lang w:val="nl-NL"/>
        </w:rPr>
        <w:t>.</w:t>
      </w:r>
    </w:p>
    <w:p w14:paraId="29B2F19F" w14:textId="77777777" w:rsidR="00C27E2B" w:rsidRDefault="00C27E2B">
      <w:pPr>
        <w:pStyle w:val="EMEABodyText"/>
        <w:widowControl w:val="0"/>
        <w:rPr>
          <w:lang w:val="nl-NL"/>
        </w:rPr>
      </w:pPr>
    </w:p>
    <w:p w14:paraId="29B2F1A0" w14:textId="77777777" w:rsidR="00C27E2B" w:rsidRDefault="004B6346">
      <w:pPr>
        <w:pStyle w:val="EMEAHeading1"/>
        <w:keepNext w:val="0"/>
        <w:keepLines w:val="0"/>
        <w:widowControl w:val="0"/>
        <w:tabs>
          <w:tab w:val="left" w:pos="567"/>
        </w:tabs>
        <w:outlineLvl w:val="9"/>
        <w:rPr>
          <w:lang w:val="nl-NL"/>
        </w:rPr>
      </w:pPr>
      <w:r>
        <w:rPr>
          <w:lang w:val="nl-NL"/>
        </w:rPr>
        <w:br w:type="page"/>
      </w:r>
      <w:r>
        <w:rPr>
          <w:caps w:val="0"/>
          <w:lang w:val="nl-NL"/>
        </w:rPr>
        <w:lastRenderedPageBreak/>
        <w:t>1.</w:t>
      </w:r>
      <w:r>
        <w:rPr>
          <w:caps w:val="0"/>
          <w:lang w:val="nl-NL"/>
        </w:rPr>
        <w:tab/>
        <w:t>NAAM VAN HET GENEESMIDDEL</w:t>
      </w:r>
    </w:p>
    <w:p w14:paraId="29B2F1A1" w14:textId="77777777" w:rsidR="00C27E2B" w:rsidRDefault="00C27E2B">
      <w:pPr>
        <w:pStyle w:val="EMEAHeading1"/>
        <w:keepNext w:val="0"/>
        <w:keepLines w:val="0"/>
        <w:widowControl w:val="0"/>
        <w:ind w:left="0" w:firstLine="0"/>
        <w:outlineLvl w:val="9"/>
        <w:rPr>
          <w:b w:val="0"/>
          <w:lang w:val="nl-NL"/>
        </w:rPr>
      </w:pPr>
    </w:p>
    <w:p w14:paraId="29B2F1A2" w14:textId="77777777" w:rsidR="00C27E2B" w:rsidRDefault="004B6346">
      <w:pPr>
        <w:pStyle w:val="EMEABodyText"/>
        <w:widowControl w:val="0"/>
        <w:rPr>
          <w:lang w:val="nl-NL"/>
        </w:rPr>
      </w:pPr>
      <w:r>
        <w:rPr>
          <w:lang w:val="nl-NL"/>
        </w:rPr>
        <w:t>ABILIFY 7,5 mg/ml oplossing voor injectie</w:t>
      </w:r>
    </w:p>
    <w:p w14:paraId="29B2F1A3" w14:textId="77777777" w:rsidR="00C27E2B" w:rsidRDefault="00C27E2B">
      <w:pPr>
        <w:pStyle w:val="EMEABodyText"/>
        <w:widowControl w:val="0"/>
        <w:rPr>
          <w:lang w:val="nl-NL"/>
        </w:rPr>
      </w:pPr>
    </w:p>
    <w:p w14:paraId="29B2F1A4" w14:textId="77777777" w:rsidR="00C27E2B" w:rsidRDefault="00C27E2B">
      <w:pPr>
        <w:pStyle w:val="EMEABodyText"/>
        <w:widowControl w:val="0"/>
        <w:rPr>
          <w:lang w:val="nl-NL"/>
        </w:rPr>
      </w:pPr>
    </w:p>
    <w:p w14:paraId="29B2F1A5" w14:textId="77777777" w:rsidR="00C27E2B" w:rsidRDefault="004B6346">
      <w:pPr>
        <w:pStyle w:val="EMEAHeading1"/>
        <w:keepNext w:val="0"/>
        <w:keepLines w:val="0"/>
        <w:widowControl w:val="0"/>
        <w:tabs>
          <w:tab w:val="left" w:pos="567"/>
        </w:tabs>
        <w:outlineLvl w:val="9"/>
        <w:rPr>
          <w:lang w:val="nl-NL"/>
        </w:rPr>
      </w:pPr>
      <w:r>
        <w:rPr>
          <w:caps w:val="0"/>
          <w:lang w:val="nl-NL"/>
        </w:rPr>
        <w:t>2.</w:t>
      </w:r>
      <w:r>
        <w:rPr>
          <w:caps w:val="0"/>
          <w:lang w:val="nl-NL"/>
        </w:rPr>
        <w:tab/>
        <w:t>KWALITATIEVE EN KWANTITATIEVE SAMENSTELLING</w:t>
      </w:r>
    </w:p>
    <w:p w14:paraId="29B2F1A6" w14:textId="77777777" w:rsidR="00C27E2B" w:rsidRDefault="00C27E2B">
      <w:pPr>
        <w:pStyle w:val="EMEAHeading1"/>
        <w:keepNext w:val="0"/>
        <w:keepLines w:val="0"/>
        <w:widowControl w:val="0"/>
        <w:ind w:left="0" w:firstLine="0"/>
        <w:outlineLvl w:val="9"/>
        <w:rPr>
          <w:b w:val="0"/>
          <w:lang w:val="nl-NL"/>
        </w:rPr>
      </w:pPr>
    </w:p>
    <w:p w14:paraId="29B2F1A7" w14:textId="77777777" w:rsidR="00C27E2B" w:rsidRDefault="004B6346">
      <w:pPr>
        <w:pStyle w:val="EMEABodyText"/>
        <w:widowControl w:val="0"/>
        <w:rPr>
          <w:lang w:val="nl-NL"/>
        </w:rPr>
      </w:pPr>
      <w:r>
        <w:rPr>
          <w:lang w:val="nl-NL"/>
        </w:rPr>
        <w:t>Elke ml bevat 7,5 mg aripiprazol. Elke injectieflacon bevat 9,75 mg aripiprazol.</w:t>
      </w:r>
    </w:p>
    <w:p w14:paraId="29B2F1A8" w14:textId="77777777" w:rsidR="00C27E2B" w:rsidRDefault="00C27E2B">
      <w:pPr>
        <w:pStyle w:val="EMEABodyText"/>
        <w:widowControl w:val="0"/>
        <w:rPr>
          <w:lang w:val="nl-NL"/>
        </w:rPr>
      </w:pPr>
    </w:p>
    <w:p w14:paraId="29B2F1A9" w14:textId="77777777" w:rsidR="00C27E2B" w:rsidRDefault="004B6346">
      <w:pPr>
        <w:pStyle w:val="EMEABodyText"/>
        <w:widowControl w:val="0"/>
        <w:rPr>
          <w:lang w:val="nl-NL"/>
        </w:rPr>
      </w:pPr>
      <w:r>
        <w:rPr>
          <w:lang w:val="nl-NL"/>
        </w:rPr>
        <w:t>Voor de volledige lijst van hulpstoffen, zie rubriek 6.1.</w:t>
      </w:r>
    </w:p>
    <w:p w14:paraId="29B2F1AA" w14:textId="77777777" w:rsidR="00C27E2B" w:rsidRDefault="00C27E2B">
      <w:pPr>
        <w:pStyle w:val="EMEABodyText"/>
        <w:widowControl w:val="0"/>
        <w:rPr>
          <w:lang w:val="nl-NL"/>
        </w:rPr>
      </w:pPr>
    </w:p>
    <w:p w14:paraId="29B2F1AB" w14:textId="77777777" w:rsidR="00C27E2B" w:rsidRDefault="00C27E2B">
      <w:pPr>
        <w:pStyle w:val="EMEABodyText"/>
        <w:widowControl w:val="0"/>
        <w:rPr>
          <w:lang w:val="nl-NL"/>
        </w:rPr>
      </w:pPr>
    </w:p>
    <w:p w14:paraId="29B2F1AC" w14:textId="77777777" w:rsidR="00C27E2B" w:rsidRDefault="004B6346">
      <w:pPr>
        <w:pStyle w:val="EMEAHeading1"/>
        <w:keepNext w:val="0"/>
        <w:keepLines w:val="0"/>
        <w:widowControl w:val="0"/>
        <w:tabs>
          <w:tab w:val="left" w:pos="567"/>
        </w:tabs>
        <w:outlineLvl w:val="9"/>
        <w:rPr>
          <w:lang w:val="nl-NL"/>
        </w:rPr>
      </w:pPr>
      <w:r>
        <w:rPr>
          <w:caps w:val="0"/>
          <w:lang w:val="nl-NL"/>
        </w:rPr>
        <w:t>3.</w:t>
      </w:r>
      <w:r>
        <w:rPr>
          <w:caps w:val="0"/>
          <w:lang w:val="nl-NL"/>
        </w:rPr>
        <w:tab/>
        <w:t>FARMACEUTISCHE VORM</w:t>
      </w:r>
    </w:p>
    <w:p w14:paraId="29B2F1AD" w14:textId="77777777" w:rsidR="00C27E2B" w:rsidRDefault="00C27E2B">
      <w:pPr>
        <w:pStyle w:val="EMEAHeading1"/>
        <w:keepNext w:val="0"/>
        <w:keepLines w:val="0"/>
        <w:widowControl w:val="0"/>
        <w:ind w:left="0" w:firstLine="0"/>
        <w:outlineLvl w:val="9"/>
        <w:rPr>
          <w:b w:val="0"/>
          <w:lang w:val="nl-NL"/>
        </w:rPr>
      </w:pPr>
    </w:p>
    <w:p w14:paraId="29B2F1AE" w14:textId="77777777" w:rsidR="00C27E2B" w:rsidRDefault="004B6346">
      <w:pPr>
        <w:pStyle w:val="EMEABodyText"/>
        <w:widowControl w:val="0"/>
        <w:rPr>
          <w:lang w:val="nl-NL"/>
        </w:rPr>
      </w:pPr>
      <w:r>
        <w:rPr>
          <w:lang w:val="nl-NL"/>
        </w:rPr>
        <w:t>Oplossing voor injectie.</w:t>
      </w:r>
    </w:p>
    <w:p w14:paraId="29B2F1AF" w14:textId="77777777" w:rsidR="00C27E2B" w:rsidRDefault="00C27E2B">
      <w:pPr>
        <w:pStyle w:val="EMEABodyText"/>
        <w:widowControl w:val="0"/>
        <w:rPr>
          <w:lang w:val="nl-NL"/>
        </w:rPr>
      </w:pPr>
    </w:p>
    <w:p w14:paraId="29B2F1B0" w14:textId="77777777" w:rsidR="00C27E2B" w:rsidRDefault="004B6346">
      <w:pPr>
        <w:pStyle w:val="EMEABodyText"/>
        <w:widowControl w:val="0"/>
        <w:rPr>
          <w:lang w:val="nl-NL"/>
        </w:rPr>
      </w:pPr>
      <w:r>
        <w:rPr>
          <w:lang w:val="nl-NL"/>
        </w:rPr>
        <w:t>Heldere, kleurloze, waterige oplossing.</w:t>
      </w:r>
    </w:p>
    <w:p w14:paraId="29B2F1B1" w14:textId="77777777" w:rsidR="00C27E2B" w:rsidRDefault="00C27E2B">
      <w:pPr>
        <w:pStyle w:val="EMEABodyText"/>
        <w:widowControl w:val="0"/>
        <w:rPr>
          <w:lang w:val="nl-NL"/>
        </w:rPr>
      </w:pPr>
    </w:p>
    <w:p w14:paraId="29B2F1B2" w14:textId="77777777" w:rsidR="00C27E2B" w:rsidRDefault="00C27E2B">
      <w:pPr>
        <w:pStyle w:val="EMEABodyText"/>
        <w:widowControl w:val="0"/>
        <w:rPr>
          <w:lang w:val="nl-NL"/>
        </w:rPr>
      </w:pPr>
    </w:p>
    <w:p w14:paraId="29B2F1B3" w14:textId="77777777" w:rsidR="00C27E2B" w:rsidRDefault="004B6346">
      <w:pPr>
        <w:pStyle w:val="EMEAHeading1"/>
        <w:keepNext w:val="0"/>
        <w:keepLines w:val="0"/>
        <w:widowControl w:val="0"/>
        <w:tabs>
          <w:tab w:val="left" w:pos="567"/>
        </w:tabs>
        <w:outlineLvl w:val="9"/>
        <w:rPr>
          <w:lang w:val="nl-NL"/>
        </w:rPr>
      </w:pPr>
      <w:r>
        <w:rPr>
          <w:caps w:val="0"/>
          <w:lang w:val="nl-NL"/>
        </w:rPr>
        <w:t>4.</w:t>
      </w:r>
      <w:r>
        <w:rPr>
          <w:caps w:val="0"/>
          <w:lang w:val="nl-NL"/>
        </w:rPr>
        <w:tab/>
        <w:t>KLINISCHE GEGEVENS</w:t>
      </w:r>
    </w:p>
    <w:p w14:paraId="29B2F1B4" w14:textId="77777777" w:rsidR="00C27E2B" w:rsidRDefault="00C27E2B">
      <w:pPr>
        <w:pStyle w:val="EMEAHeading1"/>
        <w:keepNext w:val="0"/>
        <w:keepLines w:val="0"/>
        <w:widowControl w:val="0"/>
        <w:ind w:left="0" w:firstLine="0"/>
        <w:outlineLvl w:val="9"/>
        <w:rPr>
          <w:b w:val="0"/>
          <w:lang w:val="nl-NL"/>
        </w:rPr>
      </w:pPr>
    </w:p>
    <w:p w14:paraId="29B2F1B5" w14:textId="77777777" w:rsidR="00C27E2B" w:rsidRDefault="004B6346">
      <w:pPr>
        <w:pStyle w:val="EMEAHeading2"/>
        <w:keepNext w:val="0"/>
        <w:keepLines w:val="0"/>
        <w:widowControl w:val="0"/>
        <w:tabs>
          <w:tab w:val="left" w:pos="567"/>
        </w:tabs>
        <w:outlineLvl w:val="9"/>
        <w:rPr>
          <w:lang w:val="nl-NL"/>
        </w:rPr>
      </w:pPr>
      <w:r>
        <w:rPr>
          <w:lang w:val="nl-NL"/>
        </w:rPr>
        <w:t>4.1</w:t>
      </w:r>
      <w:r>
        <w:rPr>
          <w:lang w:val="nl-NL"/>
        </w:rPr>
        <w:tab/>
        <w:t>Therapeutische indicaties</w:t>
      </w:r>
    </w:p>
    <w:p w14:paraId="29B2F1B6" w14:textId="77777777" w:rsidR="00C27E2B" w:rsidRDefault="00C27E2B">
      <w:pPr>
        <w:pStyle w:val="EMEAHeading2"/>
        <w:keepNext w:val="0"/>
        <w:keepLines w:val="0"/>
        <w:widowControl w:val="0"/>
        <w:ind w:left="0" w:firstLine="0"/>
        <w:outlineLvl w:val="9"/>
        <w:rPr>
          <w:b w:val="0"/>
          <w:lang w:val="nl-NL"/>
        </w:rPr>
      </w:pPr>
    </w:p>
    <w:p w14:paraId="29B2F1B7" w14:textId="77777777" w:rsidR="00C27E2B" w:rsidRDefault="004B6346">
      <w:pPr>
        <w:rPr>
          <w:lang w:val="nl-NL"/>
        </w:rPr>
      </w:pPr>
      <w:r>
        <w:rPr>
          <w:lang w:val="nl-NL"/>
        </w:rPr>
        <w:t>ABILIFY oplossing voor injectie is geïndiceerd voor de snelle controle van agitatie en verstoord gedrag bij volwassen patiënten met schizofrenie of met manische episodes bij een bipolaire I stoornis, indien orale behandeling niet geschikt is.</w:t>
      </w:r>
    </w:p>
    <w:p w14:paraId="29B2F1B8" w14:textId="77777777" w:rsidR="00C27E2B" w:rsidRDefault="00C27E2B">
      <w:pPr>
        <w:pStyle w:val="EMEABodyText"/>
        <w:widowControl w:val="0"/>
        <w:rPr>
          <w:lang w:val="nl-NL"/>
        </w:rPr>
      </w:pPr>
    </w:p>
    <w:p w14:paraId="29B2F1B9" w14:textId="77777777" w:rsidR="00C27E2B" w:rsidRDefault="004B6346">
      <w:pPr>
        <w:pStyle w:val="EMEABodyText"/>
        <w:widowControl w:val="0"/>
        <w:rPr>
          <w:lang w:val="nl-NL"/>
        </w:rPr>
      </w:pPr>
      <w:r>
        <w:rPr>
          <w:lang w:val="nl-NL"/>
        </w:rPr>
        <w:t>De behandeling met ABILIFY oplossing voor injectie dient zo snel als klinisch mogelijk te worden stopgezet en te worden gevolgd door het gebruik van oraal aripiprazol.</w:t>
      </w:r>
    </w:p>
    <w:p w14:paraId="29B2F1BA" w14:textId="77777777" w:rsidR="00C27E2B" w:rsidRDefault="00C27E2B">
      <w:pPr>
        <w:pStyle w:val="EMEABodyText"/>
        <w:widowControl w:val="0"/>
        <w:rPr>
          <w:lang w:val="nl-NL"/>
        </w:rPr>
      </w:pPr>
    </w:p>
    <w:p w14:paraId="29B2F1BB" w14:textId="77777777" w:rsidR="00C27E2B" w:rsidRDefault="004B6346">
      <w:pPr>
        <w:pStyle w:val="EMEAHeading2"/>
        <w:keepNext w:val="0"/>
        <w:keepLines w:val="0"/>
        <w:widowControl w:val="0"/>
        <w:tabs>
          <w:tab w:val="left" w:pos="567"/>
        </w:tabs>
        <w:outlineLvl w:val="9"/>
        <w:rPr>
          <w:lang w:val="nl-NL"/>
        </w:rPr>
      </w:pPr>
      <w:r>
        <w:rPr>
          <w:lang w:val="nl-NL"/>
        </w:rPr>
        <w:t>4.2</w:t>
      </w:r>
      <w:r>
        <w:rPr>
          <w:lang w:val="nl-NL"/>
        </w:rPr>
        <w:tab/>
        <w:t>Dosering en wijze van toediening</w:t>
      </w:r>
    </w:p>
    <w:p w14:paraId="29B2F1BC" w14:textId="77777777" w:rsidR="00C27E2B" w:rsidRDefault="00C27E2B">
      <w:pPr>
        <w:pStyle w:val="EMEAHeading2"/>
        <w:keepNext w:val="0"/>
        <w:keepLines w:val="0"/>
        <w:widowControl w:val="0"/>
        <w:ind w:left="0" w:firstLine="0"/>
        <w:outlineLvl w:val="9"/>
        <w:rPr>
          <w:b w:val="0"/>
          <w:lang w:val="nl-NL"/>
        </w:rPr>
      </w:pPr>
    </w:p>
    <w:p w14:paraId="29B2F1BD" w14:textId="77777777" w:rsidR="00C27E2B" w:rsidRDefault="004B6346">
      <w:pPr>
        <w:pStyle w:val="EMEABodyText"/>
        <w:widowControl w:val="0"/>
        <w:rPr>
          <w:u w:val="single"/>
          <w:lang w:val="nl-NL"/>
        </w:rPr>
      </w:pPr>
      <w:r>
        <w:rPr>
          <w:u w:val="single"/>
          <w:lang w:val="nl-NL"/>
        </w:rPr>
        <w:t>Dosering</w:t>
      </w:r>
    </w:p>
    <w:p w14:paraId="29B2F1BE" w14:textId="77777777" w:rsidR="00C27E2B" w:rsidRDefault="00C27E2B">
      <w:pPr>
        <w:pStyle w:val="EMEABodyText"/>
        <w:widowControl w:val="0"/>
        <w:rPr>
          <w:lang w:val="nl-NL"/>
        </w:rPr>
      </w:pPr>
    </w:p>
    <w:p w14:paraId="29B2F1BF" w14:textId="77777777" w:rsidR="00C27E2B" w:rsidRDefault="004B6346">
      <w:pPr>
        <w:pStyle w:val="EMEABodyText"/>
        <w:widowControl w:val="0"/>
        <w:rPr>
          <w:lang w:val="nl-NL"/>
        </w:rPr>
      </w:pPr>
      <w:r>
        <w:rPr>
          <w:lang w:val="nl-NL"/>
        </w:rPr>
        <w:t xml:space="preserve">De aanbevolen aanvangsdosering voor ABILIFY oplossing voor injectie is 9,75 mg (1,3 ml), toegediend als een enkelvoudige intramusculaire injectie. Het effectieve doseringsbereik van ABILIFY oplossing voor injectie is 5,25 mg tot 15 mg als een enkelvoudige injectie. Een lagere dosering van 5,25 mg (0,7 ml), op basis van de individuele klinische status, kan worden toegediend waarbij tevens bij de overweging de reeds gebruikte medicatie voor zowel onderhoud als acute behandeling dient te worden meegenomen (zie rubriek 4.5). </w:t>
      </w:r>
    </w:p>
    <w:p w14:paraId="29B2F1C0" w14:textId="77777777" w:rsidR="00C27E2B" w:rsidRDefault="00C27E2B">
      <w:pPr>
        <w:pStyle w:val="EMEABodyText"/>
        <w:widowControl w:val="0"/>
        <w:rPr>
          <w:lang w:val="nl-NL"/>
        </w:rPr>
      </w:pPr>
    </w:p>
    <w:p w14:paraId="29B2F1C1" w14:textId="77777777" w:rsidR="00C27E2B" w:rsidRDefault="004B6346">
      <w:pPr>
        <w:pStyle w:val="EMEABodyText"/>
        <w:widowControl w:val="0"/>
        <w:rPr>
          <w:lang w:val="nl-NL"/>
        </w:rPr>
      </w:pPr>
      <w:r>
        <w:rPr>
          <w:lang w:val="nl-NL"/>
        </w:rPr>
        <w:t>Een tweede injectie kan 2 uur na de eerste injectie worden toegediend op basis van de individuele klinische status, en er mogen niet meer dan drie injecties binnen een 24-uurs periode worden gegeven.</w:t>
      </w:r>
    </w:p>
    <w:p w14:paraId="29B2F1C2" w14:textId="77777777" w:rsidR="00C27E2B" w:rsidRDefault="00C27E2B">
      <w:pPr>
        <w:pStyle w:val="EMEABodyText"/>
        <w:widowControl w:val="0"/>
        <w:rPr>
          <w:lang w:val="nl-NL"/>
        </w:rPr>
      </w:pPr>
    </w:p>
    <w:p w14:paraId="29B2F1C3" w14:textId="77777777" w:rsidR="00C27E2B" w:rsidRDefault="004B6346">
      <w:pPr>
        <w:pStyle w:val="EMEABodyText"/>
        <w:widowControl w:val="0"/>
        <w:rPr>
          <w:lang w:val="nl-NL"/>
        </w:rPr>
      </w:pPr>
      <w:r>
        <w:rPr>
          <w:lang w:val="nl-NL"/>
        </w:rPr>
        <w:t>De maximale dagdosering van aripiprazol is 30 mg (alle ABILIFY toedieningsvormen meegerekend).</w:t>
      </w:r>
    </w:p>
    <w:p w14:paraId="29B2F1C4" w14:textId="77777777" w:rsidR="00C27E2B" w:rsidRDefault="00C27E2B">
      <w:pPr>
        <w:pStyle w:val="EMEABodyText"/>
        <w:widowControl w:val="0"/>
        <w:rPr>
          <w:lang w:val="nl-NL"/>
        </w:rPr>
      </w:pPr>
    </w:p>
    <w:p w14:paraId="29B2F1C5" w14:textId="77777777" w:rsidR="00C27E2B" w:rsidRDefault="004B6346">
      <w:pPr>
        <w:pStyle w:val="EMEABodyText"/>
        <w:widowControl w:val="0"/>
        <w:rPr>
          <w:lang w:val="nl-NL"/>
        </w:rPr>
      </w:pPr>
      <w:r>
        <w:rPr>
          <w:lang w:val="nl-NL"/>
        </w:rPr>
        <w:t>Indien aansluitend behandeling met oraal aripiprazol is geïndiceerd, zie de Samenvatting van de Productkenmerken van ABILIFY tabletten, ABILIFY orodispergeerbare tabletten, of ABILIFY drank.</w:t>
      </w:r>
    </w:p>
    <w:p w14:paraId="29B2F1C6" w14:textId="77777777" w:rsidR="00C27E2B" w:rsidRDefault="00C27E2B">
      <w:pPr>
        <w:pStyle w:val="EMEABodyText"/>
        <w:widowControl w:val="0"/>
        <w:rPr>
          <w:u w:val="single"/>
          <w:lang w:val="nl-NL"/>
        </w:rPr>
      </w:pPr>
    </w:p>
    <w:p w14:paraId="29B2F1C7" w14:textId="77777777" w:rsidR="00C27E2B" w:rsidRDefault="004B6346">
      <w:pPr>
        <w:rPr>
          <w:rFonts w:eastAsia="MS Mincho"/>
          <w:iCs/>
          <w:color w:val="000000"/>
          <w:lang w:val="nl-NL"/>
        </w:rPr>
      </w:pPr>
      <w:r>
        <w:rPr>
          <w:rFonts w:eastAsia="MS Mincho"/>
          <w:iCs/>
          <w:color w:val="000000"/>
          <w:u w:val="single"/>
          <w:lang w:val="nl-NL"/>
        </w:rPr>
        <w:t>Speciale populaties</w:t>
      </w:r>
    </w:p>
    <w:p w14:paraId="29B2F1C8" w14:textId="77777777" w:rsidR="00C27E2B" w:rsidRDefault="00C27E2B">
      <w:pPr>
        <w:pStyle w:val="EMEABodyText"/>
        <w:widowControl w:val="0"/>
        <w:rPr>
          <w:u w:val="single"/>
          <w:lang w:val="nl-NL"/>
        </w:rPr>
      </w:pPr>
    </w:p>
    <w:p w14:paraId="29B2F1C9" w14:textId="77777777" w:rsidR="00C27E2B" w:rsidRDefault="004B6346">
      <w:pPr>
        <w:pStyle w:val="EMEABodyText"/>
        <w:widowControl w:val="0"/>
        <w:rPr>
          <w:i/>
          <w:lang w:val="nl-NL"/>
        </w:rPr>
      </w:pPr>
      <w:r>
        <w:rPr>
          <w:i/>
          <w:lang w:val="nl-NL"/>
        </w:rPr>
        <w:t>Pediatrische patiënten</w:t>
      </w:r>
    </w:p>
    <w:p w14:paraId="29B2F1CA" w14:textId="77777777" w:rsidR="00C27E2B" w:rsidRDefault="004B6346">
      <w:pPr>
        <w:rPr>
          <w:rFonts w:eastAsia="MS Mincho"/>
          <w:iCs/>
          <w:color w:val="000000"/>
          <w:lang w:val="nl-NL"/>
        </w:rPr>
      </w:pPr>
      <w:r>
        <w:rPr>
          <w:rFonts w:eastAsia="MS Mincho"/>
          <w:iCs/>
          <w:color w:val="000000"/>
          <w:lang w:val="nl-NL"/>
        </w:rPr>
        <w:t>De veiligheid en werkzaamheid van ABILIFY bij kinderen en adolescenten in de leeftijd van 0 tot 17 jaar zijn niet vastgesteld. Er zijn geen gegevens beschikbaar.</w:t>
      </w:r>
    </w:p>
    <w:p w14:paraId="29B2F1CB" w14:textId="77777777" w:rsidR="00C27E2B" w:rsidRDefault="00C27E2B">
      <w:pPr>
        <w:pStyle w:val="EMEABodyText"/>
        <w:widowControl w:val="0"/>
        <w:rPr>
          <w:lang w:val="nl-NL"/>
        </w:rPr>
      </w:pPr>
    </w:p>
    <w:p w14:paraId="29B2F1CC" w14:textId="77777777" w:rsidR="00C27E2B" w:rsidRDefault="004B6346">
      <w:pPr>
        <w:rPr>
          <w:rFonts w:eastAsia="MS Mincho"/>
          <w:iCs/>
          <w:color w:val="000000"/>
          <w:lang w:val="nl-NL"/>
        </w:rPr>
      </w:pPr>
      <w:r>
        <w:rPr>
          <w:rFonts w:eastAsia="MS Mincho"/>
          <w:i/>
          <w:iCs/>
          <w:color w:val="000000"/>
          <w:lang w:val="nl-NL"/>
        </w:rPr>
        <w:t>Leverfunctiestoornis</w:t>
      </w:r>
    </w:p>
    <w:p w14:paraId="29B2F1CD" w14:textId="77777777" w:rsidR="00C27E2B" w:rsidRDefault="004B6346">
      <w:pPr>
        <w:pStyle w:val="EMEABodyText"/>
        <w:widowControl w:val="0"/>
        <w:rPr>
          <w:lang w:val="nl-NL"/>
        </w:rPr>
      </w:pPr>
      <w:r>
        <w:rPr>
          <w:lang w:val="nl-NL"/>
        </w:rPr>
        <w:t xml:space="preserve">Er is geen dosisaanpassing nodig bij patiënten met milde tot matige leverfunctiestoornissen. Voor </w:t>
      </w:r>
      <w:r>
        <w:rPr>
          <w:lang w:val="nl-NL"/>
        </w:rPr>
        <w:lastRenderedPageBreak/>
        <w:t>patiënten met ernstige leverfunctiestoornissen zijn er onvoldoende gegevens beschikbaar om aanbevelingen vast te stellen. Bij deze patiënten dient de dosering voorzichtig te worden gehanteerd. Echter bij patiënten met ernstige leverfunctiestoornissen dient de maximale dagdosering van 30 mg met voorzichtigheid te worden toegepast (zie rubriek 5.2).</w:t>
      </w:r>
    </w:p>
    <w:p w14:paraId="29B2F1CE" w14:textId="77777777" w:rsidR="00C27E2B" w:rsidRDefault="00C27E2B">
      <w:pPr>
        <w:pStyle w:val="EMEABodyText"/>
        <w:widowControl w:val="0"/>
        <w:rPr>
          <w:lang w:val="nl-NL"/>
        </w:rPr>
      </w:pPr>
    </w:p>
    <w:p w14:paraId="29B2F1CF" w14:textId="77777777" w:rsidR="00C27E2B" w:rsidRDefault="004B6346">
      <w:pPr>
        <w:rPr>
          <w:rFonts w:eastAsia="MS Mincho"/>
          <w:iCs/>
          <w:color w:val="000000"/>
          <w:lang w:val="nl-NL"/>
        </w:rPr>
      </w:pPr>
      <w:r>
        <w:rPr>
          <w:rFonts w:eastAsia="MS Mincho"/>
          <w:i/>
          <w:iCs/>
          <w:color w:val="000000"/>
          <w:lang w:val="nl-NL"/>
        </w:rPr>
        <w:t>Nierfunctiestoornis</w:t>
      </w:r>
    </w:p>
    <w:p w14:paraId="29B2F1D0" w14:textId="77777777" w:rsidR="00C27E2B" w:rsidRDefault="004B6346">
      <w:pPr>
        <w:pStyle w:val="EMEABodyText"/>
        <w:widowControl w:val="0"/>
        <w:rPr>
          <w:lang w:val="nl-NL"/>
        </w:rPr>
      </w:pPr>
      <w:r>
        <w:rPr>
          <w:lang w:val="nl-NL"/>
        </w:rPr>
        <w:t>Er is geen dosisaanpassing nodig bij patiënten met nierfunctiestoornissen.</w:t>
      </w:r>
    </w:p>
    <w:p w14:paraId="29B2F1D1" w14:textId="77777777" w:rsidR="00C27E2B" w:rsidRDefault="00C27E2B">
      <w:pPr>
        <w:pStyle w:val="EMEABodyText"/>
        <w:widowControl w:val="0"/>
        <w:rPr>
          <w:lang w:val="nl-NL"/>
        </w:rPr>
      </w:pPr>
    </w:p>
    <w:p w14:paraId="29B2F1D2" w14:textId="77777777" w:rsidR="00C27E2B" w:rsidRDefault="004B6346">
      <w:pPr>
        <w:pStyle w:val="EMEABodyText"/>
        <w:widowControl w:val="0"/>
        <w:rPr>
          <w:i/>
          <w:lang w:val="nl-NL"/>
        </w:rPr>
      </w:pPr>
      <w:r>
        <w:rPr>
          <w:i/>
          <w:lang w:val="nl-NL"/>
        </w:rPr>
        <w:t>Ouderen</w:t>
      </w:r>
    </w:p>
    <w:p w14:paraId="29B2F1D3" w14:textId="77777777" w:rsidR="00C27E2B" w:rsidRDefault="004B6346">
      <w:pPr>
        <w:pStyle w:val="EMEABodyText"/>
        <w:widowControl w:val="0"/>
        <w:rPr>
          <w:lang w:val="nl-NL"/>
        </w:rPr>
      </w:pPr>
      <w:r>
        <w:rPr>
          <w:lang w:val="nl-NL"/>
        </w:rPr>
        <w:t>De veiligheid en werkzaamheid van ABILIFY voor de behandeling van schizofrenie of manische episodes bij bipolaire I stoornis bij patiënten met een leeftijd van 65 jaar en ouder zijn niet vastgesteld. Als gevolg van een grotere gevoeligheid van deze populatie dient, wanneer klinische factoren dit rechtvaardigen, een lagere aanvangsdosering te worden overwogen (zie rubriek 4.4).</w:t>
      </w:r>
    </w:p>
    <w:p w14:paraId="29B2F1D4" w14:textId="77777777" w:rsidR="00C27E2B" w:rsidRDefault="00C27E2B">
      <w:pPr>
        <w:pStyle w:val="EMEABodyText"/>
        <w:widowControl w:val="0"/>
        <w:rPr>
          <w:lang w:val="nl-NL"/>
        </w:rPr>
      </w:pPr>
    </w:p>
    <w:p w14:paraId="29B2F1D5" w14:textId="77777777" w:rsidR="00C27E2B" w:rsidRDefault="004B6346">
      <w:pPr>
        <w:pStyle w:val="EMEABodyText"/>
        <w:widowControl w:val="0"/>
        <w:rPr>
          <w:i/>
          <w:lang w:val="nl-NL"/>
        </w:rPr>
      </w:pPr>
      <w:r>
        <w:rPr>
          <w:i/>
          <w:lang w:val="nl-NL"/>
        </w:rPr>
        <w:t>Geslacht</w:t>
      </w:r>
    </w:p>
    <w:p w14:paraId="29B2F1D6" w14:textId="77777777" w:rsidR="00C27E2B" w:rsidRDefault="004B6346">
      <w:pPr>
        <w:pStyle w:val="EMEABodyText"/>
        <w:widowControl w:val="0"/>
        <w:rPr>
          <w:lang w:val="nl-NL"/>
        </w:rPr>
      </w:pPr>
      <w:r>
        <w:rPr>
          <w:lang w:val="nl-NL"/>
        </w:rPr>
        <w:t>Ten opzichte van mannelijke patiënten is er geen dosisaanpassing nodig voor vrouwelijke patiënten (zie rubriek 5.2).</w:t>
      </w:r>
    </w:p>
    <w:p w14:paraId="29B2F1D7" w14:textId="77777777" w:rsidR="00C27E2B" w:rsidRDefault="00C27E2B">
      <w:pPr>
        <w:pStyle w:val="EMEABodyText"/>
        <w:widowControl w:val="0"/>
        <w:rPr>
          <w:lang w:val="nl-NL"/>
        </w:rPr>
      </w:pPr>
    </w:p>
    <w:p w14:paraId="29B2F1D8" w14:textId="77777777" w:rsidR="00C27E2B" w:rsidRDefault="004B6346">
      <w:pPr>
        <w:pStyle w:val="EMEABodyText"/>
        <w:widowControl w:val="0"/>
        <w:rPr>
          <w:lang w:val="nl-NL"/>
        </w:rPr>
      </w:pPr>
      <w:r>
        <w:rPr>
          <w:i/>
          <w:lang w:val="nl-NL"/>
        </w:rPr>
        <w:t>Rokersstatus</w:t>
      </w:r>
    </w:p>
    <w:p w14:paraId="29B2F1D9" w14:textId="77777777" w:rsidR="00C27E2B" w:rsidRDefault="004B6346">
      <w:pPr>
        <w:pStyle w:val="EMEABodyText"/>
        <w:widowControl w:val="0"/>
        <w:rPr>
          <w:lang w:val="nl-NL"/>
        </w:rPr>
      </w:pPr>
      <w:r>
        <w:rPr>
          <w:lang w:val="nl-NL"/>
        </w:rPr>
        <w:t>Voor rokers is er, gezien de metabolisatieroute van aripiprazol, geen dosisaanpassing nodig (zie rubriek 4.5).</w:t>
      </w:r>
    </w:p>
    <w:p w14:paraId="29B2F1DA" w14:textId="77777777" w:rsidR="00C27E2B" w:rsidRDefault="00C27E2B">
      <w:pPr>
        <w:pStyle w:val="EMEABodyText"/>
        <w:widowControl w:val="0"/>
        <w:rPr>
          <w:lang w:val="nl-NL"/>
        </w:rPr>
      </w:pPr>
    </w:p>
    <w:p w14:paraId="29B2F1DB" w14:textId="77777777" w:rsidR="00C27E2B" w:rsidRDefault="004B6346">
      <w:pPr>
        <w:pStyle w:val="EMEABodyText"/>
        <w:widowControl w:val="0"/>
        <w:rPr>
          <w:lang w:val="nl-NL"/>
        </w:rPr>
      </w:pPr>
      <w:r>
        <w:rPr>
          <w:i/>
          <w:lang w:val="nl-NL"/>
        </w:rPr>
        <w:t>Dosisaanpassing vanwege interacties</w:t>
      </w:r>
    </w:p>
    <w:p w14:paraId="29B2F1DC" w14:textId="77777777" w:rsidR="00C27E2B" w:rsidRDefault="004B6346">
      <w:pPr>
        <w:pStyle w:val="EMEABodyText"/>
        <w:widowControl w:val="0"/>
        <w:rPr>
          <w:lang w:val="nl-NL"/>
        </w:rPr>
      </w:pPr>
      <w:r>
        <w:rPr>
          <w:lang w:val="nl-NL"/>
        </w:rPr>
        <w:t>Bij gelijktijdig gebruik van aripiprazol met sterke CYP3A4 of CYP2D6 remmers, dient de dosering van aripiprazol te worden verlaagd. Wanneer de CYP3A4 of CYP2D6 remmer uit de combinatietherapie achterwege wordt gelaten, dan dient de aripiprazol dosering te worden verhoogd (zie rubriek 4.5).</w:t>
      </w:r>
    </w:p>
    <w:p w14:paraId="29B2F1DD" w14:textId="77777777" w:rsidR="00C27E2B" w:rsidRDefault="004B6346">
      <w:pPr>
        <w:pStyle w:val="EMEABodyText"/>
        <w:widowControl w:val="0"/>
        <w:rPr>
          <w:lang w:val="nl-NL"/>
        </w:rPr>
      </w:pPr>
      <w:r>
        <w:rPr>
          <w:lang w:val="nl-NL"/>
        </w:rPr>
        <w:t>Bij gelijktijdig gebruik van aripiprazol met sterke CYP3A4 inductoren, dient de dosering van aripiprazol te worden verhoogd. Wanneer de CYP3A4 inductor uit de combinatietherapie achterwege wordt gelaten, dan dient de aripiprazol dosering te worden verlaagd tot de aanbevolen dosering (zie rubriek 4.5).</w:t>
      </w:r>
    </w:p>
    <w:p w14:paraId="29B2F1DE" w14:textId="77777777" w:rsidR="00C27E2B" w:rsidRDefault="00C27E2B">
      <w:pPr>
        <w:pStyle w:val="EMEABodyText"/>
        <w:widowControl w:val="0"/>
        <w:rPr>
          <w:lang w:val="nl-NL"/>
        </w:rPr>
      </w:pPr>
    </w:p>
    <w:p w14:paraId="29B2F1DF" w14:textId="77777777" w:rsidR="00C27E2B" w:rsidRDefault="004B6346">
      <w:pPr>
        <w:pStyle w:val="EMEABodyText"/>
        <w:widowControl w:val="0"/>
        <w:rPr>
          <w:u w:val="single"/>
          <w:lang w:val="nl-NL"/>
        </w:rPr>
      </w:pPr>
      <w:r>
        <w:rPr>
          <w:u w:val="single"/>
          <w:lang w:val="nl-NL"/>
        </w:rPr>
        <w:t>Wijze van toediening</w:t>
      </w:r>
    </w:p>
    <w:p w14:paraId="29B2F1E0" w14:textId="77777777" w:rsidR="00C27E2B" w:rsidRDefault="00C27E2B">
      <w:pPr>
        <w:pStyle w:val="EMEABodyText"/>
        <w:widowControl w:val="0"/>
        <w:rPr>
          <w:lang w:val="nl-NL"/>
        </w:rPr>
      </w:pPr>
    </w:p>
    <w:p w14:paraId="29B2F1E1" w14:textId="77777777" w:rsidR="00C27E2B" w:rsidRDefault="004B6346">
      <w:pPr>
        <w:pStyle w:val="EMEABodyText"/>
        <w:widowControl w:val="0"/>
        <w:rPr>
          <w:lang w:val="nl-NL"/>
        </w:rPr>
      </w:pPr>
      <w:r>
        <w:rPr>
          <w:lang w:val="nl-NL"/>
        </w:rPr>
        <w:t>ABILIFY oplossing voor injectie is voor intramusculair gebruik.</w:t>
      </w:r>
    </w:p>
    <w:p w14:paraId="29B2F1E2" w14:textId="77777777" w:rsidR="00C27E2B" w:rsidRDefault="00C27E2B">
      <w:pPr>
        <w:pStyle w:val="EMEABodyText"/>
        <w:widowControl w:val="0"/>
        <w:rPr>
          <w:lang w:val="nl-NL"/>
        </w:rPr>
      </w:pPr>
    </w:p>
    <w:p w14:paraId="29B2F1E3" w14:textId="77777777" w:rsidR="00C27E2B" w:rsidRDefault="004B6346">
      <w:pPr>
        <w:pStyle w:val="EMEABodyText"/>
        <w:widowControl w:val="0"/>
        <w:rPr>
          <w:lang w:val="nl-NL"/>
        </w:rPr>
      </w:pPr>
      <w:r>
        <w:rPr>
          <w:lang w:val="nl-NL"/>
        </w:rPr>
        <w:t>Om de absorptie te bevorderen en de variabiliteit te minimaliseren, wordt het aanbevolen te injecteren in de musculus deltoideus of diep in de musculus gluteus maximus, hierbij de adipose gebieden vermijdend.</w:t>
      </w:r>
    </w:p>
    <w:p w14:paraId="29B2F1E4" w14:textId="77777777" w:rsidR="00C27E2B" w:rsidRDefault="00C27E2B">
      <w:pPr>
        <w:pStyle w:val="EMEABodyText"/>
        <w:widowControl w:val="0"/>
        <w:rPr>
          <w:lang w:val="nl-NL"/>
        </w:rPr>
      </w:pPr>
    </w:p>
    <w:p w14:paraId="29B2F1E5" w14:textId="77777777" w:rsidR="00C27E2B" w:rsidRDefault="004B6346">
      <w:pPr>
        <w:pStyle w:val="EMEABodyText"/>
        <w:widowControl w:val="0"/>
        <w:rPr>
          <w:lang w:val="nl-NL"/>
        </w:rPr>
      </w:pPr>
      <w:r>
        <w:rPr>
          <w:lang w:val="nl-NL"/>
        </w:rPr>
        <w:t>ABILIFY oplossing voor injectie dient niet intraveneus of subcutaan te worden toegediend.</w:t>
      </w:r>
    </w:p>
    <w:p w14:paraId="29B2F1E6" w14:textId="77777777" w:rsidR="00C27E2B" w:rsidRDefault="00C27E2B">
      <w:pPr>
        <w:pStyle w:val="EMEABodyText"/>
        <w:widowControl w:val="0"/>
        <w:rPr>
          <w:lang w:val="nl-NL"/>
        </w:rPr>
      </w:pPr>
    </w:p>
    <w:p w14:paraId="29B2F1E7" w14:textId="77777777" w:rsidR="00C27E2B" w:rsidRDefault="004B6346">
      <w:pPr>
        <w:pStyle w:val="EMEABodyText"/>
        <w:widowControl w:val="0"/>
        <w:rPr>
          <w:lang w:val="nl-NL"/>
        </w:rPr>
      </w:pPr>
      <w:r>
        <w:rPr>
          <w:lang w:val="nl-NL"/>
        </w:rPr>
        <w:t>De oplossing is klaar voor gebruik en alleen bedoeld voor kortdurend gebruik (zie rubriek 5.1).</w:t>
      </w:r>
    </w:p>
    <w:p w14:paraId="29B2F1E8" w14:textId="77777777" w:rsidR="00C27E2B" w:rsidRDefault="00C27E2B">
      <w:pPr>
        <w:pStyle w:val="EMEABodyText"/>
        <w:widowControl w:val="0"/>
        <w:rPr>
          <w:lang w:val="nl-NL"/>
        </w:rPr>
      </w:pPr>
    </w:p>
    <w:p w14:paraId="29B2F1E9" w14:textId="77777777" w:rsidR="00C27E2B" w:rsidRDefault="004B6346">
      <w:pPr>
        <w:pStyle w:val="EMEAHeading2"/>
        <w:keepNext w:val="0"/>
        <w:keepLines w:val="0"/>
        <w:widowControl w:val="0"/>
        <w:tabs>
          <w:tab w:val="left" w:pos="567"/>
        </w:tabs>
        <w:outlineLvl w:val="9"/>
        <w:rPr>
          <w:lang w:val="nl-NL"/>
        </w:rPr>
      </w:pPr>
      <w:r>
        <w:rPr>
          <w:lang w:val="nl-NL"/>
        </w:rPr>
        <w:t>4.3</w:t>
      </w:r>
      <w:r>
        <w:rPr>
          <w:lang w:val="nl-NL"/>
        </w:rPr>
        <w:tab/>
        <w:t>Contra-indicaties</w:t>
      </w:r>
    </w:p>
    <w:p w14:paraId="29B2F1EA" w14:textId="77777777" w:rsidR="00C27E2B" w:rsidRDefault="00C27E2B">
      <w:pPr>
        <w:pStyle w:val="EMEAHeading2"/>
        <w:keepNext w:val="0"/>
        <w:keepLines w:val="0"/>
        <w:widowControl w:val="0"/>
        <w:ind w:left="0" w:firstLine="0"/>
        <w:outlineLvl w:val="9"/>
        <w:rPr>
          <w:b w:val="0"/>
          <w:lang w:val="nl-NL"/>
        </w:rPr>
      </w:pPr>
    </w:p>
    <w:p w14:paraId="29B2F1EB" w14:textId="77777777" w:rsidR="00C27E2B" w:rsidRDefault="004B6346">
      <w:pPr>
        <w:pStyle w:val="EMEABodyText"/>
        <w:widowControl w:val="0"/>
        <w:rPr>
          <w:lang w:val="nl-NL"/>
        </w:rPr>
      </w:pPr>
      <w:r>
        <w:rPr>
          <w:lang w:val="nl-NL"/>
        </w:rPr>
        <w:t>Overgevoeligheid voor de werkzame stof of voor een van de in rubriek 6.1 vermelde hulpstoffen.</w:t>
      </w:r>
    </w:p>
    <w:p w14:paraId="29B2F1EC" w14:textId="77777777" w:rsidR="00C27E2B" w:rsidRDefault="00C27E2B">
      <w:pPr>
        <w:pStyle w:val="EMEABodyText"/>
        <w:widowControl w:val="0"/>
        <w:rPr>
          <w:lang w:val="nl-NL"/>
        </w:rPr>
      </w:pPr>
    </w:p>
    <w:p w14:paraId="29B2F1ED" w14:textId="77777777" w:rsidR="00C27E2B" w:rsidRDefault="004B6346">
      <w:pPr>
        <w:pStyle w:val="EMEAHeading2"/>
        <w:keepNext w:val="0"/>
        <w:keepLines w:val="0"/>
        <w:widowControl w:val="0"/>
        <w:tabs>
          <w:tab w:val="left" w:pos="567"/>
        </w:tabs>
        <w:outlineLvl w:val="9"/>
        <w:rPr>
          <w:lang w:val="nl-NL"/>
        </w:rPr>
      </w:pPr>
      <w:r>
        <w:rPr>
          <w:lang w:val="nl-NL"/>
        </w:rPr>
        <w:t>4.4</w:t>
      </w:r>
      <w:r>
        <w:rPr>
          <w:lang w:val="nl-NL"/>
        </w:rPr>
        <w:tab/>
        <w:t>Bijzondere waarschuwingen en voorzorgen bij gebruik</w:t>
      </w:r>
    </w:p>
    <w:p w14:paraId="29B2F1EE" w14:textId="77777777" w:rsidR="00C27E2B" w:rsidRDefault="00C27E2B">
      <w:pPr>
        <w:pStyle w:val="EMEAHeading2"/>
        <w:keepNext w:val="0"/>
        <w:keepLines w:val="0"/>
        <w:widowControl w:val="0"/>
        <w:ind w:left="0" w:firstLine="0"/>
        <w:outlineLvl w:val="9"/>
        <w:rPr>
          <w:b w:val="0"/>
          <w:lang w:val="nl-NL"/>
        </w:rPr>
      </w:pPr>
    </w:p>
    <w:p w14:paraId="29B2F1EF" w14:textId="77777777" w:rsidR="00C27E2B" w:rsidRDefault="004B6346">
      <w:pPr>
        <w:pStyle w:val="EMEABodyText"/>
        <w:widowControl w:val="0"/>
        <w:rPr>
          <w:lang w:val="nl-NL"/>
        </w:rPr>
      </w:pPr>
      <w:r>
        <w:rPr>
          <w:lang w:val="nl-NL"/>
        </w:rPr>
        <w:t>De werkzaamheid van ABILIFY oplossing voor injectie bij patiënten met agitatie en verstoord gedrag is niet vastgesteld in relatie tot andere aandoeningen dan schizofrenie en manische episodes bij een bipolaire I stoornis.</w:t>
      </w:r>
    </w:p>
    <w:p w14:paraId="29B2F1F0" w14:textId="77777777" w:rsidR="00C27E2B" w:rsidRDefault="00C27E2B">
      <w:pPr>
        <w:pStyle w:val="EMEABodyText"/>
        <w:widowControl w:val="0"/>
        <w:rPr>
          <w:lang w:val="nl-NL"/>
        </w:rPr>
      </w:pPr>
    </w:p>
    <w:p w14:paraId="29B2F1F1" w14:textId="77777777" w:rsidR="00C27E2B" w:rsidRDefault="004B6346">
      <w:pPr>
        <w:pStyle w:val="EMEABodyText"/>
        <w:widowControl w:val="0"/>
        <w:rPr>
          <w:lang w:val="nl-NL"/>
        </w:rPr>
      </w:pPr>
      <w:r>
        <w:rPr>
          <w:lang w:val="nl-NL"/>
        </w:rPr>
        <w:t xml:space="preserve">Gelijktijdige toediening van antipsychotica voor injectie en benzodiazepines voor parenteraal gebruik kan worden geassocieerd met overmatige sedatie en cardiorespiratoire depressie. Indien parenterale behandeling met benzodiazepines noodzakelijk is als toevoeging op aripiprazol oplossing voor injectie </w:t>
      </w:r>
      <w:r>
        <w:rPr>
          <w:lang w:val="nl-NL"/>
        </w:rPr>
        <w:lastRenderedPageBreak/>
        <w:t>dienen patiënten te worden gecontroleerd op overmatige sedatie en orthostatische hypotensie (zie rubriek 4.5).</w:t>
      </w:r>
    </w:p>
    <w:p w14:paraId="29B2F1F2" w14:textId="77777777" w:rsidR="00C27E2B" w:rsidRDefault="00C27E2B">
      <w:pPr>
        <w:pStyle w:val="EMEABodyText"/>
        <w:widowControl w:val="0"/>
        <w:rPr>
          <w:lang w:val="nl-NL"/>
        </w:rPr>
      </w:pPr>
    </w:p>
    <w:p w14:paraId="29B2F1F3" w14:textId="77777777" w:rsidR="00C27E2B" w:rsidRDefault="004B6346">
      <w:pPr>
        <w:pStyle w:val="EMEABodyText"/>
        <w:widowControl w:val="0"/>
        <w:rPr>
          <w:lang w:val="nl-NL"/>
        </w:rPr>
      </w:pPr>
      <w:r>
        <w:rPr>
          <w:lang w:val="nl-NL"/>
        </w:rPr>
        <w:t>Patiënten die ABILIFY oplossing voor injectie krijgen dienen te worden geobserveerd voor orthostatische hypotensie. Bloeddruk, pols, ademhalingssnelheid en mate van bewustzijn dienen regelmatig te worden gecontroleerd.</w:t>
      </w:r>
    </w:p>
    <w:p w14:paraId="29B2F1F4" w14:textId="77777777" w:rsidR="00C27E2B" w:rsidRDefault="00C27E2B">
      <w:pPr>
        <w:pStyle w:val="EMEABodyText"/>
        <w:widowControl w:val="0"/>
        <w:rPr>
          <w:lang w:val="nl-NL"/>
        </w:rPr>
      </w:pPr>
    </w:p>
    <w:p w14:paraId="29B2F1F5" w14:textId="77777777" w:rsidR="00C27E2B" w:rsidRDefault="004B6346">
      <w:pPr>
        <w:pStyle w:val="EMEABodyText"/>
        <w:widowControl w:val="0"/>
        <w:rPr>
          <w:lang w:val="nl-NL"/>
        </w:rPr>
      </w:pPr>
      <w:r>
        <w:rPr>
          <w:lang w:val="nl-NL"/>
        </w:rPr>
        <w:t>De veiligheid en werkzaamheid van ABILIFY oplossing voor injectie zijn niet beoordeeld bij patiënten met een alcohol, of geneesmiddelintoxicatie (zowel met voorgeschreven als verboden (genees)middelen).</w:t>
      </w:r>
    </w:p>
    <w:p w14:paraId="29B2F1F6" w14:textId="77777777" w:rsidR="00C27E2B" w:rsidRDefault="00C27E2B">
      <w:pPr>
        <w:pStyle w:val="EMEABodyText"/>
        <w:widowControl w:val="0"/>
        <w:rPr>
          <w:lang w:val="nl-NL"/>
        </w:rPr>
      </w:pPr>
    </w:p>
    <w:p w14:paraId="29B2F1F7" w14:textId="77777777" w:rsidR="00C27E2B" w:rsidRDefault="004B6346">
      <w:pPr>
        <w:pStyle w:val="EMEABodyText"/>
        <w:widowControl w:val="0"/>
        <w:rPr>
          <w:lang w:val="nl-NL"/>
        </w:rPr>
      </w:pPr>
      <w:r>
        <w:rPr>
          <w:lang w:val="nl-NL"/>
        </w:rPr>
        <w:t>Gedurende de antipsychotische behandeling, kan het verscheidene dagen tot enige weken duren voordat verbetering van de klinische toestand van de patiënt optreedt. Patiënten dienen tijdens deze gehele periode nauwkeurig te worden gevolgd.</w:t>
      </w:r>
    </w:p>
    <w:p w14:paraId="29B2F1F8" w14:textId="77777777" w:rsidR="00C27E2B" w:rsidRDefault="00C27E2B">
      <w:pPr>
        <w:pStyle w:val="EMEABodyText"/>
        <w:widowControl w:val="0"/>
        <w:rPr>
          <w:u w:val="single"/>
          <w:lang w:val="nl-NL"/>
        </w:rPr>
      </w:pPr>
    </w:p>
    <w:p w14:paraId="29B2F1F9" w14:textId="77777777" w:rsidR="00C27E2B" w:rsidRDefault="004B6346">
      <w:pPr>
        <w:pStyle w:val="EMEABodyText"/>
        <w:widowControl w:val="0"/>
        <w:rPr>
          <w:u w:val="single"/>
          <w:lang w:val="nl-NL"/>
        </w:rPr>
      </w:pPr>
      <w:r>
        <w:rPr>
          <w:u w:val="single"/>
          <w:lang w:val="nl-NL"/>
        </w:rPr>
        <w:t>Suïcidaliteit</w:t>
      </w:r>
    </w:p>
    <w:p w14:paraId="29B2F1FA" w14:textId="77777777" w:rsidR="00C27E2B" w:rsidRDefault="00C27E2B">
      <w:pPr>
        <w:rPr>
          <w:lang w:val="nl-NL"/>
        </w:rPr>
      </w:pPr>
    </w:p>
    <w:p w14:paraId="29B2F1FB" w14:textId="77777777" w:rsidR="00C27E2B" w:rsidRDefault="004B6346">
      <w:pPr>
        <w:rPr>
          <w:lang w:val="nl-NL"/>
        </w:rPr>
      </w:pPr>
      <w:r>
        <w:rPr>
          <w:lang w:val="nl-NL"/>
        </w:rPr>
        <w:t>Het optreden van suïcidaal gedrag is inherent aan psychotische stoornissen en stemmingsstoornissen en is in sommige gevallen gemeld vlak na de start of het omzetten van de antipsychotische behandeling, waaronder behandeling met aripiprazol (zie rubriek 4.8). Zorgvuldige supervisie van hoogrisico patiënten is nodig gedurende antipsychotische behandeling.</w:t>
      </w:r>
    </w:p>
    <w:p w14:paraId="29B2F1FC" w14:textId="77777777" w:rsidR="00C27E2B" w:rsidRDefault="00C27E2B">
      <w:pPr>
        <w:pStyle w:val="EMEABodyText"/>
        <w:widowControl w:val="0"/>
        <w:rPr>
          <w:lang w:val="nl-NL"/>
        </w:rPr>
      </w:pPr>
    </w:p>
    <w:p w14:paraId="29B2F1FD" w14:textId="77777777" w:rsidR="00C27E2B" w:rsidRDefault="004B6346">
      <w:pPr>
        <w:pStyle w:val="EMEABodyText"/>
        <w:widowControl w:val="0"/>
        <w:rPr>
          <w:u w:val="single"/>
          <w:lang w:val="nl-NL"/>
        </w:rPr>
      </w:pPr>
      <w:r>
        <w:rPr>
          <w:u w:val="single"/>
          <w:lang w:val="nl-NL"/>
        </w:rPr>
        <w:t>Cardiovasculaire aandoeningen</w:t>
      </w:r>
    </w:p>
    <w:p w14:paraId="29B2F1FE" w14:textId="77777777" w:rsidR="00C27E2B" w:rsidRDefault="00C27E2B">
      <w:pPr>
        <w:pStyle w:val="EMEABodyText"/>
        <w:widowControl w:val="0"/>
        <w:rPr>
          <w:lang w:val="nl-NL"/>
        </w:rPr>
      </w:pPr>
    </w:p>
    <w:p w14:paraId="29B2F1FF" w14:textId="77777777" w:rsidR="00C27E2B" w:rsidRDefault="004B6346">
      <w:pPr>
        <w:pStyle w:val="EMEABodyText"/>
        <w:widowControl w:val="0"/>
        <w:rPr>
          <w:lang w:val="nl-NL"/>
        </w:rPr>
      </w:pPr>
      <w:r>
        <w:rPr>
          <w:lang w:val="nl-NL"/>
        </w:rPr>
        <w:t>Aripiprazol dient met voorzichtigheid te worden gebruikt bij patiënten met bekende cardiovasculaire aandoeningen (voorgeschiedenis van myocardinfarct of ischemische hartaandoening, hartfalen of geleidingsstoornissen), cerebrovasculaire aandoeningen, condities welke voor de patiënt predisponerend zijn voor hypotensie (dehydratie, hypovolemie en behandeling met antihypertensieve geneesmiddelen) of hypertensie, inclusief maligne. Gevallen van veneuze trombo-embolie (VTE) zijn gemeld bij het gebruik van antipsychotica. Aangezien patiënten die behandeld worden met antipsychotica vaak verworven risicofactoren vertonen voor VTE, dienen alle mogelijke risicofactoren van VTE te worden geïdentificeerd voor- en tijdens de behandeling met aripiprazol en dienen voorzorgsmaatregelen genomen te worden (zie rubriek 4.8).</w:t>
      </w:r>
    </w:p>
    <w:p w14:paraId="29B2F200" w14:textId="77777777" w:rsidR="00C27E2B" w:rsidRDefault="00C27E2B">
      <w:pPr>
        <w:pStyle w:val="EMEABodyText"/>
        <w:widowControl w:val="0"/>
        <w:rPr>
          <w:lang w:val="nl-NL"/>
        </w:rPr>
      </w:pPr>
    </w:p>
    <w:p w14:paraId="29B2F201" w14:textId="77777777" w:rsidR="00C27E2B" w:rsidRDefault="004B6346">
      <w:pPr>
        <w:rPr>
          <w:rFonts w:eastAsia="MS Mincho"/>
          <w:iCs/>
          <w:color w:val="000000"/>
          <w:lang w:val="nl-NL"/>
        </w:rPr>
      </w:pPr>
      <w:r>
        <w:rPr>
          <w:rFonts w:eastAsia="MS Mincho"/>
          <w:iCs/>
          <w:color w:val="000000"/>
          <w:u w:val="single"/>
          <w:lang w:val="nl-NL"/>
        </w:rPr>
        <w:t>QT-verlenging</w:t>
      </w:r>
    </w:p>
    <w:p w14:paraId="29B2F202" w14:textId="77777777" w:rsidR="00C27E2B" w:rsidRDefault="00C27E2B">
      <w:pPr>
        <w:rPr>
          <w:lang w:val="nl-NL"/>
        </w:rPr>
      </w:pPr>
    </w:p>
    <w:p w14:paraId="29B2F203" w14:textId="77777777" w:rsidR="00C27E2B" w:rsidRDefault="004B6346">
      <w:pPr>
        <w:rPr>
          <w:lang w:val="nl-NL"/>
        </w:rPr>
      </w:pPr>
      <w:r>
        <w:rPr>
          <w:lang w:val="nl-NL"/>
        </w:rPr>
        <w:t>In klinisch onderzoek met behandeling met oraal aripiprazol was de incidentie van QT-verlenging vergelijkbaar met die van placebo. Voorzichtigheid is geboden wanneer aripiprazol wordt gebruikt bij patiënten met een familie-anamnese van QT-verlenging (zie rubriek 4.8).</w:t>
      </w:r>
    </w:p>
    <w:p w14:paraId="29B2F204" w14:textId="77777777" w:rsidR="00C27E2B" w:rsidRDefault="00C27E2B">
      <w:pPr>
        <w:pStyle w:val="EMEABodyText"/>
        <w:widowControl w:val="0"/>
        <w:rPr>
          <w:lang w:val="nl-NL"/>
        </w:rPr>
      </w:pPr>
    </w:p>
    <w:p w14:paraId="29B2F205" w14:textId="77777777" w:rsidR="00C27E2B" w:rsidRDefault="004B6346">
      <w:pPr>
        <w:pStyle w:val="EMEABodyText"/>
        <w:widowControl w:val="0"/>
        <w:rPr>
          <w:u w:val="single"/>
          <w:lang w:val="nl-NL"/>
        </w:rPr>
      </w:pPr>
      <w:r>
        <w:rPr>
          <w:u w:val="single"/>
          <w:lang w:val="nl-NL"/>
        </w:rPr>
        <w:t>Tardieve dyskinesie</w:t>
      </w:r>
    </w:p>
    <w:p w14:paraId="29B2F206" w14:textId="77777777" w:rsidR="00C27E2B" w:rsidRDefault="00C27E2B">
      <w:pPr>
        <w:pStyle w:val="EMEABodyText"/>
        <w:widowControl w:val="0"/>
        <w:rPr>
          <w:lang w:val="nl-NL"/>
        </w:rPr>
      </w:pPr>
    </w:p>
    <w:p w14:paraId="29B2F207" w14:textId="77777777" w:rsidR="00C27E2B" w:rsidRDefault="004B6346">
      <w:pPr>
        <w:pStyle w:val="EMEABodyText"/>
        <w:widowControl w:val="0"/>
        <w:rPr>
          <w:lang w:val="nl-NL"/>
        </w:rPr>
      </w:pPr>
      <w:r>
        <w:rPr>
          <w:lang w:val="nl-NL"/>
        </w:rPr>
        <w:t>In klinisch onderzoek met een duur van 1 jaar of korter, waren er bij behandeling met aripiprazol enkele meldingen van een zich als gevolg van de behandeling ontwikkelende dyskinesie. Indien bij een patiënt die aripiprazol gebruikt tekenen en symptomen van tardieve dyskinesie optreden, dient dosisverlaging of staken van het geneesmiddel te worden overwogen (zie rubriek 4.8). Deze symptomen kunnen tijdelijk verergeren of kunnen zelfs pas na staken van de behandeling optreden.</w:t>
      </w:r>
    </w:p>
    <w:p w14:paraId="29B2F208" w14:textId="77777777" w:rsidR="00C27E2B" w:rsidRDefault="00C27E2B">
      <w:pPr>
        <w:pStyle w:val="EMEABodyText"/>
        <w:widowControl w:val="0"/>
        <w:rPr>
          <w:lang w:val="nl-NL"/>
        </w:rPr>
      </w:pPr>
    </w:p>
    <w:p w14:paraId="29B2F209" w14:textId="77777777" w:rsidR="00C27E2B" w:rsidRDefault="004B6346">
      <w:pPr>
        <w:pStyle w:val="EMEABodyText"/>
        <w:widowControl w:val="0"/>
        <w:rPr>
          <w:u w:val="single"/>
          <w:lang w:val="nl-NL"/>
        </w:rPr>
      </w:pPr>
      <w:r>
        <w:rPr>
          <w:u w:val="single"/>
          <w:lang w:val="nl-NL"/>
        </w:rPr>
        <w:t>Andere extrapiramidale symptomen</w:t>
      </w:r>
    </w:p>
    <w:p w14:paraId="29B2F20A" w14:textId="77777777" w:rsidR="00C27E2B" w:rsidRDefault="00C27E2B">
      <w:pPr>
        <w:pStyle w:val="EMEABodyText"/>
        <w:widowControl w:val="0"/>
        <w:rPr>
          <w:lang w:val="nl-NL"/>
        </w:rPr>
      </w:pPr>
    </w:p>
    <w:p w14:paraId="29B2F20B" w14:textId="77777777" w:rsidR="00C27E2B" w:rsidRDefault="004B6346">
      <w:pPr>
        <w:pStyle w:val="EMEABodyText"/>
        <w:widowControl w:val="0"/>
        <w:rPr>
          <w:lang w:val="nl-NL"/>
        </w:rPr>
      </w:pPr>
      <w:r>
        <w:rPr>
          <w:lang w:val="nl-NL"/>
        </w:rPr>
        <w:t>Bij pediatrische klinische studies met aripiprazol werden acathisie en parkinsonisme waargenomen. Indien klachten en verschijnselen van andere EPS optreden bij een patiënt die aripiprazol gebruikt, dienen dosisreductie en nauwkeurige klinische controle te worden overwogen.</w:t>
      </w:r>
    </w:p>
    <w:p w14:paraId="29B2F20C" w14:textId="77777777" w:rsidR="00C27E2B" w:rsidRDefault="00C27E2B">
      <w:pPr>
        <w:pStyle w:val="EMEABodyText"/>
        <w:widowControl w:val="0"/>
        <w:rPr>
          <w:lang w:val="nl-NL"/>
        </w:rPr>
      </w:pPr>
    </w:p>
    <w:p w14:paraId="29B2F20D" w14:textId="77777777" w:rsidR="00C27E2B" w:rsidRDefault="004B6346">
      <w:pPr>
        <w:pStyle w:val="EMEABodyText"/>
        <w:widowControl w:val="0"/>
        <w:rPr>
          <w:u w:val="single"/>
          <w:lang w:val="nl-NL"/>
        </w:rPr>
      </w:pPr>
      <w:r>
        <w:rPr>
          <w:u w:val="single"/>
          <w:lang w:val="nl-NL"/>
        </w:rPr>
        <w:t>Maligne Neuroleptica Syndroom (MNS)</w:t>
      </w:r>
    </w:p>
    <w:p w14:paraId="29B2F20E" w14:textId="77777777" w:rsidR="00C27E2B" w:rsidRDefault="00C27E2B">
      <w:pPr>
        <w:pStyle w:val="EMEABodyText"/>
        <w:widowControl w:val="0"/>
        <w:rPr>
          <w:lang w:val="nl-NL"/>
        </w:rPr>
      </w:pPr>
    </w:p>
    <w:p w14:paraId="29B2F20F" w14:textId="77777777" w:rsidR="00C27E2B" w:rsidRDefault="004B6346">
      <w:pPr>
        <w:pStyle w:val="EMEABodyText"/>
        <w:widowControl w:val="0"/>
        <w:rPr>
          <w:lang w:val="nl-NL"/>
        </w:rPr>
      </w:pPr>
      <w:r>
        <w:rPr>
          <w:lang w:val="nl-NL"/>
        </w:rPr>
        <w:t xml:space="preserve">MNS is een potentieel fataal symptoomcomplex gerelateerd aan antipsychotica. In klinisch onderzoek </w:t>
      </w:r>
      <w:r>
        <w:rPr>
          <w:lang w:val="nl-NL"/>
        </w:rPr>
        <w:lastRenderedPageBreak/>
        <w:t>zijn tijdens de behandeling met aripiprazol zeldzame gevallen van MNS gemeld. Klinische manifestaties van MNS zijn hyperpyrexie, spierrigiditeit, veranderde mentale toestand en tekenen van autonome instabiliteit (onregelmatige pols of bloeddruk, tachycardie, diaforese en hartritmestoornissen). Bijkomende tekenen kunnen zijn: verhoogd creatinine fosfokinase, myoglobinurie (rhabdomyolyse), en acuut nierfalen. Echter, verhoogde creatinine fosfokinase en rhabdomyolyse, niet noodzakelijkerwijs geassocieerd met MNS, zijn ook gemeld. Indien een patiënt aanwijsbare tekenen en symptomen van MNS ontwikkelt, of zich presenteert met hoge koorts zonder bijkomende klinische manifestaties van MNS, dienen alle antipsychotica, inclusief aripiprazol te worden gestaakt</w:t>
      </w:r>
      <w:ins w:id="51" w:author="Author" w:date="2025-10-16T22:05:00Z">
        <w:r>
          <w:rPr>
            <w:lang w:val="nl-NL"/>
          </w:rPr>
          <w:t xml:space="preserve"> (zie rubriek 4.8)</w:t>
        </w:r>
      </w:ins>
      <w:r>
        <w:rPr>
          <w:lang w:val="nl-NL"/>
        </w:rPr>
        <w:t>.</w:t>
      </w:r>
    </w:p>
    <w:p w14:paraId="29B2F210" w14:textId="77777777" w:rsidR="00C27E2B" w:rsidRDefault="00C27E2B">
      <w:pPr>
        <w:pStyle w:val="EMEABodyText"/>
        <w:widowControl w:val="0"/>
        <w:rPr>
          <w:lang w:val="nl-NL"/>
        </w:rPr>
      </w:pPr>
    </w:p>
    <w:p w14:paraId="29B2F211" w14:textId="77777777" w:rsidR="00C27E2B" w:rsidRDefault="004B6346">
      <w:pPr>
        <w:pStyle w:val="EMEABodyText"/>
        <w:widowControl w:val="0"/>
        <w:rPr>
          <w:u w:val="single"/>
          <w:lang w:val="nl-NL"/>
        </w:rPr>
      </w:pPr>
      <w:r>
        <w:rPr>
          <w:u w:val="single"/>
          <w:lang w:val="nl-NL"/>
        </w:rPr>
        <w:t>Convulsies</w:t>
      </w:r>
    </w:p>
    <w:p w14:paraId="29B2F212" w14:textId="77777777" w:rsidR="00C27E2B" w:rsidRDefault="00C27E2B">
      <w:pPr>
        <w:pStyle w:val="EMEABodyText"/>
        <w:widowControl w:val="0"/>
        <w:rPr>
          <w:lang w:val="nl-NL"/>
        </w:rPr>
      </w:pPr>
    </w:p>
    <w:p w14:paraId="29B2F213" w14:textId="77777777" w:rsidR="00C27E2B" w:rsidRDefault="004B6346">
      <w:pPr>
        <w:pStyle w:val="EMEABodyText"/>
        <w:widowControl w:val="0"/>
        <w:rPr>
          <w:lang w:val="nl-NL"/>
        </w:rPr>
      </w:pPr>
      <w:r>
        <w:rPr>
          <w:lang w:val="nl-NL"/>
        </w:rPr>
        <w:t>In klinisch onderzoek, zijn tijdens de behandeling met aripiprazol soms gevallen van convulsies gemeld. Daarom dient aripiprazol met voorzichtigheid te worden gebruikt bij patiënten met een voorgeschiedenis van convulsies of met aandoeningen die in verband kunnen worden gebracht met convulsies (zie rubriek 4.8).</w:t>
      </w:r>
    </w:p>
    <w:p w14:paraId="29B2F214" w14:textId="77777777" w:rsidR="00C27E2B" w:rsidRDefault="00C27E2B">
      <w:pPr>
        <w:pStyle w:val="EMEABodyText"/>
        <w:widowControl w:val="0"/>
        <w:rPr>
          <w:lang w:val="nl-NL"/>
        </w:rPr>
      </w:pPr>
    </w:p>
    <w:p w14:paraId="29B2F215" w14:textId="77777777" w:rsidR="00C27E2B" w:rsidRDefault="004B6346">
      <w:pPr>
        <w:pStyle w:val="EMEABodyText"/>
        <w:widowControl w:val="0"/>
        <w:rPr>
          <w:u w:val="single"/>
          <w:lang w:val="nl-NL"/>
        </w:rPr>
      </w:pPr>
      <w:r>
        <w:rPr>
          <w:u w:val="single"/>
          <w:lang w:val="nl-NL"/>
        </w:rPr>
        <w:t>Oudere patiënten met aan dementie gerelateerde psychose</w:t>
      </w:r>
    </w:p>
    <w:p w14:paraId="29B2F216" w14:textId="77777777" w:rsidR="00C27E2B" w:rsidRDefault="00C27E2B">
      <w:pPr>
        <w:pStyle w:val="EMEABodyText"/>
        <w:widowControl w:val="0"/>
        <w:rPr>
          <w:lang w:val="nl-NL"/>
        </w:rPr>
      </w:pPr>
    </w:p>
    <w:p w14:paraId="29B2F217" w14:textId="77777777" w:rsidR="00C27E2B" w:rsidRDefault="004B6346">
      <w:pPr>
        <w:pStyle w:val="EMEABodyText"/>
        <w:widowControl w:val="0"/>
        <w:rPr>
          <w:i/>
          <w:lang w:val="nl-NL"/>
        </w:rPr>
      </w:pPr>
      <w:r>
        <w:rPr>
          <w:i/>
          <w:lang w:val="nl-NL"/>
        </w:rPr>
        <w:t>Verhoogde mortaliteit</w:t>
      </w:r>
    </w:p>
    <w:p w14:paraId="29B2F218" w14:textId="77777777" w:rsidR="00C27E2B" w:rsidRDefault="004B6346">
      <w:pPr>
        <w:pStyle w:val="EMEABodyText"/>
        <w:widowControl w:val="0"/>
        <w:rPr>
          <w:lang w:val="nl-NL"/>
        </w:rPr>
      </w:pPr>
      <w:r>
        <w:rPr>
          <w:lang w:val="nl-NL"/>
        </w:rPr>
        <w:t>In drie placebogecontroleerde onderzoeken (n = 938; gemiddelde leeftijd: 82,4 jaar; variërend van: 56 tot 99 jaar) met aripiprazol bij oudere patiënten met aan de ziekte van Alzheimer gerelateerde psychose, hadden patiënten behandeld met aripiprazol een verhoogd risico op overlijden in vergelijking tot placebo. De verhouding van overlijden bij met aripiprazol behandelde patiënten was 3,5 % ten opzichte van 1,7 % bij de placebogroep. Hoewel de doodsoorzaken varieerden waren de meeste doodsoorzaken van cardiovasculaire (bv. hartfalen, plotseling overlijden) of van infectieuze (bv. pneumonie) aard (zie rubriek 4.8).</w:t>
      </w:r>
    </w:p>
    <w:p w14:paraId="29B2F219" w14:textId="77777777" w:rsidR="00C27E2B" w:rsidRDefault="00C27E2B">
      <w:pPr>
        <w:pStyle w:val="EMEABodyText"/>
        <w:widowControl w:val="0"/>
        <w:rPr>
          <w:lang w:val="nl-NL"/>
        </w:rPr>
      </w:pPr>
    </w:p>
    <w:p w14:paraId="29B2F21A" w14:textId="77777777" w:rsidR="00C27E2B" w:rsidRDefault="004B6346">
      <w:pPr>
        <w:pStyle w:val="EMEABodyText"/>
        <w:widowControl w:val="0"/>
        <w:rPr>
          <w:i/>
          <w:lang w:val="nl-NL"/>
        </w:rPr>
      </w:pPr>
      <w:r>
        <w:rPr>
          <w:i/>
          <w:lang w:val="nl-NL"/>
        </w:rPr>
        <w:t>Cerebrovasculaire bijwerkingen</w:t>
      </w:r>
    </w:p>
    <w:p w14:paraId="29B2F21B" w14:textId="77777777" w:rsidR="00C27E2B" w:rsidRDefault="004B6346">
      <w:pPr>
        <w:pStyle w:val="EMEABodyText"/>
        <w:widowControl w:val="0"/>
        <w:rPr>
          <w:lang w:val="nl-NL"/>
        </w:rPr>
      </w:pPr>
      <w:r>
        <w:rPr>
          <w:lang w:val="nl-NL"/>
        </w:rPr>
        <w:t>In dezelfde onderzoeken zijn bij patiënten cerebrovasculaire bijwerkingen (bijvoorbeeld beroerte, transient ischemic attack), met inbegrip van die met fatale afloop, gemeld (gemiddelde leeftijd: 84 jaar; variërend van 78 tot 88 jaar). In totaal zijn in deze onderzoeken bij 1,3 % van de met aripiprazol behandelde patiënten cerebrovasculaire bijwerkingen gemeld in vergelijking tot 0,6 % van de patiënten behandeld met placebo. Dit verschil was statistisch niet significant. Echter in één van deze onderzoeken, een onderzoek met vaste dosering, was er bij patiënten die met aripiprazol behandeld werden een significante dosis-responsrelatie voor cerebrovasculaire bijwerkingen (zie rubriek 4.8).</w:t>
      </w:r>
    </w:p>
    <w:p w14:paraId="29B2F21C" w14:textId="77777777" w:rsidR="00C27E2B" w:rsidRDefault="00C27E2B">
      <w:pPr>
        <w:pStyle w:val="EMEABodyText"/>
        <w:widowControl w:val="0"/>
        <w:rPr>
          <w:lang w:val="nl-NL"/>
        </w:rPr>
      </w:pPr>
    </w:p>
    <w:p w14:paraId="29B2F21D" w14:textId="77777777" w:rsidR="00C27E2B" w:rsidRDefault="004B6346">
      <w:pPr>
        <w:pStyle w:val="EMEABodyText"/>
        <w:rPr>
          <w:lang w:val="nl-NL"/>
        </w:rPr>
      </w:pPr>
      <w:r>
        <w:rPr>
          <w:iCs/>
          <w:lang w:val="nl-NL"/>
        </w:rPr>
        <w:t xml:space="preserve">Aripiprazol </w:t>
      </w:r>
      <w:r>
        <w:rPr>
          <w:lang w:val="nl-NL"/>
        </w:rPr>
        <w:t>is niet geïndiceerd voor de behandeling van patiënten met aan dementie gerelateerde psychose.</w:t>
      </w:r>
    </w:p>
    <w:p w14:paraId="29B2F21E" w14:textId="77777777" w:rsidR="00C27E2B" w:rsidRDefault="00C27E2B">
      <w:pPr>
        <w:pStyle w:val="EMEABodyText"/>
        <w:widowControl w:val="0"/>
        <w:rPr>
          <w:u w:val="single"/>
          <w:lang w:val="nl-NL"/>
        </w:rPr>
      </w:pPr>
    </w:p>
    <w:p w14:paraId="29B2F21F" w14:textId="77777777" w:rsidR="00C27E2B" w:rsidRDefault="004B6346">
      <w:pPr>
        <w:pStyle w:val="EMEABodyText"/>
        <w:widowControl w:val="0"/>
        <w:rPr>
          <w:u w:val="single"/>
          <w:lang w:val="nl-NL"/>
        </w:rPr>
      </w:pPr>
      <w:r>
        <w:rPr>
          <w:u w:val="single"/>
          <w:lang w:val="nl-NL"/>
        </w:rPr>
        <w:t>Hyperglykemie en diabetes mellitus</w:t>
      </w:r>
    </w:p>
    <w:p w14:paraId="29B2F220" w14:textId="77777777" w:rsidR="00C27E2B" w:rsidRDefault="00C27E2B">
      <w:pPr>
        <w:pStyle w:val="EMEABodyText"/>
        <w:widowControl w:val="0"/>
        <w:rPr>
          <w:lang w:val="nl-NL"/>
        </w:rPr>
      </w:pPr>
    </w:p>
    <w:p w14:paraId="29B2F221" w14:textId="77777777" w:rsidR="00C27E2B" w:rsidRDefault="004B6346">
      <w:pPr>
        <w:pStyle w:val="EMEABodyText"/>
        <w:widowControl w:val="0"/>
        <w:rPr>
          <w:bCs/>
          <w:lang w:val="nl-NL"/>
        </w:rPr>
      </w:pPr>
      <w:r>
        <w:rPr>
          <w:lang w:val="nl-NL"/>
        </w:rPr>
        <w:t xml:space="preserve">Hyperglykemie, in sommige gevallen extreem en gepaard gaand met ketoacidose, of hyperosmolair coma of overlijden, is gemeld bij patiënten die behandeld werden met atypische antipsychotica, waaronder aripiprazol. Risicofactoren die bij patiënten predisponeren voor ernstige complicaties zijn obesitas en familie-anamnese van diabetes. In klinische onderzoeken met aripiprazol waren er in vergelijking met placebo geen significante verschillen in de incidentie van aan hyperglykemie gerelateerde bijwerkingen (inclusief diabetes), of in afwijkende glykemische laboratoriumwaarden. Precieze risico-inschattingen </w:t>
      </w:r>
      <w:r>
        <w:rPr>
          <w:bCs/>
          <w:lang w:val="nl-NL"/>
        </w:rPr>
        <w:t>om directe vergelijkingen toe te staan</w:t>
      </w:r>
      <w:r>
        <w:rPr>
          <w:lang w:val="nl-NL"/>
        </w:rPr>
        <w:t xml:space="preserve"> bij patiënten behandeld met aripiprazol </w:t>
      </w:r>
      <w:r>
        <w:rPr>
          <w:bCs/>
          <w:lang w:val="nl-NL"/>
        </w:rPr>
        <w:t>en met andere atypische antipsychotica</w:t>
      </w:r>
      <w:r>
        <w:rPr>
          <w:lang w:val="nl-NL"/>
        </w:rPr>
        <w:t xml:space="preserve"> voor aan hyperglykemie gerelateerde bijwerkingen, </w:t>
      </w:r>
      <w:r>
        <w:rPr>
          <w:bCs/>
          <w:lang w:val="nl-NL"/>
        </w:rPr>
        <w:t xml:space="preserve">zijn niet beschikbaar. Patiënten die behandeld worden met antipsychotica, inclusief </w:t>
      </w:r>
      <w:r>
        <w:rPr>
          <w:lang w:val="nl-NL"/>
        </w:rPr>
        <w:t>aripiprazol</w:t>
      </w:r>
      <w:r>
        <w:rPr>
          <w:bCs/>
          <w:lang w:val="nl-NL"/>
        </w:rPr>
        <w:t xml:space="preserve">, dienen te worden gecontroleerd op signalen en symptomen van hyperglykemie (zoals polydipsie, polyurie, polyfagie en zwakte), en patiënten met diabetes mellitus of met risicofactoren voor diabetes mellitus dienen regelmatig te worden gecontroleerd op verslechtering van de glucosecontrole </w:t>
      </w:r>
      <w:r>
        <w:rPr>
          <w:lang w:val="nl-NL"/>
        </w:rPr>
        <w:t>(zie rubriek 4.8)</w:t>
      </w:r>
      <w:r>
        <w:rPr>
          <w:bCs/>
          <w:lang w:val="nl-NL"/>
        </w:rPr>
        <w:t>.</w:t>
      </w:r>
    </w:p>
    <w:p w14:paraId="29B2F222" w14:textId="77777777" w:rsidR="00C27E2B" w:rsidRDefault="00C27E2B">
      <w:pPr>
        <w:pStyle w:val="EMEABodyText"/>
        <w:widowControl w:val="0"/>
        <w:rPr>
          <w:bCs/>
          <w:lang w:val="nl-NL"/>
        </w:rPr>
      </w:pPr>
    </w:p>
    <w:p w14:paraId="29B2F223" w14:textId="77777777" w:rsidR="00C27E2B" w:rsidRDefault="004B6346">
      <w:pPr>
        <w:pStyle w:val="EMEABodyText"/>
        <w:widowControl w:val="0"/>
        <w:rPr>
          <w:u w:val="single"/>
          <w:lang w:val="nl-NL"/>
        </w:rPr>
      </w:pPr>
      <w:r>
        <w:rPr>
          <w:u w:val="single"/>
          <w:lang w:val="nl-NL"/>
        </w:rPr>
        <w:t>Overgevoeligheid</w:t>
      </w:r>
    </w:p>
    <w:p w14:paraId="29B2F224" w14:textId="77777777" w:rsidR="00C27E2B" w:rsidRDefault="00C27E2B">
      <w:pPr>
        <w:pStyle w:val="EMEABodyText"/>
        <w:widowControl w:val="0"/>
        <w:rPr>
          <w:lang w:val="nl-NL"/>
        </w:rPr>
      </w:pPr>
    </w:p>
    <w:p w14:paraId="29B2F225" w14:textId="77777777" w:rsidR="00C27E2B" w:rsidRDefault="004B6346">
      <w:pPr>
        <w:pStyle w:val="EMEABodyText"/>
        <w:widowControl w:val="0"/>
        <w:rPr>
          <w:lang w:val="nl-NL"/>
        </w:rPr>
      </w:pPr>
      <w:r>
        <w:rPr>
          <w:lang w:val="nl-NL"/>
        </w:rPr>
        <w:t>Overgevoeligheidsreacties, gekenmerkt door allergische symptomen, kunnen voorkomen met aripiprazol (zie rubriek 4.8).</w:t>
      </w:r>
    </w:p>
    <w:p w14:paraId="29B2F226" w14:textId="77777777" w:rsidR="00C27E2B" w:rsidRDefault="00C27E2B">
      <w:pPr>
        <w:pStyle w:val="EMEABodyText"/>
        <w:widowControl w:val="0"/>
        <w:rPr>
          <w:lang w:val="nl-NL"/>
        </w:rPr>
      </w:pPr>
    </w:p>
    <w:p w14:paraId="29B2F227" w14:textId="77777777" w:rsidR="00C27E2B" w:rsidRDefault="004B6346">
      <w:pPr>
        <w:pStyle w:val="EMEABodyText"/>
        <w:widowControl w:val="0"/>
        <w:rPr>
          <w:u w:val="single"/>
          <w:lang w:val="nl-NL"/>
        </w:rPr>
      </w:pPr>
      <w:r>
        <w:rPr>
          <w:u w:val="single"/>
          <w:lang w:val="nl-NL"/>
        </w:rPr>
        <w:t>Gewichtstoename</w:t>
      </w:r>
    </w:p>
    <w:p w14:paraId="29B2F228" w14:textId="77777777" w:rsidR="00C27E2B" w:rsidRDefault="00C27E2B">
      <w:pPr>
        <w:pStyle w:val="EMEABodyText"/>
        <w:widowControl w:val="0"/>
        <w:rPr>
          <w:lang w:val="nl-NL"/>
        </w:rPr>
      </w:pPr>
    </w:p>
    <w:p w14:paraId="29B2F229" w14:textId="77777777" w:rsidR="00C27E2B" w:rsidRDefault="004B6346">
      <w:pPr>
        <w:pStyle w:val="EMEABodyText"/>
        <w:widowControl w:val="0"/>
        <w:rPr>
          <w:lang w:val="nl-NL"/>
        </w:rPr>
      </w:pPr>
      <w:r>
        <w:rPr>
          <w:lang w:val="nl-NL"/>
        </w:rPr>
        <w:t>Gewichtstoename wordt vaak gezien bij patiënten met schizofrenie en bipolaire manie als gevolg van co-morbiditeiten, gebruik van antipsychotica die bekend zijn om het veroorzaken van gewichtstoename, ongezonde leefstijl, en kan leiden tot ernstige complicaties. Gewichtstoename is post-marketing gemeld bij patiënten die oraal aripiprazol voorgeschreven kregen. Als het optreedt gaat het meestal om patiënten met significante risicofactoren zoals een voorgeschiedenis van diabetes, schildklierstoornissen of hypofyse-adenoom. Bij klinisch onderzoek veroorzaakte aripiprazol geen klinisch relevante gewichtstoename bij volwassenen (zie rubriek 5.1). In klinische studies met jongeren met een bipolaire manie is aangetoond dat aripiprazol geassocieerd wordt met gewichtstoename na 4 weken behandeling. Op gewichtstoename moet worden gecontroleerd bij adolescente patiënten met bipolaire manie. Als gewichtstoename klinisch significant is, dient dosisverlaging te worden overwogen (zie rubriek 4.8).</w:t>
      </w:r>
    </w:p>
    <w:p w14:paraId="29B2F22A" w14:textId="77777777" w:rsidR="00C27E2B" w:rsidRDefault="00C27E2B">
      <w:pPr>
        <w:pStyle w:val="EMEABodyText"/>
        <w:widowControl w:val="0"/>
        <w:rPr>
          <w:lang w:val="nl-NL"/>
        </w:rPr>
      </w:pPr>
    </w:p>
    <w:p w14:paraId="29B2F22B" w14:textId="77777777" w:rsidR="00C27E2B" w:rsidRDefault="004B6346">
      <w:pPr>
        <w:pStyle w:val="EMEABodyText"/>
        <w:widowControl w:val="0"/>
        <w:rPr>
          <w:u w:val="single"/>
          <w:lang w:val="nl-NL"/>
        </w:rPr>
      </w:pPr>
      <w:r>
        <w:rPr>
          <w:u w:val="single"/>
          <w:lang w:val="nl-NL"/>
        </w:rPr>
        <w:t>Dysfagie</w:t>
      </w:r>
    </w:p>
    <w:p w14:paraId="29B2F22C" w14:textId="77777777" w:rsidR="00C27E2B" w:rsidRDefault="00C27E2B">
      <w:pPr>
        <w:pStyle w:val="EMEABodyText"/>
        <w:widowControl w:val="0"/>
        <w:rPr>
          <w:rStyle w:val="Emphasis"/>
          <w:i w:val="0"/>
          <w:iCs/>
          <w:color w:val="000000"/>
          <w:lang w:val="nl-NL"/>
        </w:rPr>
      </w:pPr>
    </w:p>
    <w:p w14:paraId="29B2F22D" w14:textId="77777777" w:rsidR="00C27E2B" w:rsidRDefault="004B6346">
      <w:pPr>
        <w:pStyle w:val="EMEABodyText"/>
        <w:widowControl w:val="0"/>
        <w:rPr>
          <w:lang w:val="nl-NL"/>
        </w:rPr>
      </w:pPr>
      <w:r>
        <w:rPr>
          <w:rStyle w:val="Emphasis"/>
          <w:i w:val="0"/>
          <w:iCs/>
          <w:color w:val="000000"/>
          <w:lang w:val="nl-NL"/>
        </w:rPr>
        <w:t xml:space="preserve">Oesofageale dysmotiliteit en aspiratie zijn in verband gebracht met het gebruik van antipsychotica, waaronder </w:t>
      </w:r>
      <w:r>
        <w:rPr>
          <w:lang w:val="nl-NL"/>
        </w:rPr>
        <w:t>aripiprazol. Voorzichtigheid is geboden bij het gebruik van aripiprazol bij patiënten die risico lopen op aspiratiepneumonie.</w:t>
      </w:r>
    </w:p>
    <w:p w14:paraId="29B2F22E" w14:textId="77777777" w:rsidR="00C27E2B" w:rsidRDefault="00C27E2B">
      <w:pPr>
        <w:pStyle w:val="EMEABodyText"/>
        <w:widowControl w:val="0"/>
        <w:rPr>
          <w:lang w:val="nl-NL"/>
        </w:rPr>
      </w:pPr>
    </w:p>
    <w:p w14:paraId="29B2F22F" w14:textId="77777777" w:rsidR="00C27E2B" w:rsidRDefault="004B6346">
      <w:pPr>
        <w:pStyle w:val="EMEABodyText"/>
        <w:rPr>
          <w:iCs/>
          <w:u w:val="single"/>
          <w:lang w:val="nl-NL"/>
        </w:rPr>
      </w:pPr>
      <w:del w:id="52" w:author="Author" w:date="2025-10-16T22:05:00Z">
        <w:r>
          <w:rPr>
            <w:iCs/>
            <w:u w:val="single"/>
            <w:lang w:val="nl-NL"/>
          </w:rPr>
          <w:delText>Pathologisch gokken</w:delText>
        </w:r>
      </w:del>
      <w:ins w:id="53" w:author="Author" w:date="2025-10-16T22:05:00Z">
        <w:r>
          <w:rPr>
            <w:iCs/>
            <w:u w:val="single"/>
            <w:lang w:val="nl-NL"/>
          </w:rPr>
          <w:t>Gokstoornis</w:t>
        </w:r>
      </w:ins>
      <w:r>
        <w:rPr>
          <w:iCs/>
          <w:u w:val="single"/>
          <w:lang w:val="nl-NL"/>
        </w:rPr>
        <w:t xml:space="preserve"> en andere impulsbeheersingsstoornissen</w:t>
      </w:r>
    </w:p>
    <w:p w14:paraId="29B2F230" w14:textId="77777777" w:rsidR="00C27E2B" w:rsidRDefault="00C27E2B">
      <w:pPr>
        <w:pStyle w:val="EMEABodyText"/>
        <w:rPr>
          <w:iCs/>
          <w:lang w:val="nl-NL"/>
        </w:rPr>
      </w:pPr>
    </w:p>
    <w:p w14:paraId="29B2F231" w14:textId="77777777" w:rsidR="00C27E2B" w:rsidRDefault="004B6346">
      <w:pPr>
        <w:pStyle w:val="EMEABodyText"/>
        <w:rPr>
          <w:iCs/>
          <w:lang w:val="nl-NL"/>
        </w:rPr>
      </w:pPr>
      <w:r>
        <w:rPr>
          <w:iCs/>
          <w:lang w:val="nl-NL"/>
        </w:rPr>
        <w:t>Patiënten kunnen verhoogde aandrang ervaren, met name tot gokken, en niet in staat zijn om deze aandrang te beheersen wanneer zij aripiprazol gebruiken. Andere vormen van aandrang die zijn gemeld, zijn: verhoogde seksuele aandrang, compulsief winkelen, overmatig of compulsief eten en andere vormen van impulsief en compulsief gedrag. Het is belangrijk dat voorschrijvers bij patiënten of hun verzorgers specifiek vragen naar de ontwikkeling van nieuwe of toegenomen aandrang tot gokken, seksuele aandrang, compulsief winkelen, overmatig of compulsief eten of andere vormen van aandrang terwijl zij met aripiprazol worden behandeld. Er dient opgemerkt te worden dat impulsbeheersingssymptomen verband kunnen houden met de onderliggende stoornis; in sommige gevallen is echter gemeld dat de aandrang was gestopt toen de dosis was verlaagd of het gebruik van het geneesmiddel was stopgezet. Wanneer impulsbeheersingsstoornissen niet worden opgemerkt, kunnen deze leiden tot schade aan de patiënt en aan anderen. Overweeg dosisverlaging of stopzetting van het gebruik van het geneesmiddel als een patiënt dergelijke vormen van aandrang ontwikkelt terwijl hij/zij aripiprazol inneemt (zie rubriek 4.8).</w:t>
      </w:r>
    </w:p>
    <w:p w14:paraId="29B2F232" w14:textId="77777777" w:rsidR="00C27E2B" w:rsidRDefault="00C27E2B">
      <w:pPr>
        <w:pStyle w:val="EMEABodyText"/>
        <w:widowControl w:val="0"/>
        <w:rPr>
          <w:lang w:val="nl-NL"/>
        </w:rPr>
      </w:pPr>
    </w:p>
    <w:p w14:paraId="29B2F233" w14:textId="77777777" w:rsidR="00C27E2B" w:rsidRDefault="004B6346">
      <w:pPr>
        <w:pStyle w:val="EMEABodyText"/>
        <w:widowControl w:val="0"/>
        <w:rPr>
          <w:u w:val="single"/>
          <w:lang w:val="nl-NL"/>
        </w:rPr>
      </w:pPr>
      <w:r>
        <w:rPr>
          <w:u w:val="single"/>
          <w:lang w:val="nl-NL"/>
        </w:rPr>
        <w:t>Natrium</w:t>
      </w:r>
    </w:p>
    <w:p w14:paraId="29B2F234" w14:textId="77777777" w:rsidR="00C27E2B" w:rsidRDefault="00C27E2B">
      <w:pPr>
        <w:pStyle w:val="EMEABodyText"/>
        <w:widowControl w:val="0"/>
        <w:rPr>
          <w:lang w:val="nl-NL"/>
        </w:rPr>
      </w:pPr>
    </w:p>
    <w:p w14:paraId="29B2F235" w14:textId="77777777" w:rsidR="00C27E2B" w:rsidRDefault="004B6346">
      <w:pPr>
        <w:pStyle w:val="EMEABodyText"/>
        <w:widowControl w:val="0"/>
        <w:rPr>
          <w:lang w:val="nl-NL"/>
        </w:rPr>
      </w:pPr>
      <w:r>
        <w:rPr>
          <w:lang w:val="nl-NL"/>
        </w:rPr>
        <w:t>ABILIFY oplossing voor injectie bevat natrium. Dit geneesmiddel bevat minder dan 1 mmol natrium (23 mg) per dosiseenheid, dat wil zeggen dat het in wezen ‘natriumvrij’ is.</w:t>
      </w:r>
    </w:p>
    <w:p w14:paraId="29B2F236" w14:textId="77777777" w:rsidR="00C27E2B" w:rsidRDefault="00C27E2B">
      <w:pPr>
        <w:pStyle w:val="EMEABodyText"/>
        <w:widowControl w:val="0"/>
        <w:rPr>
          <w:lang w:val="nl-NL"/>
        </w:rPr>
      </w:pPr>
    </w:p>
    <w:p w14:paraId="29B2F237" w14:textId="77777777" w:rsidR="00C27E2B" w:rsidRDefault="004B6346">
      <w:pPr>
        <w:pStyle w:val="EMEABodyText"/>
        <w:widowControl w:val="0"/>
        <w:rPr>
          <w:u w:val="single"/>
          <w:lang w:val="nl-NL"/>
        </w:rPr>
      </w:pPr>
      <w:r>
        <w:rPr>
          <w:u w:val="single"/>
          <w:lang w:val="nl-NL"/>
        </w:rPr>
        <w:t>Patiënten met aandachtstekortstoornis met hyperactiviteit (ADHD)-comorbiditeit</w:t>
      </w:r>
    </w:p>
    <w:p w14:paraId="29B2F238" w14:textId="77777777" w:rsidR="00C27E2B" w:rsidRDefault="00C27E2B">
      <w:pPr>
        <w:pStyle w:val="EMEABodyText"/>
        <w:widowControl w:val="0"/>
        <w:rPr>
          <w:lang w:val="nl-NL"/>
        </w:rPr>
      </w:pPr>
    </w:p>
    <w:p w14:paraId="29B2F239" w14:textId="77777777" w:rsidR="00C27E2B" w:rsidRDefault="004B6346">
      <w:pPr>
        <w:pStyle w:val="EMEABodyText"/>
        <w:widowControl w:val="0"/>
        <w:rPr>
          <w:lang w:val="nl-NL"/>
        </w:rPr>
      </w:pPr>
      <w:r>
        <w:rPr>
          <w:lang w:val="nl-NL"/>
        </w:rPr>
        <w:t>Ondanks de hoge comorbiditeitsfrequentie van bipolaire I stoornis en ADHD, zijn er zeer beperkte veiligheidsgegevens beschikbaar over gelijktijdig gebruik van aripiprazol en stimulantia; daarom dient men uiterst voorzichtig te zijn wanneer deze geneesmiddelen gelijktijdig worden toegediend.</w:t>
      </w:r>
    </w:p>
    <w:p w14:paraId="29B2F23A" w14:textId="77777777" w:rsidR="00C27E2B" w:rsidRDefault="00C27E2B">
      <w:pPr>
        <w:pStyle w:val="EMEABodyText"/>
        <w:widowControl w:val="0"/>
        <w:rPr>
          <w:lang w:val="nl-NL"/>
        </w:rPr>
      </w:pPr>
    </w:p>
    <w:p w14:paraId="29B2F23B" w14:textId="77777777" w:rsidR="00C27E2B" w:rsidRDefault="004B6346">
      <w:pPr>
        <w:pStyle w:val="EMEABodyText"/>
        <w:widowControl w:val="0"/>
        <w:rPr>
          <w:u w:val="single"/>
          <w:lang w:val="nl-NL"/>
        </w:rPr>
      </w:pPr>
      <w:r>
        <w:rPr>
          <w:u w:val="single"/>
          <w:lang w:val="nl-NL"/>
        </w:rPr>
        <w:t>Vallen</w:t>
      </w:r>
    </w:p>
    <w:p w14:paraId="29B2F23C" w14:textId="77777777" w:rsidR="00C27E2B" w:rsidRDefault="00C27E2B">
      <w:pPr>
        <w:pStyle w:val="EMEABodyText"/>
        <w:widowControl w:val="0"/>
        <w:rPr>
          <w:lang w:val="nl-NL"/>
        </w:rPr>
      </w:pPr>
    </w:p>
    <w:p w14:paraId="29B2F23D" w14:textId="77777777" w:rsidR="00C27E2B" w:rsidRDefault="004B6346">
      <w:pPr>
        <w:pStyle w:val="EMEABodyText"/>
        <w:widowControl w:val="0"/>
        <w:rPr>
          <w:lang w:val="nl-NL"/>
        </w:rPr>
      </w:pPr>
      <w:r>
        <w:rPr>
          <w:lang w:val="nl-NL"/>
        </w:rPr>
        <w:t>Aripiprazol kan somnolentie, orthostatische hypotensie, motorische en zintuiglijke instabiliteit veroorzaken, wat tot vallen kan leiden. Voorzorg is geboden bij het behandelen van patiënten met verhoogd risico, en een lagere aanvangsdosis dient te worden overwogen (bijv. bij oudere of verzwakte patiënten; zie rubriek 4.2).</w:t>
      </w:r>
    </w:p>
    <w:p w14:paraId="29B2F23E" w14:textId="77777777" w:rsidR="00C27E2B" w:rsidRDefault="00C27E2B">
      <w:pPr>
        <w:pStyle w:val="EMEABodyText"/>
        <w:widowControl w:val="0"/>
        <w:rPr>
          <w:lang w:val="nl-NL"/>
        </w:rPr>
      </w:pPr>
    </w:p>
    <w:p w14:paraId="29B2F23F" w14:textId="77777777" w:rsidR="00C27E2B" w:rsidRDefault="004B6346">
      <w:pPr>
        <w:pStyle w:val="EMEAHeading2"/>
        <w:keepNext w:val="0"/>
        <w:keepLines w:val="0"/>
        <w:widowControl w:val="0"/>
        <w:tabs>
          <w:tab w:val="left" w:pos="567"/>
        </w:tabs>
        <w:outlineLvl w:val="9"/>
        <w:rPr>
          <w:lang w:val="nl-NL"/>
        </w:rPr>
      </w:pPr>
      <w:r>
        <w:rPr>
          <w:lang w:val="nl-NL"/>
        </w:rPr>
        <w:t>4.5</w:t>
      </w:r>
      <w:r>
        <w:rPr>
          <w:lang w:val="nl-NL"/>
        </w:rPr>
        <w:tab/>
        <w:t>Interacties met andere geneesmiddelen en andere vormen van interactie</w:t>
      </w:r>
    </w:p>
    <w:p w14:paraId="29B2F240" w14:textId="77777777" w:rsidR="00C27E2B" w:rsidRDefault="00C27E2B">
      <w:pPr>
        <w:pStyle w:val="EMEAHeading2"/>
        <w:keepNext w:val="0"/>
        <w:keepLines w:val="0"/>
        <w:widowControl w:val="0"/>
        <w:ind w:left="0" w:firstLine="0"/>
        <w:outlineLvl w:val="9"/>
        <w:rPr>
          <w:rStyle w:val="Emphasis"/>
          <w:b w:val="0"/>
          <w:i w:val="0"/>
          <w:iCs/>
          <w:color w:val="000000"/>
          <w:lang w:val="nl-NL"/>
        </w:rPr>
      </w:pPr>
    </w:p>
    <w:p w14:paraId="29B2F241" w14:textId="77777777" w:rsidR="00C27E2B" w:rsidRDefault="004B6346">
      <w:pPr>
        <w:pStyle w:val="EMEAHeading2"/>
        <w:keepNext w:val="0"/>
        <w:keepLines w:val="0"/>
        <w:widowControl w:val="0"/>
        <w:ind w:left="0" w:firstLine="0"/>
        <w:outlineLvl w:val="9"/>
        <w:rPr>
          <w:b w:val="0"/>
          <w:lang w:val="nl-NL"/>
        </w:rPr>
      </w:pPr>
      <w:r>
        <w:rPr>
          <w:rStyle w:val="Emphasis"/>
          <w:b w:val="0"/>
          <w:i w:val="0"/>
          <w:iCs/>
          <w:color w:val="000000"/>
          <w:lang w:val="nl-NL"/>
        </w:rPr>
        <w:t xml:space="preserve">Er is geen onderzoek naar interacties uitgevoerd met </w:t>
      </w:r>
      <w:r>
        <w:rPr>
          <w:b w:val="0"/>
          <w:lang w:val="nl-NL"/>
        </w:rPr>
        <w:t>ABILIFY oplossing voor injectie</w:t>
      </w:r>
      <w:r>
        <w:rPr>
          <w:rStyle w:val="Emphasis"/>
          <w:b w:val="0"/>
          <w:i w:val="0"/>
          <w:iCs/>
          <w:color w:val="000000"/>
          <w:lang w:val="nl-NL"/>
        </w:rPr>
        <w:t>. De onderstaande informatie is verkregen uit onderzoek met oraal aripiprazol.</w:t>
      </w:r>
    </w:p>
    <w:p w14:paraId="29B2F242" w14:textId="77777777" w:rsidR="00C27E2B" w:rsidRDefault="00C27E2B">
      <w:pPr>
        <w:pStyle w:val="EMEABodyText"/>
        <w:widowControl w:val="0"/>
        <w:rPr>
          <w:lang w:val="nl-NL"/>
        </w:rPr>
      </w:pPr>
    </w:p>
    <w:p w14:paraId="29B2F243" w14:textId="77777777" w:rsidR="00C27E2B" w:rsidRDefault="004B6346">
      <w:pPr>
        <w:pStyle w:val="EMEABodyText"/>
        <w:widowControl w:val="0"/>
        <w:rPr>
          <w:lang w:val="nl-NL"/>
        </w:rPr>
      </w:pPr>
      <w:r>
        <w:rPr>
          <w:lang w:val="nl-NL"/>
        </w:rPr>
        <w:t>Als gevolg van de antagonerende werking op de α</w:t>
      </w:r>
      <w:r>
        <w:rPr>
          <w:vertAlign w:val="subscript"/>
          <w:lang w:val="nl-NL"/>
        </w:rPr>
        <w:t>1</w:t>
      </w:r>
      <w:r>
        <w:rPr>
          <w:lang w:val="nl-NL"/>
        </w:rPr>
        <w:t>-adrenerge receptor, kan aripiprazol mogelijk het effect van bepaalde antihypertensieve geneesmiddelen versterken.</w:t>
      </w:r>
    </w:p>
    <w:p w14:paraId="29B2F244" w14:textId="77777777" w:rsidR="00C27E2B" w:rsidRDefault="00C27E2B">
      <w:pPr>
        <w:pStyle w:val="EMEABodyText"/>
        <w:widowControl w:val="0"/>
        <w:rPr>
          <w:lang w:val="nl-NL"/>
        </w:rPr>
      </w:pPr>
    </w:p>
    <w:p w14:paraId="29B2F245" w14:textId="77777777" w:rsidR="00C27E2B" w:rsidRDefault="004B6346">
      <w:pPr>
        <w:pStyle w:val="EMEABodyText"/>
        <w:widowControl w:val="0"/>
        <w:rPr>
          <w:lang w:val="nl-NL"/>
        </w:rPr>
      </w:pPr>
      <w:r>
        <w:rPr>
          <w:lang w:val="nl-NL"/>
        </w:rPr>
        <w:t>Gezien de primaire effecten van aripiprazol op het centraal zenuwstelsel (CZS) is voorzichtigheid op zijn plaats bij combinatie van aripiprazol met alcohol of andere op het CZS werkende geneesmiddelen met overlappende bijwerkingen zoals sedatie (zie rubriek 4.8).</w:t>
      </w:r>
    </w:p>
    <w:p w14:paraId="29B2F246" w14:textId="77777777" w:rsidR="00C27E2B" w:rsidRDefault="00C27E2B">
      <w:pPr>
        <w:pStyle w:val="EMEABodyText"/>
        <w:widowControl w:val="0"/>
        <w:rPr>
          <w:lang w:val="nl-NL"/>
        </w:rPr>
      </w:pPr>
    </w:p>
    <w:p w14:paraId="29B2F247" w14:textId="77777777" w:rsidR="00C27E2B" w:rsidRDefault="004B6346">
      <w:pPr>
        <w:pStyle w:val="EMEABodyText"/>
        <w:widowControl w:val="0"/>
        <w:rPr>
          <w:lang w:val="nl-NL"/>
        </w:rPr>
      </w:pPr>
      <w:r>
        <w:rPr>
          <w:lang w:val="nl-NL"/>
        </w:rPr>
        <w:t>Indien aripiprazol gelijktijdig wordt toegediend met geneesmiddelen die bekend zijn om het veroorzaken van QT-verlenging of verstoring van de elektrolytenbalans is voorzichtigheid geboden.</w:t>
      </w:r>
    </w:p>
    <w:p w14:paraId="29B2F248" w14:textId="77777777" w:rsidR="00C27E2B" w:rsidRDefault="00C27E2B">
      <w:pPr>
        <w:pStyle w:val="EMEABodyText"/>
        <w:widowControl w:val="0"/>
        <w:rPr>
          <w:lang w:val="nl-NL"/>
        </w:rPr>
      </w:pPr>
    </w:p>
    <w:p w14:paraId="29B2F249" w14:textId="77777777" w:rsidR="00C27E2B" w:rsidRDefault="004B6346">
      <w:pPr>
        <w:pStyle w:val="EMEABodyText"/>
        <w:widowControl w:val="0"/>
        <w:rPr>
          <w:u w:val="single"/>
          <w:lang w:val="nl-NL"/>
        </w:rPr>
      </w:pPr>
      <w:r>
        <w:rPr>
          <w:u w:val="single"/>
          <w:lang w:val="nl-NL"/>
        </w:rPr>
        <w:t>Vermogen van andere geneesmiddelen om ABILIFY oplossing voor injectie te beïnvloeden</w:t>
      </w:r>
    </w:p>
    <w:p w14:paraId="29B2F24A" w14:textId="77777777" w:rsidR="00C27E2B" w:rsidRDefault="00C27E2B">
      <w:pPr>
        <w:pStyle w:val="EMEABodyText"/>
        <w:widowControl w:val="0"/>
        <w:rPr>
          <w:lang w:val="nl-NL"/>
        </w:rPr>
      </w:pPr>
    </w:p>
    <w:p w14:paraId="29B2F24B" w14:textId="77777777" w:rsidR="00C27E2B" w:rsidRDefault="004B6346">
      <w:pPr>
        <w:pStyle w:val="EMEABodyText"/>
        <w:widowControl w:val="0"/>
        <w:rPr>
          <w:lang w:val="nl-NL"/>
        </w:rPr>
      </w:pPr>
      <w:r>
        <w:rPr>
          <w:lang w:val="nl-NL"/>
        </w:rPr>
        <w:t>De toediening van lorazepam oplossing voor injectie had bij gelijktijdige toediening geen effect op de farmacokinetiek van ABILIFY</w:t>
      </w:r>
      <w:r>
        <w:rPr>
          <w:b/>
          <w:lang w:val="nl-NL"/>
        </w:rPr>
        <w:t xml:space="preserve"> </w:t>
      </w:r>
      <w:r>
        <w:rPr>
          <w:lang w:val="nl-NL"/>
        </w:rPr>
        <w:t>oplossing voor injectie. Echter, in een onderzoek met enkelvoudige, intramusculaire toediening van aripiprazol (dosis 15 mg) bij gezonde proefpersonen waarbij gelijktijdig intramusculair lorazepam (dosis 2 mg) werd toegediend, was de intensiteit van sedatie bij de combinatie groter dan waargenomen werd bij alleen aripiprazol.</w:t>
      </w:r>
    </w:p>
    <w:p w14:paraId="29B2F24C" w14:textId="77777777" w:rsidR="00C27E2B" w:rsidRDefault="00C27E2B">
      <w:pPr>
        <w:pStyle w:val="EMEABodyText"/>
        <w:widowControl w:val="0"/>
        <w:rPr>
          <w:lang w:val="nl-NL"/>
        </w:rPr>
      </w:pPr>
    </w:p>
    <w:p w14:paraId="29B2F24D" w14:textId="77777777" w:rsidR="00C27E2B" w:rsidRDefault="004B6346">
      <w:pPr>
        <w:pStyle w:val="EMEABodyText"/>
        <w:widowControl w:val="0"/>
        <w:rPr>
          <w:lang w:val="nl-NL"/>
        </w:rPr>
      </w:pPr>
      <w:r>
        <w:rPr>
          <w:lang w:val="nl-NL"/>
        </w:rPr>
        <w:t>Een maagzuurremmer, de H</w:t>
      </w:r>
      <w:r>
        <w:rPr>
          <w:vertAlign w:val="subscript"/>
          <w:lang w:val="nl-NL"/>
        </w:rPr>
        <w:t>2</w:t>
      </w:r>
      <w:r>
        <w:rPr>
          <w:lang w:val="nl-NL"/>
        </w:rPr>
        <w:t xml:space="preserve"> antagonist famotidine, vermindert de absorptiesnelheid van aripiprazol, echter dit effect wordt als niet klinisch relevant beschouwd. Aripiprazol wordt</w:t>
      </w:r>
      <w:r>
        <w:rPr>
          <w:i/>
          <w:lang w:val="nl-NL"/>
        </w:rPr>
        <w:t xml:space="preserve"> </w:t>
      </w:r>
      <w:r>
        <w:rPr>
          <w:lang w:val="nl-NL"/>
        </w:rPr>
        <w:t>via meerdere routes gemetaboliseerd, waarbij de enzymen CYP2D6 en CYP3A4 wel, maar de CYP1A enzymen geen rol spelen. Aldus is voor rokers geen dosisaanpassing vereist.</w:t>
      </w:r>
    </w:p>
    <w:p w14:paraId="29B2F24E" w14:textId="77777777" w:rsidR="00C27E2B" w:rsidRDefault="00C27E2B">
      <w:pPr>
        <w:pStyle w:val="EMEABodyText"/>
        <w:widowControl w:val="0"/>
        <w:rPr>
          <w:lang w:val="nl-NL"/>
        </w:rPr>
      </w:pPr>
    </w:p>
    <w:p w14:paraId="29B2F24F" w14:textId="77777777" w:rsidR="00C27E2B" w:rsidRDefault="004B6346">
      <w:pPr>
        <w:pStyle w:val="EMEABodyText"/>
        <w:widowControl w:val="0"/>
        <w:rPr>
          <w:i/>
          <w:lang w:val="nl-NL"/>
        </w:rPr>
      </w:pPr>
      <w:r>
        <w:rPr>
          <w:i/>
          <w:lang w:val="nl-NL"/>
        </w:rPr>
        <w:t>Kinidine en andere CYP2D6-remmers</w:t>
      </w:r>
    </w:p>
    <w:p w14:paraId="29B2F250" w14:textId="77777777" w:rsidR="00C27E2B" w:rsidRDefault="004B6346">
      <w:pPr>
        <w:pStyle w:val="EMEABodyText"/>
        <w:widowControl w:val="0"/>
        <w:rPr>
          <w:lang w:val="nl-NL"/>
        </w:rPr>
      </w:pPr>
      <w:r>
        <w:rPr>
          <w:lang w:val="nl-NL"/>
        </w:rPr>
        <w:t>In een klinisch onderzoek met oraal aripiprazol bij gezonde personen verhoogde een sterke remmer van CYP2D6 (kinidine) de AUC van aripiprazol met 107 %, terwijl de C</w:t>
      </w:r>
      <w:r>
        <w:rPr>
          <w:vertAlign w:val="subscript"/>
          <w:lang w:val="nl-NL"/>
        </w:rPr>
        <w:t>max</w:t>
      </w:r>
      <w:r>
        <w:rPr>
          <w:lang w:val="nl-NL"/>
        </w:rPr>
        <w:t xml:space="preserve"> onveranderd was. De AUC en C</w:t>
      </w:r>
      <w:r>
        <w:rPr>
          <w:rStyle w:val="EMEASubscript"/>
          <w:lang w:val="nl-NL"/>
        </w:rPr>
        <w:t>max</w:t>
      </w:r>
      <w:r>
        <w:rPr>
          <w:lang w:val="nl-NL"/>
        </w:rPr>
        <w:t xml:space="preserve"> van dehydro-aripiprazol, de actieve metaboliet, namen af met respectievelijk 32 % en 47 %. De dosering van aripiprazol dient te worden verlaagd tot ongeveer de helft van de voorgeschreven dosering indien aripiprazol gelijktijdig wordt toegediend met kinidine. Van andere sterke remmers van CYP2D6, zoals fluoxetine en paroxetine, kan worden verwacht dat deze vergelijkbare effecten hebben en soortgelijke dosisverlagingen dienen daarom te worden toegepast.</w:t>
      </w:r>
    </w:p>
    <w:p w14:paraId="29B2F251" w14:textId="77777777" w:rsidR="00C27E2B" w:rsidRDefault="00C27E2B">
      <w:pPr>
        <w:pStyle w:val="EMEABodyText"/>
        <w:widowControl w:val="0"/>
        <w:rPr>
          <w:lang w:val="nl-NL"/>
        </w:rPr>
      </w:pPr>
    </w:p>
    <w:p w14:paraId="29B2F252" w14:textId="77777777" w:rsidR="00C27E2B" w:rsidRDefault="004B6346">
      <w:pPr>
        <w:pStyle w:val="EMEABodyText"/>
        <w:widowControl w:val="0"/>
        <w:rPr>
          <w:i/>
          <w:lang w:val="nl-NL"/>
        </w:rPr>
      </w:pPr>
      <w:r>
        <w:rPr>
          <w:i/>
          <w:lang w:val="nl-NL"/>
        </w:rPr>
        <w:t>Ketoconazol en andere CYP3A4-remmers</w:t>
      </w:r>
    </w:p>
    <w:p w14:paraId="29B2F253" w14:textId="77777777" w:rsidR="00C27E2B" w:rsidRDefault="004B6346">
      <w:pPr>
        <w:pStyle w:val="EMEABodyText"/>
        <w:widowControl w:val="0"/>
        <w:rPr>
          <w:lang w:val="nl-NL"/>
        </w:rPr>
      </w:pPr>
      <w:r>
        <w:rPr>
          <w:snapToGrid w:val="0"/>
          <w:color w:val="000000"/>
          <w:lang w:val="nl-NL"/>
        </w:rPr>
        <w:t xml:space="preserve">In een klinisch onderzoek met </w:t>
      </w:r>
      <w:r>
        <w:rPr>
          <w:lang w:val="nl-NL"/>
        </w:rPr>
        <w:t xml:space="preserve">oraal aripiprazol bij </w:t>
      </w:r>
      <w:r>
        <w:rPr>
          <w:snapToGrid w:val="0"/>
          <w:color w:val="000000"/>
          <w:lang w:val="nl-NL"/>
        </w:rPr>
        <w:t>gezonde personen verhoogde een sterke remmer van CYP3A4 (ketoconazol) de AUC en C</w:t>
      </w:r>
      <w:r>
        <w:rPr>
          <w:snapToGrid w:val="0"/>
          <w:color w:val="000000"/>
          <w:vertAlign w:val="subscript"/>
          <w:lang w:val="nl-NL"/>
        </w:rPr>
        <w:t>max</w:t>
      </w:r>
      <w:r>
        <w:rPr>
          <w:snapToGrid w:val="0"/>
          <w:color w:val="000000"/>
          <w:lang w:val="nl-NL"/>
        </w:rPr>
        <w:t xml:space="preserve"> van aripiprazol met respectievelijk 63 % en 37 %.</w:t>
      </w:r>
      <w:r>
        <w:rPr>
          <w:lang w:val="nl-NL"/>
        </w:rPr>
        <w:t xml:space="preserve"> De AUC en C</w:t>
      </w:r>
      <w:r>
        <w:rPr>
          <w:rStyle w:val="EMEASubscript"/>
          <w:lang w:val="nl-NL"/>
        </w:rPr>
        <w:t>max</w:t>
      </w:r>
      <w:r>
        <w:rPr>
          <w:lang w:val="nl-NL"/>
        </w:rPr>
        <w:t xml:space="preserve"> van dehydro-aripiprazol namen toe met respectievelijk 77 % en 43 %. In slechte CYP2D6 metaboliseerders kan gelijktijdig gebruik van sterke remmers van CYP3A4 resulteren in hogere plasmaconcentraties van aripiprazol in vergelijking met die in uitgebreide CYP2D6 metaboliseerders. Wanneer overwogen wordt om ketoconazol of andere sterke CYP3A4 remmers gelijktijdig met aripiprazol toe te dienen, moeten de potentiële voordelen de potentiële risico's voor de patiënt overheersen. Wanneer gelijktijdige toediening van ketoconazol met aripiprazol plaatsvindt, dient de aripiprazol-dosering te worden verlaagd tot ongeveer de helft van de voorgeschreven dosering. Van andere sterke remmers van CYP3A4, zoals itraconazol en HIV-protease-remmers, kan worden verwacht dat deze vergelijkbare effecten hebben en soortgelijke dosisverlagingen dienen daarom te worden toegepast (zie rubriek 4.2). Na stopzetting van de CYP2D6 of CYP3A4 remmer, dient de dosis van aripiprazol te worden verhoogd tot het niveau van voor de aanvang van de combinatietherapie. Wanneer zwakke remmers van CYP3A4 (b.v. diltiazem) of CYP2D6 (b.v. escitalopram) gelijktijdig met aripiprazol worden gebruikt, kunnen matige verhogingen van de plasmaconcentraties aripiprazol worden verwacht.</w:t>
      </w:r>
    </w:p>
    <w:p w14:paraId="29B2F254" w14:textId="77777777" w:rsidR="00C27E2B" w:rsidRDefault="00C27E2B">
      <w:pPr>
        <w:pStyle w:val="EMEABodyText"/>
        <w:widowControl w:val="0"/>
        <w:rPr>
          <w:lang w:val="nl-NL"/>
        </w:rPr>
      </w:pPr>
    </w:p>
    <w:p w14:paraId="29B2F255" w14:textId="77777777" w:rsidR="00C27E2B" w:rsidRDefault="004B6346">
      <w:pPr>
        <w:pStyle w:val="EMEABodyText"/>
        <w:keepNext/>
        <w:keepLines/>
        <w:widowControl w:val="0"/>
        <w:rPr>
          <w:i/>
          <w:lang w:val="nl-NL"/>
        </w:rPr>
      </w:pPr>
      <w:r>
        <w:rPr>
          <w:i/>
          <w:lang w:val="nl-NL"/>
        </w:rPr>
        <w:lastRenderedPageBreak/>
        <w:t>Carbamazepine en andere CYP3A4-inductoren</w:t>
      </w:r>
    </w:p>
    <w:p w14:paraId="29B2F256" w14:textId="77777777" w:rsidR="00C27E2B" w:rsidRDefault="004B6346">
      <w:pPr>
        <w:pStyle w:val="EMEABodyText"/>
        <w:widowControl w:val="0"/>
        <w:rPr>
          <w:lang w:val="nl-NL"/>
        </w:rPr>
      </w:pPr>
      <w:r>
        <w:rPr>
          <w:lang w:val="nl-NL"/>
        </w:rPr>
        <w:t>Na gelijktijdige toediening met carbamazepine, een sterke inductor van CYP3A4, en oraal aripiprazol</w:t>
      </w:r>
      <w:r>
        <w:rPr>
          <w:b/>
          <w:i/>
          <w:lang w:val="nl-NL"/>
        </w:rPr>
        <w:t xml:space="preserve"> </w:t>
      </w:r>
      <w:r>
        <w:rPr>
          <w:iCs/>
          <w:lang w:val="nl-NL"/>
        </w:rPr>
        <w:t>aan patiënten met schizofrenie of schizoaffectieve stoornis</w:t>
      </w:r>
      <w:r>
        <w:rPr>
          <w:lang w:val="nl-NL"/>
        </w:rPr>
        <w:t xml:space="preserve"> waren de geometrische gemiddelden van de C</w:t>
      </w:r>
      <w:r>
        <w:rPr>
          <w:rStyle w:val="EMEASubscript"/>
          <w:lang w:val="nl-NL"/>
        </w:rPr>
        <w:t>max</w:t>
      </w:r>
      <w:r>
        <w:rPr>
          <w:lang w:val="nl-NL"/>
        </w:rPr>
        <w:t xml:space="preserve"> en AUC voor aripiprazol respectievelijk 68 % en 73 % lager, in vergelijking met de toediening van alleen aripiprazol (30 mg). Evenzo waren voor dehydro-aripiprazol de geometrische gemiddelden van de C</w:t>
      </w:r>
      <w:r>
        <w:rPr>
          <w:rStyle w:val="EMEASubscript"/>
          <w:lang w:val="nl-NL"/>
        </w:rPr>
        <w:t>max</w:t>
      </w:r>
      <w:r>
        <w:rPr>
          <w:lang w:val="nl-NL"/>
        </w:rPr>
        <w:t xml:space="preserve"> en AUC na gelijktijdige toediening met carbamazepine respectievelijk 69 % en 71 % lager dan na behandeling met alleen aripiprazol. De aripiprazol-dosering dient te worden verdubbeld wanneer gelijktijdige toediening van aripiprazol met carbamazepine plaatsvindt. Van gelijktijdige toediening van aripiprazol en andere inductoren van CYP3A4 (zoals rifampicine, rifabutine, fenytoïne, fenobarbital, primidon, efavirenz, nevirapine en st. Janskruid) kunnen vergelijkbare effecten worden verwacht, en soortgelijke dosisverhogingen dienen daarom te worden toegepast. Na het staken van de sterke CYP3A4 inductoren, dient de dosering van aripiprazol te worden verlaagd tot de aanbevolen dosering.</w:t>
      </w:r>
    </w:p>
    <w:p w14:paraId="29B2F257" w14:textId="77777777" w:rsidR="00C27E2B" w:rsidRDefault="00C27E2B">
      <w:pPr>
        <w:pStyle w:val="EMEABodyText"/>
        <w:widowControl w:val="0"/>
        <w:rPr>
          <w:lang w:val="nl-NL"/>
        </w:rPr>
      </w:pPr>
    </w:p>
    <w:p w14:paraId="29B2F258" w14:textId="77777777" w:rsidR="00C27E2B" w:rsidRDefault="004B6346">
      <w:pPr>
        <w:pStyle w:val="EMEABodyText"/>
        <w:widowControl w:val="0"/>
        <w:rPr>
          <w:i/>
          <w:lang w:val="nl-NL"/>
        </w:rPr>
      </w:pPr>
      <w:r>
        <w:rPr>
          <w:i/>
          <w:lang w:val="nl-NL"/>
        </w:rPr>
        <w:t>Valproaat en lithium</w:t>
      </w:r>
    </w:p>
    <w:p w14:paraId="29B2F259" w14:textId="77777777" w:rsidR="00C27E2B" w:rsidRDefault="004B6346">
      <w:pPr>
        <w:pStyle w:val="EMEABodyText"/>
        <w:widowControl w:val="0"/>
        <w:rPr>
          <w:lang w:val="nl-NL"/>
        </w:rPr>
      </w:pPr>
      <w:r>
        <w:rPr>
          <w:lang w:val="nl-NL"/>
        </w:rPr>
        <w:t>Wanneer lithium of valproaat gelijktijdig met aripiprazol werd toegediend, waren er geen klinisch significante wijzigingen van de aripiprazol concentraties.</w:t>
      </w:r>
      <w:r>
        <w:rPr>
          <w:i/>
          <w:iCs/>
          <w:lang w:val="nl-NL"/>
        </w:rPr>
        <w:t xml:space="preserve"> </w:t>
      </w:r>
      <w:r>
        <w:rPr>
          <w:iCs/>
          <w:lang w:val="nl-NL"/>
        </w:rPr>
        <w:t>Daarom hoeft de dosis niet te worden aangepast wanneer valproaat of lithium samen met aripiprazol wordt toegediend.</w:t>
      </w:r>
    </w:p>
    <w:p w14:paraId="29B2F25A" w14:textId="77777777" w:rsidR="00C27E2B" w:rsidRDefault="00C27E2B">
      <w:pPr>
        <w:pStyle w:val="EMEABodyText"/>
        <w:widowControl w:val="0"/>
        <w:rPr>
          <w:lang w:val="nl-NL"/>
        </w:rPr>
      </w:pPr>
    </w:p>
    <w:p w14:paraId="29B2F25B" w14:textId="77777777" w:rsidR="00C27E2B" w:rsidRDefault="004B6346">
      <w:pPr>
        <w:pStyle w:val="EMEABodyText"/>
        <w:widowControl w:val="0"/>
        <w:rPr>
          <w:u w:val="single"/>
          <w:lang w:val="nl-NL"/>
        </w:rPr>
      </w:pPr>
      <w:r>
        <w:rPr>
          <w:u w:val="single"/>
          <w:lang w:val="nl-NL"/>
        </w:rPr>
        <w:t>Vermogen van aripiprazol</w:t>
      </w:r>
      <w:r>
        <w:rPr>
          <w:lang w:val="nl-NL"/>
        </w:rPr>
        <w:t xml:space="preserve"> </w:t>
      </w:r>
      <w:r>
        <w:rPr>
          <w:u w:val="single"/>
          <w:lang w:val="nl-NL"/>
        </w:rPr>
        <w:t>om andere geneesmiddelen te beïnvloeden</w:t>
      </w:r>
    </w:p>
    <w:p w14:paraId="29B2F25C" w14:textId="77777777" w:rsidR="00C27E2B" w:rsidRDefault="00C27E2B">
      <w:pPr>
        <w:pStyle w:val="EMEABodyText"/>
        <w:widowControl w:val="0"/>
        <w:rPr>
          <w:lang w:val="nl-NL"/>
        </w:rPr>
      </w:pPr>
    </w:p>
    <w:p w14:paraId="29B2F25D" w14:textId="77777777" w:rsidR="00C27E2B" w:rsidRDefault="004B6346">
      <w:pPr>
        <w:pStyle w:val="EMEABodyText"/>
        <w:widowControl w:val="0"/>
        <w:rPr>
          <w:lang w:val="nl-NL"/>
        </w:rPr>
      </w:pPr>
      <w:r>
        <w:rPr>
          <w:lang w:val="nl-NL"/>
        </w:rPr>
        <w:t>De toediening van ABILIFY oplossing voor injectie had bij gelijktijdige toediening geen effect op de farmacokinetiek van lorazepam oplossing voor injectie. Echter, in een onderzoek met enkelvoudige, intramusculaire toediening van aripiprazol (dosis 15 mg) bij gezonde proefpersonen waarbij gelijktijdig intramusculair lorazepam (dosis 2 mg) werd toegediend, was de waargenomen orthostatische hypotensie bij de combinatie groter dan bij alleen lorazepam.</w:t>
      </w:r>
    </w:p>
    <w:p w14:paraId="29B2F25E" w14:textId="77777777" w:rsidR="00C27E2B" w:rsidRDefault="00C27E2B">
      <w:pPr>
        <w:pStyle w:val="EMEABodyText"/>
        <w:widowControl w:val="0"/>
        <w:rPr>
          <w:lang w:val="nl-NL"/>
        </w:rPr>
      </w:pPr>
    </w:p>
    <w:p w14:paraId="29B2F25F" w14:textId="77777777" w:rsidR="00C27E2B" w:rsidRDefault="004B6346">
      <w:pPr>
        <w:pStyle w:val="EMEABodyText"/>
        <w:widowControl w:val="0"/>
        <w:rPr>
          <w:lang w:val="nl-NL"/>
        </w:rPr>
      </w:pPr>
      <w:r>
        <w:rPr>
          <w:lang w:val="nl-NL"/>
        </w:rPr>
        <w:t xml:space="preserve">In klinische studies hadden orale doses aripiprazol van 10 mg/dag tot 30 mg/dag geen significant effect op het metabolisme van substraten van CYP2D6 (dextromethorfan/3-methoxymorfinan ratio), CYP2C9 (warfarine), CYP2C19 (omeprazol) en CYP3A4 (dextromethorfan). Daarnaast toonden aripiprazol en dehydro-aripiprazol </w:t>
      </w:r>
      <w:r>
        <w:rPr>
          <w:i/>
          <w:lang w:val="nl-NL"/>
        </w:rPr>
        <w:t>in vitro</w:t>
      </w:r>
      <w:r>
        <w:rPr>
          <w:lang w:val="nl-NL"/>
        </w:rPr>
        <w:t xml:space="preserve"> geen potentie tot wijziging van CYP1A2-gemediëerd metabolisme. Aldus, is het onwaarschijnlijk dat aripiprazol door deze enzymen gemediëerde klinisch belangrijke geneesmiddelinteracties veroorzaakt.</w:t>
      </w:r>
    </w:p>
    <w:p w14:paraId="29B2F260" w14:textId="77777777" w:rsidR="00C27E2B" w:rsidRDefault="00C27E2B">
      <w:pPr>
        <w:pStyle w:val="EMEABodyText"/>
        <w:widowControl w:val="0"/>
        <w:rPr>
          <w:lang w:val="nl-NL"/>
        </w:rPr>
      </w:pPr>
    </w:p>
    <w:p w14:paraId="29B2F261" w14:textId="77777777" w:rsidR="00C27E2B" w:rsidRDefault="004B6346">
      <w:pPr>
        <w:pStyle w:val="EMEABodyText"/>
        <w:widowControl w:val="0"/>
        <w:rPr>
          <w:lang w:val="nl-NL"/>
        </w:rPr>
      </w:pPr>
      <w:r>
        <w:rPr>
          <w:lang w:val="nl-NL"/>
        </w:rPr>
        <w:t>Wanneer aripiprazol gelijktijdig werd toegediend met valproaat, lithium of lamotrigine, was er geen klinisch significante verandering in de valproaat-, lithium- of lamotrigineconcentraties.</w:t>
      </w:r>
    </w:p>
    <w:p w14:paraId="29B2F262" w14:textId="77777777" w:rsidR="00C27E2B" w:rsidRDefault="00C27E2B">
      <w:pPr>
        <w:pStyle w:val="EMEABodyText"/>
        <w:widowControl w:val="0"/>
        <w:rPr>
          <w:lang w:val="nl-NL"/>
        </w:rPr>
      </w:pPr>
    </w:p>
    <w:p w14:paraId="29B2F263" w14:textId="77777777" w:rsidR="00C27E2B" w:rsidRDefault="004B6346">
      <w:pPr>
        <w:pStyle w:val="EMEABodyText"/>
        <w:widowControl w:val="0"/>
        <w:rPr>
          <w:i/>
          <w:lang w:val="nl-NL"/>
        </w:rPr>
      </w:pPr>
      <w:r>
        <w:rPr>
          <w:i/>
          <w:lang w:val="nl-NL"/>
        </w:rPr>
        <w:t>Serotoninesyndroom</w:t>
      </w:r>
    </w:p>
    <w:p w14:paraId="29B2F264" w14:textId="77777777" w:rsidR="00C27E2B" w:rsidRDefault="004B6346">
      <w:pPr>
        <w:pStyle w:val="EMEABodyText"/>
        <w:widowControl w:val="0"/>
        <w:rPr>
          <w:lang w:val="nl-NL"/>
        </w:rPr>
      </w:pPr>
      <w:r>
        <w:rPr>
          <w:lang w:val="nl-NL"/>
        </w:rPr>
        <w:t>Er zijn gevallen van serotoninesyndroom gemeld bij patiënten die aripiprazol gebruiken. Mogelijke verschijnselen en symptomen van deze aandoening kunnen met name optreden in geval van gelijktijdig gebruik met andere serotonerge geneesmiddelen, zoals selectieve serotonine-heropnameremmers/selectieve serotonine-en-noradrenaline-heropnameremmers (SSRI/SNRI), of met geneesmiddelen waarvan bekend is dat ze de concentraties aripiprazol verhogen (zie rubriek 4.8).</w:t>
      </w:r>
    </w:p>
    <w:p w14:paraId="29B2F265" w14:textId="77777777" w:rsidR="00C27E2B" w:rsidRDefault="00C27E2B">
      <w:pPr>
        <w:pStyle w:val="EMEABodyText"/>
        <w:widowControl w:val="0"/>
        <w:rPr>
          <w:lang w:val="nl-NL"/>
        </w:rPr>
      </w:pPr>
    </w:p>
    <w:p w14:paraId="29B2F266" w14:textId="77777777" w:rsidR="00C27E2B" w:rsidRDefault="004B6346">
      <w:pPr>
        <w:pStyle w:val="EMEAHeading2"/>
        <w:keepNext w:val="0"/>
        <w:keepLines w:val="0"/>
        <w:widowControl w:val="0"/>
        <w:tabs>
          <w:tab w:val="left" w:pos="567"/>
        </w:tabs>
        <w:outlineLvl w:val="9"/>
        <w:rPr>
          <w:lang w:val="nl-NL"/>
        </w:rPr>
      </w:pPr>
      <w:r>
        <w:rPr>
          <w:lang w:val="nl-NL"/>
        </w:rPr>
        <w:t>4.6</w:t>
      </w:r>
      <w:r>
        <w:rPr>
          <w:lang w:val="nl-NL"/>
        </w:rPr>
        <w:tab/>
        <w:t>Vruchtbaarheid, zwangerschap en borstvoeding</w:t>
      </w:r>
    </w:p>
    <w:p w14:paraId="29B2F267" w14:textId="77777777" w:rsidR="00C27E2B" w:rsidRDefault="00C27E2B">
      <w:pPr>
        <w:pStyle w:val="EMEAHeading2"/>
        <w:keepNext w:val="0"/>
        <w:keepLines w:val="0"/>
        <w:widowControl w:val="0"/>
        <w:ind w:left="0" w:firstLine="0"/>
        <w:outlineLvl w:val="9"/>
        <w:rPr>
          <w:b w:val="0"/>
          <w:lang w:val="nl-NL"/>
        </w:rPr>
      </w:pPr>
    </w:p>
    <w:p w14:paraId="29B2F268" w14:textId="77777777" w:rsidR="00C27E2B" w:rsidRDefault="004B6346">
      <w:pPr>
        <w:pStyle w:val="EMEABodyText"/>
        <w:widowControl w:val="0"/>
        <w:rPr>
          <w:u w:val="single"/>
          <w:lang w:val="nl-NL"/>
        </w:rPr>
      </w:pPr>
      <w:r>
        <w:rPr>
          <w:u w:val="single"/>
          <w:lang w:val="nl-NL"/>
        </w:rPr>
        <w:t>Zwangerschap</w:t>
      </w:r>
    </w:p>
    <w:p w14:paraId="29B2F269" w14:textId="77777777" w:rsidR="00C27E2B" w:rsidRDefault="00C27E2B">
      <w:pPr>
        <w:pStyle w:val="EMEABodyText"/>
        <w:widowControl w:val="0"/>
        <w:rPr>
          <w:lang w:val="nl-NL"/>
        </w:rPr>
      </w:pPr>
    </w:p>
    <w:p w14:paraId="29B2F26A" w14:textId="77777777" w:rsidR="00C27E2B" w:rsidRDefault="004B6346">
      <w:pPr>
        <w:pStyle w:val="EMEABodyText"/>
        <w:widowControl w:val="0"/>
        <w:rPr>
          <w:lang w:val="nl-NL"/>
        </w:rPr>
      </w:pPr>
      <w:r>
        <w:rPr>
          <w:lang w:val="nl-NL"/>
        </w:rPr>
        <w:t>Er zijn van aripiprazol bij zwangere vrouwen geen adequate en goed-gecontroleerde onderzoeken. Congenitale afwijkingen zijn gemeld, hoewel een causaal verband met aripiprazol niet kon worden vastgesteld. Dierstudies kunnen de mogelijkheid van ontwikkelingstoxiciteit niet uitsluiten (zie rubriek 5.3). Patiënten moeten het advies krijgen hun arts te raadplegen indien zij tijdens de behandeling met aripiprazol zwanger raken of zwanger willen worden. Als gevolg van de onvoldoende veiligheidsinformatie bij mensen en de in de dierstudies ontstane bedenkingen, dient dit geneesmiddel tijdens de zwangerschap niet te worden gebruikt, behalve indien de verwachte voordelen het mogelijk risico voor de foetus rechtvaardigen.</w:t>
      </w:r>
    </w:p>
    <w:p w14:paraId="29B2F26B" w14:textId="77777777" w:rsidR="00C27E2B" w:rsidRDefault="00C27E2B">
      <w:pPr>
        <w:pStyle w:val="EMEABodyText"/>
        <w:widowControl w:val="0"/>
        <w:rPr>
          <w:lang w:val="nl-NL"/>
        </w:rPr>
      </w:pPr>
    </w:p>
    <w:p w14:paraId="29B2F26C" w14:textId="77777777" w:rsidR="00C27E2B" w:rsidRDefault="004B6346">
      <w:pPr>
        <w:pStyle w:val="EMEABodyText"/>
        <w:widowControl w:val="0"/>
        <w:rPr>
          <w:lang w:val="nl-NL"/>
        </w:rPr>
      </w:pPr>
      <w:r>
        <w:rPr>
          <w:lang w:val="nl-NL"/>
        </w:rPr>
        <w:lastRenderedPageBreak/>
        <w:t>Pasgeboren baby’s die tijdens het derde trimester van de zwangerschap zijn blootgesteld aan antipsychotica (waaronder aripiprazol), lopen risico op bijwerkingen na de bevalling waaronder extrapiramidale symptomen en/of onttrekkingsverschijnselen die kunnen variëren in ernst en in duur. Er zijn meldingen van agitatie, hypertonie, hypotonie, tremor, slaperigheid, ademnood of voedingsstoornis. Pasgeboren baby’s moeten daarom nauwlettend worden gecontroleerd (zie rubriek 4.8).</w:t>
      </w:r>
    </w:p>
    <w:p w14:paraId="29B2F26D" w14:textId="77777777" w:rsidR="00C27E2B" w:rsidRDefault="00C27E2B">
      <w:pPr>
        <w:pStyle w:val="EMEABodyText"/>
        <w:widowControl w:val="0"/>
        <w:rPr>
          <w:lang w:val="nl-NL"/>
        </w:rPr>
      </w:pPr>
    </w:p>
    <w:p w14:paraId="29B2F26E" w14:textId="77777777" w:rsidR="00C27E2B" w:rsidRDefault="004B6346">
      <w:pPr>
        <w:pStyle w:val="EMEABodyText"/>
        <w:widowControl w:val="0"/>
        <w:rPr>
          <w:u w:val="single"/>
          <w:lang w:val="nl-NL"/>
        </w:rPr>
      </w:pPr>
      <w:r>
        <w:rPr>
          <w:u w:val="single"/>
          <w:lang w:val="nl-NL"/>
        </w:rPr>
        <w:t>Borstvoeding</w:t>
      </w:r>
    </w:p>
    <w:p w14:paraId="29B2F26F" w14:textId="77777777" w:rsidR="00C27E2B" w:rsidRDefault="00C27E2B">
      <w:pPr>
        <w:pStyle w:val="EMEABodyText"/>
        <w:widowControl w:val="0"/>
        <w:rPr>
          <w:lang w:val="nl-NL"/>
        </w:rPr>
      </w:pPr>
    </w:p>
    <w:p w14:paraId="29B2F270" w14:textId="77777777" w:rsidR="00C27E2B" w:rsidRDefault="004B6346">
      <w:pPr>
        <w:pStyle w:val="EMEABodyText"/>
        <w:rPr>
          <w:iCs/>
          <w:lang w:val="nl-NL"/>
        </w:rPr>
      </w:pPr>
      <w:r>
        <w:rPr>
          <w:lang w:val="nl-NL"/>
        </w:rPr>
        <w:t xml:space="preserve">Aripiprazol/metabolieten worden uitgescheiden in de moedermelk. </w:t>
      </w:r>
      <w:r>
        <w:rPr>
          <w:iCs/>
          <w:lang w:val="nl-NL"/>
        </w:rPr>
        <w:t xml:space="preserve">Er moet worden besloten of borstvoeding moet worden gestaakt of dat de behandeling met </w:t>
      </w:r>
      <w:r>
        <w:rPr>
          <w:lang w:val="nl-NL"/>
        </w:rPr>
        <w:t>aripiprazol</w:t>
      </w:r>
      <w:r>
        <w:rPr>
          <w:iCs/>
          <w:lang w:val="nl-NL"/>
        </w:rPr>
        <w:t xml:space="preserve"> moet worden gestaakt dan wel niet moet worden ingesteld, waarbij het voordeel van borstvoeding voor het kind en het voordeel van behandeling voor de vrouw in overweging moeten worden genomen.</w:t>
      </w:r>
    </w:p>
    <w:p w14:paraId="29B2F271" w14:textId="77777777" w:rsidR="00C27E2B" w:rsidRDefault="00C27E2B">
      <w:pPr>
        <w:pStyle w:val="EMEABodyText"/>
        <w:rPr>
          <w:iCs/>
          <w:lang w:val="nl-NL"/>
        </w:rPr>
      </w:pPr>
    </w:p>
    <w:p w14:paraId="29B2F272" w14:textId="77777777" w:rsidR="00C27E2B" w:rsidRDefault="004B6346">
      <w:pPr>
        <w:pStyle w:val="EMEABodyText"/>
        <w:rPr>
          <w:iCs/>
          <w:lang w:val="nl-NL"/>
        </w:rPr>
      </w:pPr>
      <w:r>
        <w:rPr>
          <w:iCs/>
          <w:u w:val="single"/>
          <w:lang w:val="nl-NL"/>
        </w:rPr>
        <w:t>Vruchtbaarheid</w:t>
      </w:r>
    </w:p>
    <w:p w14:paraId="29B2F273" w14:textId="77777777" w:rsidR="00C27E2B" w:rsidRDefault="00C27E2B">
      <w:pPr>
        <w:pStyle w:val="EMEABodyText"/>
        <w:rPr>
          <w:lang w:val="nl-NL"/>
        </w:rPr>
      </w:pPr>
    </w:p>
    <w:p w14:paraId="29B2F274" w14:textId="77777777" w:rsidR="00C27E2B" w:rsidRDefault="004B6346">
      <w:pPr>
        <w:pStyle w:val="EMEABodyText"/>
        <w:rPr>
          <w:lang w:val="nl-NL"/>
        </w:rPr>
      </w:pPr>
      <w:r>
        <w:rPr>
          <w:lang w:val="nl-NL"/>
        </w:rPr>
        <w:t>Aripiprazol had geen invloed op de vruchtbaarheid, op basis van de resultaten van onderzoek naar reproductietoxiciteit.</w:t>
      </w:r>
    </w:p>
    <w:p w14:paraId="29B2F275" w14:textId="77777777" w:rsidR="00C27E2B" w:rsidRDefault="00C27E2B">
      <w:pPr>
        <w:pStyle w:val="EMEABodyText"/>
        <w:widowControl w:val="0"/>
        <w:rPr>
          <w:lang w:val="nl-NL"/>
        </w:rPr>
      </w:pPr>
    </w:p>
    <w:p w14:paraId="29B2F276" w14:textId="77777777" w:rsidR="00C27E2B" w:rsidRDefault="004B6346">
      <w:pPr>
        <w:pStyle w:val="EMEAHeading2"/>
        <w:keepNext w:val="0"/>
        <w:keepLines w:val="0"/>
        <w:widowControl w:val="0"/>
        <w:tabs>
          <w:tab w:val="left" w:pos="567"/>
        </w:tabs>
        <w:outlineLvl w:val="9"/>
        <w:rPr>
          <w:lang w:val="nl-NL"/>
        </w:rPr>
      </w:pPr>
      <w:r>
        <w:rPr>
          <w:lang w:val="nl-NL"/>
        </w:rPr>
        <w:t>4.7</w:t>
      </w:r>
      <w:r>
        <w:rPr>
          <w:lang w:val="nl-NL"/>
        </w:rPr>
        <w:tab/>
        <w:t>Beïnvloeding van de rijvaardigheid en het vermogen om machines te bedienen</w:t>
      </w:r>
    </w:p>
    <w:p w14:paraId="29B2F277" w14:textId="77777777" w:rsidR="00C27E2B" w:rsidRDefault="00C27E2B">
      <w:pPr>
        <w:pStyle w:val="EMEAHeading2"/>
        <w:keepNext w:val="0"/>
        <w:keepLines w:val="0"/>
        <w:widowControl w:val="0"/>
        <w:ind w:left="0" w:firstLine="0"/>
        <w:outlineLvl w:val="9"/>
        <w:rPr>
          <w:b w:val="0"/>
          <w:lang w:val="nl-NL"/>
        </w:rPr>
      </w:pPr>
    </w:p>
    <w:p w14:paraId="29B2F278" w14:textId="77777777" w:rsidR="00C27E2B" w:rsidRDefault="004B6346">
      <w:pPr>
        <w:pStyle w:val="EMEABodyText"/>
        <w:rPr>
          <w:lang w:val="nl-NL"/>
        </w:rPr>
      </w:pPr>
      <w:r>
        <w:rPr>
          <w:iCs/>
          <w:lang w:val="nl-NL"/>
        </w:rPr>
        <w:t xml:space="preserve">Aripiprazol </w:t>
      </w:r>
      <w:r>
        <w:rPr>
          <w:lang w:val="nl-NL"/>
        </w:rPr>
        <w:t>heeft geringe tot matige invloed op de rijvaardigheid en op het vermogen om machines te bedienen, vanwege mogelijke effecten op het zenuwstelsel en het gezichtsvermogen, bijvoorbeeld sedatie, slaperigheid, syncope, wazig zien, diplopie (zie rubriek 4.8).</w:t>
      </w:r>
    </w:p>
    <w:p w14:paraId="29B2F279" w14:textId="77777777" w:rsidR="00C27E2B" w:rsidRDefault="00C27E2B">
      <w:pPr>
        <w:pStyle w:val="EMEABodyText"/>
        <w:rPr>
          <w:lang w:val="nl-NL"/>
        </w:rPr>
      </w:pPr>
    </w:p>
    <w:p w14:paraId="29B2F27A" w14:textId="77777777" w:rsidR="00C27E2B" w:rsidRDefault="004B6346">
      <w:pPr>
        <w:pStyle w:val="EMEAHeading2"/>
        <w:keepNext w:val="0"/>
        <w:keepLines w:val="0"/>
        <w:widowControl w:val="0"/>
        <w:tabs>
          <w:tab w:val="left" w:pos="567"/>
        </w:tabs>
        <w:outlineLvl w:val="9"/>
        <w:rPr>
          <w:lang w:val="nl-NL"/>
        </w:rPr>
      </w:pPr>
      <w:r>
        <w:rPr>
          <w:lang w:val="nl-NL"/>
        </w:rPr>
        <w:t>4.8</w:t>
      </w:r>
      <w:r>
        <w:rPr>
          <w:lang w:val="nl-NL"/>
        </w:rPr>
        <w:tab/>
        <w:t>Bijwerkingen</w:t>
      </w:r>
    </w:p>
    <w:p w14:paraId="29B2F27B" w14:textId="77777777" w:rsidR="00C27E2B" w:rsidRDefault="00C27E2B">
      <w:pPr>
        <w:widowControl w:val="0"/>
        <w:rPr>
          <w:iCs/>
          <w:color w:val="000000"/>
          <w:u w:val="single"/>
          <w:lang w:val="nl-NL"/>
        </w:rPr>
      </w:pPr>
    </w:p>
    <w:p w14:paraId="29B2F27C" w14:textId="77777777" w:rsidR="00C27E2B" w:rsidRDefault="004B6346">
      <w:pPr>
        <w:widowControl w:val="0"/>
        <w:rPr>
          <w:iCs/>
          <w:color w:val="000000"/>
          <w:lang w:val="nl-NL"/>
        </w:rPr>
      </w:pPr>
      <w:r>
        <w:rPr>
          <w:iCs/>
          <w:color w:val="000000"/>
          <w:u w:val="single"/>
          <w:lang w:val="nl-NL"/>
        </w:rPr>
        <w:t>Samenvatting van het veiligheidsprofiel</w:t>
      </w:r>
    </w:p>
    <w:p w14:paraId="29B2F27D" w14:textId="77777777" w:rsidR="00C27E2B" w:rsidRDefault="00C27E2B">
      <w:pPr>
        <w:widowControl w:val="0"/>
        <w:rPr>
          <w:iCs/>
          <w:color w:val="000000"/>
          <w:lang w:val="nl-NL"/>
        </w:rPr>
      </w:pPr>
    </w:p>
    <w:p w14:paraId="29B2F27E" w14:textId="77777777" w:rsidR="00C27E2B" w:rsidRDefault="004B6346">
      <w:pPr>
        <w:widowControl w:val="0"/>
        <w:rPr>
          <w:iCs/>
          <w:color w:val="000000"/>
          <w:lang w:val="nl-NL"/>
        </w:rPr>
      </w:pPr>
      <w:r>
        <w:rPr>
          <w:iCs/>
          <w:color w:val="000000"/>
          <w:lang w:val="nl-NL"/>
        </w:rPr>
        <w:t>De meest voorkomende bijwerkingen in placebogecontroleerde onderzoeken waren misselijkheid, duizeligheid en slaperigheid, allemaal voorkomend bij meer dan 3 % van de patiënten behandeld met aripiprazol oplossing voor injectie.</w:t>
      </w:r>
    </w:p>
    <w:p w14:paraId="29B2F27F" w14:textId="77777777" w:rsidR="00C27E2B" w:rsidRDefault="00C27E2B">
      <w:pPr>
        <w:widowControl w:val="0"/>
        <w:rPr>
          <w:iCs/>
          <w:color w:val="000000"/>
          <w:lang w:val="nl-NL"/>
        </w:rPr>
      </w:pPr>
    </w:p>
    <w:p w14:paraId="29B2F280" w14:textId="77777777" w:rsidR="00C27E2B" w:rsidRDefault="004B6346">
      <w:pPr>
        <w:widowControl w:val="0"/>
        <w:rPr>
          <w:iCs/>
          <w:color w:val="000000"/>
          <w:lang w:val="nl-NL"/>
        </w:rPr>
      </w:pPr>
      <w:r>
        <w:rPr>
          <w:iCs/>
          <w:color w:val="000000"/>
          <w:u w:val="single"/>
          <w:lang w:val="nl-NL"/>
        </w:rPr>
        <w:t>Bijwerkingen weergegeven in tabelvorm</w:t>
      </w:r>
    </w:p>
    <w:p w14:paraId="29B2F281" w14:textId="77777777" w:rsidR="00C27E2B" w:rsidRDefault="00C27E2B">
      <w:pPr>
        <w:widowControl w:val="0"/>
        <w:rPr>
          <w:bCs/>
          <w:iCs/>
          <w:color w:val="000000"/>
          <w:lang w:val="nl-NL"/>
        </w:rPr>
      </w:pPr>
    </w:p>
    <w:p w14:paraId="29B2F282" w14:textId="77777777" w:rsidR="00C27E2B" w:rsidRDefault="004B6346">
      <w:pPr>
        <w:widowControl w:val="0"/>
        <w:rPr>
          <w:bCs/>
          <w:iCs/>
          <w:color w:val="000000"/>
          <w:lang w:val="nl-NL"/>
        </w:rPr>
      </w:pPr>
      <w:r>
        <w:rPr>
          <w:bCs/>
          <w:iCs/>
          <w:color w:val="000000"/>
          <w:lang w:val="nl-NL"/>
        </w:rPr>
        <w:t>De incidenties van de bijwerkingen die geassocieerd zijn met behandeling met aripiprazol zijn weergegeven in de onderstaande tabel. De tabel is gebaseerd op de bijwerkingen die zijn gemeld tijdens klinische onderzoeken en/of in de postmarketingfase.</w:t>
      </w:r>
    </w:p>
    <w:p w14:paraId="29B2F283" w14:textId="77777777" w:rsidR="00C27E2B" w:rsidRDefault="00C27E2B">
      <w:pPr>
        <w:widowControl w:val="0"/>
        <w:rPr>
          <w:bCs/>
          <w:iCs/>
          <w:color w:val="000000"/>
          <w:lang w:val="nl-NL"/>
        </w:rPr>
      </w:pPr>
    </w:p>
    <w:p w14:paraId="29B2F284" w14:textId="77777777" w:rsidR="00C27E2B" w:rsidRDefault="004B6346">
      <w:pPr>
        <w:widowControl w:val="0"/>
        <w:autoSpaceDE w:val="0"/>
        <w:autoSpaceDN w:val="0"/>
        <w:adjustRightInd w:val="0"/>
        <w:rPr>
          <w:color w:val="000000"/>
          <w:lang w:val="nl-NL"/>
        </w:rPr>
      </w:pPr>
      <w:r>
        <w:rPr>
          <w:color w:val="000000"/>
          <w:lang w:val="nl-NL"/>
        </w:rPr>
        <w:t>Alle bijwerkingen worden weergegeven per systeem/orgaanklasse en frequentie: zeer vaak (≥ 1/10), vaak (≥ 1/100, &lt; 1/10), soms (≥ 1/1.000, &lt; 1/100), zelden (≥ 1/10.000, &lt; 1/1.000), zeer zelden (&lt; 1/10.000) en niet bekend (kan met de beschikbare gegevens niet worden bepaald). Binnen elke frequentiegroep zijn de bijwerkingen gerangschikt naar afnemende ernst.</w:t>
      </w:r>
    </w:p>
    <w:p w14:paraId="29B2F285" w14:textId="77777777" w:rsidR="00C27E2B" w:rsidRDefault="00C27E2B">
      <w:pPr>
        <w:widowControl w:val="0"/>
        <w:autoSpaceDE w:val="0"/>
        <w:autoSpaceDN w:val="0"/>
        <w:adjustRightInd w:val="0"/>
        <w:rPr>
          <w:color w:val="000000"/>
          <w:lang w:val="nl-NL"/>
        </w:rPr>
      </w:pPr>
    </w:p>
    <w:p w14:paraId="29B2F286" w14:textId="77777777" w:rsidR="00C27E2B" w:rsidRDefault="004B6346">
      <w:pPr>
        <w:widowControl w:val="0"/>
        <w:rPr>
          <w:color w:val="000000"/>
          <w:lang w:val="nl-NL"/>
        </w:rPr>
      </w:pPr>
      <w:r>
        <w:rPr>
          <w:color w:val="000000"/>
          <w:lang w:val="nl-NL"/>
        </w:rPr>
        <w:t>De frequenties van de bijwerkingen die in de postmarketingfase zijn gemeld, kunnen niet worden bepaald omdat ze zijn afgeleid van spontane meldingen. Daarom worden de frequenties van deze bijwerkingen aangegeven als "niet bekend".</w:t>
      </w:r>
    </w:p>
    <w:p w14:paraId="29B2F287" w14:textId="77777777" w:rsidR="00C27E2B" w:rsidRDefault="00C27E2B">
      <w:pPr>
        <w:widowControl w:val="0"/>
        <w:rPr>
          <w:color w:val="000000"/>
          <w:lang w:val="nl-N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31"/>
        <w:gridCol w:w="1761"/>
        <w:gridCol w:w="2029"/>
        <w:gridCol w:w="3240"/>
      </w:tblGrid>
      <w:tr w:rsidR="00C27E2B" w14:paraId="29B2F28D" w14:textId="77777777">
        <w:trPr>
          <w:cantSplit/>
          <w:tblHeader/>
        </w:trPr>
        <w:tc>
          <w:tcPr>
            <w:tcW w:w="2127" w:type="dxa"/>
          </w:tcPr>
          <w:p w14:paraId="29B2F288" w14:textId="77777777" w:rsidR="00C27E2B" w:rsidRDefault="00C27E2B">
            <w:pPr>
              <w:widowControl w:val="0"/>
              <w:autoSpaceDE w:val="0"/>
              <w:autoSpaceDN w:val="0"/>
              <w:adjustRightInd w:val="0"/>
              <w:rPr>
                <w:color w:val="000000"/>
                <w:lang w:val="nl-NL"/>
              </w:rPr>
            </w:pPr>
          </w:p>
        </w:tc>
        <w:tc>
          <w:tcPr>
            <w:tcW w:w="1843" w:type="dxa"/>
          </w:tcPr>
          <w:p w14:paraId="29B2F289" w14:textId="77777777" w:rsidR="00C27E2B" w:rsidRDefault="004B6346">
            <w:pPr>
              <w:widowControl w:val="0"/>
              <w:autoSpaceDE w:val="0"/>
              <w:autoSpaceDN w:val="0"/>
              <w:adjustRightInd w:val="0"/>
              <w:rPr>
                <w:color w:val="000000"/>
                <w:lang w:val="nl-NL"/>
              </w:rPr>
            </w:pPr>
            <w:r>
              <w:rPr>
                <w:b/>
                <w:color w:val="000000"/>
                <w:lang w:val="nl-NL"/>
              </w:rPr>
              <w:t>Vaak</w:t>
            </w:r>
          </w:p>
        </w:tc>
        <w:tc>
          <w:tcPr>
            <w:tcW w:w="2126" w:type="dxa"/>
          </w:tcPr>
          <w:p w14:paraId="29B2F28A" w14:textId="77777777" w:rsidR="00C27E2B" w:rsidRDefault="004B6346">
            <w:pPr>
              <w:widowControl w:val="0"/>
              <w:autoSpaceDE w:val="0"/>
              <w:autoSpaceDN w:val="0"/>
              <w:adjustRightInd w:val="0"/>
              <w:rPr>
                <w:color w:val="000000"/>
                <w:lang w:val="nl-NL"/>
              </w:rPr>
            </w:pPr>
            <w:r>
              <w:rPr>
                <w:b/>
                <w:color w:val="000000"/>
                <w:lang w:val="nl-NL"/>
              </w:rPr>
              <w:t>Soms</w:t>
            </w:r>
          </w:p>
        </w:tc>
        <w:tc>
          <w:tcPr>
            <w:tcW w:w="3402" w:type="dxa"/>
          </w:tcPr>
          <w:p w14:paraId="29B2F28B" w14:textId="77777777" w:rsidR="00C27E2B" w:rsidRDefault="004B6346">
            <w:pPr>
              <w:widowControl w:val="0"/>
              <w:autoSpaceDE w:val="0"/>
              <w:autoSpaceDN w:val="0"/>
              <w:adjustRightInd w:val="0"/>
              <w:rPr>
                <w:color w:val="000000"/>
                <w:lang w:val="nl-NL"/>
              </w:rPr>
            </w:pPr>
            <w:r>
              <w:rPr>
                <w:b/>
                <w:color w:val="000000"/>
                <w:lang w:val="nl-NL"/>
              </w:rPr>
              <w:t>Niet bekend</w:t>
            </w:r>
          </w:p>
          <w:p w14:paraId="29B2F28C" w14:textId="77777777" w:rsidR="00C27E2B" w:rsidRDefault="00C27E2B">
            <w:pPr>
              <w:widowControl w:val="0"/>
              <w:autoSpaceDE w:val="0"/>
              <w:autoSpaceDN w:val="0"/>
              <w:adjustRightInd w:val="0"/>
              <w:rPr>
                <w:color w:val="000000"/>
                <w:lang w:val="nl-NL"/>
              </w:rPr>
            </w:pPr>
          </w:p>
        </w:tc>
      </w:tr>
      <w:tr w:rsidR="00C27E2B" w14:paraId="29B2F294" w14:textId="77777777">
        <w:trPr>
          <w:cantSplit/>
        </w:trPr>
        <w:tc>
          <w:tcPr>
            <w:tcW w:w="2127" w:type="dxa"/>
          </w:tcPr>
          <w:p w14:paraId="29B2F28E" w14:textId="77777777" w:rsidR="00C27E2B" w:rsidRDefault="004B6346">
            <w:pPr>
              <w:widowControl w:val="0"/>
              <w:rPr>
                <w:rFonts w:eastAsia="MS Mincho"/>
                <w:color w:val="000000"/>
                <w:lang w:val="nl-NL"/>
              </w:rPr>
            </w:pPr>
            <w:r>
              <w:rPr>
                <w:rFonts w:eastAsia="MS Mincho"/>
                <w:b/>
                <w:color w:val="000000"/>
                <w:lang w:val="nl-NL"/>
              </w:rPr>
              <w:t>Bloed- en lymfestelsel-aandoeningen</w:t>
            </w:r>
          </w:p>
        </w:tc>
        <w:tc>
          <w:tcPr>
            <w:tcW w:w="1843" w:type="dxa"/>
          </w:tcPr>
          <w:p w14:paraId="29B2F28F" w14:textId="77777777" w:rsidR="00C27E2B" w:rsidRDefault="00C27E2B">
            <w:pPr>
              <w:widowControl w:val="0"/>
              <w:autoSpaceDE w:val="0"/>
              <w:autoSpaceDN w:val="0"/>
              <w:adjustRightInd w:val="0"/>
              <w:rPr>
                <w:color w:val="000000"/>
                <w:lang w:val="nl-NL"/>
              </w:rPr>
            </w:pPr>
          </w:p>
        </w:tc>
        <w:tc>
          <w:tcPr>
            <w:tcW w:w="2126" w:type="dxa"/>
          </w:tcPr>
          <w:p w14:paraId="29B2F290" w14:textId="77777777" w:rsidR="00C27E2B" w:rsidRDefault="00C27E2B">
            <w:pPr>
              <w:widowControl w:val="0"/>
              <w:autoSpaceDE w:val="0"/>
              <w:autoSpaceDN w:val="0"/>
              <w:adjustRightInd w:val="0"/>
              <w:rPr>
                <w:color w:val="000000"/>
                <w:lang w:val="nl-NL"/>
              </w:rPr>
            </w:pPr>
          </w:p>
        </w:tc>
        <w:tc>
          <w:tcPr>
            <w:tcW w:w="3402" w:type="dxa"/>
          </w:tcPr>
          <w:p w14:paraId="29B2F291" w14:textId="77777777" w:rsidR="00C27E2B" w:rsidRDefault="004B6346">
            <w:pPr>
              <w:widowControl w:val="0"/>
              <w:autoSpaceDE w:val="0"/>
              <w:autoSpaceDN w:val="0"/>
              <w:adjustRightInd w:val="0"/>
              <w:rPr>
                <w:color w:val="000000"/>
                <w:lang w:val="nl-NL"/>
              </w:rPr>
            </w:pPr>
            <w:r>
              <w:rPr>
                <w:color w:val="000000"/>
                <w:lang w:val="nl-NL"/>
              </w:rPr>
              <w:t>Leukopenie</w:t>
            </w:r>
          </w:p>
          <w:p w14:paraId="29B2F292" w14:textId="77777777" w:rsidR="00C27E2B" w:rsidRDefault="004B6346">
            <w:pPr>
              <w:widowControl w:val="0"/>
              <w:autoSpaceDE w:val="0"/>
              <w:autoSpaceDN w:val="0"/>
              <w:adjustRightInd w:val="0"/>
              <w:rPr>
                <w:color w:val="000000"/>
                <w:lang w:val="nl-NL"/>
              </w:rPr>
            </w:pPr>
            <w:r>
              <w:rPr>
                <w:color w:val="000000"/>
                <w:lang w:val="nl-NL"/>
              </w:rPr>
              <w:t>Neutropenie</w:t>
            </w:r>
          </w:p>
          <w:p w14:paraId="29B2F293" w14:textId="77777777" w:rsidR="00C27E2B" w:rsidRDefault="004B6346">
            <w:pPr>
              <w:widowControl w:val="0"/>
              <w:autoSpaceDE w:val="0"/>
              <w:autoSpaceDN w:val="0"/>
              <w:adjustRightInd w:val="0"/>
              <w:rPr>
                <w:color w:val="000000"/>
                <w:lang w:val="nl-NL"/>
              </w:rPr>
            </w:pPr>
            <w:r>
              <w:rPr>
                <w:color w:val="000000"/>
                <w:lang w:val="nl-NL"/>
              </w:rPr>
              <w:t>Trombocytopenie</w:t>
            </w:r>
          </w:p>
        </w:tc>
      </w:tr>
      <w:tr w:rsidR="00C27E2B" w:rsidRPr="00142232" w14:paraId="29B2F299" w14:textId="77777777">
        <w:trPr>
          <w:cantSplit/>
        </w:trPr>
        <w:tc>
          <w:tcPr>
            <w:tcW w:w="2127" w:type="dxa"/>
          </w:tcPr>
          <w:p w14:paraId="29B2F295" w14:textId="77777777" w:rsidR="00C27E2B" w:rsidRDefault="004B6346">
            <w:pPr>
              <w:widowControl w:val="0"/>
              <w:rPr>
                <w:rFonts w:eastAsia="MS Mincho"/>
                <w:color w:val="000000"/>
                <w:lang w:val="nl-NL"/>
              </w:rPr>
            </w:pPr>
            <w:r>
              <w:rPr>
                <w:rFonts w:eastAsia="MS Mincho"/>
                <w:b/>
                <w:color w:val="000000"/>
                <w:lang w:val="nl-NL"/>
              </w:rPr>
              <w:lastRenderedPageBreak/>
              <w:t>Immuunsysteemaandoeningen</w:t>
            </w:r>
          </w:p>
        </w:tc>
        <w:tc>
          <w:tcPr>
            <w:tcW w:w="1843" w:type="dxa"/>
          </w:tcPr>
          <w:p w14:paraId="29B2F296" w14:textId="77777777" w:rsidR="00C27E2B" w:rsidRDefault="00C27E2B">
            <w:pPr>
              <w:widowControl w:val="0"/>
              <w:autoSpaceDE w:val="0"/>
              <w:autoSpaceDN w:val="0"/>
              <w:adjustRightInd w:val="0"/>
              <w:rPr>
                <w:color w:val="000000"/>
                <w:lang w:val="nl-NL"/>
              </w:rPr>
            </w:pPr>
          </w:p>
        </w:tc>
        <w:tc>
          <w:tcPr>
            <w:tcW w:w="2126" w:type="dxa"/>
          </w:tcPr>
          <w:p w14:paraId="29B2F297" w14:textId="77777777" w:rsidR="00C27E2B" w:rsidRDefault="00C27E2B">
            <w:pPr>
              <w:widowControl w:val="0"/>
              <w:autoSpaceDE w:val="0"/>
              <w:autoSpaceDN w:val="0"/>
              <w:adjustRightInd w:val="0"/>
              <w:rPr>
                <w:color w:val="000000"/>
                <w:lang w:val="nl-NL"/>
              </w:rPr>
            </w:pPr>
          </w:p>
        </w:tc>
        <w:tc>
          <w:tcPr>
            <w:tcW w:w="3402" w:type="dxa"/>
          </w:tcPr>
          <w:p w14:paraId="29B2F298" w14:textId="77777777" w:rsidR="00C27E2B" w:rsidRDefault="004B6346">
            <w:pPr>
              <w:widowControl w:val="0"/>
              <w:autoSpaceDE w:val="0"/>
              <w:autoSpaceDN w:val="0"/>
              <w:adjustRightInd w:val="0"/>
              <w:rPr>
                <w:iCs/>
                <w:color w:val="000000"/>
                <w:lang w:val="nl-NL"/>
              </w:rPr>
            </w:pPr>
            <w:r>
              <w:rPr>
                <w:iCs/>
                <w:color w:val="000000"/>
                <w:lang w:val="nl-NL"/>
              </w:rPr>
              <w:t>Allergische reactie (bijv. anafylactische reactie, angio-oedeem met inbegrip van gezwollen tong, tongoedeem, gezichtsoedeem, pruritus allergisch of urticaria)</w:t>
            </w:r>
          </w:p>
        </w:tc>
      </w:tr>
      <w:tr w:rsidR="00C27E2B" w:rsidRPr="00142232" w14:paraId="29B2F2A0" w14:textId="77777777">
        <w:trPr>
          <w:cantSplit/>
        </w:trPr>
        <w:tc>
          <w:tcPr>
            <w:tcW w:w="2127" w:type="dxa"/>
          </w:tcPr>
          <w:p w14:paraId="29B2F29A" w14:textId="77777777" w:rsidR="00C27E2B" w:rsidRDefault="004B6346">
            <w:pPr>
              <w:widowControl w:val="0"/>
              <w:rPr>
                <w:rFonts w:eastAsia="MS Mincho"/>
                <w:color w:val="000000"/>
                <w:lang w:val="nl-NL"/>
              </w:rPr>
            </w:pPr>
            <w:r>
              <w:rPr>
                <w:rFonts w:eastAsia="MS Mincho"/>
                <w:b/>
                <w:color w:val="000000"/>
                <w:lang w:val="nl-NL"/>
              </w:rPr>
              <w:t>Endocriene aandoeningen</w:t>
            </w:r>
          </w:p>
        </w:tc>
        <w:tc>
          <w:tcPr>
            <w:tcW w:w="1843" w:type="dxa"/>
          </w:tcPr>
          <w:p w14:paraId="29B2F29B" w14:textId="77777777" w:rsidR="00C27E2B" w:rsidRDefault="00C27E2B">
            <w:pPr>
              <w:widowControl w:val="0"/>
              <w:autoSpaceDE w:val="0"/>
              <w:autoSpaceDN w:val="0"/>
              <w:adjustRightInd w:val="0"/>
              <w:rPr>
                <w:color w:val="000000"/>
                <w:lang w:val="nl-NL"/>
              </w:rPr>
            </w:pPr>
          </w:p>
        </w:tc>
        <w:tc>
          <w:tcPr>
            <w:tcW w:w="2126" w:type="dxa"/>
          </w:tcPr>
          <w:p w14:paraId="29B2F29C" w14:textId="77777777" w:rsidR="00C27E2B" w:rsidRDefault="004B6346">
            <w:pPr>
              <w:widowControl w:val="0"/>
              <w:autoSpaceDE w:val="0"/>
              <w:autoSpaceDN w:val="0"/>
              <w:adjustRightInd w:val="0"/>
              <w:rPr>
                <w:color w:val="000000"/>
                <w:lang w:val="nl-NL"/>
              </w:rPr>
            </w:pPr>
            <w:r>
              <w:rPr>
                <w:color w:val="000000"/>
                <w:lang w:val="nl-NL"/>
              </w:rPr>
              <w:t>Hyperprolactinemie</w:t>
            </w:r>
          </w:p>
          <w:p w14:paraId="29B2F29D" w14:textId="77777777" w:rsidR="00C27E2B" w:rsidRDefault="004B6346">
            <w:pPr>
              <w:widowControl w:val="0"/>
              <w:autoSpaceDE w:val="0"/>
              <w:autoSpaceDN w:val="0"/>
              <w:adjustRightInd w:val="0"/>
              <w:rPr>
                <w:color w:val="000000"/>
                <w:lang w:val="nl-NL"/>
              </w:rPr>
            </w:pPr>
            <w:r>
              <w:rPr>
                <w:color w:val="000000"/>
                <w:lang w:val="nl-NL"/>
              </w:rPr>
              <w:t>Bloed prolactine verlaagd</w:t>
            </w:r>
          </w:p>
        </w:tc>
        <w:tc>
          <w:tcPr>
            <w:tcW w:w="3402" w:type="dxa"/>
          </w:tcPr>
          <w:p w14:paraId="29B2F29E" w14:textId="77777777" w:rsidR="00C27E2B" w:rsidRDefault="004B6346">
            <w:pPr>
              <w:widowControl w:val="0"/>
              <w:rPr>
                <w:color w:val="000000"/>
                <w:lang w:val="nl-NL"/>
              </w:rPr>
            </w:pPr>
            <w:r>
              <w:rPr>
                <w:color w:val="000000"/>
                <w:lang w:val="nl-NL"/>
              </w:rPr>
              <w:t>Diabetisch hyperosmolair coma</w:t>
            </w:r>
          </w:p>
          <w:p w14:paraId="29B2F29F" w14:textId="77777777" w:rsidR="00C27E2B" w:rsidRDefault="004B6346">
            <w:pPr>
              <w:widowControl w:val="0"/>
              <w:rPr>
                <w:color w:val="000000"/>
                <w:lang w:val="nl-NL"/>
              </w:rPr>
            </w:pPr>
            <w:r>
              <w:rPr>
                <w:color w:val="000000"/>
                <w:lang w:val="nl-NL"/>
              </w:rPr>
              <w:t>Diabetische ketoacidose</w:t>
            </w:r>
          </w:p>
        </w:tc>
      </w:tr>
      <w:tr w:rsidR="00C27E2B" w14:paraId="29B2F2A6" w14:textId="77777777">
        <w:trPr>
          <w:cantSplit/>
        </w:trPr>
        <w:tc>
          <w:tcPr>
            <w:tcW w:w="2127" w:type="dxa"/>
          </w:tcPr>
          <w:p w14:paraId="29B2F2A1" w14:textId="77777777" w:rsidR="00C27E2B" w:rsidRDefault="004B6346">
            <w:pPr>
              <w:widowControl w:val="0"/>
              <w:rPr>
                <w:rFonts w:eastAsia="MS Mincho"/>
                <w:color w:val="000000"/>
                <w:lang w:val="nl-NL"/>
              </w:rPr>
            </w:pPr>
            <w:r>
              <w:rPr>
                <w:rFonts w:eastAsia="MS Mincho"/>
                <w:b/>
                <w:color w:val="000000"/>
                <w:lang w:val="nl-NL"/>
              </w:rPr>
              <w:t>Voedings- en stofwisselingsstoornissen</w:t>
            </w:r>
          </w:p>
        </w:tc>
        <w:tc>
          <w:tcPr>
            <w:tcW w:w="1843" w:type="dxa"/>
          </w:tcPr>
          <w:p w14:paraId="29B2F2A2" w14:textId="77777777" w:rsidR="00C27E2B" w:rsidRDefault="004B6346">
            <w:pPr>
              <w:widowControl w:val="0"/>
              <w:autoSpaceDE w:val="0"/>
              <w:autoSpaceDN w:val="0"/>
              <w:adjustRightInd w:val="0"/>
              <w:rPr>
                <w:color w:val="000000"/>
                <w:lang w:val="nl-NL"/>
              </w:rPr>
            </w:pPr>
            <w:r>
              <w:rPr>
                <w:color w:val="000000"/>
                <w:lang w:val="nl-NL"/>
              </w:rPr>
              <w:t>Diabetes mellitus</w:t>
            </w:r>
          </w:p>
        </w:tc>
        <w:tc>
          <w:tcPr>
            <w:tcW w:w="2126" w:type="dxa"/>
          </w:tcPr>
          <w:p w14:paraId="29B2F2A3" w14:textId="77777777" w:rsidR="00C27E2B" w:rsidRDefault="004B6346">
            <w:pPr>
              <w:widowControl w:val="0"/>
              <w:autoSpaceDE w:val="0"/>
              <w:autoSpaceDN w:val="0"/>
              <w:adjustRightInd w:val="0"/>
              <w:rPr>
                <w:color w:val="000000"/>
                <w:lang w:val="nl-NL"/>
              </w:rPr>
            </w:pPr>
            <w:r>
              <w:rPr>
                <w:color w:val="000000"/>
                <w:lang w:val="nl-NL"/>
              </w:rPr>
              <w:t>Hyperglykemie</w:t>
            </w:r>
          </w:p>
        </w:tc>
        <w:tc>
          <w:tcPr>
            <w:tcW w:w="3402" w:type="dxa"/>
          </w:tcPr>
          <w:p w14:paraId="29B2F2A4" w14:textId="77777777" w:rsidR="00C27E2B" w:rsidRDefault="004B6346">
            <w:pPr>
              <w:widowControl w:val="0"/>
              <w:rPr>
                <w:color w:val="000000"/>
                <w:lang w:val="nl-NL"/>
              </w:rPr>
            </w:pPr>
            <w:r>
              <w:rPr>
                <w:color w:val="000000"/>
                <w:lang w:val="nl-NL"/>
              </w:rPr>
              <w:t>Hyponatriëmie</w:t>
            </w:r>
          </w:p>
          <w:p w14:paraId="29B2F2A5" w14:textId="77777777" w:rsidR="00C27E2B" w:rsidRDefault="004B6346">
            <w:pPr>
              <w:widowControl w:val="0"/>
              <w:autoSpaceDE w:val="0"/>
              <w:autoSpaceDN w:val="0"/>
              <w:adjustRightInd w:val="0"/>
              <w:rPr>
                <w:color w:val="000000"/>
                <w:lang w:val="nl-NL"/>
              </w:rPr>
            </w:pPr>
            <w:r>
              <w:rPr>
                <w:color w:val="000000"/>
                <w:lang w:val="nl-NL"/>
              </w:rPr>
              <w:t>Anorexie</w:t>
            </w:r>
          </w:p>
        </w:tc>
      </w:tr>
      <w:tr w:rsidR="00C27E2B" w14:paraId="29B2F2B6" w14:textId="77777777">
        <w:trPr>
          <w:cantSplit/>
        </w:trPr>
        <w:tc>
          <w:tcPr>
            <w:tcW w:w="2127" w:type="dxa"/>
          </w:tcPr>
          <w:p w14:paraId="29B2F2A7" w14:textId="77777777" w:rsidR="00C27E2B" w:rsidRDefault="004B6346">
            <w:pPr>
              <w:widowControl w:val="0"/>
              <w:rPr>
                <w:rFonts w:eastAsia="MS Mincho"/>
                <w:color w:val="000000"/>
                <w:lang w:val="nl-NL"/>
              </w:rPr>
            </w:pPr>
            <w:r>
              <w:rPr>
                <w:rFonts w:eastAsia="MS Mincho"/>
                <w:b/>
                <w:color w:val="000000"/>
                <w:lang w:val="nl-NL"/>
              </w:rPr>
              <w:t>Psychische stoornissen</w:t>
            </w:r>
          </w:p>
        </w:tc>
        <w:tc>
          <w:tcPr>
            <w:tcW w:w="1843" w:type="dxa"/>
          </w:tcPr>
          <w:p w14:paraId="29B2F2A8" w14:textId="77777777" w:rsidR="00C27E2B" w:rsidRDefault="004B6346">
            <w:pPr>
              <w:widowControl w:val="0"/>
              <w:autoSpaceDE w:val="0"/>
              <w:autoSpaceDN w:val="0"/>
              <w:adjustRightInd w:val="0"/>
              <w:rPr>
                <w:color w:val="000000"/>
                <w:lang w:val="nl-NL"/>
              </w:rPr>
            </w:pPr>
            <w:r>
              <w:rPr>
                <w:color w:val="000000"/>
                <w:lang w:val="nl-NL"/>
              </w:rPr>
              <w:t>Insomnia</w:t>
            </w:r>
          </w:p>
          <w:p w14:paraId="29B2F2A9" w14:textId="77777777" w:rsidR="00C27E2B" w:rsidRDefault="004B6346">
            <w:pPr>
              <w:widowControl w:val="0"/>
              <w:autoSpaceDE w:val="0"/>
              <w:autoSpaceDN w:val="0"/>
              <w:adjustRightInd w:val="0"/>
              <w:rPr>
                <w:color w:val="000000"/>
                <w:lang w:val="nl-NL"/>
              </w:rPr>
            </w:pPr>
            <w:r>
              <w:rPr>
                <w:color w:val="000000"/>
                <w:lang w:val="nl-NL"/>
              </w:rPr>
              <w:t>Angst</w:t>
            </w:r>
          </w:p>
          <w:p w14:paraId="29B2F2AA" w14:textId="77777777" w:rsidR="00C27E2B" w:rsidRDefault="004B6346">
            <w:pPr>
              <w:widowControl w:val="0"/>
              <w:autoSpaceDE w:val="0"/>
              <w:autoSpaceDN w:val="0"/>
              <w:adjustRightInd w:val="0"/>
              <w:rPr>
                <w:color w:val="000000"/>
                <w:lang w:val="nl-NL"/>
              </w:rPr>
            </w:pPr>
            <w:r>
              <w:rPr>
                <w:color w:val="000000"/>
                <w:lang w:val="nl-NL"/>
              </w:rPr>
              <w:t>Rusteloosheid</w:t>
            </w:r>
          </w:p>
        </w:tc>
        <w:tc>
          <w:tcPr>
            <w:tcW w:w="2126" w:type="dxa"/>
          </w:tcPr>
          <w:p w14:paraId="29B2F2AB" w14:textId="77777777" w:rsidR="00C27E2B" w:rsidRDefault="004B6346">
            <w:pPr>
              <w:widowControl w:val="0"/>
              <w:autoSpaceDE w:val="0"/>
              <w:autoSpaceDN w:val="0"/>
              <w:adjustRightInd w:val="0"/>
              <w:rPr>
                <w:color w:val="000000"/>
                <w:lang w:val="nl-NL"/>
              </w:rPr>
            </w:pPr>
            <w:r>
              <w:rPr>
                <w:color w:val="000000"/>
                <w:lang w:val="nl-NL"/>
              </w:rPr>
              <w:t>Depressie</w:t>
            </w:r>
          </w:p>
          <w:p w14:paraId="29B2F2AC" w14:textId="77777777" w:rsidR="00C27E2B" w:rsidRDefault="004B6346">
            <w:pPr>
              <w:widowControl w:val="0"/>
              <w:autoSpaceDE w:val="0"/>
              <w:autoSpaceDN w:val="0"/>
              <w:adjustRightInd w:val="0"/>
              <w:rPr>
                <w:color w:val="000000"/>
                <w:lang w:val="nl-NL"/>
              </w:rPr>
            </w:pPr>
            <w:r>
              <w:rPr>
                <w:color w:val="000000"/>
                <w:lang w:val="nl-NL"/>
              </w:rPr>
              <w:t>Hyperseksualiteit</w:t>
            </w:r>
          </w:p>
        </w:tc>
        <w:tc>
          <w:tcPr>
            <w:tcW w:w="3402" w:type="dxa"/>
          </w:tcPr>
          <w:p w14:paraId="29B2F2AD" w14:textId="77777777" w:rsidR="00C27E2B" w:rsidRDefault="004B6346">
            <w:pPr>
              <w:widowControl w:val="0"/>
              <w:autoSpaceDE w:val="0"/>
              <w:autoSpaceDN w:val="0"/>
              <w:adjustRightInd w:val="0"/>
              <w:rPr>
                <w:color w:val="000000"/>
                <w:lang w:val="nl-NL"/>
              </w:rPr>
            </w:pPr>
            <w:r>
              <w:rPr>
                <w:color w:val="000000"/>
                <w:lang w:val="nl-NL"/>
              </w:rPr>
              <w:t>Zelfmoordpoging, zelfmoordgedachte en gelukte zelfmoord (zie rubriek 4.4)</w:t>
            </w:r>
          </w:p>
          <w:p w14:paraId="29B2F2AE" w14:textId="77777777" w:rsidR="00C27E2B" w:rsidRDefault="004B6346">
            <w:pPr>
              <w:widowControl w:val="0"/>
              <w:autoSpaceDE w:val="0"/>
              <w:autoSpaceDN w:val="0"/>
              <w:adjustRightInd w:val="0"/>
              <w:rPr>
                <w:color w:val="000000"/>
                <w:lang w:val="nl-NL"/>
              </w:rPr>
            </w:pPr>
            <w:del w:id="54" w:author="Author" w:date="2025-10-16T22:07:00Z">
              <w:r>
                <w:rPr>
                  <w:color w:val="000000"/>
                  <w:lang w:val="nl-NL"/>
                </w:rPr>
                <w:delText>Pathologisch gokken</w:delText>
              </w:r>
            </w:del>
            <w:ins w:id="55" w:author="Author" w:date="2025-10-16T22:07:00Z">
              <w:r>
                <w:rPr>
                  <w:color w:val="000000"/>
                  <w:lang w:val="nl-NL"/>
                </w:rPr>
                <w:t>Gokstoornis</w:t>
              </w:r>
            </w:ins>
          </w:p>
          <w:p w14:paraId="29B2F2AF" w14:textId="77777777" w:rsidR="00C27E2B" w:rsidRDefault="004B6346">
            <w:pPr>
              <w:widowControl w:val="0"/>
              <w:autoSpaceDE w:val="0"/>
              <w:autoSpaceDN w:val="0"/>
              <w:adjustRightInd w:val="0"/>
              <w:rPr>
                <w:iCs/>
                <w:color w:val="000000"/>
                <w:lang w:val="nl-NL"/>
              </w:rPr>
            </w:pPr>
            <w:r>
              <w:rPr>
                <w:iCs/>
                <w:color w:val="000000"/>
                <w:lang w:val="nl-NL"/>
              </w:rPr>
              <w:t>Impulsbeheersingsstoornis</w:t>
            </w:r>
          </w:p>
          <w:p w14:paraId="29B2F2B0" w14:textId="77777777" w:rsidR="00C27E2B" w:rsidRDefault="004B6346">
            <w:pPr>
              <w:widowControl w:val="0"/>
              <w:autoSpaceDE w:val="0"/>
              <w:autoSpaceDN w:val="0"/>
              <w:adjustRightInd w:val="0"/>
              <w:rPr>
                <w:iCs/>
                <w:color w:val="000000"/>
                <w:lang w:val="nl-NL"/>
              </w:rPr>
            </w:pPr>
            <w:r>
              <w:rPr>
                <w:iCs/>
                <w:color w:val="000000"/>
                <w:lang w:val="nl-NL"/>
              </w:rPr>
              <w:t>Brassend eten</w:t>
            </w:r>
          </w:p>
          <w:p w14:paraId="29B2F2B1" w14:textId="77777777" w:rsidR="00C27E2B" w:rsidRDefault="004B6346">
            <w:pPr>
              <w:widowControl w:val="0"/>
              <w:autoSpaceDE w:val="0"/>
              <w:autoSpaceDN w:val="0"/>
              <w:adjustRightInd w:val="0"/>
              <w:rPr>
                <w:iCs/>
                <w:color w:val="000000"/>
                <w:lang w:val="nl-NL"/>
              </w:rPr>
            </w:pPr>
            <w:r>
              <w:rPr>
                <w:iCs/>
                <w:color w:val="000000"/>
                <w:lang w:val="nl-NL"/>
              </w:rPr>
              <w:t>Compulsief winkelen</w:t>
            </w:r>
          </w:p>
          <w:p w14:paraId="29B2F2B2" w14:textId="77777777" w:rsidR="00C27E2B" w:rsidRDefault="004B6346">
            <w:pPr>
              <w:widowControl w:val="0"/>
              <w:autoSpaceDE w:val="0"/>
              <w:autoSpaceDN w:val="0"/>
              <w:adjustRightInd w:val="0"/>
              <w:rPr>
                <w:iCs/>
                <w:color w:val="000000"/>
                <w:lang w:val="nl-NL"/>
              </w:rPr>
            </w:pPr>
            <w:r>
              <w:rPr>
                <w:iCs/>
                <w:color w:val="000000"/>
                <w:lang w:val="nl-NL"/>
              </w:rPr>
              <w:t>Poriomanie</w:t>
            </w:r>
          </w:p>
          <w:p w14:paraId="29B2F2B3" w14:textId="77777777" w:rsidR="00C27E2B" w:rsidRDefault="004B6346">
            <w:pPr>
              <w:widowControl w:val="0"/>
              <w:autoSpaceDE w:val="0"/>
              <w:autoSpaceDN w:val="0"/>
              <w:adjustRightInd w:val="0"/>
              <w:rPr>
                <w:color w:val="000000"/>
                <w:lang w:val="nl-NL"/>
              </w:rPr>
            </w:pPr>
            <w:r>
              <w:rPr>
                <w:color w:val="000000"/>
                <w:lang w:val="nl-NL"/>
              </w:rPr>
              <w:t>Agressie</w:t>
            </w:r>
          </w:p>
          <w:p w14:paraId="29B2F2B4" w14:textId="77777777" w:rsidR="00C27E2B" w:rsidRDefault="004B6346">
            <w:pPr>
              <w:widowControl w:val="0"/>
              <w:autoSpaceDE w:val="0"/>
              <w:autoSpaceDN w:val="0"/>
              <w:adjustRightInd w:val="0"/>
              <w:rPr>
                <w:color w:val="000000"/>
                <w:lang w:val="nl-NL"/>
              </w:rPr>
            </w:pPr>
            <w:r>
              <w:rPr>
                <w:color w:val="000000"/>
                <w:lang w:val="nl-NL"/>
              </w:rPr>
              <w:t>Agitatie</w:t>
            </w:r>
          </w:p>
          <w:p w14:paraId="29B2F2B5" w14:textId="77777777" w:rsidR="00C27E2B" w:rsidRDefault="004B6346">
            <w:pPr>
              <w:widowControl w:val="0"/>
              <w:autoSpaceDE w:val="0"/>
              <w:autoSpaceDN w:val="0"/>
              <w:adjustRightInd w:val="0"/>
              <w:rPr>
                <w:color w:val="000000"/>
                <w:lang w:val="nl-NL"/>
              </w:rPr>
            </w:pPr>
            <w:r>
              <w:rPr>
                <w:color w:val="000000"/>
                <w:lang w:val="nl-NL"/>
              </w:rPr>
              <w:t>Zenuwachtigheid</w:t>
            </w:r>
          </w:p>
        </w:tc>
      </w:tr>
      <w:tr w:rsidR="00C27E2B" w14:paraId="29B2F2C6" w14:textId="77777777">
        <w:trPr>
          <w:cantSplit/>
        </w:trPr>
        <w:tc>
          <w:tcPr>
            <w:tcW w:w="2127" w:type="dxa"/>
          </w:tcPr>
          <w:p w14:paraId="29B2F2B7" w14:textId="77777777" w:rsidR="00C27E2B" w:rsidRDefault="004B6346">
            <w:pPr>
              <w:widowControl w:val="0"/>
              <w:rPr>
                <w:rFonts w:eastAsia="MS Mincho"/>
                <w:color w:val="000000"/>
                <w:lang w:val="nl-NL"/>
              </w:rPr>
            </w:pPr>
            <w:r>
              <w:rPr>
                <w:rFonts w:eastAsia="MS Mincho"/>
                <w:b/>
                <w:color w:val="000000"/>
                <w:lang w:val="nl-NL"/>
              </w:rPr>
              <w:t>Zenuwstelselaandoeningen</w:t>
            </w:r>
          </w:p>
        </w:tc>
        <w:tc>
          <w:tcPr>
            <w:tcW w:w="1843" w:type="dxa"/>
          </w:tcPr>
          <w:p w14:paraId="29B2F2B8" w14:textId="77777777" w:rsidR="00C27E2B" w:rsidRDefault="004B6346">
            <w:pPr>
              <w:widowControl w:val="0"/>
              <w:autoSpaceDE w:val="0"/>
              <w:autoSpaceDN w:val="0"/>
              <w:adjustRightInd w:val="0"/>
              <w:rPr>
                <w:color w:val="000000"/>
                <w:lang w:val="nl-NL"/>
              </w:rPr>
            </w:pPr>
            <w:r>
              <w:rPr>
                <w:color w:val="000000"/>
                <w:lang w:val="nl-NL"/>
              </w:rPr>
              <w:t>Acathisie</w:t>
            </w:r>
          </w:p>
          <w:p w14:paraId="29B2F2B9" w14:textId="77777777" w:rsidR="00C27E2B" w:rsidRDefault="004B6346">
            <w:pPr>
              <w:widowControl w:val="0"/>
              <w:autoSpaceDE w:val="0"/>
              <w:autoSpaceDN w:val="0"/>
              <w:adjustRightInd w:val="0"/>
              <w:rPr>
                <w:color w:val="000000"/>
                <w:lang w:val="nl-NL"/>
              </w:rPr>
            </w:pPr>
            <w:r>
              <w:rPr>
                <w:color w:val="000000"/>
                <w:lang w:val="nl-NL"/>
              </w:rPr>
              <w:t>Extrapiramidale aandoening</w:t>
            </w:r>
          </w:p>
          <w:p w14:paraId="29B2F2BA" w14:textId="77777777" w:rsidR="00C27E2B" w:rsidRDefault="004B6346">
            <w:pPr>
              <w:widowControl w:val="0"/>
              <w:autoSpaceDE w:val="0"/>
              <w:autoSpaceDN w:val="0"/>
              <w:adjustRightInd w:val="0"/>
              <w:rPr>
                <w:color w:val="000000"/>
                <w:lang w:val="nl-NL"/>
              </w:rPr>
            </w:pPr>
            <w:r>
              <w:rPr>
                <w:color w:val="000000"/>
                <w:lang w:val="nl-NL"/>
              </w:rPr>
              <w:t>Tremor</w:t>
            </w:r>
          </w:p>
          <w:p w14:paraId="29B2F2BB" w14:textId="77777777" w:rsidR="00C27E2B" w:rsidRDefault="004B6346">
            <w:pPr>
              <w:widowControl w:val="0"/>
              <w:autoSpaceDE w:val="0"/>
              <w:autoSpaceDN w:val="0"/>
              <w:adjustRightInd w:val="0"/>
              <w:rPr>
                <w:color w:val="000000"/>
                <w:lang w:val="nl-NL"/>
              </w:rPr>
            </w:pPr>
            <w:r>
              <w:rPr>
                <w:color w:val="000000"/>
                <w:lang w:val="nl-NL"/>
              </w:rPr>
              <w:t>Hoofdpijn</w:t>
            </w:r>
          </w:p>
          <w:p w14:paraId="29B2F2BC" w14:textId="77777777" w:rsidR="00C27E2B" w:rsidRDefault="004B6346">
            <w:pPr>
              <w:widowControl w:val="0"/>
              <w:autoSpaceDE w:val="0"/>
              <w:autoSpaceDN w:val="0"/>
              <w:adjustRightInd w:val="0"/>
              <w:rPr>
                <w:color w:val="000000"/>
                <w:lang w:val="nl-NL"/>
              </w:rPr>
            </w:pPr>
            <w:r>
              <w:rPr>
                <w:color w:val="000000"/>
                <w:lang w:val="nl-NL"/>
              </w:rPr>
              <w:t>Sedatie</w:t>
            </w:r>
          </w:p>
          <w:p w14:paraId="29B2F2BD" w14:textId="77777777" w:rsidR="00C27E2B" w:rsidRDefault="004B6346">
            <w:pPr>
              <w:widowControl w:val="0"/>
              <w:autoSpaceDE w:val="0"/>
              <w:autoSpaceDN w:val="0"/>
              <w:adjustRightInd w:val="0"/>
              <w:rPr>
                <w:color w:val="000000"/>
                <w:lang w:val="nl-NL"/>
              </w:rPr>
            </w:pPr>
            <w:r>
              <w:rPr>
                <w:color w:val="000000"/>
                <w:lang w:val="nl-NL"/>
              </w:rPr>
              <w:t>Somnolentie</w:t>
            </w:r>
          </w:p>
          <w:p w14:paraId="29B2F2BE" w14:textId="77777777" w:rsidR="00C27E2B" w:rsidRDefault="004B6346">
            <w:pPr>
              <w:widowControl w:val="0"/>
              <w:autoSpaceDE w:val="0"/>
              <w:autoSpaceDN w:val="0"/>
              <w:adjustRightInd w:val="0"/>
              <w:rPr>
                <w:color w:val="000000"/>
                <w:lang w:val="nl-NL"/>
              </w:rPr>
            </w:pPr>
            <w:r>
              <w:rPr>
                <w:color w:val="000000"/>
                <w:lang w:val="nl-NL"/>
              </w:rPr>
              <w:t>Duizeligheid</w:t>
            </w:r>
          </w:p>
        </w:tc>
        <w:tc>
          <w:tcPr>
            <w:tcW w:w="2126" w:type="dxa"/>
          </w:tcPr>
          <w:p w14:paraId="29B2F2BF" w14:textId="77777777" w:rsidR="00C27E2B" w:rsidRPr="00142232" w:rsidRDefault="004B6346">
            <w:pPr>
              <w:widowControl w:val="0"/>
              <w:autoSpaceDE w:val="0"/>
              <w:autoSpaceDN w:val="0"/>
              <w:adjustRightInd w:val="0"/>
              <w:rPr>
                <w:color w:val="000000"/>
                <w:lang w:val="nb-NO"/>
              </w:rPr>
            </w:pPr>
            <w:r w:rsidRPr="00142232">
              <w:rPr>
                <w:color w:val="000000"/>
                <w:lang w:val="nb-NO"/>
              </w:rPr>
              <w:t>Tardieve dyskinesie</w:t>
            </w:r>
          </w:p>
          <w:p w14:paraId="29B2F2C0" w14:textId="77777777" w:rsidR="00C27E2B" w:rsidRPr="00142232" w:rsidRDefault="004B6346">
            <w:pPr>
              <w:widowControl w:val="0"/>
              <w:autoSpaceDE w:val="0"/>
              <w:autoSpaceDN w:val="0"/>
              <w:adjustRightInd w:val="0"/>
              <w:rPr>
                <w:color w:val="000000"/>
                <w:lang w:val="nb-NO"/>
              </w:rPr>
            </w:pPr>
            <w:r w:rsidRPr="00142232">
              <w:rPr>
                <w:color w:val="000000"/>
                <w:lang w:val="nb-NO"/>
              </w:rPr>
              <w:t>Dystonie</w:t>
            </w:r>
          </w:p>
          <w:p w14:paraId="29B2F2C1" w14:textId="77777777" w:rsidR="00C27E2B" w:rsidRPr="00142232" w:rsidRDefault="004B6346">
            <w:pPr>
              <w:widowControl w:val="0"/>
              <w:autoSpaceDE w:val="0"/>
              <w:autoSpaceDN w:val="0"/>
              <w:adjustRightInd w:val="0"/>
              <w:rPr>
                <w:color w:val="000000"/>
                <w:lang w:val="nb-NO"/>
              </w:rPr>
            </w:pPr>
            <w:r w:rsidRPr="00142232">
              <w:rPr>
                <w:color w:val="000000"/>
                <w:lang w:val="nb-NO"/>
              </w:rPr>
              <w:t>Restless legs-syndroom</w:t>
            </w:r>
          </w:p>
        </w:tc>
        <w:tc>
          <w:tcPr>
            <w:tcW w:w="3402" w:type="dxa"/>
          </w:tcPr>
          <w:p w14:paraId="29B2F2C2" w14:textId="77777777" w:rsidR="00C27E2B" w:rsidRPr="00142232" w:rsidRDefault="004B6346">
            <w:pPr>
              <w:widowControl w:val="0"/>
              <w:autoSpaceDE w:val="0"/>
              <w:autoSpaceDN w:val="0"/>
              <w:adjustRightInd w:val="0"/>
              <w:rPr>
                <w:color w:val="000000"/>
                <w:lang w:val="nb-NO"/>
              </w:rPr>
            </w:pPr>
            <w:r w:rsidRPr="00142232">
              <w:rPr>
                <w:color w:val="000000"/>
                <w:lang w:val="nb-NO"/>
              </w:rPr>
              <w:t>Neuroleptisch maligne syndroom</w:t>
            </w:r>
          </w:p>
          <w:p w14:paraId="29B2F2C3" w14:textId="77777777" w:rsidR="00C27E2B" w:rsidRPr="00142232" w:rsidRDefault="004B6346">
            <w:pPr>
              <w:widowControl w:val="0"/>
              <w:autoSpaceDE w:val="0"/>
              <w:autoSpaceDN w:val="0"/>
              <w:adjustRightInd w:val="0"/>
              <w:rPr>
                <w:color w:val="000000"/>
                <w:lang w:val="nb-NO"/>
              </w:rPr>
            </w:pPr>
            <w:r w:rsidRPr="00142232">
              <w:rPr>
                <w:color w:val="000000"/>
                <w:lang w:val="nb-NO"/>
              </w:rPr>
              <w:t>Grand mal convulsie</w:t>
            </w:r>
          </w:p>
          <w:p w14:paraId="29B2F2C4" w14:textId="77777777" w:rsidR="00C27E2B" w:rsidRPr="00142232" w:rsidRDefault="004B6346">
            <w:pPr>
              <w:widowControl w:val="0"/>
              <w:autoSpaceDE w:val="0"/>
              <w:autoSpaceDN w:val="0"/>
              <w:adjustRightInd w:val="0"/>
              <w:rPr>
                <w:color w:val="000000"/>
                <w:lang w:val="nb-NO"/>
              </w:rPr>
            </w:pPr>
            <w:r w:rsidRPr="00142232">
              <w:rPr>
                <w:color w:val="000000"/>
                <w:lang w:val="nb-NO"/>
              </w:rPr>
              <w:t>Serotoninesyndroom</w:t>
            </w:r>
          </w:p>
          <w:p w14:paraId="29B2F2C5" w14:textId="77777777" w:rsidR="00C27E2B" w:rsidRDefault="004B6346">
            <w:pPr>
              <w:widowControl w:val="0"/>
              <w:rPr>
                <w:color w:val="000000"/>
                <w:lang w:val="nl-NL"/>
              </w:rPr>
            </w:pPr>
            <w:r>
              <w:rPr>
                <w:color w:val="000000"/>
                <w:lang w:val="nl-NL"/>
              </w:rPr>
              <w:t>Spraakstoornis</w:t>
            </w:r>
          </w:p>
        </w:tc>
      </w:tr>
      <w:tr w:rsidR="00C27E2B" w14:paraId="29B2F2CC" w14:textId="77777777">
        <w:trPr>
          <w:cantSplit/>
        </w:trPr>
        <w:tc>
          <w:tcPr>
            <w:tcW w:w="2127" w:type="dxa"/>
          </w:tcPr>
          <w:p w14:paraId="29B2F2C7" w14:textId="77777777" w:rsidR="00C27E2B" w:rsidRDefault="004B6346">
            <w:pPr>
              <w:widowControl w:val="0"/>
              <w:rPr>
                <w:rFonts w:eastAsia="MS Mincho"/>
                <w:color w:val="000000"/>
                <w:lang w:val="nl-NL"/>
              </w:rPr>
            </w:pPr>
            <w:r>
              <w:rPr>
                <w:rFonts w:eastAsia="MS Mincho"/>
                <w:b/>
                <w:color w:val="000000"/>
                <w:lang w:val="nl-NL"/>
              </w:rPr>
              <w:t>Oogaandoeningen</w:t>
            </w:r>
          </w:p>
        </w:tc>
        <w:tc>
          <w:tcPr>
            <w:tcW w:w="1843" w:type="dxa"/>
          </w:tcPr>
          <w:p w14:paraId="29B2F2C8" w14:textId="77777777" w:rsidR="00C27E2B" w:rsidRDefault="004B6346">
            <w:pPr>
              <w:widowControl w:val="0"/>
              <w:autoSpaceDE w:val="0"/>
              <w:autoSpaceDN w:val="0"/>
              <w:adjustRightInd w:val="0"/>
              <w:rPr>
                <w:color w:val="000000"/>
                <w:lang w:val="nl-NL"/>
              </w:rPr>
            </w:pPr>
            <w:r>
              <w:rPr>
                <w:color w:val="000000"/>
                <w:lang w:val="nl-NL"/>
              </w:rPr>
              <w:t>Gezichtsvermogen wazig</w:t>
            </w:r>
          </w:p>
        </w:tc>
        <w:tc>
          <w:tcPr>
            <w:tcW w:w="2126" w:type="dxa"/>
          </w:tcPr>
          <w:p w14:paraId="29B2F2C9" w14:textId="77777777" w:rsidR="00C27E2B" w:rsidRDefault="004B6346">
            <w:pPr>
              <w:widowControl w:val="0"/>
              <w:autoSpaceDE w:val="0"/>
              <w:autoSpaceDN w:val="0"/>
              <w:adjustRightInd w:val="0"/>
              <w:rPr>
                <w:color w:val="000000"/>
                <w:lang w:val="nl-NL"/>
              </w:rPr>
            </w:pPr>
            <w:r>
              <w:rPr>
                <w:color w:val="000000"/>
                <w:lang w:val="nl-NL"/>
              </w:rPr>
              <w:t>Diplopie</w:t>
            </w:r>
          </w:p>
          <w:p w14:paraId="29B2F2CA" w14:textId="77777777" w:rsidR="00C27E2B" w:rsidRDefault="004B6346">
            <w:pPr>
              <w:widowControl w:val="0"/>
              <w:autoSpaceDE w:val="0"/>
              <w:autoSpaceDN w:val="0"/>
              <w:adjustRightInd w:val="0"/>
              <w:rPr>
                <w:color w:val="000000"/>
                <w:lang w:val="nl-NL"/>
              </w:rPr>
            </w:pPr>
            <w:r>
              <w:rPr>
                <w:color w:val="000000"/>
                <w:lang w:val="nl-NL"/>
              </w:rPr>
              <w:t>Fotofobie</w:t>
            </w:r>
          </w:p>
        </w:tc>
        <w:tc>
          <w:tcPr>
            <w:tcW w:w="3402" w:type="dxa"/>
          </w:tcPr>
          <w:p w14:paraId="29B2F2CB" w14:textId="77777777" w:rsidR="00C27E2B" w:rsidRDefault="004B6346">
            <w:pPr>
              <w:widowControl w:val="0"/>
              <w:autoSpaceDE w:val="0"/>
              <w:autoSpaceDN w:val="0"/>
              <w:adjustRightInd w:val="0"/>
              <w:rPr>
                <w:color w:val="000000"/>
                <w:lang w:val="nl-NL"/>
              </w:rPr>
            </w:pPr>
            <w:r>
              <w:rPr>
                <w:color w:val="000000"/>
                <w:lang w:val="nl-NL"/>
              </w:rPr>
              <w:t>Oculogyrische crisis</w:t>
            </w:r>
          </w:p>
        </w:tc>
      </w:tr>
      <w:tr w:rsidR="00C27E2B" w14:paraId="29B2F2D5" w14:textId="77777777">
        <w:trPr>
          <w:cantSplit/>
        </w:trPr>
        <w:tc>
          <w:tcPr>
            <w:tcW w:w="2127" w:type="dxa"/>
          </w:tcPr>
          <w:p w14:paraId="29B2F2CD" w14:textId="77777777" w:rsidR="00C27E2B" w:rsidRDefault="004B6346">
            <w:pPr>
              <w:widowControl w:val="0"/>
              <w:rPr>
                <w:rFonts w:eastAsia="MS Mincho"/>
                <w:color w:val="000000"/>
                <w:lang w:val="nl-NL"/>
              </w:rPr>
            </w:pPr>
            <w:r>
              <w:rPr>
                <w:rFonts w:eastAsia="MS Mincho"/>
                <w:b/>
                <w:color w:val="000000"/>
                <w:lang w:val="nl-NL"/>
              </w:rPr>
              <w:t>Hartaandoeningen</w:t>
            </w:r>
          </w:p>
        </w:tc>
        <w:tc>
          <w:tcPr>
            <w:tcW w:w="1843" w:type="dxa"/>
          </w:tcPr>
          <w:p w14:paraId="29B2F2CE" w14:textId="77777777" w:rsidR="00C27E2B" w:rsidRDefault="00C27E2B">
            <w:pPr>
              <w:widowControl w:val="0"/>
              <w:autoSpaceDE w:val="0"/>
              <w:autoSpaceDN w:val="0"/>
              <w:adjustRightInd w:val="0"/>
              <w:rPr>
                <w:color w:val="000000"/>
                <w:lang w:val="nl-NL"/>
              </w:rPr>
            </w:pPr>
          </w:p>
        </w:tc>
        <w:tc>
          <w:tcPr>
            <w:tcW w:w="2126" w:type="dxa"/>
          </w:tcPr>
          <w:p w14:paraId="29B2F2CF" w14:textId="77777777" w:rsidR="00C27E2B" w:rsidRDefault="004B6346">
            <w:pPr>
              <w:widowControl w:val="0"/>
              <w:autoSpaceDE w:val="0"/>
              <w:autoSpaceDN w:val="0"/>
              <w:adjustRightInd w:val="0"/>
              <w:rPr>
                <w:color w:val="000000"/>
                <w:lang w:val="nl-NL"/>
              </w:rPr>
            </w:pPr>
            <w:r>
              <w:rPr>
                <w:color w:val="000000"/>
                <w:lang w:val="nl-NL"/>
              </w:rPr>
              <w:t>Tachycardie</w:t>
            </w:r>
          </w:p>
        </w:tc>
        <w:tc>
          <w:tcPr>
            <w:tcW w:w="3402" w:type="dxa"/>
          </w:tcPr>
          <w:p w14:paraId="29B2F2D0" w14:textId="77777777" w:rsidR="00C27E2B" w:rsidRDefault="004B6346">
            <w:pPr>
              <w:widowControl w:val="0"/>
              <w:autoSpaceDE w:val="0"/>
              <w:autoSpaceDN w:val="0"/>
              <w:adjustRightInd w:val="0"/>
              <w:rPr>
                <w:color w:val="000000"/>
                <w:lang w:val="nl-NL"/>
              </w:rPr>
            </w:pPr>
            <w:r>
              <w:rPr>
                <w:color w:val="000000"/>
                <w:lang w:val="nl-NL"/>
              </w:rPr>
              <w:t>Plotse dood onverklaard</w:t>
            </w:r>
          </w:p>
          <w:p w14:paraId="29B2F2D1" w14:textId="77777777" w:rsidR="00C27E2B" w:rsidRDefault="004B6346">
            <w:pPr>
              <w:widowControl w:val="0"/>
              <w:autoSpaceDE w:val="0"/>
              <w:autoSpaceDN w:val="0"/>
              <w:adjustRightInd w:val="0"/>
              <w:rPr>
                <w:color w:val="000000"/>
                <w:lang w:val="nl-NL"/>
              </w:rPr>
            </w:pPr>
            <w:r>
              <w:rPr>
                <w:color w:val="000000"/>
                <w:lang w:val="nl-NL"/>
              </w:rPr>
              <w:t>Torsades de pointes</w:t>
            </w:r>
          </w:p>
          <w:p w14:paraId="29B2F2D2" w14:textId="77777777" w:rsidR="00C27E2B" w:rsidRDefault="004B6346">
            <w:pPr>
              <w:widowControl w:val="0"/>
              <w:autoSpaceDE w:val="0"/>
              <w:autoSpaceDN w:val="0"/>
              <w:adjustRightInd w:val="0"/>
              <w:rPr>
                <w:color w:val="000000"/>
                <w:lang w:val="nl-NL"/>
              </w:rPr>
            </w:pPr>
            <w:r>
              <w:rPr>
                <w:color w:val="000000"/>
                <w:lang w:val="nl-NL"/>
              </w:rPr>
              <w:t>Ventriculaire aritmie</w:t>
            </w:r>
          </w:p>
          <w:p w14:paraId="29B2F2D3" w14:textId="77777777" w:rsidR="00C27E2B" w:rsidRDefault="004B6346">
            <w:pPr>
              <w:widowControl w:val="0"/>
              <w:autoSpaceDE w:val="0"/>
              <w:autoSpaceDN w:val="0"/>
              <w:adjustRightInd w:val="0"/>
              <w:rPr>
                <w:color w:val="000000"/>
                <w:lang w:val="nl-NL"/>
              </w:rPr>
            </w:pPr>
            <w:r>
              <w:rPr>
                <w:color w:val="000000"/>
                <w:lang w:val="nl-NL"/>
              </w:rPr>
              <w:t>Hartstilstand</w:t>
            </w:r>
          </w:p>
          <w:p w14:paraId="29B2F2D4" w14:textId="77777777" w:rsidR="00C27E2B" w:rsidRDefault="004B6346">
            <w:pPr>
              <w:widowControl w:val="0"/>
              <w:autoSpaceDE w:val="0"/>
              <w:autoSpaceDN w:val="0"/>
              <w:adjustRightInd w:val="0"/>
              <w:rPr>
                <w:color w:val="000000"/>
                <w:lang w:val="nl-NL"/>
              </w:rPr>
            </w:pPr>
            <w:r>
              <w:rPr>
                <w:color w:val="000000"/>
                <w:lang w:val="nl-NL"/>
              </w:rPr>
              <w:t>Bradycardie</w:t>
            </w:r>
          </w:p>
        </w:tc>
      </w:tr>
      <w:tr w:rsidR="00C27E2B" w14:paraId="29B2F2DC" w14:textId="77777777">
        <w:trPr>
          <w:cantSplit/>
        </w:trPr>
        <w:tc>
          <w:tcPr>
            <w:tcW w:w="2127" w:type="dxa"/>
          </w:tcPr>
          <w:p w14:paraId="29B2F2D6" w14:textId="77777777" w:rsidR="00C27E2B" w:rsidRDefault="004B6346">
            <w:pPr>
              <w:widowControl w:val="0"/>
              <w:rPr>
                <w:rFonts w:eastAsia="MS Mincho"/>
                <w:color w:val="000000"/>
                <w:lang w:val="nl-NL"/>
              </w:rPr>
            </w:pPr>
            <w:r>
              <w:rPr>
                <w:rFonts w:eastAsia="MS Mincho"/>
                <w:b/>
                <w:color w:val="000000"/>
                <w:lang w:val="nl-NL"/>
              </w:rPr>
              <w:t>Bloedvataandoeningen</w:t>
            </w:r>
          </w:p>
        </w:tc>
        <w:tc>
          <w:tcPr>
            <w:tcW w:w="1843" w:type="dxa"/>
          </w:tcPr>
          <w:p w14:paraId="29B2F2D7" w14:textId="77777777" w:rsidR="00C27E2B" w:rsidRDefault="00C27E2B">
            <w:pPr>
              <w:widowControl w:val="0"/>
              <w:autoSpaceDE w:val="0"/>
              <w:autoSpaceDN w:val="0"/>
              <w:adjustRightInd w:val="0"/>
              <w:rPr>
                <w:color w:val="000000"/>
                <w:lang w:val="nl-NL"/>
              </w:rPr>
            </w:pPr>
          </w:p>
        </w:tc>
        <w:tc>
          <w:tcPr>
            <w:tcW w:w="2126" w:type="dxa"/>
          </w:tcPr>
          <w:p w14:paraId="29B2F2D8" w14:textId="77777777" w:rsidR="00C27E2B" w:rsidRDefault="004B6346">
            <w:pPr>
              <w:widowControl w:val="0"/>
              <w:autoSpaceDE w:val="0"/>
              <w:autoSpaceDN w:val="0"/>
              <w:adjustRightInd w:val="0"/>
              <w:rPr>
                <w:color w:val="000000"/>
                <w:lang w:val="nl-NL"/>
              </w:rPr>
            </w:pPr>
            <w:r>
              <w:rPr>
                <w:color w:val="000000"/>
                <w:lang w:val="nl-NL"/>
              </w:rPr>
              <w:t>Orthostatische hypotensie</w:t>
            </w:r>
          </w:p>
        </w:tc>
        <w:tc>
          <w:tcPr>
            <w:tcW w:w="3402" w:type="dxa"/>
          </w:tcPr>
          <w:p w14:paraId="29B2F2D9" w14:textId="77777777" w:rsidR="00C27E2B" w:rsidRDefault="004B6346">
            <w:pPr>
              <w:widowControl w:val="0"/>
              <w:autoSpaceDE w:val="0"/>
              <w:autoSpaceDN w:val="0"/>
              <w:adjustRightInd w:val="0"/>
              <w:rPr>
                <w:color w:val="000000"/>
                <w:lang w:val="nl-NL"/>
              </w:rPr>
            </w:pPr>
            <w:r>
              <w:rPr>
                <w:color w:val="000000"/>
                <w:lang w:val="nl-NL"/>
              </w:rPr>
              <w:t>Veneuze trombo-embolie (met inbegrip van longembolie en diepe veneuze trombose)</w:t>
            </w:r>
          </w:p>
          <w:p w14:paraId="29B2F2DA" w14:textId="77777777" w:rsidR="00C27E2B" w:rsidRDefault="004B6346">
            <w:pPr>
              <w:widowControl w:val="0"/>
              <w:autoSpaceDE w:val="0"/>
              <w:autoSpaceDN w:val="0"/>
              <w:adjustRightInd w:val="0"/>
              <w:rPr>
                <w:color w:val="000000"/>
                <w:lang w:val="nl-NL"/>
              </w:rPr>
            </w:pPr>
            <w:r>
              <w:rPr>
                <w:color w:val="000000"/>
                <w:lang w:val="nl-NL"/>
              </w:rPr>
              <w:t>Hypertensie</w:t>
            </w:r>
          </w:p>
          <w:p w14:paraId="29B2F2DB" w14:textId="77777777" w:rsidR="00C27E2B" w:rsidRDefault="004B6346">
            <w:pPr>
              <w:widowControl w:val="0"/>
              <w:autoSpaceDE w:val="0"/>
              <w:autoSpaceDN w:val="0"/>
              <w:adjustRightInd w:val="0"/>
              <w:rPr>
                <w:color w:val="000000"/>
                <w:lang w:val="nl-NL"/>
              </w:rPr>
            </w:pPr>
            <w:r>
              <w:rPr>
                <w:color w:val="000000"/>
                <w:lang w:val="nl-NL"/>
              </w:rPr>
              <w:t>Syncope</w:t>
            </w:r>
          </w:p>
        </w:tc>
      </w:tr>
      <w:tr w:rsidR="00C27E2B" w14:paraId="29B2F2E3" w14:textId="77777777">
        <w:trPr>
          <w:cantSplit/>
        </w:trPr>
        <w:tc>
          <w:tcPr>
            <w:tcW w:w="2127" w:type="dxa"/>
          </w:tcPr>
          <w:p w14:paraId="29B2F2DD" w14:textId="77777777" w:rsidR="00C27E2B" w:rsidRDefault="004B6346">
            <w:pPr>
              <w:widowControl w:val="0"/>
              <w:rPr>
                <w:rFonts w:eastAsia="MS Mincho"/>
                <w:color w:val="000000"/>
                <w:lang w:val="nl-NL"/>
              </w:rPr>
            </w:pPr>
            <w:r>
              <w:rPr>
                <w:rFonts w:eastAsia="MS Mincho"/>
                <w:b/>
                <w:color w:val="000000"/>
                <w:lang w:val="nl-NL"/>
              </w:rPr>
              <w:t>Ademhalingsstelsel-, borstkas- en mediastinum-aandoeningen</w:t>
            </w:r>
          </w:p>
        </w:tc>
        <w:tc>
          <w:tcPr>
            <w:tcW w:w="1843" w:type="dxa"/>
          </w:tcPr>
          <w:p w14:paraId="29B2F2DE" w14:textId="77777777" w:rsidR="00C27E2B" w:rsidRDefault="00C27E2B">
            <w:pPr>
              <w:widowControl w:val="0"/>
              <w:autoSpaceDE w:val="0"/>
              <w:autoSpaceDN w:val="0"/>
              <w:adjustRightInd w:val="0"/>
              <w:rPr>
                <w:color w:val="000000"/>
                <w:lang w:val="nl-NL"/>
              </w:rPr>
            </w:pPr>
          </w:p>
        </w:tc>
        <w:tc>
          <w:tcPr>
            <w:tcW w:w="2126" w:type="dxa"/>
          </w:tcPr>
          <w:p w14:paraId="29B2F2DF" w14:textId="77777777" w:rsidR="00C27E2B" w:rsidRDefault="004B6346">
            <w:pPr>
              <w:widowControl w:val="0"/>
              <w:autoSpaceDE w:val="0"/>
              <w:autoSpaceDN w:val="0"/>
              <w:adjustRightInd w:val="0"/>
              <w:rPr>
                <w:color w:val="000000"/>
                <w:lang w:val="nl-NL"/>
              </w:rPr>
            </w:pPr>
            <w:r>
              <w:rPr>
                <w:color w:val="000000"/>
                <w:lang w:val="nl-NL"/>
              </w:rPr>
              <w:t>Hik</w:t>
            </w:r>
          </w:p>
        </w:tc>
        <w:tc>
          <w:tcPr>
            <w:tcW w:w="3402" w:type="dxa"/>
          </w:tcPr>
          <w:p w14:paraId="29B2F2E0" w14:textId="77777777" w:rsidR="00C27E2B" w:rsidRDefault="004B6346">
            <w:pPr>
              <w:widowControl w:val="0"/>
              <w:rPr>
                <w:color w:val="000000"/>
                <w:lang w:val="nl-NL"/>
              </w:rPr>
            </w:pPr>
            <w:r>
              <w:rPr>
                <w:color w:val="000000"/>
                <w:lang w:val="nl-NL"/>
              </w:rPr>
              <w:t>Aspiratie pneumonie</w:t>
            </w:r>
          </w:p>
          <w:p w14:paraId="29B2F2E1" w14:textId="77777777" w:rsidR="00C27E2B" w:rsidRDefault="004B6346">
            <w:pPr>
              <w:widowControl w:val="0"/>
              <w:autoSpaceDE w:val="0"/>
              <w:autoSpaceDN w:val="0"/>
              <w:adjustRightInd w:val="0"/>
              <w:rPr>
                <w:color w:val="000000"/>
                <w:lang w:val="nl-NL"/>
              </w:rPr>
            </w:pPr>
            <w:r>
              <w:rPr>
                <w:color w:val="000000"/>
                <w:lang w:val="nl-NL"/>
              </w:rPr>
              <w:t>Laryngospasme</w:t>
            </w:r>
          </w:p>
          <w:p w14:paraId="29B2F2E2" w14:textId="77777777" w:rsidR="00C27E2B" w:rsidRDefault="004B6346">
            <w:pPr>
              <w:widowControl w:val="0"/>
              <w:autoSpaceDE w:val="0"/>
              <w:autoSpaceDN w:val="0"/>
              <w:adjustRightInd w:val="0"/>
              <w:rPr>
                <w:color w:val="000000"/>
                <w:lang w:val="nl-NL"/>
              </w:rPr>
            </w:pPr>
            <w:r>
              <w:rPr>
                <w:color w:val="000000"/>
                <w:lang w:val="nl-NL"/>
              </w:rPr>
              <w:t>Orofarynxspasme</w:t>
            </w:r>
          </w:p>
        </w:tc>
      </w:tr>
      <w:tr w:rsidR="00C27E2B" w:rsidRPr="00142232" w14:paraId="29B2F2F0" w14:textId="77777777">
        <w:trPr>
          <w:cantSplit/>
        </w:trPr>
        <w:tc>
          <w:tcPr>
            <w:tcW w:w="2127" w:type="dxa"/>
          </w:tcPr>
          <w:p w14:paraId="29B2F2E4" w14:textId="77777777" w:rsidR="00C27E2B" w:rsidRDefault="004B6346">
            <w:pPr>
              <w:widowControl w:val="0"/>
              <w:rPr>
                <w:rFonts w:eastAsia="MS Mincho"/>
                <w:color w:val="000000"/>
                <w:lang w:val="nl-NL"/>
              </w:rPr>
            </w:pPr>
            <w:r>
              <w:rPr>
                <w:rFonts w:eastAsia="MS Mincho"/>
                <w:b/>
                <w:color w:val="000000"/>
                <w:lang w:val="nl-NL"/>
              </w:rPr>
              <w:t>Maagdarmstelselaandoeningen</w:t>
            </w:r>
          </w:p>
        </w:tc>
        <w:tc>
          <w:tcPr>
            <w:tcW w:w="1843" w:type="dxa"/>
          </w:tcPr>
          <w:p w14:paraId="29B2F2E5" w14:textId="77777777" w:rsidR="00C27E2B" w:rsidRDefault="004B6346">
            <w:pPr>
              <w:widowControl w:val="0"/>
              <w:autoSpaceDE w:val="0"/>
              <w:autoSpaceDN w:val="0"/>
              <w:adjustRightInd w:val="0"/>
              <w:rPr>
                <w:color w:val="000000"/>
                <w:lang w:val="nl-NL"/>
              </w:rPr>
            </w:pPr>
            <w:r>
              <w:rPr>
                <w:color w:val="000000"/>
                <w:lang w:val="nl-NL"/>
              </w:rPr>
              <w:t>Constipatie</w:t>
            </w:r>
          </w:p>
          <w:p w14:paraId="29B2F2E6" w14:textId="77777777" w:rsidR="00C27E2B" w:rsidRDefault="004B6346">
            <w:pPr>
              <w:widowControl w:val="0"/>
              <w:autoSpaceDE w:val="0"/>
              <w:autoSpaceDN w:val="0"/>
              <w:adjustRightInd w:val="0"/>
              <w:rPr>
                <w:color w:val="000000"/>
                <w:lang w:val="nl-NL"/>
              </w:rPr>
            </w:pPr>
            <w:r>
              <w:rPr>
                <w:color w:val="000000"/>
                <w:lang w:val="nl-NL"/>
              </w:rPr>
              <w:t>Dyspepsie</w:t>
            </w:r>
          </w:p>
          <w:p w14:paraId="29B2F2E7" w14:textId="77777777" w:rsidR="00C27E2B" w:rsidRDefault="004B6346">
            <w:pPr>
              <w:widowControl w:val="0"/>
              <w:autoSpaceDE w:val="0"/>
              <w:autoSpaceDN w:val="0"/>
              <w:adjustRightInd w:val="0"/>
              <w:rPr>
                <w:color w:val="000000"/>
                <w:lang w:val="nl-NL"/>
              </w:rPr>
            </w:pPr>
            <w:r>
              <w:rPr>
                <w:color w:val="000000"/>
                <w:lang w:val="nl-NL"/>
              </w:rPr>
              <w:t>Nausea</w:t>
            </w:r>
          </w:p>
          <w:p w14:paraId="29B2F2E8" w14:textId="77777777" w:rsidR="00C27E2B" w:rsidRDefault="004B6346">
            <w:pPr>
              <w:widowControl w:val="0"/>
              <w:autoSpaceDE w:val="0"/>
              <w:autoSpaceDN w:val="0"/>
              <w:adjustRightInd w:val="0"/>
              <w:rPr>
                <w:color w:val="000000"/>
                <w:lang w:val="nl-NL"/>
              </w:rPr>
            </w:pPr>
            <w:r>
              <w:rPr>
                <w:color w:val="000000"/>
                <w:lang w:val="nl-NL"/>
              </w:rPr>
              <w:t>Speekselhypersecretie</w:t>
            </w:r>
          </w:p>
          <w:p w14:paraId="29B2F2E9" w14:textId="77777777" w:rsidR="00C27E2B" w:rsidRDefault="004B6346">
            <w:pPr>
              <w:widowControl w:val="0"/>
              <w:autoSpaceDE w:val="0"/>
              <w:autoSpaceDN w:val="0"/>
              <w:adjustRightInd w:val="0"/>
              <w:rPr>
                <w:color w:val="000000"/>
                <w:lang w:val="nl-NL"/>
              </w:rPr>
            </w:pPr>
            <w:r>
              <w:rPr>
                <w:color w:val="000000"/>
                <w:lang w:val="nl-NL"/>
              </w:rPr>
              <w:t>Braken</w:t>
            </w:r>
          </w:p>
        </w:tc>
        <w:tc>
          <w:tcPr>
            <w:tcW w:w="2126" w:type="dxa"/>
          </w:tcPr>
          <w:p w14:paraId="29B2F2EA" w14:textId="77777777" w:rsidR="00C27E2B" w:rsidRDefault="004B6346">
            <w:pPr>
              <w:widowControl w:val="0"/>
              <w:autoSpaceDE w:val="0"/>
              <w:autoSpaceDN w:val="0"/>
              <w:adjustRightInd w:val="0"/>
              <w:rPr>
                <w:color w:val="000000"/>
                <w:lang w:val="nl-NL"/>
              </w:rPr>
            </w:pPr>
            <w:r>
              <w:rPr>
                <w:color w:val="000000"/>
                <w:lang w:val="nl-NL"/>
              </w:rPr>
              <w:t>Droge mond</w:t>
            </w:r>
          </w:p>
        </w:tc>
        <w:tc>
          <w:tcPr>
            <w:tcW w:w="3402" w:type="dxa"/>
          </w:tcPr>
          <w:p w14:paraId="29B2F2EB" w14:textId="77777777" w:rsidR="00C27E2B" w:rsidRDefault="004B6346">
            <w:pPr>
              <w:widowControl w:val="0"/>
              <w:autoSpaceDE w:val="0"/>
              <w:autoSpaceDN w:val="0"/>
              <w:adjustRightInd w:val="0"/>
              <w:rPr>
                <w:color w:val="000000"/>
                <w:lang w:val="nl-NL"/>
              </w:rPr>
            </w:pPr>
            <w:r>
              <w:rPr>
                <w:color w:val="000000"/>
                <w:lang w:val="nl-NL"/>
              </w:rPr>
              <w:t>Pancreatitis</w:t>
            </w:r>
          </w:p>
          <w:p w14:paraId="29B2F2EC" w14:textId="77777777" w:rsidR="00C27E2B" w:rsidRDefault="004B6346">
            <w:pPr>
              <w:widowControl w:val="0"/>
              <w:autoSpaceDE w:val="0"/>
              <w:autoSpaceDN w:val="0"/>
              <w:adjustRightInd w:val="0"/>
              <w:rPr>
                <w:color w:val="000000"/>
                <w:lang w:val="nl-NL"/>
              </w:rPr>
            </w:pPr>
            <w:r>
              <w:rPr>
                <w:color w:val="000000"/>
                <w:lang w:val="nl-NL"/>
              </w:rPr>
              <w:t>Dysfagie</w:t>
            </w:r>
          </w:p>
          <w:p w14:paraId="29B2F2ED" w14:textId="77777777" w:rsidR="00C27E2B" w:rsidRDefault="004B6346">
            <w:pPr>
              <w:widowControl w:val="0"/>
              <w:autoSpaceDE w:val="0"/>
              <w:autoSpaceDN w:val="0"/>
              <w:adjustRightInd w:val="0"/>
              <w:rPr>
                <w:color w:val="000000"/>
                <w:lang w:val="nl-NL"/>
              </w:rPr>
            </w:pPr>
            <w:r>
              <w:rPr>
                <w:bCs/>
                <w:color w:val="000000"/>
                <w:lang w:val="nl-NL"/>
              </w:rPr>
              <w:t>Diarree</w:t>
            </w:r>
          </w:p>
          <w:p w14:paraId="29B2F2EE" w14:textId="77777777" w:rsidR="00C27E2B" w:rsidRDefault="004B6346">
            <w:pPr>
              <w:widowControl w:val="0"/>
              <w:autoSpaceDE w:val="0"/>
              <w:autoSpaceDN w:val="0"/>
              <w:adjustRightInd w:val="0"/>
              <w:rPr>
                <w:color w:val="000000"/>
                <w:lang w:val="nl-NL"/>
              </w:rPr>
            </w:pPr>
            <w:r>
              <w:rPr>
                <w:color w:val="000000"/>
                <w:lang w:val="nl-NL"/>
              </w:rPr>
              <w:t>Abdominaal ongemak</w:t>
            </w:r>
          </w:p>
          <w:p w14:paraId="29B2F2EF" w14:textId="77777777" w:rsidR="00C27E2B" w:rsidRDefault="004B6346">
            <w:pPr>
              <w:widowControl w:val="0"/>
              <w:autoSpaceDE w:val="0"/>
              <w:autoSpaceDN w:val="0"/>
              <w:adjustRightInd w:val="0"/>
              <w:rPr>
                <w:color w:val="000000"/>
                <w:lang w:val="nl-NL"/>
              </w:rPr>
            </w:pPr>
            <w:r>
              <w:rPr>
                <w:color w:val="000000"/>
                <w:lang w:val="nl-NL"/>
              </w:rPr>
              <w:t>Maagongemak</w:t>
            </w:r>
          </w:p>
        </w:tc>
      </w:tr>
      <w:tr w:rsidR="00C27E2B" w14:paraId="29B2F2F7" w14:textId="77777777">
        <w:trPr>
          <w:cantSplit/>
        </w:trPr>
        <w:tc>
          <w:tcPr>
            <w:tcW w:w="2127" w:type="dxa"/>
          </w:tcPr>
          <w:p w14:paraId="29B2F2F1" w14:textId="77777777" w:rsidR="00C27E2B" w:rsidRDefault="004B6346">
            <w:pPr>
              <w:widowControl w:val="0"/>
              <w:rPr>
                <w:rFonts w:eastAsia="MS Mincho"/>
                <w:color w:val="000000"/>
                <w:lang w:val="nl-NL"/>
              </w:rPr>
            </w:pPr>
            <w:r>
              <w:rPr>
                <w:rFonts w:eastAsia="MS Mincho"/>
                <w:b/>
                <w:color w:val="000000"/>
                <w:lang w:val="nl-NL"/>
              </w:rPr>
              <w:lastRenderedPageBreak/>
              <w:t>Lever- en galaandoeningen</w:t>
            </w:r>
          </w:p>
        </w:tc>
        <w:tc>
          <w:tcPr>
            <w:tcW w:w="1843" w:type="dxa"/>
          </w:tcPr>
          <w:p w14:paraId="29B2F2F2" w14:textId="77777777" w:rsidR="00C27E2B" w:rsidRDefault="00C27E2B">
            <w:pPr>
              <w:widowControl w:val="0"/>
              <w:autoSpaceDE w:val="0"/>
              <w:autoSpaceDN w:val="0"/>
              <w:adjustRightInd w:val="0"/>
              <w:rPr>
                <w:color w:val="000000"/>
                <w:lang w:val="nl-NL"/>
              </w:rPr>
            </w:pPr>
          </w:p>
        </w:tc>
        <w:tc>
          <w:tcPr>
            <w:tcW w:w="2126" w:type="dxa"/>
          </w:tcPr>
          <w:p w14:paraId="29B2F2F3" w14:textId="77777777" w:rsidR="00C27E2B" w:rsidRDefault="00C27E2B">
            <w:pPr>
              <w:widowControl w:val="0"/>
              <w:autoSpaceDE w:val="0"/>
              <w:autoSpaceDN w:val="0"/>
              <w:adjustRightInd w:val="0"/>
              <w:rPr>
                <w:color w:val="000000"/>
                <w:lang w:val="nl-NL"/>
              </w:rPr>
            </w:pPr>
          </w:p>
        </w:tc>
        <w:tc>
          <w:tcPr>
            <w:tcW w:w="3402" w:type="dxa"/>
          </w:tcPr>
          <w:p w14:paraId="29B2F2F4" w14:textId="77777777" w:rsidR="00C27E2B" w:rsidRDefault="004B6346">
            <w:pPr>
              <w:widowControl w:val="0"/>
              <w:autoSpaceDE w:val="0"/>
              <w:autoSpaceDN w:val="0"/>
              <w:adjustRightInd w:val="0"/>
              <w:rPr>
                <w:color w:val="000000"/>
                <w:lang w:val="nl-NL"/>
              </w:rPr>
            </w:pPr>
            <w:r>
              <w:rPr>
                <w:color w:val="000000"/>
                <w:lang w:val="nl-NL"/>
              </w:rPr>
              <w:t>Leverfalen</w:t>
            </w:r>
          </w:p>
          <w:p w14:paraId="29B2F2F5" w14:textId="77777777" w:rsidR="00C27E2B" w:rsidRDefault="004B6346">
            <w:pPr>
              <w:widowControl w:val="0"/>
              <w:autoSpaceDE w:val="0"/>
              <w:autoSpaceDN w:val="0"/>
              <w:adjustRightInd w:val="0"/>
              <w:rPr>
                <w:color w:val="000000"/>
                <w:lang w:val="nl-NL"/>
              </w:rPr>
            </w:pPr>
            <w:r>
              <w:rPr>
                <w:color w:val="000000"/>
                <w:lang w:val="nl-NL"/>
              </w:rPr>
              <w:t>Hepatitis</w:t>
            </w:r>
          </w:p>
          <w:p w14:paraId="29B2F2F6" w14:textId="77777777" w:rsidR="00C27E2B" w:rsidRDefault="004B6346">
            <w:pPr>
              <w:widowControl w:val="0"/>
              <w:autoSpaceDE w:val="0"/>
              <w:autoSpaceDN w:val="0"/>
              <w:adjustRightInd w:val="0"/>
              <w:rPr>
                <w:color w:val="000000"/>
                <w:lang w:val="nl-NL"/>
              </w:rPr>
            </w:pPr>
            <w:r>
              <w:rPr>
                <w:color w:val="000000"/>
                <w:lang w:val="nl-NL"/>
              </w:rPr>
              <w:t>Geelzucht</w:t>
            </w:r>
          </w:p>
        </w:tc>
      </w:tr>
      <w:tr w:rsidR="00C27E2B" w:rsidRPr="00142232" w14:paraId="29B2F300" w14:textId="77777777">
        <w:trPr>
          <w:cantSplit/>
        </w:trPr>
        <w:tc>
          <w:tcPr>
            <w:tcW w:w="2127" w:type="dxa"/>
          </w:tcPr>
          <w:p w14:paraId="29B2F2F8" w14:textId="77777777" w:rsidR="00C27E2B" w:rsidRDefault="004B6346">
            <w:pPr>
              <w:widowControl w:val="0"/>
              <w:autoSpaceDE w:val="0"/>
              <w:autoSpaceDN w:val="0"/>
              <w:adjustRightInd w:val="0"/>
              <w:rPr>
                <w:color w:val="000000"/>
                <w:lang w:val="nl-NL"/>
              </w:rPr>
            </w:pPr>
            <w:r>
              <w:rPr>
                <w:b/>
                <w:color w:val="000000"/>
                <w:lang w:val="nl-NL"/>
              </w:rPr>
              <w:t>Huid- en onderhuidaandoeningen</w:t>
            </w:r>
          </w:p>
        </w:tc>
        <w:tc>
          <w:tcPr>
            <w:tcW w:w="1843" w:type="dxa"/>
          </w:tcPr>
          <w:p w14:paraId="29B2F2F9" w14:textId="77777777" w:rsidR="00C27E2B" w:rsidRDefault="00C27E2B">
            <w:pPr>
              <w:widowControl w:val="0"/>
              <w:autoSpaceDE w:val="0"/>
              <w:autoSpaceDN w:val="0"/>
              <w:adjustRightInd w:val="0"/>
              <w:rPr>
                <w:color w:val="000000"/>
                <w:lang w:val="nl-NL"/>
              </w:rPr>
            </w:pPr>
          </w:p>
        </w:tc>
        <w:tc>
          <w:tcPr>
            <w:tcW w:w="2126" w:type="dxa"/>
          </w:tcPr>
          <w:p w14:paraId="29B2F2FA" w14:textId="77777777" w:rsidR="00C27E2B" w:rsidRDefault="00C27E2B">
            <w:pPr>
              <w:widowControl w:val="0"/>
              <w:autoSpaceDE w:val="0"/>
              <w:autoSpaceDN w:val="0"/>
              <w:adjustRightInd w:val="0"/>
              <w:rPr>
                <w:color w:val="000000"/>
                <w:lang w:val="nl-NL"/>
              </w:rPr>
            </w:pPr>
          </w:p>
        </w:tc>
        <w:tc>
          <w:tcPr>
            <w:tcW w:w="3402" w:type="dxa"/>
          </w:tcPr>
          <w:p w14:paraId="29B2F2FB" w14:textId="77777777" w:rsidR="00C27E2B" w:rsidRDefault="004B6346">
            <w:pPr>
              <w:widowControl w:val="0"/>
              <w:autoSpaceDE w:val="0"/>
              <w:autoSpaceDN w:val="0"/>
              <w:adjustRightInd w:val="0"/>
              <w:rPr>
                <w:color w:val="000000"/>
                <w:lang w:val="nl-NL"/>
              </w:rPr>
            </w:pPr>
            <w:r>
              <w:rPr>
                <w:color w:val="000000"/>
                <w:lang w:val="nl-NL"/>
              </w:rPr>
              <w:t>Rash</w:t>
            </w:r>
          </w:p>
          <w:p w14:paraId="29B2F2FC" w14:textId="77777777" w:rsidR="00C27E2B" w:rsidRDefault="004B6346">
            <w:pPr>
              <w:widowControl w:val="0"/>
              <w:autoSpaceDE w:val="0"/>
              <w:autoSpaceDN w:val="0"/>
              <w:adjustRightInd w:val="0"/>
              <w:rPr>
                <w:color w:val="000000"/>
                <w:lang w:val="nl-NL"/>
              </w:rPr>
            </w:pPr>
            <w:r>
              <w:rPr>
                <w:color w:val="000000"/>
                <w:lang w:val="nl-NL"/>
              </w:rPr>
              <w:t>Fotosensitiviteitsreactie</w:t>
            </w:r>
          </w:p>
          <w:p w14:paraId="29B2F2FD" w14:textId="77777777" w:rsidR="00C27E2B" w:rsidRDefault="004B6346">
            <w:pPr>
              <w:widowControl w:val="0"/>
              <w:autoSpaceDE w:val="0"/>
              <w:autoSpaceDN w:val="0"/>
              <w:adjustRightInd w:val="0"/>
              <w:rPr>
                <w:color w:val="000000"/>
                <w:lang w:val="nl-NL"/>
              </w:rPr>
            </w:pPr>
            <w:r>
              <w:rPr>
                <w:color w:val="000000"/>
                <w:lang w:val="nl-NL"/>
              </w:rPr>
              <w:t>Alopecia</w:t>
            </w:r>
          </w:p>
          <w:p w14:paraId="29B2F2FE" w14:textId="77777777" w:rsidR="00C27E2B" w:rsidRDefault="004B6346">
            <w:pPr>
              <w:widowControl w:val="0"/>
              <w:autoSpaceDE w:val="0"/>
              <w:autoSpaceDN w:val="0"/>
              <w:adjustRightInd w:val="0"/>
              <w:rPr>
                <w:color w:val="000000"/>
                <w:lang w:val="nl-NL"/>
              </w:rPr>
            </w:pPr>
            <w:r>
              <w:rPr>
                <w:color w:val="000000"/>
                <w:lang w:val="nl-NL"/>
              </w:rPr>
              <w:t>Hyperhidrose</w:t>
            </w:r>
          </w:p>
          <w:p w14:paraId="29B2F2FF" w14:textId="77777777" w:rsidR="00C27E2B" w:rsidRDefault="004B6346">
            <w:pPr>
              <w:widowControl w:val="0"/>
              <w:autoSpaceDE w:val="0"/>
              <w:autoSpaceDN w:val="0"/>
              <w:adjustRightInd w:val="0"/>
              <w:rPr>
                <w:color w:val="000000"/>
                <w:lang w:val="nl-NL"/>
              </w:rPr>
            </w:pPr>
            <w:r>
              <w:rPr>
                <w:color w:val="000000"/>
                <w:lang w:val="nl-NL"/>
              </w:rPr>
              <w:t>Geneesmiddelenreactie met eosinofilie en systemische symptomen (DRESS)</w:t>
            </w:r>
          </w:p>
        </w:tc>
      </w:tr>
      <w:tr w:rsidR="00C27E2B" w14:paraId="29B2F307" w14:textId="77777777">
        <w:trPr>
          <w:cantSplit/>
        </w:trPr>
        <w:tc>
          <w:tcPr>
            <w:tcW w:w="2127" w:type="dxa"/>
          </w:tcPr>
          <w:p w14:paraId="29B2F301" w14:textId="77777777" w:rsidR="00C27E2B" w:rsidRDefault="004B6346">
            <w:pPr>
              <w:widowControl w:val="0"/>
              <w:rPr>
                <w:rFonts w:eastAsia="MS Mincho"/>
                <w:color w:val="000000"/>
                <w:lang w:val="nl-NL"/>
              </w:rPr>
            </w:pPr>
            <w:r>
              <w:rPr>
                <w:rFonts w:eastAsia="MS Mincho"/>
                <w:b/>
                <w:color w:val="000000"/>
                <w:lang w:val="nl-NL"/>
              </w:rPr>
              <w:t>Skeletspierstelsel- en bindweefsel-aandoeningen</w:t>
            </w:r>
          </w:p>
        </w:tc>
        <w:tc>
          <w:tcPr>
            <w:tcW w:w="1843" w:type="dxa"/>
          </w:tcPr>
          <w:p w14:paraId="29B2F302" w14:textId="77777777" w:rsidR="00C27E2B" w:rsidRDefault="00C27E2B">
            <w:pPr>
              <w:widowControl w:val="0"/>
              <w:autoSpaceDE w:val="0"/>
              <w:autoSpaceDN w:val="0"/>
              <w:adjustRightInd w:val="0"/>
              <w:rPr>
                <w:color w:val="000000"/>
                <w:lang w:val="nl-NL"/>
              </w:rPr>
            </w:pPr>
          </w:p>
        </w:tc>
        <w:tc>
          <w:tcPr>
            <w:tcW w:w="2126" w:type="dxa"/>
          </w:tcPr>
          <w:p w14:paraId="29B2F303" w14:textId="77777777" w:rsidR="00C27E2B" w:rsidRDefault="00C27E2B">
            <w:pPr>
              <w:widowControl w:val="0"/>
              <w:autoSpaceDE w:val="0"/>
              <w:autoSpaceDN w:val="0"/>
              <w:adjustRightInd w:val="0"/>
              <w:rPr>
                <w:color w:val="000000"/>
                <w:lang w:val="nl-NL"/>
              </w:rPr>
            </w:pPr>
          </w:p>
        </w:tc>
        <w:tc>
          <w:tcPr>
            <w:tcW w:w="3402" w:type="dxa"/>
          </w:tcPr>
          <w:p w14:paraId="29B2F304" w14:textId="77777777" w:rsidR="00C27E2B" w:rsidRDefault="004B6346">
            <w:pPr>
              <w:widowControl w:val="0"/>
              <w:autoSpaceDE w:val="0"/>
              <w:autoSpaceDN w:val="0"/>
              <w:adjustRightInd w:val="0"/>
              <w:rPr>
                <w:color w:val="000000"/>
                <w:lang w:val="nl-NL"/>
              </w:rPr>
            </w:pPr>
            <w:r>
              <w:rPr>
                <w:color w:val="000000"/>
                <w:lang w:val="nl-NL"/>
              </w:rPr>
              <w:t>Rabdomyolyse</w:t>
            </w:r>
          </w:p>
          <w:p w14:paraId="29B2F305" w14:textId="77777777" w:rsidR="00C27E2B" w:rsidRDefault="004B6346">
            <w:pPr>
              <w:widowControl w:val="0"/>
              <w:autoSpaceDE w:val="0"/>
              <w:autoSpaceDN w:val="0"/>
              <w:adjustRightInd w:val="0"/>
              <w:rPr>
                <w:color w:val="000000"/>
                <w:lang w:val="nl-NL"/>
              </w:rPr>
            </w:pPr>
            <w:r>
              <w:rPr>
                <w:color w:val="000000"/>
                <w:lang w:val="nl-NL"/>
              </w:rPr>
              <w:t>Myalgie</w:t>
            </w:r>
          </w:p>
          <w:p w14:paraId="29B2F306" w14:textId="77777777" w:rsidR="00C27E2B" w:rsidRDefault="004B6346">
            <w:pPr>
              <w:widowControl w:val="0"/>
              <w:autoSpaceDE w:val="0"/>
              <w:autoSpaceDN w:val="0"/>
              <w:adjustRightInd w:val="0"/>
              <w:rPr>
                <w:color w:val="000000"/>
                <w:lang w:val="nl-NL"/>
              </w:rPr>
            </w:pPr>
            <w:r>
              <w:rPr>
                <w:color w:val="000000"/>
                <w:lang w:val="nl-NL"/>
              </w:rPr>
              <w:t>Stijfheid</w:t>
            </w:r>
          </w:p>
        </w:tc>
      </w:tr>
      <w:tr w:rsidR="00C27E2B" w14:paraId="29B2F30D" w14:textId="77777777">
        <w:trPr>
          <w:cantSplit/>
        </w:trPr>
        <w:tc>
          <w:tcPr>
            <w:tcW w:w="2127" w:type="dxa"/>
          </w:tcPr>
          <w:p w14:paraId="29B2F308" w14:textId="77777777" w:rsidR="00C27E2B" w:rsidRDefault="004B6346">
            <w:pPr>
              <w:widowControl w:val="0"/>
              <w:rPr>
                <w:rFonts w:eastAsia="MS Mincho"/>
                <w:color w:val="000000"/>
                <w:lang w:val="nl-NL"/>
              </w:rPr>
            </w:pPr>
            <w:r>
              <w:rPr>
                <w:rFonts w:eastAsia="MS Mincho"/>
                <w:b/>
                <w:color w:val="000000"/>
                <w:lang w:val="nl-NL"/>
              </w:rPr>
              <w:t>Nier- en urinewegaandoeningen</w:t>
            </w:r>
          </w:p>
        </w:tc>
        <w:tc>
          <w:tcPr>
            <w:tcW w:w="1843" w:type="dxa"/>
          </w:tcPr>
          <w:p w14:paraId="29B2F309" w14:textId="77777777" w:rsidR="00C27E2B" w:rsidRDefault="00C27E2B">
            <w:pPr>
              <w:widowControl w:val="0"/>
              <w:autoSpaceDE w:val="0"/>
              <w:autoSpaceDN w:val="0"/>
              <w:adjustRightInd w:val="0"/>
              <w:rPr>
                <w:color w:val="000000"/>
                <w:lang w:val="nl-NL"/>
              </w:rPr>
            </w:pPr>
          </w:p>
        </w:tc>
        <w:tc>
          <w:tcPr>
            <w:tcW w:w="2126" w:type="dxa"/>
          </w:tcPr>
          <w:p w14:paraId="29B2F30A" w14:textId="77777777" w:rsidR="00C27E2B" w:rsidRDefault="00C27E2B">
            <w:pPr>
              <w:widowControl w:val="0"/>
              <w:autoSpaceDE w:val="0"/>
              <w:autoSpaceDN w:val="0"/>
              <w:adjustRightInd w:val="0"/>
              <w:rPr>
                <w:color w:val="000000"/>
                <w:lang w:val="nl-NL"/>
              </w:rPr>
            </w:pPr>
          </w:p>
        </w:tc>
        <w:tc>
          <w:tcPr>
            <w:tcW w:w="3402" w:type="dxa"/>
          </w:tcPr>
          <w:p w14:paraId="29B2F30B" w14:textId="77777777" w:rsidR="00C27E2B" w:rsidRDefault="004B6346">
            <w:pPr>
              <w:widowControl w:val="0"/>
              <w:autoSpaceDE w:val="0"/>
              <w:autoSpaceDN w:val="0"/>
              <w:adjustRightInd w:val="0"/>
              <w:rPr>
                <w:color w:val="000000"/>
                <w:lang w:val="nl-NL"/>
              </w:rPr>
            </w:pPr>
            <w:r>
              <w:rPr>
                <w:color w:val="000000"/>
                <w:lang w:val="nl-NL"/>
              </w:rPr>
              <w:t>Urine-incontinentie</w:t>
            </w:r>
          </w:p>
          <w:p w14:paraId="29B2F30C" w14:textId="77777777" w:rsidR="00C27E2B" w:rsidRDefault="004B6346">
            <w:pPr>
              <w:widowControl w:val="0"/>
              <w:autoSpaceDE w:val="0"/>
              <w:autoSpaceDN w:val="0"/>
              <w:adjustRightInd w:val="0"/>
              <w:rPr>
                <w:color w:val="000000"/>
                <w:lang w:val="nl-NL"/>
              </w:rPr>
            </w:pPr>
            <w:r>
              <w:rPr>
                <w:color w:val="000000"/>
                <w:lang w:val="nl-NL"/>
              </w:rPr>
              <w:t>Urineretentie</w:t>
            </w:r>
          </w:p>
        </w:tc>
      </w:tr>
      <w:tr w:rsidR="00C27E2B" w:rsidRPr="00142232" w14:paraId="29B2F312" w14:textId="77777777">
        <w:trPr>
          <w:cantSplit/>
        </w:trPr>
        <w:tc>
          <w:tcPr>
            <w:tcW w:w="2127" w:type="dxa"/>
          </w:tcPr>
          <w:p w14:paraId="29B2F30E" w14:textId="77777777" w:rsidR="00C27E2B" w:rsidRDefault="004B6346">
            <w:pPr>
              <w:widowControl w:val="0"/>
              <w:tabs>
                <w:tab w:val="left" w:pos="1276"/>
              </w:tabs>
              <w:rPr>
                <w:iCs/>
                <w:color w:val="000000"/>
                <w:lang w:val="nl-NL"/>
              </w:rPr>
            </w:pPr>
            <w:r>
              <w:rPr>
                <w:b/>
                <w:iCs/>
                <w:color w:val="000000"/>
                <w:lang w:val="nl-NL"/>
              </w:rPr>
              <w:t>Zwangerschap, perinatale periode en puerperium</w:t>
            </w:r>
          </w:p>
        </w:tc>
        <w:tc>
          <w:tcPr>
            <w:tcW w:w="1843" w:type="dxa"/>
          </w:tcPr>
          <w:p w14:paraId="29B2F30F" w14:textId="77777777" w:rsidR="00C27E2B" w:rsidRDefault="00C27E2B">
            <w:pPr>
              <w:widowControl w:val="0"/>
              <w:autoSpaceDE w:val="0"/>
              <w:autoSpaceDN w:val="0"/>
              <w:adjustRightInd w:val="0"/>
              <w:rPr>
                <w:color w:val="000000"/>
                <w:lang w:val="nl-NL"/>
              </w:rPr>
            </w:pPr>
          </w:p>
        </w:tc>
        <w:tc>
          <w:tcPr>
            <w:tcW w:w="2126" w:type="dxa"/>
          </w:tcPr>
          <w:p w14:paraId="29B2F310" w14:textId="77777777" w:rsidR="00C27E2B" w:rsidRDefault="00C27E2B">
            <w:pPr>
              <w:widowControl w:val="0"/>
              <w:autoSpaceDE w:val="0"/>
              <w:autoSpaceDN w:val="0"/>
              <w:adjustRightInd w:val="0"/>
              <w:rPr>
                <w:color w:val="000000"/>
                <w:lang w:val="nl-NL"/>
              </w:rPr>
            </w:pPr>
          </w:p>
        </w:tc>
        <w:tc>
          <w:tcPr>
            <w:tcW w:w="3402" w:type="dxa"/>
          </w:tcPr>
          <w:p w14:paraId="29B2F311" w14:textId="77777777" w:rsidR="00C27E2B" w:rsidRDefault="004B6346">
            <w:pPr>
              <w:widowControl w:val="0"/>
              <w:autoSpaceDE w:val="0"/>
              <w:autoSpaceDN w:val="0"/>
              <w:adjustRightInd w:val="0"/>
              <w:rPr>
                <w:iCs/>
                <w:color w:val="000000"/>
                <w:lang w:val="nl-NL"/>
              </w:rPr>
            </w:pPr>
            <w:r>
              <w:rPr>
                <w:color w:val="000000"/>
                <w:lang w:val="nl-NL"/>
              </w:rPr>
              <w:t>Geneesmiddelontwenningsverschijnselen-syndroom, neonataal (zie rubriek 4.6)</w:t>
            </w:r>
          </w:p>
        </w:tc>
      </w:tr>
      <w:tr w:rsidR="00C27E2B" w14:paraId="29B2F317" w14:textId="77777777">
        <w:trPr>
          <w:cantSplit/>
        </w:trPr>
        <w:tc>
          <w:tcPr>
            <w:tcW w:w="2127" w:type="dxa"/>
          </w:tcPr>
          <w:p w14:paraId="29B2F313" w14:textId="77777777" w:rsidR="00C27E2B" w:rsidRDefault="004B6346">
            <w:pPr>
              <w:widowControl w:val="0"/>
              <w:rPr>
                <w:rFonts w:eastAsia="MS Mincho"/>
                <w:color w:val="000000"/>
                <w:lang w:val="nl-NL"/>
              </w:rPr>
            </w:pPr>
            <w:r>
              <w:rPr>
                <w:rFonts w:eastAsia="MS Mincho"/>
                <w:b/>
                <w:color w:val="000000"/>
                <w:lang w:val="nl-NL"/>
              </w:rPr>
              <w:t>Voortplantingsstelsel- en borstaandoeningen</w:t>
            </w:r>
          </w:p>
        </w:tc>
        <w:tc>
          <w:tcPr>
            <w:tcW w:w="1843" w:type="dxa"/>
          </w:tcPr>
          <w:p w14:paraId="29B2F314" w14:textId="77777777" w:rsidR="00C27E2B" w:rsidRDefault="00C27E2B">
            <w:pPr>
              <w:widowControl w:val="0"/>
              <w:autoSpaceDE w:val="0"/>
              <w:autoSpaceDN w:val="0"/>
              <w:adjustRightInd w:val="0"/>
              <w:rPr>
                <w:color w:val="000000"/>
                <w:lang w:val="nl-NL"/>
              </w:rPr>
            </w:pPr>
          </w:p>
        </w:tc>
        <w:tc>
          <w:tcPr>
            <w:tcW w:w="2126" w:type="dxa"/>
          </w:tcPr>
          <w:p w14:paraId="29B2F315" w14:textId="77777777" w:rsidR="00C27E2B" w:rsidRDefault="00C27E2B">
            <w:pPr>
              <w:widowControl w:val="0"/>
              <w:autoSpaceDE w:val="0"/>
              <w:autoSpaceDN w:val="0"/>
              <w:adjustRightInd w:val="0"/>
              <w:rPr>
                <w:color w:val="000000"/>
                <w:lang w:val="nl-NL"/>
              </w:rPr>
            </w:pPr>
          </w:p>
        </w:tc>
        <w:tc>
          <w:tcPr>
            <w:tcW w:w="3402" w:type="dxa"/>
          </w:tcPr>
          <w:p w14:paraId="29B2F316" w14:textId="77777777" w:rsidR="00C27E2B" w:rsidRDefault="004B6346">
            <w:pPr>
              <w:widowControl w:val="0"/>
              <w:autoSpaceDE w:val="0"/>
              <w:autoSpaceDN w:val="0"/>
              <w:adjustRightInd w:val="0"/>
              <w:rPr>
                <w:color w:val="000000"/>
                <w:lang w:val="nl-NL"/>
              </w:rPr>
            </w:pPr>
            <w:r>
              <w:rPr>
                <w:color w:val="000000"/>
                <w:lang w:val="nl-NL"/>
              </w:rPr>
              <w:t>Priapisme</w:t>
            </w:r>
          </w:p>
        </w:tc>
      </w:tr>
      <w:tr w:rsidR="00C27E2B" w:rsidRPr="00142232" w14:paraId="29B2F31E" w14:textId="77777777">
        <w:trPr>
          <w:cantSplit/>
        </w:trPr>
        <w:tc>
          <w:tcPr>
            <w:tcW w:w="2127" w:type="dxa"/>
          </w:tcPr>
          <w:p w14:paraId="29B2F318" w14:textId="77777777" w:rsidR="00C27E2B" w:rsidRDefault="004B6346">
            <w:pPr>
              <w:widowControl w:val="0"/>
              <w:rPr>
                <w:rFonts w:eastAsia="MS Mincho"/>
                <w:color w:val="000000"/>
                <w:lang w:val="nl-NL"/>
              </w:rPr>
            </w:pPr>
            <w:r>
              <w:rPr>
                <w:rFonts w:eastAsia="MS Mincho"/>
                <w:b/>
                <w:color w:val="000000"/>
                <w:lang w:val="nl-NL"/>
              </w:rPr>
              <w:t>Algemene aandoeningen en toedieningsplaatsstoornissen</w:t>
            </w:r>
          </w:p>
        </w:tc>
        <w:tc>
          <w:tcPr>
            <w:tcW w:w="1843" w:type="dxa"/>
          </w:tcPr>
          <w:p w14:paraId="29B2F319" w14:textId="77777777" w:rsidR="00C27E2B" w:rsidRDefault="004B6346">
            <w:pPr>
              <w:widowControl w:val="0"/>
              <w:autoSpaceDE w:val="0"/>
              <w:autoSpaceDN w:val="0"/>
              <w:adjustRightInd w:val="0"/>
              <w:rPr>
                <w:color w:val="000000"/>
                <w:lang w:val="nl-NL"/>
              </w:rPr>
            </w:pPr>
            <w:r>
              <w:rPr>
                <w:color w:val="000000"/>
                <w:lang w:val="nl-NL"/>
              </w:rPr>
              <w:t>Vermoeidheid</w:t>
            </w:r>
          </w:p>
        </w:tc>
        <w:tc>
          <w:tcPr>
            <w:tcW w:w="2126" w:type="dxa"/>
          </w:tcPr>
          <w:p w14:paraId="29B2F31A" w14:textId="77777777" w:rsidR="00C27E2B" w:rsidRDefault="00C27E2B">
            <w:pPr>
              <w:widowControl w:val="0"/>
              <w:autoSpaceDE w:val="0"/>
              <w:autoSpaceDN w:val="0"/>
              <w:adjustRightInd w:val="0"/>
              <w:rPr>
                <w:color w:val="000000"/>
                <w:lang w:val="nl-NL"/>
              </w:rPr>
            </w:pPr>
          </w:p>
        </w:tc>
        <w:tc>
          <w:tcPr>
            <w:tcW w:w="3402" w:type="dxa"/>
          </w:tcPr>
          <w:p w14:paraId="29B2F31B" w14:textId="77777777" w:rsidR="00C27E2B" w:rsidRDefault="004B6346">
            <w:pPr>
              <w:widowControl w:val="0"/>
              <w:autoSpaceDE w:val="0"/>
              <w:autoSpaceDN w:val="0"/>
              <w:adjustRightInd w:val="0"/>
              <w:rPr>
                <w:color w:val="000000"/>
                <w:lang w:val="nl-NL"/>
              </w:rPr>
            </w:pPr>
            <w:r>
              <w:rPr>
                <w:color w:val="000000"/>
                <w:lang w:val="nl-NL"/>
              </w:rPr>
              <w:t>Temperatuursregelingsstoornis (bijv. hypothermie, pyrexie)</w:t>
            </w:r>
          </w:p>
          <w:p w14:paraId="29B2F31C" w14:textId="77777777" w:rsidR="00C27E2B" w:rsidRDefault="004B6346">
            <w:pPr>
              <w:widowControl w:val="0"/>
              <w:autoSpaceDE w:val="0"/>
              <w:autoSpaceDN w:val="0"/>
              <w:adjustRightInd w:val="0"/>
              <w:rPr>
                <w:color w:val="000000"/>
                <w:lang w:val="nl-NL"/>
              </w:rPr>
            </w:pPr>
            <w:r>
              <w:rPr>
                <w:color w:val="000000"/>
                <w:lang w:val="nl-NL"/>
              </w:rPr>
              <w:t>Borstkaspijn</w:t>
            </w:r>
          </w:p>
          <w:p w14:paraId="29B2F31D" w14:textId="77777777" w:rsidR="00C27E2B" w:rsidRDefault="004B6346">
            <w:pPr>
              <w:widowControl w:val="0"/>
              <w:autoSpaceDE w:val="0"/>
              <w:autoSpaceDN w:val="0"/>
              <w:adjustRightInd w:val="0"/>
              <w:rPr>
                <w:color w:val="000000"/>
                <w:lang w:val="nl-NL"/>
              </w:rPr>
            </w:pPr>
            <w:r>
              <w:rPr>
                <w:color w:val="000000"/>
                <w:lang w:val="nl-NL"/>
              </w:rPr>
              <w:t>Perifeer oedeem</w:t>
            </w:r>
          </w:p>
        </w:tc>
      </w:tr>
      <w:tr w:rsidR="00C27E2B" w14:paraId="29B2F32D" w14:textId="77777777">
        <w:trPr>
          <w:cantSplit/>
        </w:trPr>
        <w:tc>
          <w:tcPr>
            <w:tcW w:w="2127" w:type="dxa"/>
          </w:tcPr>
          <w:p w14:paraId="29B2F31F" w14:textId="77777777" w:rsidR="00C27E2B" w:rsidRDefault="004B6346">
            <w:pPr>
              <w:widowControl w:val="0"/>
              <w:rPr>
                <w:rFonts w:eastAsia="MS Mincho"/>
                <w:color w:val="000000"/>
                <w:lang w:val="nl-NL"/>
              </w:rPr>
            </w:pPr>
            <w:r>
              <w:rPr>
                <w:rFonts w:eastAsia="MS Mincho"/>
                <w:b/>
                <w:color w:val="000000"/>
                <w:lang w:val="nl-NL"/>
              </w:rPr>
              <w:t>Onderzoeken</w:t>
            </w:r>
          </w:p>
        </w:tc>
        <w:tc>
          <w:tcPr>
            <w:tcW w:w="1843" w:type="dxa"/>
          </w:tcPr>
          <w:p w14:paraId="29B2F320" w14:textId="77777777" w:rsidR="00C27E2B" w:rsidRDefault="00C27E2B">
            <w:pPr>
              <w:widowControl w:val="0"/>
              <w:autoSpaceDE w:val="0"/>
              <w:autoSpaceDN w:val="0"/>
              <w:adjustRightInd w:val="0"/>
              <w:rPr>
                <w:color w:val="000000"/>
                <w:lang w:val="nl-NL"/>
              </w:rPr>
            </w:pPr>
          </w:p>
        </w:tc>
        <w:tc>
          <w:tcPr>
            <w:tcW w:w="2126" w:type="dxa"/>
          </w:tcPr>
          <w:p w14:paraId="29B2F321" w14:textId="77777777" w:rsidR="00C27E2B" w:rsidRDefault="004B6346">
            <w:pPr>
              <w:widowControl w:val="0"/>
              <w:autoSpaceDE w:val="0"/>
              <w:autoSpaceDN w:val="0"/>
              <w:adjustRightInd w:val="0"/>
              <w:rPr>
                <w:color w:val="000000"/>
                <w:lang w:val="nl-NL"/>
              </w:rPr>
            </w:pPr>
            <w:r>
              <w:rPr>
                <w:color w:val="000000"/>
                <w:lang w:val="nl-NL"/>
              </w:rPr>
              <w:t>Diastolische bloeddruk verhoogd</w:t>
            </w:r>
          </w:p>
        </w:tc>
        <w:tc>
          <w:tcPr>
            <w:tcW w:w="3402" w:type="dxa"/>
          </w:tcPr>
          <w:p w14:paraId="29B2F322" w14:textId="77777777" w:rsidR="00C27E2B" w:rsidRDefault="004B6346">
            <w:pPr>
              <w:widowControl w:val="0"/>
              <w:autoSpaceDE w:val="0"/>
              <w:autoSpaceDN w:val="0"/>
              <w:adjustRightInd w:val="0"/>
              <w:rPr>
                <w:color w:val="000000"/>
                <w:lang w:val="nl-NL"/>
              </w:rPr>
            </w:pPr>
            <w:r>
              <w:rPr>
                <w:color w:val="000000"/>
                <w:lang w:val="nl-NL"/>
              </w:rPr>
              <w:t>Gewicht verlaagd</w:t>
            </w:r>
          </w:p>
          <w:p w14:paraId="29B2F323" w14:textId="77777777" w:rsidR="00C27E2B" w:rsidRDefault="004B6346">
            <w:pPr>
              <w:widowControl w:val="0"/>
              <w:autoSpaceDE w:val="0"/>
              <w:autoSpaceDN w:val="0"/>
              <w:adjustRightInd w:val="0"/>
              <w:rPr>
                <w:color w:val="000000"/>
                <w:lang w:val="nl-NL"/>
              </w:rPr>
            </w:pPr>
            <w:r>
              <w:rPr>
                <w:color w:val="000000"/>
                <w:lang w:val="nl-NL"/>
              </w:rPr>
              <w:t>Gewichtstoename</w:t>
            </w:r>
          </w:p>
          <w:p w14:paraId="29B2F324" w14:textId="77777777" w:rsidR="00C27E2B" w:rsidRDefault="004B6346">
            <w:pPr>
              <w:widowControl w:val="0"/>
              <w:autoSpaceDE w:val="0"/>
              <w:autoSpaceDN w:val="0"/>
              <w:adjustRightInd w:val="0"/>
              <w:rPr>
                <w:color w:val="000000"/>
                <w:lang w:val="nl-NL"/>
              </w:rPr>
            </w:pPr>
            <w:r>
              <w:rPr>
                <w:color w:val="000000"/>
                <w:lang w:val="nl-NL"/>
              </w:rPr>
              <w:t>Alanine-aminotransferase verhoogd</w:t>
            </w:r>
          </w:p>
          <w:p w14:paraId="29B2F325" w14:textId="77777777" w:rsidR="00C27E2B" w:rsidRDefault="004B6346">
            <w:pPr>
              <w:widowControl w:val="0"/>
              <w:autoSpaceDE w:val="0"/>
              <w:autoSpaceDN w:val="0"/>
              <w:adjustRightInd w:val="0"/>
              <w:rPr>
                <w:color w:val="000000"/>
                <w:lang w:val="nl-NL"/>
              </w:rPr>
            </w:pPr>
            <w:r>
              <w:rPr>
                <w:color w:val="000000"/>
                <w:lang w:val="nl-NL"/>
              </w:rPr>
              <w:t>Aspartaataminotransferase verhoogd</w:t>
            </w:r>
          </w:p>
          <w:p w14:paraId="29B2F326" w14:textId="77777777" w:rsidR="00C27E2B" w:rsidRDefault="004B6346">
            <w:pPr>
              <w:widowControl w:val="0"/>
              <w:autoSpaceDE w:val="0"/>
              <w:autoSpaceDN w:val="0"/>
              <w:adjustRightInd w:val="0"/>
              <w:rPr>
                <w:color w:val="000000"/>
                <w:lang w:val="nl-NL"/>
              </w:rPr>
            </w:pPr>
            <w:r>
              <w:rPr>
                <w:color w:val="000000"/>
                <w:lang w:val="nl-NL"/>
              </w:rPr>
              <w:t>Gamma-glutamyltransferase verhoogd</w:t>
            </w:r>
          </w:p>
          <w:p w14:paraId="29B2F327" w14:textId="77777777" w:rsidR="00C27E2B" w:rsidRDefault="004B6346">
            <w:pPr>
              <w:widowControl w:val="0"/>
              <w:autoSpaceDE w:val="0"/>
              <w:autoSpaceDN w:val="0"/>
              <w:adjustRightInd w:val="0"/>
              <w:rPr>
                <w:color w:val="000000"/>
                <w:lang w:val="nl-NL"/>
              </w:rPr>
            </w:pPr>
            <w:r>
              <w:rPr>
                <w:color w:val="000000"/>
                <w:lang w:val="nl-NL"/>
              </w:rPr>
              <w:t>Alkalische fosfatase verhoogd</w:t>
            </w:r>
          </w:p>
          <w:p w14:paraId="29B2F328" w14:textId="77777777" w:rsidR="00C27E2B" w:rsidRDefault="004B6346">
            <w:pPr>
              <w:widowControl w:val="0"/>
              <w:autoSpaceDE w:val="0"/>
              <w:autoSpaceDN w:val="0"/>
              <w:adjustRightInd w:val="0"/>
              <w:rPr>
                <w:color w:val="000000"/>
                <w:lang w:val="nl-NL"/>
              </w:rPr>
            </w:pPr>
            <w:r>
              <w:rPr>
                <w:color w:val="000000"/>
                <w:lang w:val="nl-NL"/>
              </w:rPr>
              <w:t>QT verlengd</w:t>
            </w:r>
          </w:p>
          <w:p w14:paraId="29B2F329" w14:textId="77777777" w:rsidR="00C27E2B" w:rsidRDefault="004B6346">
            <w:pPr>
              <w:widowControl w:val="0"/>
              <w:autoSpaceDE w:val="0"/>
              <w:autoSpaceDN w:val="0"/>
              <w:adjustRightInd w:val="0"/>
              <w:rPr>
                <w:color w:val="000000"/>
                <w:lang w:val="nl-NL"/>
              </w:rPr>
            </w:pPr>
            <w:r>
              <w:rPr>
                <w:color w:val="000000"/>
                <w:lang w:val="nl-NL"/>
              </w:rPr>
              <w:t>Bloed glucose verhoogd</w:t>
            </w:r>
          </w:p>
          <w:p w14:paraId="29B2F32A" w14:textId="77777777" w:rsidR="00C27E2B" w:rsidRDefault="004B6346">
            <w:pPr>
              <w:widowControl w:val="0"/>
              <w:autoSpaceDE w:val="0"/>
              <w:autoSpaceDN w:val="0"/>
              <w:adjustRightInd w:val="0"/>
              <w:rPr>
                <w:color w:val="000000"/>
                <w:lang w:val="nl-NL"/>
              </w:rPr>
            </w:pPr>
            <w:r>
              <w:rPr>
                <w:color w:val="000000"/>
                <w:lang w:val="nl-NL"/>
              </w:rPr>
              <w:t>Geglycosyleerde hemoglobine verhoogd</w:t>
            </w:r>
          </w:p>
          <w:p w14:paraId="29B2F32B" w14:textId="77777777" w:rsidR="00C27E2B" w:rsidRDefault="004B6346">
            <w:pPr>
              <w:widowControl w:val="0"/>
              <w:autoSpaceDE w:val="0"/>
              <w:autoSpaceDN w:val="0"/>
              <w:adjustRightInd w:val="0"/>
              <w:rPr>
                <w:color w:val="000000"/>
                <w:lang w:val="nl-NL"/>
              </w:rPr>
            </w:pPr>
            <w:r>
              <w:rPr>
                <w:color w:val="000000"/>
                <w:lang w:val="nl-NL"/>
              </w:rPr>
              <w:t>Bloed glucoseschommeling</w:t>
            </w:r>
          </w:p>
          <w:p w14:paraId="29B2F32C" w14:textId="77777777" w:rsidR="00C27E2B" w:rsidRDefault="004B6346">
            <w:pPr>
              <w:widowControl w:val="0"/>
              <w:autoSpaceDE w:val="0"/>
              <w:autoSpaceDN w:val="0"/>
              <w:adjustRightInd w:val="0"/>
              <w:rPr>
                <w:color w:val="000000"/>
                <w:lang w:val="nl-NL"/>
              </w:rPr>
            </w:pPr>
            <w:r>
              <w:rPr>
                <w:color w:val="000000"/>
                <w:lang w:val="nl-NL"/>
              </w:rPr>
              <w:t>Creatinefosfokinase verhoogd</w:t>
            </w:r>
          </w:p>
        </w:tc>
      </w:tr>
    </w:tbl>
    <w:p w14:paraId="29B2F32E" w14:textId="77777777" w:rsidR="00C27E2B" w:rsidRDefault="00C27E2B">
      <w:pPr>
        <w:pStyle w:val="EMEABodyText"/>
        <w:widowControl w:val="0"/>
        <w:rPr>
          <w:lang w:val="nl-NL"/>
        </w:rPr>
      </w:pPr>
    </w:p>
    <w:p w14:paraId="29B2F32F" w14:textId="77777777" w:rsidR="00C27E2B" w:rsidRDefault="004B6346">
      <w:pPr>
        <w:pStyle w:val="EMEABodyText"/>
        <w:widowControl w:val="0"/>
        <w:rPr>
          <w:u w:val="single"/>
          <w:lang w:val="nl-NL"/>
        </w:rPr>
      </w:pPr>
      <w:r>
        <w:rPr>
          <w:u w:val="single"/>
          <w:lang w:val="nl-NL"/>
        </w:rPr>
        <w:t>Beschrijving van geselecteerde bijwerkingen</w:t>
      </w:r>
    </w:p>
    <w:p w14:paraId="29B2F330" w14:textId="77777777" w:rsidR="00C27E2B" w:rsidRDefault="00C27E2B">
      <w:pPr>
        <w:pStyle w:val="EMEABodyText"/>
        <w:widowControl w:val="0"/>
        <w:rPr>
          <w:lang w:val="nl-NL"/>
        </w:rPr>
      </w:pPr>
    </w:p>
    <w:p w14:paraId="29B2F331" w14:textId="77777777" w:rsidR="00C27E2B" w:rsidRDefault="004B6346">
      <w:pPr>
        <w:pStyle w:val="EMEABodyText"/>
        <w:widowControl w:val="0"/>
        <w:rPr>
          <w:i/>
          <w:lang w:val="nl-NL"/>
        </w:rPr>
      </w:pPr>
      <w:r>
        <w:rPr>
          <w:i/>
          <w:lang w:val="nl-NL"/>
        </w:rPr>
        <w:t>Extrapiramidale symptomen (EPS)</w:t>
      </w:r>
    </w:p>
    <w:p w14:paraId="29B2F332" w14:textId="77777777" w:rsidR="00C27E2B" w:rsidRDefault="004B6346">
      <w:pPr>
        <w:pStyle w:val="EMEABodyText"/>
        <w:widowControl w:val="0"/>
        <w:rPr>
          <w:lang w:val="nl-NL"/>
        </w:rPr>
      </w:pPr>
      <w:r>
        <w:rPr>
          <w:i/>
          <w:lang w:val="nl-NL"/>
        </w:rPr>
        <w:t>Schizofrenie:</w:t>
      </w:r>
      <w:r>
        <w:rPr>
          <w:lang w:val="nl-NL"/>
        </w:rPr>
        <w:t xml:space="preserve"> in een lange termijn 52 weken durend gecontroleerd onderzoek hadden met aripiprazol behandelde patiënten een totaal lagere incidentie (25,8 %) van EPS, waaronder parkinsonisme, acathisie, dystonie en dyskinesie, vergeleken met haloperidol behandelde patiënten (57,3 %). In een lange termijn 26 weken durend placebogecontroleerd onderzoek, was de incidentie van EPS voor met aripiprazol behandelde patiënten 19 % en voor met placebo behandelde patiënten 13,1 %. In een andere lange termijn 26 weken durend gecontroleerd onderzoek was de incidentie van EPS 14,8 % voor met aripiprazol behandelde patiënten en 15,1 % voor met olanzapine behandelde patiënten.</w:t>
      </w:r>
    </w:p>
    <w:p w14:paraId="29B2F333" w14:textId="77777777" w:rsidR="00C27E2B" w:rsidRDefault="00C27E2B">
      <w:pPr>
        <w:pStyle w:val="EMEABodyText"/>
        <w:widowControl w:val="0"/>
        <w:rPr>
          <w:lang w:val="nl-NL"/>
        </w:rPr>
      </w:pPr>
    </w:p>
    <w:p w14:paraId="29B2F334" w14:textId="77777777" w:rsidR="00C27E2B" w:rsidRDefault="004B6346">
      <w:pPr>
        <w:pStyle w:val="EMEABodyText"/>
        <w:widowControl w:val="0"/>
        <w:rPr>
          <w:lang w:val="nl-NL"/>
        </w:rPr>
      </w:pPr>
      <w:r>
        <w:rPr>
          <w:i/>
          <w:lang w:val="nl-NL"/>
        </w:rPr>
        <w:t>Manische episodes bij bipolaire 1 stoornis:</w:t>
      </w:r>
      <w:r>
        <w:rPr>
          <w:lang w:val="nl-NL"/>
        </w:rPr>
        <w:t xml:space="preserve"> in een 12 weken durend gecontroleerd onderzoek was de incidentie van EPS 23,5 % bij de met aripiprazol behandelde patiënten en 53,3 % bij de met </w:t>
      </w:r>
      <w:r>
        <w:rPr>
          <w:lang w:val="nl-NL"/>
        </w:rPr>
        <w:lastRenderedPageBreak/>
        <w:t>haloperidol behandelde patiënten. In een ander 12 weken durend onderzoek, was de incidentie van EPS 26,6 % bij patiënten behandeld met aripiprazol en 17,6 % bij met lithium behandelde patiënten. In de lange termijn 26 weken durende onderhoudsfase van een placebogecontroleerd onderzoek was de incidentie van EPS 18,2 % voor de met aripiprazol behandelde patiënten en 15,7 % voor de placebogroep.</w:t>
      </w:r>
    </w:p>
    <w:p w14:paraId="29B2F335" w14:textId="77777777" w:rsidR="00C27E2B" w:rsidRDefault="00C27E2B">
      <w:pPr>
        <w:pStyle w:val="EMEABodyText"/>
        <w:widowControl w:val="0"/>
        <w:rPr>
          <w:lang w:val="nl-NL"/>
        </w:rPr>
      </w:pPr>
    </w:p>
    <w:p w14:paraId="29B2F336" w14:textId="77777777" w:rsidR="00C27E2B" w:rsidRDefault="004B6346">
      <w:pPr>
        <w:pStyle w:val="EMEABodyText"/>
        <w:widowControl w:val="0"/>
        <w:rPr>
          <w:i/>
          <w:lang w:val="nl-NL"/>
        </w:rPr>
      </w:pPr>
      <w:r>
        <w:rPr>
          <w:i/>
          <w:lang w:val="nl-NL"/>
        </w:rPr>
        <w:t>Acathisia</w:t>
      </w:r>
    </w:p>
    <w:p w14:paraId="29B2F337" w14:textId="77777777" w:rsidR="00C27E2B" w:rsidRDefault="004B6346">
      <w:pPr>
        <w:pStyle w:val="EMEABodyText"/>
        <w:widowControl w:val="0"/>
        <w:rPr>
          <w:lang w:val="nl-NL"/>
        </w:rPr>
      </w:pPr>
      <w:r>
        <w:rPr>
          <w:lang w:val="nl-NL"/>
        </w:rPr>
        <w:t>In placebogecontroleerde onderzoeken was de incidentie van acathisie bij bipolaire patiënten 12,1 % met aripiprazol en 3,2 % bij placebo. Bij schizofreniepatiënten was de incidentie van acathisie 6,2 % bij aripiprazol en 3,0 % bij placebo.</w:t>
      </w:r>
    </w:p>
    <w:p w14:paraId="29B2F338" w14:textId="77777777" w:rsidR="00C27E2B" w:rsidRDefault="00C27E2B">
      <w:pPr>
        <w:pStyle w:val="EMEABodyText"/>
        <w:widowControl w:val="0"/>
        <w:rPr>
          <w:lang w:val="nl-NL"/>
        </w:rPr>
      </w:pPr>
    </w:p>
    <w:p w14:paraId="29B2F339" w14:textId="77777777" w:rsidR="00C27E2B" w:rsidRDefault="004B6346">
      <w:pPr>
        <w:pStyle w:val="EMEABodyText"/>
        <w:widowControl w:val="0"/>
        <w:rPr>
          <w:i/>
          <w:lang w:val="nl-NL"/>
        </w:rPr>
      </w:pPr>
      <w:r>
        <w:rPr>
          <w:i/>
          <w:lang w:val="nl-NL"/>
        </w:rPr>
        <w:t>Dystonie</w:t>
      </w:r>
    </w:p>
    <w:p w14:paraId="29B2F33A" w14:textId="77777777" w:rsidR="00C27E2B" w:rsidRDefault="004B6346">
      <w:pPr>
        <w:pStyle w:val="EMEABodyText"/>
        <w:widowControl w:val="0"/>
        <w:rPr>
          <w:lang w:val="nl-NL"/>
        </w:rPr>
      </w:pPr>
      <w:r>
        <w:rPr>
          <w:i/>
          <w:lang w:val="nl-NL"/>
        </w:rPr>
        <w:t>Klasse-effect:</w:t>
      </w:r>
      <w:r>
        <w:rPr>
          <w:lang w:val="nl-NL"/>
        </w:rPr>
        <w:t xml:space="preserve"> Symptomen van dystonie, geprolongeerde abnormale samentrekkingen van spiergroepen, kan voorkomen bij gevoelige individuen gedurende de eerste paar dagen van de behandeling. Dystoniesymptomen omvatten: spasmen van de nekspieren, soms leidend tot vernauwing van de keel, slikproblemen, ademhalingsproblemen en/of het uitsteken van de tong. Hoewel deze symptomen kunnen voorkomen bij lage doseringen, treden deze vaker en met grotere heftigheid op bij hoge potenties en hogere doseringen van eerste generatie antipsychotica. Een verhoogd risico op acute dystonie is waargenomen bij mannen en in jongere leeftijdsgroepen.</w:t>
      </w:r>
    </w:p>
    <w:p w14:paraId="29B2F33B" w14:textId="77777777" w:rsidR="00C27E2B" w:rsidRDefault="00C27E2B">
      <w:pPr>
        <w:pStyle w:val="EMEABodyText"/>
        <w:widowControl w:val="0"/>
        <w:rPr>
          <w:lang w:val="nl-NL"/>
        </w:rPr>
      </w:pPr>
    </w:p>
    <w:p w14:paraId="29B2F33C" w14:textId="77777777" w:rsidR="00C27E2B" w:rsidRDefault="004B6346">
      <w:pPr>
        <w:shd w:val="clear" w:color="auto" w:fill="FFFFFF"/>
        <w:rPr>
          <w:rFonts w:eastAsia="Calibri"/>
          <w:bdr w:val="nil"/>
          <w:lang w:val="nl-NL"/>
        </w:rPr>
      </w:pPr>
      <w:r>
        <w:rPr>
          <w:rFonts w:eastAsia="Calibri"/>
          <w:i/>
          <w:iCs/>
          <w:bdr w:val="nil"/>
          <w:lang w:val="nl-NL"/>
        </w:rPr>
        <w:t>Prolactine</w:t>
      </w:r>
    </w:p>
    <w:p w14:paraId="29B2F33D" w14:textId="77777777" w:rsidR="00C27E2B" w:rsidRDefault="004B6346">
      <w:pPr>
        <w:shd w:val="clear" w:color="auto" w:fill="FFFFFF"/>
        <w:rPr>
          <w:lang w:val="nl-NL"/>
        </w:rPr>
      </w:pPr>
      <w:r>
        <w:rPr>
          <w:rFonts w:eastAsia="Calibri"/>
          <w:bdr w:val="nil"/>
          <w:lang w:val="nl-NL"/>
        </w:rPr>
        <w:t>In klinische onderzoeken voor de goedgekeurde indicaties en in de postmarketingfase zijn zowel een toename als afname in serumprolactine ten opzichte van de uitgangswaarde waargenomen met aripiprazol (rubriek 5.1).</w:t>
      </w:r>
    </w:p>
    <w:p w14:paraId="29B2F33E" w14:textId="77777777" w:rsidR="00C27E2B" w:rsidRDefault="00C27E2B">
      <w:pPr>
        <w:pStyle w:val="EMEABodyText"/>
        <w:widowControl w:val="0"/>
        <w:rPr>
          <w:lang w:val="nl-NL"/>
        </w:rPr>
      </w:pPr>
    </w:p>
    <w:p w14:paraId="29B2F33F" w14:textId="77777777" w:rsidR="00C27E2B" w:rsidRDefault="004B6346">
      <w:pPr>
        <w:rPr>
          <w:rFonts w:eastAsia="Calibri"/>
          <w:i/>
          <w:lang w:val="nl-NL"/>
        </w:rPr>
      </w:pPr>
      <w:r>
        <w:rPr>
          <w:rFonts w:eastAsia="Calibri"/>
          <w:i/>
          <w:lang w:val="nl-NL"/>
        </w:rPr>
        <w:t>Laboratoriumparameters</w:t>
      </w:r>
    </w:p>
    <w:p w14:paraId="29B2F340" w14:textId="77777777" w:rsidR="00C27E2B" w:rsidRDefault="004B6346">
      <w:pPr>
        <w:pStyle w:val="EMEABodyText"/>
        <w:widowControl w:val="0"/>
        <w:rPr>
          <w:lang w:val="nl-NL"/>
        </w:rPr>
      </w:pPr>
      <w:r>
        <w:rPr>
          <w:lang w:val="nl-NL"/>
        </w:rPr>
        <w:t>Vergelijkingen tussen aripiprazol en placebo wat betreft de aantallen patiënten die potentieel klinisch significante veranderingen in routine laboratorium- en vetstoffenparameters (zie rubriek 5.1) vertoonden, lieten geen medisch belangrijke verschillen zien. Verhogingen van CPK (creatinefosfokinase), in het algemeen voorbijgaand en asymptomatisch, werden bij 3,5 % van de met aripiprazol behandelde patiënten waargenomen ten op zichte van 2,0 % bij patiënten die placebo kregen.</w:t>
      </w:r>
    </w:p>
    <w:p w14:paraId="29B2F341" w14:textId="77777777" w:rsidR="00C27E2B" w:rsidRDefault="00C27E2B">
      <w:pPr>
        <w:pStyle w:val="EMEABodyText"/>
        <w:rPr>
          <w:iCs/>
          <w:lang w:val="nl-NL"/>
        </w:rPr>
      </w:pPr>
    </w:p>
    <w:p w14:paraId="29B2F342" w14:textId="77777777" w:rsidR="00C27E2B" w:rsidRDefault="004B6346">
      <w:pPr>
        <w:pStyle w:val="EMEABodyText"/>
        <w:rPr>
          <w:i/>
          <w:iCs/>
          <w:lang w:val="nl-NL"/>
        </w:rPr>
      </w:pPr>
      <w:del w:id="56" w:author="Author" w:date="2025-10-16T22:08:00Z">
        <w:r>
          <w:rPr>
            <w:i/>
            <w:iCs/>
            <w:lang w:val="nl-NL"/>
          </w:rPr>
          <w:delText>Pathologisch gokken</w:delText>
        </w:r>
      </w:del>
      <w:ins w:id="57" w:author="Author" w:date="2025-10-16T22:08:00Z">
        <w:r>
          <w:rPr>
            <w:i/>
            <w:iCs/>
            <w:lang w:val="nl-NL"/>
          </w:rPr>
          <w:t>Gokstoornis</w:t>
        </w:r>
      </w:ins>
      <w:r>
        <w:rPr>
          <w:i/>
          <w:iCs/>
          <w:lang w:val="nl-NL"/>
        </w:rPr>
        <w:t xml:space="preserve"> en andere impulsbeheersingsstoornissen</w:t>
      </w:r>
    </w:p>
    <w:p w14:paraId="29B2F343" w14:textId="77777777" w:rsidR="00C27E2B" w:rsidRDefault="004B6346">
      <w:pPr>
        <w:pStyle w:val="EMEABodyText"/>
        <w:rPr>
          <w:iCs/>
          <w:lang w:val="nl-NL"/>
        </w:rPr>
      </w:pPr>
      <w:del w:id="58" w:author="Author" w:date="2025-10-16T22:08:00Z">
        <w:r>
          <w:rPr>
            <w:iCs/>
            <w:lang w:val="nl-NL"/>
          </w:rPr>
          <w:delText>Pathologisch gokken</w:delText>
        </w:r>
      </w:del>
      <w:ins w:id="59" w:author="Author" w:date="2025-10-16T22:08:00Z">
        <w:r>
          <w:rPr>
            <w:iCs/>
            <w:lang w:val="nl-NL"/>
          </w:rPr>
          <w:t>Gokstoornis</w:t>
        </w:r>
      </w:ins>
      <w:r>
        <w:rPr>
          <w:iCs/>
          <w:lang w:val="nl-NL"/>
        </w:rPr>
        <w:t>, hyperseksualiteit, compulsief winkelen en overmatig of compulsief eten kunnen optreden bij patiënten die met aripiprazol worden behandeld (zie rubriek 4.4).</w:t>
      </w:r>
    </w:p>
    <w:p w14:paraId="29B2F344" w14:textId="77777777" w:rsidR="00C27E2B" w:rsidRDefault="00C27E2B">
      <w:pPr>
        <w:pStyle w:val="EMEABodyText"/>
        <w:widowControl w:val="0"/>
        <w:rPr>
          <w:lang w:val="nl-NL"/>
        </w:rPr>
      </w:pPr>
    </w:p>
    <w:p w14:paraId="29B2F345" w14:textId="77777777" w:rsidR="00C27E2B" w:rsidRDefault="004B6346">
      <w:pPr>
        <w:widowControl w:val="0"/>
        <w:rPr>
          <w:u w:val="single"/>
          <w:lang w:val="nl-NL"/>
        </w:rPr>
      </w:pPr>
      <w:r>
        <w:rPr>
          <w:u w:val="single"/>
          <w:lang w:val="nl-NL"/>
        </w:rPr>
        <w:t>Melding van vermoedelijke bijwerkingen</w:t>
      </w:r>
    </w:p>
    <w:p w14:paraId="29B2F346" w14:textId="77777777" w:rsidR="00C27E2B" w:rsidRDefault="004B6346">
      <w:pPr>
        <w:pStyle w:val="EMEABodyText"/>
        <w:widowControl w:val="0"/>
        <w:rPr>
          <w:lang w:val="nl-NL"/>
        </w:rPr>
      </w:pPr>
      <w:r>
        <w:rPr>
          <w:lang w:val="nl-NL"/>
        </w:rPr>
        <w:t xml:space="preserve">Het is belangrijk om na toelating van het geneesmiddel vermoedelijke bijwerkingen te melden. Op deze wijze kan de verhouding tussen voordelen en risico’s van het geneesmiddel voortdurend worden gevolgd. Beroepsbeoefenaren in de gezondheidszorg wordt verzocht alle vermoedelijke bijwerkingen te melden via </w:t>
      </w:r>
      <w:r>
        <w:rPr>
          <w:highlight w:val="lightGray"/>
          <w:lang w:val="nl-NL"/>
        </w:rPr>
        <w:t xml:space="preserve">het nationale meldsysteem zoals vermeld in </w:t>
      </w:r>
      <w:hyperlink r:id="rId8" w:history="1">
        <w:r>
          <w:rPr>
            <w:rStyle w:val="Hyperlink"/>
            <w:highlight w:val="lightGray"/>
            <w:lang w:val="nl-NL"/>
          </w:rPr>
          <w:t>aanhangsel V</w:t>
        </w:r>
      </w:hyperlink>
      <w:r>
        <w:rPr>
          <w:lang w:val="nl-NL"/>
        </w:rPr>
        <w:t>.</w:t>
      </w:r>
    </w:p>
    <w:p w14:paraId="29B2F347" w14:textId="77777777" w:rsidR="00C27E2B" w:rsidRDefault="00C27E2B">
      <w:pPr>
        <w:pStyle w:val="EMEABodyText"/>
        <w:widowControl w:val="0"/>
        <w:rPr>
          <w:lang w:val="nl-NL"/>
        </w:rPr>
      </w:pPr>
    </w:p>
    <w:p w14:paraId="29B2F348" w14:textId="77777777" w:rsidR="00C27E2B" w:rsidRDefault="004B6346">
      <w:pPr>
        <w:pStyle w:val="EMEAHeading2"/>
        <w:keepNext w:val="0"/>
        <w:keepLines w:val="0"/>
        <w:widowControl w:val="0"/>
        <w:tabs>
          <w:tab w:val="left" w:pos="567"/>
        </w:tabs>
        <w:outlineLvl w:val="9"/>
        <w:rPr>
          <w:lang w:val="nl-NL"/>
        </w:rPr>
      </w:pPr>
      <w:r>
        <w:rPr>
          <w:lang w:val="nl-NL"/>
        </w:rPr>
        <w:t>4.9</w:t>
      </w:r>
      <w:r>
        <w:rPr>
          <w:lang w:val="nl-NL"/>
        </w:rPr>
        <w:tab/>
        <w:t>Overdosering</w:t>
      </w:r>
    </w:p>
    <w:p w14:paraId="29B2F349" w14:textId="77777777" w:rsidR="00C27E2B" w:rsidRDefault="00C27E2B">
      <w:pPr>
        <w:pStyle w:val="EMEAHeading2"/>
        <w:keepNext w:val="0"/>
        <w:keepLines w:val="0"/>
        <w:widowControl w:val="0"/>
        <w:ind w:left="0" w:firstLine="0"/>
        <w:outlineLvl w:val="9"/>
        <w:rPr>
          <w:b w:val="0"/>
          <w:lang w:val="nl-NL"/>
        </w:rPr>
      </w:pPr>
    </w:p>
    <w:p w14:paraId="29B2F34A" w14:textId="77777777" w:rsidR="00C27E2B" w:rsidRDefault="004B6346">
      <w:pPr>
        <w:pStyle w:val="EMEABodyText"/>
        <w:rPr>
          <w:lang w:val="nl-NL"/>
        </w:rPr>
      </w:pPr>
      <w:r>
        <w:rPr>
          <w:lang w:val="nl-NL"/>
        </w:rPr>
        <w:t xml:space="preserve">Er zijn in klinische onderzoeken met ABILIFY oplossing voor injectie geen gevallen gemeld van met bijwerkingen gepaard gaande overdosering. Voorzichtigheid is geboden om onbedoelde injectie van dit geneesmiddel in een bloedvat te voorkomen. </w:t>
      </w:r>
      <w:r>
        <w:rPr>
          <w:bCs/>
          <w:lang w:val="nl-NL"/>
        </w:rPr>
        <w:t>Na elke bevestigde of vermoede accidentele overdosering/onbedoelde intraveneuze toediening is nauwlettende observatie van de patiënt noodzakelijk. Indien er potentieel medisch ernstige klachten of symptomen ontstaan, is monitoring, met inbegrip van continue elektrocardiografische monitoring, vereist. Het medische toezicht en de monitoring dienen te worden voortgezet totdat de patiënt hersteld is.</w:t>
      </w:r>
    </w:p>
    <w:p w14:paraId="29B2F34B" w14:textId="77777777" w:rsidR="00C27E2B" w:rsidRDefault="00C27E2B">
      <w:pPr>
        <w:pStyle w:val="EMEABodyText"/>
        <w:rPr>
          <w:lang w:val="nl-NL"/>
        </w:rPr>
      </w:pPr>
    </w:p>
    <w:p w14:paraId="29B2F34C" w14:textId="77777777" w:rsidR="00C27E2B" w:rsidRDefault="004B6346">
      <w:pPr>
        <w:pStyle w:val="EMEABodyText"/>
        <w:widowControl w:val="0"/>
        <w:rPr>
          <w:u w:val="single"/>
          <w:lang w:val="nl-NL"/>
        </w:rPr>
      </w:pPr>
      <w:r>
        <w:rPr>
          <w:u w:val="single"/>
          <w:lang w:val="nl-NL"/>
        </w:rPr>
        <w:t>Klachten en symptomen</w:t>
      </w:r>
    </w:p>
    <w:p w14:paraId="29B2F34D" w14:textId="77777777" w:rsidR="00C27E2B" w:rsidRDefault="00C27E2B">
      <w:pPr>
        <w:pStyle w:val="EMEABodyText"/>
        <w:widowControl w:val="0"/>
        <w:rPr>
          <w:lang w:val="nl-NL"/>
        </w:rPr>
      </w:pPr>
    </w:p>
    <w:p w14:paraId="29B2F34E" w14:textId="77777777" w:rsidR="00C27E2B" w:rsidRDefault="004B6346">
      <w:pPr>
        <w:pStyle w:val="EMEABodyText"/>
        <w:widowControl w:val="0"/>
        <w:rPr>
          <w:lang w:val="nl-NL"/>
        </w:rPr>
      </w:pPr>
      <w:r>
        <w:rPr>
          <w:lang w:val="nl-NL"/>
        </w:rPr>
        <w:t xml:space="preserve">In klinisch onderzoek en tijdens post-marketing ervaring, veroorzaakte bewuste of onbewuste acute overdosering van alleen aripiprazol met gemelde geschatte doses tot 1.260 mg bij volwassen patiënten </w:t>
      </w:r>
      <w:r>
        <w:rPr>
          <w:lang w:val="nl-NL"/>
        </w:rPr>
        <w:lastRenderedPageBreak/>
        <w:t>geen fatale ongelukken. De potentieel medisch belangrijke signalen en symptomen waren o.a. lethargie, verhoogde bloeddruk, slaperigheid, tachycardie, misselijkheid, overgeven en diarree. Daarnaast zijn meldingen van een per ongeluk ontstane overdosering met alleen aripiprazol (tot 195 mg) bij kinderen zonder fatale ongelukken ontvangen. De gemelde potentieel klinisch ernstige signalen en symptomen waren slaperigheid, voorbijgaand verlies van bewustzijn en extrapiramidale symptomen.</w:t>
      </w:r>
    </w:p>
    <w:p w14:paraId="29B2F34F" w14:textId="77777777" w:rsidR="00C27E2B" w:rsidRDefault="00C27E2B">
      <w:pPr>
        <w:pStyle w:val="EMEABodyText"/>
        <w:widowControl w:val="0"/>
        <w:rPr>
          <w:lang w:val="nl-NL"/>
        </w:rPr>
      </w:pPr>
    </w:p>
    <w:p w14:paraId="29B2F350" w14:textId="77777777" w:rsidR="00C27E2B" w:rsidRDefault="004B6346">
      <w:pPr>
        <w:pStyle w:val="EMEABodyText"/>
        <w:keepNext/>
        <w:keepLines/>
        <w:widowControl w:val="0"/>
        <w:rPr>
          <w:u w:val="single"/>
          <w:lang w:val="nl-NL"/>
        </w:rPr>
      </w:pPr>
      <w:r>
        <w:rPr>
          <w:u w:val="single"/>
          <w:lang w:val="nl-NL"/>
        </w:rPr>
        <w:t>Behandeling van overdosering</w:t>
      </w:r>
    </w:p>
    <w:p w14:paraId="29B2F351" w14:textId="77777777" w:rsidR="00C27E2B" w:rsidRDefault="00C27E2B">
      <w:pPr>
        <w:pStyle w:val="EMEABodyText"/>
        <w:keepNext/>
        <w:keepLines/>
        <w:widowControl w:val="0"/>
        <w:rPr>
          <w:lang w:val="nl-NL"/>
        </w:rPr>
      </w:pPr>
    </w:p>
    <w:p w14:paraId="29B2F352" w14:textId="77777777" w:rsidR="00C27E2B" w:rsidRDefault="004B6346">
      <w:pPr>
        <w:pStyle w:val="EMEABodyText"/>
        <w:widowControl w:val="0"/>
        <w:rPr>
          <w:lang w:val="nl-NL"/>
        </w:rPr>
      </w:pPr>
      <w:r>
        <w:rPr>
          <w:lang w:val="nl-NL"/>
        </w:rPr>
        <w:t>De behandeling van een overdosering dient zich te concentreren op ondersteunende maatregelen, het vrijhouden van de luchtwegen, het in stand houden van de zuurstofvoorziening en ademhaling, en behandeling van de symptomen. Er dient rekening te worden gehouden met de mogelijkheid van het betrokken zijn van meerdere geneesmiddelen. Daarom dient cardiovasculaire controle onmiddellijk te worden gestart en dient deze inclusief continue electrocardiografische monitoring te zijn om mogelijke arrhytmieën te detecteren. Na elke vastgestelde of vermoede overdosering met aripiprazol, dient grondig medisch toezicht en controle te worden aangehouden totdat de patiënt is hersteld.</w:t>
      </w:r>
    </w:p>
    <w:p w14:paraId="29B2F353" w14:textId="77777777" w:rsidR="00C27E2B" w:rsidRDefault="00C27E2B">
      <w:pPr>
        <w:pStyle w:val="EMEABodyText"/>
        <w:widowControl w:val="0"/>
        <w:rPr>
          <w:lang w:val="nl-NL"/>
        </w:rPr>
      </w:pPr>
    </w:p>
    <w:p w14:paraId="29B2F354" w14:textId="77777777" w:rsidR="00C27E2B" w:rsidRDefault="004B6346">
      <w:pPr>
        <w:pStyle w:val="EMEABodyText"/>
        <w:widowControl w:val="0"/>
        <w:rPr>
          <w:lang w:val="nl-NL"/>
        </w:rPr>
      </w:pPr>
      <w:r>
        <w:rPr>
          <w:lang w:val="nl-NL"/>
        </w:rPr>
        <w:t>Geactiveerde kool (50 g), toegediend één uur na aripiprazol, verlaagde de C</w:t>
      </w:r>
      <w:r>
        <w:rPr>
          <w:rStyle w:val="EMEASubscript"/>
          <w:lang w:val="nl-NL"/>
        </w:rPr>
        <w:t>max</w:t>
      </w:r>
      <w:r>
        <w:rPr>
          <w:lang w:val="nl-NL"/>
        </w:rPr>
        <w:t xml:space="preserve"> van aripiprazol met ongeveer 41 % en de AUC met ongeveer 51 %, hetgeen aantoont dat actieve kool effectief kan zijn bij de behandeling van een overdosering.</w:t>
      </w:r>
    </w:p>
    <w:p w14:paraId="29B2F355" w14:textId="77777777" w:rsidR="00C27E2B" w:rsidRDefault="00C27E2B">
      <w:pPr>
        <w:pStyle w:val="EMEABodyText"/>
        <w:widowControl w:val="0"/>
        <w:rPr>
          <w:lang w:val="nl-NL"/>
        </w:rPr>
      </w:pPr>
    </w:p>
    <w:p w14:paraId="29B2F356" w14:textId="77777777" w:rsidR="00C27E2B" w:rsidRDefault="004B6346">
      <w:pPr>
        <w:pStyle w:val="EMEABodyText"/>
        <w:widowControl w:val="0"/>
        <w:rPr>
          <w:u w:val="single"/>
          <w:lang w:val="nl-NL"/>
        </w:rPr>
      </w:pPr>
      <w:r>
        <w:rPr>
          <w:u w:val="single"/>
          <w:lang w:val="nl-NL"/>
        </w:rPr>
        <w:t>Hemodialyse</w:t>
      </w:r>
    </w:p>
    <w:p w14:paraId="29B2F357" w14:textId="77777777" w:rsidR="00C27E2B" w:rsidRDefault="00C27E2B">
      <w:pPr>
        <w:pStyle w:val="EMEABodyText"/>
        <w:widowControl w:val="0"/>
        <w:rPr>
          <w:lang w:val="nl-NL"/>
        </w:rPr>
      </w:pPr>
    </w:p>
    <w:p w14:paraId="29B2F358" w14:textId="77777777" w:rsidR="00C27E2B" w:rsidRDefault="004B6346">
      <w:pPr>
        <w:pStyle w:val="EMEABodyText"/>
        <w:widowControl w:val="0"/>
        <w:rPr>
          <w:lang w:val="nl-NL"/>
        </w:rPr>
      </w:pPr>
      <w:r>
        <w:rPr>
          <w:lang w:val="nl-NL"/>
        </w:rPr>
        <w:t>Hoewel er geen informatie is over het effect van hemodialyse bij de behandeling van een overdosering met aripiprazol, is het onwaarschijnlijk dat hemodialyse bruikbaar is bij de behandeling van overdosering, aangezien aripiprazol in hoge mate aan plasma-eiwitten is gebonden.</w:t>
      </w:r>
    </w:p>
    <w:p w14:paraId="29B2F359" w14:textId="77777777" w:rsidR="00C27E2B" w:rsidRDefault="00C27E2B">
      <w:pPr>
        <w:pStyle w:val="EMEABodyText"/>
        <w:widowControl w:val="0"/>
        <w:rPr>
          <w:lang w:val="nl-NL"/>
        </w:rPr>
      </w:pPr>
    </w:p>
    <w:p w14:paraId="29B2F35A" w14:textId="77777777" w:rsidR="00C27E2B" w:rsidRDefault="00C27E2B">
      <w:pPr>
        <w:pStyle w:val="EMEABodyText"/>
        <w:widowControl w:val="0"/>
        <w:rPr>
          <w:lang w:val="nl-NL"/>
        </w:rPr>
      </w:pPr>
    </w:p>
    <w:p w14:paraId="29B2F35B" w14:textId="77777777" w:rsidR="00C27E2B" w:rsidRDefault="004B6346">
      <w:pPr>
        <w:pStyle w:val="EMEAHeading1"/>
        <w:keepNext w:val="0"/>
        <w:keepLines w:val="0"/>
        <w:widowControl w:val="0"/>
        <w:tabs>
          <w:tab w:val="left" w:pos="567"/>
        </w:tabs>
        <w:outlineLvl w:val="9"/>
        <w:rPr>
          <w:lang w:val="nl-NL"/>
        </w:rPr>
      </w:pPr>
      <w:r>
        <w:rPr>
          <w:caps w:val="0"/>
          <w:lang w:val="nl-NL"/>
        </w:rPr>
        <w:t>5.</w:t>
      </w:r>
      <w:r>
        <w:rPr>
          <w:caps w:val="0"/>
          <w:lang w:val="nl-NL"/>
        </w:rPr>
        <w:tab/>
        <w:t>FARMACOLOGISCHE EIGENSCHAPPEN</w:t>
      </w:r>
    </w:p>
    <w:p w14:paraId="29B2F35C" w14:textId="77777777" w:rsidR="00C27E2B" w:rsidRDefault="00C27E2B">
      <w:pPr>
        <w:pStyle w:val="EMEAHeading1"/>
        <w:keepNext w:val="0"/>
        <w:keepLines w:val="0"/>
        <w:widowControl w:val="0"/>
        <w:ind w:left="0" w:firstLine="0"/>
        <w:outlineLvl w:val="9"/>
        <w:rPr>
          <w:b w:val="0"/>
          <w:lang w:val="nl-NL"/>
        </w:rPr>
      </w:pPr>
    </w:p>
    <w:p w14:paraId="29B2F35D" w14:textId="77777777" w:rsidR="00C27E2B" w:rsidRDefault="004B6346">
      <w:pPr>
        <w:pStyle w:val="EMEAHeading2"/>
        <w:keepNext w:val="0"/>
        <w:keepLines w:val="0"/>
        <w:widowControl w:val="0"/>
        <w:tabs>
          <w:tab w:val="left" w:pos="567"/>
        </w:tabs>
        <w:outlineLvl w:val="9"/>
        <w:rPr>
          <w:lang w:val="nl-NL"/>
        </w:rPr>
      </w:pPr>
      <w:r>
        <w:rPr>
          <w:lang w:val="nl-NL"/>
        </w:rPr>
        <w:t>5.1</w:t>
      </w:r>
      <w:r>
        <w:rPr>
          <w:lang w:val="nl-NL"/>
        </w:rPr>
        <w:tab/>
        <w:t>Farmacodynamische eigenschappen</w:t>
      </w:r>
    </w:p>
    <w:p w14:paraId="29B2F35E" w14:textId="77777777" w:rsidR="00C27E2B" w:rsidRDefault="00C27E2B">
      <w:pPr>
        <w:pStyle w:val="EMEAHeading2"/>
        <w:keepNext w:val="0"/>
        <w:keepLines w:val="0"/>
        <w:widowControl w:val="0"/>
        <w:ind w:left="0" w:firstLine="0"/>
        <w:outlineLvl w:val="9"/>
        <w:rPr>
          <w:b w:val="0"/>
          <w:lang w:val="nl-NL"/>
        </w:rPr>
      </w:pPr>
    </w:p>
    <w:p w14:paraId="29B2F35F" w14:textId="77777777" w:rsidR="00C27E2B" w:rsidRDefault="004B6346">
      <w:pPr>
        <w:pStyle w:val="EMEABodyText"/>
        <w:widowControl w:val="0"/>
        <w:rPr>
          <w:lang w:val="nl-NL"/>
        </w:rPr>
      </w:pPr>
      <w:r>
        <w:rPr>
          <w:lang w:val="nl-NL"/>
        </w:rPr>
        <w:t xml:space="preserve">Farmacotherapeutische categorie: </w:t>
      </w:r>
      <w:r>
        <w:rPr>
          <w:iCs/>
          <w:lang w:val="nl-NL"/>
        </w:rPr>
        <w:t xml:space="preserve">psycholeptica, </w:t>
      </w:r>
      <w:r>
        <w:rPr>
          <w:lang w:val="nl-NL"/>
        </w:rPr>
        <w:t>overige antipsychotica, ATC-code: N05AX12</w:t>
      </w:r>
    </w:p>
    <w:p w14:paraId="29B2F360" w14:textId="77777777" w:rsidR="00C27E2B" w:rsidRDefault="00C27E2B">
      <w:pPr>
        <w:pStyle w:val="EMEABodyText"/>
        <w:widowControl w:val="0"/>
        <w:rPr>
          <w:lang w:val="nl-NL"/>
        </w:rPr>
      </w:pPr>
    </w:p>
    <w:p w14:paraId="29B2F361" w14:textId="77777777" w:rsidR="00C27E2B" w:rsidRDefault="004B6346">
      <w:pPr>
        <w:pStyle w:val="EMEABodyText"/>
        <w:widowControl w:val="0"/>
        <w:rPr>
          <w:u w:val="single"/>
          <w:lang w:val="nl-NL"/>
        </w:rPr>
      </w:pPr>
      <w:r>
        <w:rPr>
          <w:u w:val="single"/>
          <w:lang w:val="nl-NL"/>
        </w:rPr>
        <w:t>Werkingsmechanisme</w:t>
      </w:r>
    </w:p>
    <w:p w14:paraId="29B2F362" w14:textId="77777777" w:rsidR="00C27E2B" w:rsidRDefault="00C27E2B">
      <w:pPr>
        <w:pStyle w:val="EMEABodyText"/>
        <w:widowControl w:val="0"/>
        <w:rPr>
          <w:lang w:val="nl-NL"/>
        </w:rPr>
      </w:pPr>
    </w:p>
    <w:p w14:paraId="29B2F363" w14:textId="77777777" w:rsidR="00C27E2B" w:rsidRDefault="004B6346">
      <w:pPr>
        <w:pStyle w:val="EMEABodyText"/>
        <w:widowControl w:val="0"/>
        <w:rPr>
          <w:lang w:val="nl-NL"/>
        </w:rPr>
      </w:pPr>
      <w:r>
        <w:rPr>
          <w:lang w:val="nl-NL"/>
        </w:rPr>
        <w:t>Verondersteld wordt dat de werkzaamheid van aripiprazol bij schizofrenie en bipolaire I stoornis wordt gemedieerd door een combinatie van partieel agonisme op de dopamine D</w:t>
      </w:r>
      <w:r>
        <w:rPr>
          <w:vertAlign w:val="subscript"/>
          <w:lang w:val="nl-NL"/>
        </w:rPr>
        <w:t>2</w:t>
      </w:r>
      <w:r>
        <w:rPr>
          <w:lang w:val="nl-NL"/>
        </w:rPr>
        <w:t xml:space="preserve"> en serotonine 5-HT</w:t>
      </w:r>
      <w:r>
        <w:rPr>
          <w:vertAlign w:val="subscript"/>
          <w:lang w:val="nl-NL"/>
        </w:rPr>
        <w:t>1A</w:t>
      </w:r>
      <w:r>
        <w:rPr>
          <w:lang w:val="nl-NL"/>
        </w:rPr>
        <w:t xml:space="preserve"> receptoren en antagonisme van serotonine 5-HT</w:t>
      </w:r>
      <w:r>
        <w:rPr>
          <w:vertAlign w:val="subscript"/>
          <w:lang w:val="nl-NL"/>
        </w:rPr>
        <w:t>2A</w:t>
      </w:r>
      <w:r>
        <w:rPr>
          <w:lang w:val="nl-NL"/>
        </w:rPr>
        <w:t xml:space="preserve"> receptoren. Aripiprazol vertoont in diermodellen van dopaminerge hyperactiviteit antagonistische eigenschappen en in diermodellen van dopaminerge hypoactiviteit agonistische eigenschappen. Aripiprazol vertoont </w:t>
      </w:r>
      <w:r>
        <w:rPr>
          <w:i/>
          <w:lang w:val="nl-NL"/>
        </w:rPr>
        <w:t xml:space="preserve">in vitro </w:t>
      </w:r>
      <w:r>
        <w:rPr>
          <w:lang w:val="nl-NL"/>
        </w:rPr>
        <w:t>hoge bindingsaffiniteit voor dopamine D</w:t>
      </w:r>
      <w:r>
        <w:rPr>
          <w:vertAlign w:val="subscript"/>
          <w:lang w:val="nl-NL"/>
        </w:rPr>
        <w:t>2</w:t>
      </w:r>
      <w:r>
        <w:rPr>
          <w:lang w:val="nl-NL"/>
        </w:rPr>
        <w:t xml:space="preserve"> en D</w:t>
      </w:r>
      <w:r>
        <w:rPr>
          <w:vertAlign w:val="subscript"/>
          <w:lang w:val="nl-NL"/>
        </w:rPr>
        <w:t>3</w:t>
      </w:r>
      <w:r>
        <w:rPr>
          <w:lang w:val="nl-NL"/>
        </w:rPr>
        <w:t>, serotonine 5-HT</w:t>
      </w:r>
      <w:r>
        <w:rPr>
          <w:vertAlign w:val="subscript"/>
          <w:lang w:val="nl-NL"/>
        </w:rPr>
        <w:t>1A</w:t>
      </w:r>
      <w:r>
        <w:rPr>
          <w:lang w:val="nl-NL"/>
        </w:rPr>
        <w:t xml:space="preserve"> en 5-HT</w:t>
      </w:r>
      <w:r>
        <w:rPr>
          <w:vertAlign w:val="subscript"/>
          <w:lang w:val="nl-NL"/>
        </w:rPr>
        <w:t>2A</w:t>
      </w:r>
      <w:r>
        <w:rPr>
          <w:lang w:val="nl-NL"/>
        </w:rPr>
        <w:t xml:space="preserve"> receptoren en gemiddelde affiniteit voor dopamine D</w:t>
      </w:r>
      <w:r>
        <w:rPr>
          <w:vertAlign w:val="subscript"/>
          <w:lang w:val="nl-NL"/>
        </w:rPr>
        <w:t>4</w:t>
      </w:r>
      <w:r>
        <w:rPr>
          <w:lang w:val="nl-NL"/>
        </w:rPr>
        <w:t>, serotonine 5-HT</w:t>
      </w:r>
      <w:r>
        <w:rPr>
          <w:vertAlign w:val="subscript"/>
          <w:lang w:val="nl-NL"/>
        </w:rPr>
        <w:t>2C</w:t>
      </w:r>
      <w:r>
        <w:rPr>
          <w:lang w:val="nl-NL"/>
        </w:rPr>
        <w:t xml:space="preserve"> en 5-HT</w:t>
      </w:r>
      <w:r>
        <w:rPr>
          <w:vertAlign w:val="subscript"/>
          <w:lang w:val="nl-NL"/>
        </w:rPr>
        <w:t>7</w:t>
      </w:r>
      <w:r>
        <w:rPr>
          <w:lang w:val="nl-NL"/>
        </w:rPr>
        <w:t>, alpha1 adrenerge en histamine H</w:t>
      </w:r>
      <w:r>
        <w:rPr>
          <w:vertAlign w:val="subscript"/>
          <w:lang w:val="nl-NL"/>
        </w:rPr>
        <w:t>1</w:t>
      </w:r>
      <w:r>
        <w:rPr>
          <w:lang w:val="nl-NL"/>
        </w:rPr>
        <w:t xml:space="preserve"> receptoren. Aripiprazol vertoont ook een gemiddelde bindingsaffiniteit voor de serotonine heropname locatie en geen merkbare affiniteit voor muscarine receptoren. Interactie met andere receptoren dan dopamine en serotonine subtypen kan enkele van de overige klinische effecten van aripiprazol verklaren.</w:t>
      </w:r>
    </w:p>
    <w:p w14:paraId="29B2F364" w14:textId="77777777" w:rsidR="00C27E2B" w:rsidRDefault="00C27E2B">
      <w:pPr>
        <w:pStyle w:val="EMEABodyText"/>
        <w:widowControl w:val="0"/>
        <w:rPr>
          <w:lang w:val="nl-NL"/>
        </w:rPr>
      </w:pPr>
    </w:p>
    <w:p w14:paraId="29B2F365" w14:textId="77777777" w:rsidR="00C27E2B" w:rsidRDefault="004B6346">
      <w:pPr>
        <w:pStyle w:val="EMEABodyText"/>
        <w:widowControl w:val="0"/>
        <w:rPr>
          <w:lang w:val="nl-NL"/>
        </w:rPr>
      </w:pPr>
      <w:r>
        <w:rPr>
          <w:lang w:val="nl-NL"/>
        </w:rPr>
        <w:t xml:space="preserve">Aripiprazol doses variërend van 0,5 mg tot 30 mg éénmaal daags gedurende 2 weken toegediend aan gezonde personen, produceerden een dosisafhankelijke afname van de binding van </w:t>
      </w:r>
      <w:r>
        <w:rPr>
          <w:vertAlign w:val="superscript"/>
          <w:lang w:val="nl-NL"/>
        </w:rPr>
        <w:t>11</w:t>
      </w:r>
      <w:r>
        <w:rPr>
          <w:lang w:val="nl-NL"/>
        </w:rPr>
        <w:t>C-raclopride, een D</w:t>
      </w:r>
      <w:r>
        <w:rPr>
          <w:vertAlign w:val="subscript"/>
          <w:lang w:val="nl-NL"/>
        </w:rPr>
        <w:t>2</w:t>
      </w:r>
      <w:r>
        <w:rPr>
          <w:lang w:val="nl-NL"/>
        </w:rPr>
        <w:t>/D</w:t>
      </w:r>
      <w:r>
        <w:rPr>
          <w:vertAlign w:val="subscript"/>
          <w:lang w:val="nl-NL"/>
        </w:rPr>
        <w:t>3</w:t>
      </w:r>
      <w:r>
        <w:rPr>
          <w:lang w:val="nl-NL"/>
        </w:rPr>
        <w:t xml:space="preserve"> receptor ligand, aan het caudatum en putamen, gedetecteerd door middel van positron emissie tomografie.</w:t>
      </w:r>
    </w:p>
    <w:p w14:paraId="29B2F366" w14:textId="77777777" w:rsidR="00C27E2B" w:rsidRDefault="00C27E2B">
      <w:pPr>
        <w:pStyle w:val="EMEABodyText"/>
        <w:widowControl w:val="0"/>
        <w:rPr>
          <w:lang w:val="nl-NL"/>
        </w:rPr>
      </w:pPr>
    </w:p>
    <w:p w14:paraId="29B2F367" w14:textId="77777777" w:rsidR="00C27E2B" w:rsidRDefault="004B6346">
      <w:pPr>
        <w:pStyle w:val="EMEABodyText"/>
        <w:widowControl w:val="0"/>
        <w:rPr>
          <w:u w:val="single"/>
          <w:lang w:val="nl-NL"/>
        </w:rPr>
      </w:pPr>
      <w:r>
        <w:rPr>
          <w:u w:val="single"/>
          <w:lang w:val="nl-NL"/>
        </w:rPr>
        <w:t>Klinische werkzaamheid en veiligheid</w:t>
      </w:r>
    </w:p>
    <w:p w14:paraId="29B2F368" w14:textId="77777777" w:rsidR="00C27E2B" w:rsidRDefault="00C27E2B">
      <w:pPr>
        <w:pStyle w:val="EMEABodyText"/>
        <w:widowControl w:val="0"/>
        <w:rPr>
          <w:lang w:val="nl-NL"/>
        </w:rPr>
      </w:pPr>
    </w:p>
    <w:p w14:paraId="29B2F369" w14:textId="77777777" w:rsidR="00C27E2B" w:rsidRDefault="004B6346">
      <w:pPr>
        <w:pStyle w:val="EMEABodyText"/>
        <w:widowControl w:val="0"/>
        <w:rPr>
          <w:i/>
          <w:lang w:val="nl-NL"/>
        </w:rPr>
      </w:pPr>
      <w:r>
        <w:rPr>
          <w:i/>
          <w:lang w:val="nl-NL"/>
        </w:rPr>
        <w:t>Agitatie bij schizofrenie en bipolaire I stoornis met ABILIFY oplossing voor injectie</w:t>
      </w:r>
    </w:p>
    <w:p w14:paraId="29B2F36A" w14:textId="77777777" w:rsidR="00C27E2B" w:rsidRDefault="004B6346">
      <w:pPr>
        <w:pStyle w:val="EMEABodyText"/>
        <w:widowControl w:val="0"/>
        <w:rPr>
          <w:lang w:val="nl-NL"/>
        </w:rPr>
      </w:pPr>
      <w:r>
        <w:rPr>
          <w:lang w:val="nl-NL"/>
        </w:rPr>
        <w:t xml:space="preserve">In twee kortdurende (24 uur) placebogecontroleerde studies met 554 volwassen schizofrene patiënten, </w:t>
      </w:r>
      <w:r>
        <w:rPr>
          <w:lang w:val="nl-NL"/>
        </w:rPr>
        <w:lastRenderedPageBreak/>
        <w:t>zich presenterend met agitatie en verstoord gedrag, trad met ABILIFY oplossing voor injectie, in vergelijking met placebo, een statistisch significant grotere verbetering op van agitatie/gedrags symptomen en die vergelijkbaar was met haloperidol.</w:t>
      </w:r>
    </w:p>
    <w:p w14:paraId="29B2F36B" w14:textId="77777777" w:rsidR="00C27E2B" w:rsidRDefault="00C27E2B">
      <w:pPr>
        <w:pStyle w:val="EMEABodyText"/>
        <w:widowControl w:val="0"/>
        <w:rPr>
          <w:lang w:val="nl-NL"/>
        </w:rPr>
      </w:pPr>
    </w:p>
    <w:p w14:paraId="29B2F36C" w14:textId="77777777" w:rsidR="00C27E2B" w:rsidRDefault="004B6346">
      <w:pPr>
        <w:pStyle w:val="EMEABodyText"/>
        <w:widowControl w:val="0"/>
        <w:rPr>
          <w:lang w:val="nl-NL"/>
        </w:rPr>
      </w:pPr>
      <w:r>
        <w:rPr>
          <w:lang w:val="nl-NL"/>
        </w:rPr>
        <w:t>In een kortdurende (24 uur) placebogecontroleerde studie met 291 patiënten met een bipolaire stoornis, zich presenterend met agitatie en verstoord gedrag, trad met ABILIFY oplossing voor injectie, in vergelijking met placebo, een statistisch significant grotere verbeteringen op van agitatie/gedrags symptomen vergelijkbaar met de referentiegroep met lorazepam. De waargenomen gemiddelde verbetering ten opzichte van de uitgangswaarde van de PANSS Excitement Component score bij het primaire 2-uurs eindpunt was 5,8 bij de placebogroep, 9,6 met lorazepam en 8,7 met ABILIFY oplossing voor injectie. In analyses van patiëntensubpopulaties met gemengde episoden of ernstige agitatie werd een vergelijkbaar effectiviteitspatroon waargenomen als bij de gehele populatie. Statistische significantie kon echter niet worden vastgesteld vanwege het gereduceerde patiëntenaantal.</w:t>
      </w:r>
    </w:p>
    <w:p w14:paraId="29B2F36D" w14:textId="77777777" w:rsidR="00C27E2B" w:rsidRDefault="00C27E2B">
      <w:pPr>
        <w:pStyle w:val="EMEABodyText"/>
        <w:widowControl w:val="0"/>
        <w:rPr>
          <w:lang w:val="nl-NL"/>
        </w:rPr>
      </w:pPr>
    </w:p>
    <w:p w14:paraId="29B2F36E" w14:textId="77777777" w:rsidR="00C27E2B" w:rsidRDefault="004B6346">
      <w:pPr>
        <w:pStyle w:val="EMEABodyText"/>
        <w:widowControl w:val="0"/>
        <w:rPr>
          <w:i/>
          <w:lang w:val="nl-NL"/>
        </w:rPr>
      </w:pPr>
      <w:r>
        <w:rPr>
          <w:i/>
          <w:lang w:val="nl-NL"/>
        </w:rPr>
        <w:t>Schizofrenie met oraal aripiprazol</w:t>
      </w:r>
    </w:p>
    <w:p w14:paraId="29B2F36F" w14:textId="77777777" w:rsidR="00C27E2B" w:rsidRDefault="004B6346">
      <w:pPr>
        <w:pStyle w:val="EMEABodyText"/>
        <w:widowControl w:val="0"/>
        <w:rPr>
          <w:lang w:val="nl-NL"/>
        </w:rPr>
      </w:pPr>
      <w:r>
        <w:rPr>
          <w:lang w:val="nl-NL"/>
        </w:rPr>
        <w:t>In drie kortdurende (4 tot 6 weken) placebogecontroleerde studies met 1.228 schizofrene volwassen patiënten, zich presenterend met positieve of negatieve symptomen, trad met oraal aripiprazol, in vergelijking met placebo, een statistisch significant grotere verbetering op van psychotische symptomen.</w:t>
      </w:r>
    </w:p>
    <w:p w14:paraId="29B2F370" w14:textId="77777777" w:rsidR="00C27E2B" w:rsidRDefault="00C27E2B">
      <w:pPr>
        <w:pStyle w:val="EMEABodyText"/>
        <w:widowControl w:val="0"/>
        <w:rPr>
          <w:lang w:val="nl-NL"/>
        </w:rPr>
      </w:pPr>
    </w:p>
    <w:p w14:paraId="29B2F371" w14:textId="77777777" w:rsidR="00C27E2B" w:rsidRDefault="004B6346">
      <w:pPr>
        <w:pStyle w:val="EMEABodyText"/>
        <w:widowControl w:val="0"/>
        <w:rPr>
          <w:lang w:val="nl-NL"/>
        </w:rPr>
      </w:pPr>
      <w:r>
        <w:rPr>
          <w:lang w:val="nl-NL"/>
        </w:rPr>
        <w:t>Bij volwassen patiënten die een initiële respons vertoonden is aripiprazol tijdens voortgezette behandeling effectief in het onderhouden van de klinische verbetering. In een haloperidol-gecontroleerde studie was het deel van de reagerende patiënten dat na 52 weken behandeling nog steeds respons vertoonde in beide groepen gelijk (oraal aripiprazol 77 % en haloperidol 73 %). Het totale voltooiïngs cijfer is significant hoger voor de patiënten die oraal aripiprazol kregen (43 %) dan voor oraal haloperidol (30 %). Feitelijke scores op classificatieschalen die worden gebruikt als secundair eindpunt, zoals PANSS en de Montgomery-Asberg Depressie Classificatie Schaal (</w:t>
      </w:r>
      <w:r>
        <w:rPr>
          <w:i/>
          <w:iCs/>
          <w:lang w:val="nl-NL"/>
        </w:rPr>
        <w:t>Montgomery Åsberg Depression Rating Scale</w:t>
      </w:r>
      <w:r>
        <w:rPr>
          <w:lang w:val="nl-NL"/>
        </w:rPr>
        <w:t>; MADRS), toonden een significante verbetering ten opzichte van haloperidol.</w:t>
      </w:r>
    </w:p>
    <w:p w14:paraId="29B2F372" w14:textId="77777777" w:rsidR="00C27E2B" w:rsidRDefault="00C27E2B">
      <w:pPr>
        <w:pStyle w:val="EMEABodyText"/>
        <w:widowControl w:val="0"/>
        <w:rPr>
          <w:lang w:val="nl-NL"/>
        </w:rPr>
      </w:pPr>
    </w:p>
    <w:p w14:paraId="29B2F373" w14:textId="77777777" w:rsidR="00C27E2B" w:rsidRDefault="004B6346">
      <w:pPr>
        <w:pStyle w:val="EMEABodyText"/>
        <w:widowControl w:val="0"/>
        <w:rPr>
          <w:lang w:val="nl-NL"/>
        </w:rPr>
      </w:pPr>
      <w:r>
        <w:rPr>
          <w:lang w:val="nl-NL"/>
        </w:rPr>
        <w:t>In een 26 weken durende, placebogecontroleerde studie bij gestabiliseerde volwassen patiënten met chronische schizofrenie gaf oraal aripiprazol een significant grotere afname in terugval cijfer, 34 % in de orale aripiprazol groep en 57 % in de placebogroep.</w:t>
      </w:r>
    </w:p>
    <w:p w14:paraId="29B2F374" w14:textId="77777777" w:rsidR="00C27E2B" w:rsidRDefault="00C27E2B">
      <w:pPr>
        <w:pStyle w:val="EMEABodyText"/>
        <w:widowControl w:val="0"/>
        <w:rPr>
          <w:lang w:val="nl-NL"/>
        </w:rPr>
      </w:pPr>
    </w:p>
    <w:p w14:paraId="29B2F375" w14:textId="77777777" w:rsidR="00C27E2B" w:rsidRDefault="004B6346">
      <w:pPr>
        <w:pStyle w:val="EMEABodyText"/>
        <w:widowControl w:val="0"/>
        <w:rPr>
          <w:lang w:val="nl-NL"/>
        </w:rPr>
      </w:pPr>
      <w:r>
        <w:rPr>
          <w:i/>
          <w:lang w:val="nl-NL"/>
        </w:rPr>
        <w:t>Gewichtstoename</w:t>
      </w:r>
    </w:p>
    <w:p w14:paraId="29B2F376" w14:textId="77777777" w:rsidR="00C27E2B" w:rsidRDefault="004B6346">
      <w:pPr>
        <w:pStyle w:val="EMEABodyText"/>
        <w:widowControl w:val="0"/>
        <w:rPr>
          <w:lang w:val="nl-NL"/>
        </w:rPr>
      </w:pPr>
      <w:r>
        <w:rPr>
          <w:lang w:val="nl-NL"/>
        </w:rPr>
        <w:t>In klinische studies werd met oraal aripiprazol geen klinisch relevante gewichtstoename aangetoond. In een 26 weken durende, dubbelblinde, olanzapine-gecontroleerde, multinationale studie met 314 volwassen schizofreniepatiënten waarbij het primaire eindpunt gewichtstoename was, hadden significant minder patiënten minstens 7 % gewichtstoename ten opzichte van de uitgangswaarde (d.w.z. een toename van minstens 5,6 kg voor een gemiddelde uitgangswaarde van het gewicht van ~80,5 kg) met oraal aripiprazol (n = 18, of 13 % van de evalueerbare patiënten) dan met oraal olanzapine (n = 45, of 33 % van de evalueerbare patiënten).</w:t>
      </w:r>
    </w:p>
    <w:p w14:paraId="29B2F377" w14:textId="77777777" w:rsidR="00C27E2B" w:rsidRDefault="00C27E2B">
      <w:pPr>
        <w:pStyle w:val="EMEABodyText"/>
        <w:widowControl w:val="0"/>
        <w:rPr>
          <w:lang w:val="nl-NL"/>
        </w:rPr>
      </w:pPr>
    </w:p>
    <w:p w14:paraId="29B2F378" w14:textId="77777777" w:rsidR="00C27E2B" w:rsidRDefault="004B6346">
      <w:pPr>
        <w:pStyle w:val="EMEABodyText"/>
        <w:widowControl w:val="0"/>
        <w:rPr>
          <w:i/>
          <w:lang w:val="nl-NL"/>
        </w:rPr>
      </w:pPr>
      <w:r>
        <w:rPr>
          <w:i/>
          <w:lang w:val="nl-NL"/>
        </w:rPr>
        <w:t>Lipidenparameters</w:t>
      </w:r>
    </w:p>
    <w:p w14:paraId="29B2F379" w14:textId="77777777" w:rsidR="00C27E2B" w:rsidRDefault="004B6346">
      <w:pPr>
        <w:pStyle w:val="EMEABodyText"/>
        <w:widowControl w:val="0"/>
        <w:rPr>
          <w:lang w:val="nl-NL"/>
        </w:rPr>
      </w:pPr>
      <w:r>
        <w:rPr>
          <w:lang w:val="nl-NL"/>
        </w:rPr>
        <w:t>Een gepoolde analyse van lipidenparameters uit placebogecontroleerde klinische onderzoeken in volwassenen, laat zien dat aripiprazol geen klinisch relevante veranderingen geeft van totaal cholesterol-, triglyceriden-, hogedichtheidlipoproteïne (HDL)- en lagedichtheidlipoproteïne (LDL)-spiegels.</w:t>
      </w:r>
    </w:p>
    <w:p w14:paraId="29B2F37A" w14:textId="77777777" w:rsidR="00C27E2B" w:rsidRDefault="00C27E2B">
      <w:pPr>
        <w:pStyle w:val="EMEABodyText"/>
        <w:widowControl w:val="0"/>
        <w:rPr>
          <w:rFonts w:eastAsia="Verdana"/>
          <w:i/>
          <w:lang w:val="nl-NL"/>
        </w:rPr>
      </w:pPr>
    </w:p>
    <w:p w14:paraId="29B2F37B" w14:textId="77777777" w:rsidR="00C27E2B" w:rsidRDefault="004B6346">
      <w:pPr>
        <w:shd w:val="clear" w:color="auto" w:fill="FFFFFF"/>
        <w:rPr>
          <w:rFonts w:eastAsia="Calibri"/>
          <w:i/>
          <w:iCs/>
          <w:bdr w:val="nil"/>
          <w:lang w:val="nl-NL"/>
        </w:rPr>
      </w:pPr>
      <w:r>
        <w:rPr>
          <w:rFonts w:eastAsia="Calibri"/>
          <w:i/>
          <w:iCs/>
          <w:bdr w:val="nil"/>
          <w:lang w:val="nl-NL"/>
        </w:rPr>
        <w:t>Prolactine</w:t>
      </w:r>
    </w:p>
    <w:p w14:paraId="29B2F37C" w14:textId="77777777" w:rsidR="00C27E2B" w:rsidRDefault="004B6346">
      <w:pPr>
        <w:shd w:val="clear" w:color="auto" w:fill="FFFFFF"/>
        <w:rPr>
          <w:rFonts w:eastAsia="Calibri"/>
          <w:bdr w:val="nil"/>
          <w:lang w:val="nl-NL"/>
        </w:rPr>
      </w:pPr>
      <w:r>
        <w:rPr>
          <w:rFonts w:eastAsia="Calibri"/>
          <w:bdr w:val="nil"/>
          <w:lang w:val="nl-NL"/>
        </w:rPr>
        <w:t>De prolactinespiegels werden in alle onderzoeken van alle doses aripiprazol beoordeeld (n = 28.242). De incidentie van hyperprolactinemie of de stijging van serumprolactine bij patiënten die werden behandeld met aripiprazol (0,3 %) was vergelijkbaar met die bij patiënten die werden behandeld met placebo (0,2 %). Voor patiënten die aripiprazol kregen was de mediane tijd tot intreden 42 dagen en was de mediane duur 34 dagen.</w:t>
      </w:r>
    </w:p>
    <w:p w14:paraId="29B2F37D" w14:textId="77777777" w:rsidR="00C27E2B" w:rsidRDefault="00C27E2B">
      <w:pPr>
        <w:shd w:val="clear" w:color="auto" w:fill="FFFFFF"/>
        <w:rPr>
          <w:rFonts w:eastAsia="Calibri"/>
          <w:bdr w:val="nil"/>
          <w:lang w:val="nl-NL"/>
        </w:rPr>
      </w:pPr>
    </w:p>
    <w:p w14:paraId="29B2F37E" w14:textId="77777777" w:rsidR="00C27E2B" w:rsidRDefault="004B6346">
      <w:pPr>
        <w:shd w:val="clear" w:color="auto" w:fill="FFFFFF"/>
        <w:rPr>
          <w:lang w:val="nl-NL"/>
        </w:rPr>
      </w:pPr>
      <w:r>
        <w:rPr>
          <w:rFonts w:eastAsia="Calibri"/>
          <w:bdr w:val="nil"/>
          <w:lang w:val="nl-NL"/>
        </w:rPr>
        <w:lastRenderedPageBreak/>
        <w:t>De incidentie van hypoprolactinemie of de daling van serumprolactine bij patiënten die werden behandeld met aripiprazol was 0,4 %, tegenover 0,02 % bij patiënten die werden behandeld met placebo. Voor patiënten die aripiprazol kregen was de mediane tijd tot intreden 30 dagen en was de mediane duur 194 dagen.</w:t>
      </w:r>
    </w:p>
    <w:p w14:paraId="29B2F37F" w14:textId="77777777" w:rsidR="00C27E2B" w:rsidRDefault="00C27E2B">
      <w:pPr>
        <w:pStyle w:val="EMEABodyText"/>
        <w:widowControl w:val="0"/>
        <w:rPr>
          <w:lang w:val="nl-NL"/>
        </w:rPr>
      </w:pPr>
    </w:p>
    <w:p w14:paraId="29B2F380" w14:textId="77777777" w:rsidR="00C27E2B" w:rsidRDefault="004B6346">
      <w:pPr>
        <w:pStyle w:val="EMEABodyText"/>
        <w:widowControl w:val="0"/>
        <w:rPr>
          <w:i/>
          <w:lang w:val="nl-NL"/>
        </w:rPr>
      </w:pPr>
      <w:r>
        <w:rPr>
          <w:i/>
          <w:lang w:val="nl-NL"/>
        </w:rPr>
        <w:t>Manische episodes bij bipolaire I stoornis met aripiprazol oraal</w:t>
      </w:r>
    </w:p>
    <w:p w14:paraId="29B2F381" w14:textId="77777777" w:rsidR="00C27E2B" w:rsidRDefault="004B6346">
      <w:pPr>
        <w:pStyle w:val="EMEABodyText"/>
        <w:widowControl w:val="0"/>
        <w:rPr>
          <w:lang w:val="nl-NL"/>
        </w:rPr>
      </w:pPr>
      <w:r>
        <w:rPr>
          <w:lang w:val="nl-NL"/>
        </w:rPr>
        <w:t>In twee 3 weken durende placebogecontroleerde monotherapieonderzoeken met flexibele dosis bij patiënten met een manische of een gemengde episode van een bipolaire I stoornis, vertoonde aripiprazol superieure werkzaamheid ten opzichte van placebo in de afname van manische symptomen gedurende 3 weken. Deze studies includeerden patiënten met of zonder psychotische kenmerken en met of zonder rapid-cycling beloop.</w:t>
      </w:r>
    </w:p>
    <w:p w14:paraId="29B2F382" w14:textId="77777777" w:rsidR="00C27E2B" w:rsidRDefault="00C27E2B">
      <w:pPr>
        <w:pStyle w:val="EMEABodyText"/>
        <w:widowControl w:val="0"/>
        <w:rPr>
          <w:lang w:val="nl-NL"/>
        </w:rPr>
      </w:pPr>
    </w:p>
    <w:p w14:paraId="29B2F383" w14:textId="77777777" w:rsidR="00C27E2B" w:rsidRDefault="004B6346">
      <w:pPr>
        <w:pStyle w:val="EMEABodyText"/>
        <w:widowControl w:val="0"/>
        <w:rPr>
          <w:lang w:val="nl-NL"/>
        </w:rPr>
      </w:pPr>
      <w:r>
        <w:rPr>
          <w:lang w:val="nl-NL"/>
        </w:rPr>
        <w:t>In een 3 weken durend placebogecontroleerd monotherapieonderzoek met vaste dosis bij patiënten met een manische of gemengde episode van een bipolaire I stoornis, faalde aripiprazol om een superieure werking ten opzichte van placebo te demonstreren.</w:t>
      </w:r>
    </w:p>
    <w:p w14:paraId="29B2F384" w14:textId="77777777" w:rsidR="00C27E2B" w:rsidRDefault="00C27E2B">
      <w:pPr>
        <w:pStyle w:val="EMEABodyText"/>
        <w:widowControl w:val="0"/>
        <w:rPr>
          <w:lang w:val="nl-NL"/>
        </w:rPr>
      </w:pPr>
    </w:p>
    <w:p w14:paraId="29B2F385" w14:textId="77777777" w:rsidR="00C27E2B" w:rsidRDefault="004B6346">
      <w:pPr>
        <w:pStyle w:val="EMEABodyText"/>
        <w:widowControl w:val="0"/>
        <w:rPr>
          <w:lang w:val="nl-NL"/>
        </w:rPr>
      </w:pPr>
      <w:r>
        <w:rPr>
          <w:lang w:val="nl-NL"/>
        </w:rPr>
        <w:t>In twee 12 weken durende placebogecontroleerde monotherapieonderzoeken met actieve controle bij patiënten met een manische of een gemengde episode van een bipolaire I stoornis, met of zonder psychotische kenmerken, toonde aripiprazol superieure werkzaamheid ten opzichte van placebo in week 3 en behoud van het effect in week 12 vergelijkbaar met lithium en haloperidol. Aripiprazol toonde ook een vergelijkbare proportie van patiënten in symptomatische remissie van de manie als lithium en haloperidol in week 12.</w:t>
      </w:r>
    </w:p>
    <w:p w14:paraId="29B2F386" w14:textId="77777777" w:rsidR="00C27E2B" w:rsidRDefault="00C27E2B">
      <w:pPr>
        <w:pStyle w:val="EMEABodyText"/>
        <w:widowControl w:val="0"/>
        <w:rPr>
          <w:lang w:val="nl-NL"/>
        </w:rPr>
      </w:pPr>
    </w:p>
    <w:p w14:paraId="29B2F387" w14:textId="77777777" w:rsidR="00C27E2B" w:rsidRDefault="004B6346">
      <w:pPr>
        <w:pStyle w:val="EMEABodyText"/>
        <w:widowControl w:val="0"/>
        <w:rPr>
          <w:lang w:val="nl-NL"/>
        </w:rPr>
      </w:pPr>
      <w:r>
        <w:rPr>
          <w:lang w:val="nl-NL"/>
        </w:rPr>
        <w:t>In een 6 weken durend placebogecontroleerd onderzoek bij patiënten met een manische of een gemengde episode van een bipolaire I stoornis met of zonder psychotische kenmerken die partieel onvoldoende reageerden op lithium of valproaat als monotherapie gedurende 2 weken bij therapeutische serumconcentraties, resulteerde de toevoeging van aripiprazol als adjunctieve therapie in superieure werkzaamheid bij de reductie van manische symptomen in vergelijking tot lithium of valproaat als monotherapie.</w:t>
      </w:r>
    </w:p>
    <w:p w14:paraId="29B2F388" w14:textId="77777777" w:rsidR="00C27E2B" w:rsidRDefault="00C27E2B">
      <w:pPr>
        <w:pStyle w:val="EMEABodyText"/>
        <w:widowControl w:val="0"/>
        <w:rPr>
          <w:lang w:val="nl-NL"/>
        </w:rPr>
      </w:pPr>
    </w:p>
    <w:p w14:paraId="29B2F389" w14:textId="77777777" w:rsidR="00C27E2B" w:rsidRDefault="004B6346">
      <w:pPr>
        <w:pStyle w:val="EMEABodyText"/>
        <w:widowControl w:val="0"/>
        <w:rPr>
          <w:lang w:val="nl-NL"/>
        </w:rPr>
      </w:pPr>
      <w:r>
        <w:rPr>
          <w:lang w:val="nl-NL"/>
        </w:rPr>
        <w:t>In een 26 weken durend placebogecontroleerd onderzoek, gevolgd door een 74 weken durende verlenging bij patiënten die, tijdens een stabilisatiefase voorafgaand aan randomisering, een remissie hadden bereikt met aripiprazol, vertoonde aripiprazol superioriteit ten opzichte van placebo in de preventie van recidief bipolaire stoornis, voornamelijk de preventie van recidiverend manie, maar superioriteit ten opzichte van placebo in de preventie van recidiverende depressie werd niet aangetoond.</w:t>
      </w:r>
    </w:p>
    <w:p w14:paraId="29B2F38A" w14:textId="77777777" w:rsidR="00C27E2B" w:rsidRDefault="00C27E2B">
      <w:pPr>
        <w:pStyle w:val="EMEABodyText"/>
        <w:widowControl w:val="0"/>
        <w:rPr>
          <w:lang w:val="nl-NL"/>
        </w:rPr>
      </w:pPr>
    </w:p>
    <w:p w14:paraId="29B2F38B" w14:textId="77777777" w:rsidR="00C27E2B" w:rsidRDefault="004B6346">
      <w:pPr>
        <w:pStyle w:val="EMEABodyText"/>
        <w:widowControl w:val="0"/>
        <w:rPr>
          <w:lang w:val="nl-NL"/>
        </w:rPr>
      </w:pPr>
      <w:r>
        <w:rPr>
          <w:lang w:val="nl-NL"/>
        </w:rPr>
        <w:t>In een 52 weken durend placebogecontroleerd onderzoek bij patiënten met een aanwezige manische of gemengde episode van een bipolaire I stoornis die een aanhoudende remissie bereikten (</w:t>
      </w:r>
      <w:r>
        <w:rPr>
          <w:i/>
          <w:lang w:val="nl-NL"/>
        </w:rPr>
        <w:t>Young Mania Rating Scale</w:t>
      </w:r>
      <w:r>
        <w:rPr>
          <w:lang w:val="nl-NL"/>
        </w:rPr>
        <w:t xml:space="preserve"> [YMRS]- en MADRS-totaalscore van ≤ 12) op aripiprazol (10 mg/dag tot 30 mg/dag) toegevoegd aan lithium of valproaat gedurende 12 opeenvolgende weken toonde toegevoegd aripiprazol superioriteit ten opzichte van placebo met een 46 % risicoafname (hazard ratio 0,54) bij de preventie van bipolair recidief en een 65 % risicoafname (hazard ratio 0,35) bij de preventie van recidiverende manie ten opzichte van toegevoegd placebo, maar superioriteit ten opzichte van placebo bij de preventie van recidiverende depressie werd niet aangetoond. Toegevoegd aripiprazol toonde superioriteit ten opzichte van placebo op de secundaire eindpuntmaat </w:t>
      </w:r>
      <w:r>
        <w:rPr>
          <w:i/>
          <w:lang w:val="nl-NL"/>
        </w:rPr>
        <w:t>Clinical Global Impression - Bipolar version</w:t>
      </w:r>
      <w:r>
        <w:rPr>
          <w:lang w:val="nl-NL"/>
        </w:rPr>
        <w:t xml:space="preserve"> (CGI-BP) </w:t>
      </w:r>
      <w:r>
        <w:rPr>
          <w:i/>
          <w:lang w:val="nl-NL"/>
        </w:rPr>
        <w:t>Severity of Illness</w:t>
      </w:r>
      <w:r>
        <w:rPr>
          <w:lang w:val="nl-NL"/>
        </w:rPr>
        <w:t xml:space="preserve"> (SOI; manie)-score. In deze studie werden patiënten door de onderzoekers toegewezen aan open-label lithium of valproaatmonotherapie om partiële non-respons vast te stellen. Patiënten werden gestabiliseerd gedurende minimaal 12 opeenvolgende weken met de combinatie van aripiprazol en dezelfde stemmingsstabilisator. Gestabiliseerde patiënten werden daarna gerandomiseerd naar continueren van dezelfde stemmingsstabilisator met dubbelblind aripiprazol of placebo. Vier stemmingsstabilisatorsubgroepen werden beoordeeld in de gerandomiseerde fase: aripiprazol + lithium; aripiprazol + valproaat; placebo + lithium; placebo + valproaat. De Kaplan-Meier-percentages voor recidief van om het even welke stemmingsepisode voor de toegevoegde behandelingsarm waren 16 % bij aripiprazol + lithium en 18 % bij aripiprazol + valproaat vergeleken met 45 % bij placebo + lithium en 19 % bij placebo + valproaat.</w:t>
      </w:r>
    </w:p>
    <w:p w14:paraId="29B2F38C" w14:textId="77777777" w:rsidR="00C27E2B" w:rsidRDefault="00C27E2B">
      <w:pPr>
        <w:widowControl w:val="0"/>
        <w:textAlignment w:val="top"/>
        <w:rPr>
          <w:lang w:val="nl-NL"/>
        </w:rPr>
      </w:pPr>
    </w:p>
    <w:p w14:paraId="29B2F38D" w14:textId="77777777" w:rsidR="00C27E2B" w:rsidRDefault="004B6346">
      <w:pPr>
        <w:pStyle w:val="EMEABodyText"/>
        <w:widowControl w:val="0"/>
        <w:rPr>
          <w:lang w:val="nl-NL"/>
        </w:rPr>
      </w:pPr>
      <w:r>
        <w:rPr>
          <w:lang w:val="nl-NL"/>
        </w:rPr>
        <w:lastRenderedPageBreak/>
        <w:t>Het Europees Geneesmiddelenbureau heeft besloten tot uitstel van de verplichting voor de fabrikant om de resultaten in te dienen van onderzoek met ABILIFY in een of meerdere subgroepen van pediatrische patiënten met schizofrenie en bipolaire affectieve stoornis (zie rubriek 4.2 voor informatie over pediatrisch gebruik).</w:t>
      </w:r>
    </w:p>
    <w:p w14:paraId="29B2F38E" w14:textId="77777777" w:rsidR="00C27E2B" w:rsidRDefault="00C27E2B">
      <w:pPr>
        <w:pStyle w:val="EMEABodyText"/>
        <w:widowControl w:val="0"/>
        <w:rPr>
          <w:lang w:val="nl-NL"/>
        </w:rPr>
      </w:pPr>
    </w:p>
    <w:p w14:paraId="29B2F38F" w14:textId="77777777" w:rsidR="00C27E2B" w:rsidRDefault="004B6346">
      <w:pPr>
        <w:pStyle w:val="EMEAHeading2"/>
        <w:keepNext w:val="0"/>
        <w:keepLines w:val="0"/>
        <w:widowControl w:val="0"/>
        <w:tabs>
          <w:tab w:val="left" w:pos="567"/>
        </w:tabs>
        <w:outlineLvl w:val="9"/>
        <w:rPr>
          <w:lang w:val="nl-NL"/>
        </w:rPr>
      </w:pPr>
      <w:r>
        <w:rPr>
          <w:lang w:val="nl-NL"/>
        </w:rPr>
        <w:t>5.2</w:t>
      </w:r>
      <w:r>
        <w:rPr>
          <w:lang w:val="nl-NL"/>
        </w:rPr>
        <w:tab/>
        <w:t>Farmacokinetische eigenschappen</w:t>
      </w:r>
    </w:p>
    <w:p w14:paraId="29B2F390" w14:textId="77777777" w:rsidR="00C27E2B" w:rsidRDefault="00C27E2B">
      <w:pPr>
        <w:pStyle w:val="EMEAHeading2"/>
        <w:keepNext w:val="0"/>
        <w:keepLines w:val="0"/>
        <w:widowControl w:val="0"/>
        <w:ind w:left="0" w:firstLine="0"/>
        <w:outlineLvl w:val="9"/>
        <w:rPr>
          <w:b w:val="0"/>
          <w:lang w:val="nl-NL"/>
        </w:rPr>
      </w:pPr>
    </w:p>
    <w:p w14:paraId="29B2F391" w14:textId="77777777" w:rsidR="00C27E2B" w:rsidRDefault="004B6346">
      <w:pPr>
        <w:pStyle w:val="EMEABodyText"/>
        <w:widowControl w:val="0"/>
        <w:rPr>
          <w:u w:val="single"/>
          <w:lang w:val="nl-NL"/>
        </w:rPr>
      </w:pPr>
      <w:r>
        <w:rPr>
          <w:u w:val="single"/>
          <w:lang w:val="nl-NL"/>
        </w:rPr>
        <w:t>Absorptie</w:t>
      </w:r>
    </w:p>
    <w:p w14:paraId="29B2F392" w14:textId="77777777" w:rsidR="00C27E2B" w:rsidRDefault="00C27E2B">
      <w:pPr>
        <w:pStyle w:val="EMEABodyText"/>
        <w:widowControl w:val="0"/>
        <w:rPr>
          <w:lang w:val="nl-NL"/>
        </w:rPr>
      </w:pPr>
    </w:p>
    <w:p w14:paraId="29B2F393" w14:textId="77777777" w:rsidR="00C27E2B" w:rsidRDefault="004B6346">
      <w:pPr>
        <w:pStyle w:val="EMEABodyText"/>
        <w:widowControl w:val="0"/>
        <w:rPr>
          <w:lang w:val="nl-NL"/>
        </w:rPr>
      </w:pPr>
      <w:r>
        <w:rPr>
          <w:lang w:val="nl-NL"/>
        </w:rPr>
        <w:t>Aripiprazol intramusculair als een enkelvoudige dosis toegediend aan gezonde proefpersonen wordt goed geabsorbeerd, en heeft een absolute biologische beschikbaarheid van 100 %. De aripiprazol AUC in de eerste 2 uur na intramusculaire injectie was 90 % groter dan de AUC na dezelfde dosis als een tablet; de systemische blootstelling was in het algemeen vergelijkbaar tussen de 2 formuleringen. In 2 onderzoeken bij gezonde proefpersonen waren de mediane tijden waarbij de maximale plasma concentraties werden bereikt 1 en 3 uur na toediening.</w:t>
      </w:r>
    </w:p>
    <w:p w14:paraId="29B2F394" w14:textId="77777777" w:rsidR="00C27E2B" w:rsidRDefault="00C27E2B">
      <w:pPr>
        <w:pStyle w:val="EMEABodyText"/>
        <w:widowControl w:val="0"/>
        <w:rPr>
          <w:lang w:val="nl-NL"/>
        </w:rPr>
      </w:pPr>
    </w:p>
    <w:p w14:paraId="29B2F395" w14:textId="77777777" w:rsidR="00C27E2B" w:rsidRDefault="004B6346">
      <w:pPr>
        <w:pStyle w:val="EMEABodyText"/>
        <w:widowControl w:val="0"/>
        <w:rPr>
          <w:u w:val="single"/>
          <w:lang w:val="nl-NL"/>
        </w:rPr>
      </w:pPr>
      <w:r>
        <w:rPr>
          <w:u w:val="single"/>
          <w:lang w:val="nl-NL"/>
        </w:rPr>
        <w:t>Distributie</w:t>
      </w:r>
    </w:p>
    <w:p w14:paraId="29B2F396" w14:textId="77777777" w:rsidR="00C27E2B" w:rsidRDefault="00C27E2B">
      <w:pPr>
        <w:pStyle w:val="EMEABodyText"/>
        <w:widowControl w:val="0"/>
        <w:rPr>
          <w:lang w:val="nl-NL"/>
        </w:rPr>
      </w:pPr>
    </w:p>
    <w:p w14:paraId="29B2F397" w14:textId="77777777" w:rsidR="00C27E2B" w:rsidRDefault="004B6346">
      <w:pPr>
        <w:pStyle w:val="EMEABodyText"/>
        <w:widowControl w:val="0"/>
        <w:rPr>
          <w:lang w:val="nl-NL"/>
        </w:rPr>
      </w:pPr>
      <w:r>
        <w:rPr>
          <w:lang w:val="nl-NL"/>
        </w:rPr>
        <w:t>Zoals resultaten van onderzoeken met orale toediening van aripiprazol laten zien, wordt aripiprazol uitgebreid gedistribueerd door het lichaam met een schijnbaar verdelingsvolume van 4,9 l/kg, wat een indicatie is voor uitgebreide extravasculaire distributie. Bij therapeutische concentraties worden aripiprazol en dehydro-aripiprazol voor meer dan 99 % gebonden aan serumeiwitten, voornamelijk aan albumine.</w:t>
      </w:r>
    </w:p>
    <w:p w14:paraId="29B2F398" w14:textId="77777777" w:rsidR="00C27E2B" w:rsidRDefault="00C27E2B">
      <w:pPr>
        <w:pStyle w:val="EMEABodyText"/>
        <w:widowControl w:val="0"/>
        <w:rPr>
          <w:lang w:val="nl-NL"/>
        </w:rPr>
      </w:pPr>
    </w:p>
    <w:p w14:paraId="29B2F399" w14:textId="77777777" w:rsidR="00C27E2B" w:rsidRDefault="004B6346">
      <w:pPr>
        <w:pStyle w:val="EMEABodyText"/>
        <w:widowControl w:val="0"/>
        <w:rPr>
          <w:u w:val="single"/>
          <w:lang w:val="nl-NL"/>
        </w:rPr>
      </w:pPr>
      <w:r>
        <w:rPr>
          <w:u w:val="single"/>
          <w:lang w:val="nl-NL"/>
        </w:rPr>
        <w:t>Biotransformatie</w:t>
      </w:r>
    </w:p>
    <w:p w14:paraId="29B2F39A" w14:textId="77777777" w:rsidR="00C27E2B" w:rsidRDefault="00C27E2B">
      <w:pPr>
        <w:pStyle w:val="EMEABodyText"/>
        <w:widowControl w:val="0"/>
        <w:rPr>
          <w:lang w:val="nl-NL"/>
        </w:rPr>
      </w:pPr>
    </w:p>
    <w:p w14:paraId="29B2F39B" w14:textId="77777777" w:rsidR="00C27E2B" w:rsidRDefault="004B6346">
      <w:pPr>
        <w:pStyle w:val="EMEABodyText"/>
        <w:widowControl w:val="0"/>
        <w:rPr>
          <w:lang w:val="nl-NL"/>
        </w:rPr>
      </w:pPr>
      <w:r>
        <w:rPr>
          <w:lang w:val="nl-NL"/>
        </w:rPr>
        <w:t xml:space="preserve">Aripiprazol wordt uitgebreid gemetaboliseerd door de lever, voornamelijk via drie biotransformatie routes: dehydrogenering, hydroxylering en N-dealkylering. Gebaseerd op </w:t>
      </w:r>
      <w:r>
        <w:rPr>
          <w:i/>
          <w:lang w:val="nl-NL"/>
        </w:rPr>
        <w:t>in vitro</w:t>
      </w:r>
      <w:r>
        <w:rPr>
          <w:lang w:val="nl-NL"/>
        </w:rPr>
        <w:t xml:space="preserve"> studies, zijn de CYP3A4 en CYP2D6 enzymen verantwoordelijk voor de dehydrogenering en hydroxylering van aripiprazol en wordt de N-dealkylering gekatalyseerd door CYP3A4. Aripiprazol is het belangrijkste geneesmiddeldeel in de systemische circulatie. Bij ‘steady-state’ vertegenwoordigt de actieve metaboliet dehydro-aripiprazol ongeveer 40 % van de aripiprazol-AUC in het plasma.</w:t>
      </w:r>
    </w:p>
    <w:p w14:paraId="29B2F39C" w14:textId="77777777" w:rsidR="00C27E2B" w:rsidRDefault="00C27E2B">
      <w:pPr>
        <w:pStyle w:val="EMEABodyText"/>
        <w:widowControl w:val="0"/>
        <w:rPr>
          <w:lang w:val="nl-NL"/>
        </w:rPr>
      </w:pPr>
    </w:p>
    <w:p w14:paraId="29B2F39D" w14:textId="77777777" w:rsidR="00C27E2B" w:rsidRDefault="004B6346">
      <w:pPr>
        <w:pStyle w:val="EMEABodyText"/>
        <w:widowControl w:val="0"/>
        <w:rPr>
          <w:u w:val="single"/>
          <w:lang w:val="nl-NL"/>
        </w:rPr>
      </w:pPr>
      <w:r>
        <w:rPr>
          <w:u w:val="single"/>
          <w:lang w:val="nl-NL"/>
        </w:rPr>
        <w:t>Eliminatie</w:t>
      </w:r>
    </w:p>
    <w:p w14:paraId="29B2F39E" w14:textId="77777777" w:rsidR="00C27E2B" w:rsidRDefault="00C27E2B">
      <w:pPr>
        <w:pStyle w:val="EMEABodyText"/>
        <w:widowControl w:val="0"/>
        <w:rPr>
          <w:lang w:val="nl-NL"/>
        </w:rPr>
      </w:pPr>
    </w:p>
    <w:p w14:paraId="29B2F39F" w14:textId="77777777" w:rsidR="00C27E2B" w:rsidRDefault="004B6346">
      <w:pPr>
        <w:pStyle w:val="EMEABodyText"/>
        <w:widowControl w:val="0"/>
        <w:rPr>
          <w:lang w:val="nl-NL"/>
        </w:rPr>
      </w:pPr>
      <w:r>
        <w:rPr>
          <w:lang w:val="nl-NL"/>
        </w:rPr>
        <w:t>De gemiddelde eliminatie halfwaardetijden van aripiprazol zijn ongeveer 75 uur in goede CYP2D6 metaboliseerders en ongeveer 146 uur in slechte CYP2D6 metaboliseerders.</w:t>
      </w:r>
    </w:p>
    <w:p w14:paraId="29B2F3A0" w14:textId="77777777" w:rsidR="00C27E2B" w:rsidRDefault="00C27E2B">
      <w:pPr>
        <w:pStyle w:val="EMEABodyText"/>
        <w:widowControl w:val="0"/>
        <w:rPr>
          <w:lang w:val="nl-NL"/>
        </w:rPr>
      </w:pPr>
    </w:p>
    <w:p w14:paraId="29B2F3A1" w14:textId="77777777" w:rsidR="00C27E2B" w:rsidRDefault="004B6346">
      <w:pPr>
        <w:pStyle w:val="EMEABodyText"/>
        <w:widowControl w:val="0"/>
        <w:rPr>
          <w:lang w:val="nl-NL"/>
        </w:rPr>
      </w:pPr>
      <w:r>
        <w:rPr>
          <w:lang w:val="nl-NL"/>
        </w:rPr>
        <w:t>De totale lichaamsklaring van aripiprazol is 0,7 ml/min/kg, welke voornamelijk hepatisch is.</w:t>
      </w:r>
    </w:p>
    <w:p w14:paraId="29B2F3A2" w14:textId="77777777" w:rsidR="00C27E2B" w:rsidRDefault="00C27E2B">
      <w:pPr>
        <w:pStyle w:val="EMEABodyText"/>
        <w:widowControl w:val="0"/>
        <w:rPr>
          <w:lang w:val="nl-NL"/>
        </w:rPr>
      </w:pPr>
    </w:p>
    <w:p w14:paraId="29B2F3A3" w14:textId="77777777" w:rsidR="00C27E2B" w:rsidRDefault="004B6346">
      <w:pPr>
        <w:pStyle w:val="EMEABodyText"/>
        <w:widowControl w:val="0"/>
        <w:rPr>
          <w:lang w:val="nl-NL"/>
        </w:rPr>
      </w:pPr>
      <w:r>
        <w:rPr>
          <w:lang w:val="nl-NL"/>
        </w:rPr>
        <w:t>Na een enkele orale dosis [</w:t>
      </w:r>
      <w:r>
        <w:rPr>
          <w:vertAlign w:val="superscript"/>
          <w:lang w:val="nl-NL"/>
        </w:rPr>
        <w:t>14</w:t>
      </w:r>
      <w:r>
        <w:rPr>
          <w:lang w:val="nl-NL"/>
        </w:rPr>
        <w:t>C]-gelabeld aripiprazol, werd ongeveer 27 % van de toegediende radioactiviteit teruggevonden in de urine en ongeveer 60 % in de feces. Minder dan 1 % van aripiprazol werd onveranderd uitgescheiden in de urine en ongeveer 18 % werd onveranderd teruggevonden in de feces.</w:t>
      </w:r>
    </w:p>
    <w:p w14:paraId="29B2F3A4" w14:textId="77777777" w:rsidR="00C27E2B" w:rsidRDefault="00C27E2B">
      <w:pPr>
        <w:pStyle w:val="EMEABodyText"/>
        <w:widowControl w:val="0"/>
        <w:rPr>
          <w:lang w:val="nl-NL"/>
        </w:rPr>
      </w:pPr>
    </w:p>
    <w:p w14:paraId="29B2F3A5" w14:textId="77777777" w:rsidR="00C27E2B" w:rsidRDefault="004B6346">
      <w:pPr>
        <w:pStyle w:val="EMEABodyText"/>
        <w:widowControl w:val="0"/>
        <w:rPr>
          <w:u w:val="single"/>
          <w:lang w:val="nl-NL"/>
        </w:rPr>
      </w:pPr>
      <w:r>
        <w:rPr>
          <w:u w:val="single"/>
          <w:lang w:val="nl-NL"/>
        </w:rPr>
        <w:t>Farmacokinetiek bij speciale patiëntengroepen</w:t>
      </w:r>
    </w:p>
    <w:p w14:paraId="29B2F3A6" w14:textId="77777777" w:rsidR="00C27E2B" w:rsidRDefault="00C27E2B">
      <w:pPr>
        <w:pStyle w:val="EMEABodyText"/>
        <w:widowControl w:val="0"/>
        <w:rPr>
          <w:lang w:val="nl-NL"/>
        </w:rPr>
      </w:pPr>
    </w:p>
    <w:p w14:paraId="29B2F3A7" w14:textId="77777777" w:rsidR="00C27E2B" w:rsidRDefault="004B6346">
      <w:pPr>
        <w:pStyle w:val="EMEABodyText"/>
        <w:widowControl w:val="0"/>
        <w:rPr>
          <w:i/>
          <w:lang w:val="nl-NL"/>
        </w:rPr>
      </w:pPr>
      <w:r>
        <w:rPr>
          <w:i/>
          <w:lang w:val="nl-NL"/>
        </w:rPr>
        <w:t>Ouderen</w:t>
      </w:r>
    </w:p>
    <w:p w14:paraId="29B2F3A8" w14:textId="77777777" w:rsidR="00C27E2B" w:rsidRDefault="004B6346">
      <w:pPr>
        <w:pStyle w:val="EMEABodyText"/>
        <w:widowControl w:val="0"/>
        <w:rPr>
          <w:lang w:val="nl-NL"/>
        </w:rPr>
      </w:pPr>
      <w:r>
        <w:rPr>
          <w:lang w:val="nl-NL"/>
        </w:rPr>
        <w:t>Er is geen verschil in de farmacokinetiek van aripiprazol bij gezonde ouderen en jongere volwassenen. Tevens is in een analyse van de farmacokinetiek bij schizofrene personen geen enkel leeftijdseffect vast te stellen.</w:t>
      </w:r>
    </w:p>
    <w:p w14:paraId="29B2F3A9" w14:textId="77777777" w:rsidR="00C27E2B" w:rsidRDefault="00C27E2B">
      <w:pPr>
        <w:pStyle w:val="EMEABodyText"/>
        <w:widowControl w:val="0"/>
        <w:rPr>
          <w:lang w:val="nl-NL"/>
        </w:rPr>
      </w:pPr>
    </w:p>
    <w:p w14:paraId="29B2F3AA" w14:textId="77777777" w:rsidR="00C27E2B" w:rsidRDefault="004B6346">
      <w:pPr>
        <w:pStyle w:val="EMEABodyText"/>
        <w:widowControl w:val="0"/>
        <w:rPr>
          <w:i/>
          <w:lang w:val="nl-NL"/>
        </w:rPr>
      </w:pPr>
      <w:r>
        <w:rPr>
          <w:i/>
          <w:lang w:val="nl-NL"/>
        </w:rPr>
        <w:t>Geslacht</w:t>
      </w:r>
    </w:p>
    <w:p w14:paraId="29B2F3AB" w14:textId="77777777" w:rsidR="00C27E2B" w:rsidRDefault="004B6346">
      <w:pPr>
        <w:pStyle w:val="EMEABodyText"/>
        <w:widowControl w:val="0"/>
        <w:rPr>
          <w:lang w:val="nl-NL"/>
        </w:rPr>
      </w:pPr>
      <w:r>
        <w:rPr>
          <w:lang w:val="nl-NL"/>
        </w:rPr>
        <w:t>Er is geen verschil in de farmacokinetiek van aripiprazol bij gezonde mannelijke en vrouwelijke personen. Tevens is in een analyse van de farmacokinetiek bij schizofrene patiënten geen geslachtseffect aantoonbaar.</w:t>
      </w:r>
    </w:p>
    <w:p w14:paraId="29B2F3AC" w14:textId="77777777" w:rsidR="00C27E2B" w:rsidRDefault="00C27E2B">
      <w:pPr>
        <w:pStyle w:val="EMEABodyText"/>
        <w:widowControl w:val="0"/>
        <w:rPr>
          <w:lang w:val="nl-NL"/>
        </w:rPr>
      </w:pPr>
    </w:p>
    <w:p w14:paraId="29B2F3AD" w14:textId="77777777" w:rsidR="00C27E2B" w:rsidRDefault="004B6346">
      <w:pPr>
        <w:rPr>
          <w:rFonts w:eastAsia="MS Mincho"/>
          <w:i/>
          <w:iCs/>
          <w:color w:val="000000"/>
          <w:lang w:val="nl-NL"/>
        </w:rPr>
      </w:pPr>
      <w:r>
        <w:rPr>
          <w:rFonts w:eastAsia="MS Mincho"/>
          <w:i/>
          <w:iCs/>
          <w:color w:val="000000"/>
          <w:lang w:val="nl-NL"/>
        </w:rPr>
        <w:lastRenderedPageBreak/>
        <w:t>Roken</w:t>
      </w:r>
    </w:p>
    <w:p w14:paraId="29B2F3AE" w14:textId="77777777" w:rsidR="00C27E2B" w:rsidRDefault="004B6346">
      <w:pPr>
        <w:rPr>
          <w:rFonts w:eastAsia="MS Mincho"/>
          <w:iCs/>
          <w:color w:val="000000"/>
          <w:lang w:val="nl-NL"/>
        </w:rPr>
      </w:pPr>
      <w:r>
        <w:rPr>
          <w:rFonts w:eastAsia="MS Mincho"/>
          <w:iCs/>
          <w:color w:val="000000"/>
          <w:lang w:val="nl-NL"/>
        </w:rPr>
        <w:t>Farmacokinetisch populatieonderzoek van oraal aripiprazol heeft geen bewijzen van klinisch relevante effecten van roken op de farmacokinetiek van aripiprazol aan het licht gebracht.</w:t>
      </w:r>
    </w:p>
    <w:p w14:paraId="29B2F3AF" w14:textId="77777777" w:rsidR="00C27E2B" w:rsidRDefault="00C27E2B">
      <w:pPr>
        <w:rPr>
          <w:rFonts w:eastAsia="MS Mincho"/>
          <w:iCs/>
          <w:color w:val="000000"/>
          <w:lang w:val="nl-NL"/>
        </w:rPr>
      </w:pPr>
    </w:p>
    <w:p w14:paraId="29B2F3B0" w14:textId="77777777" w:rsidR="00C27E2B" w:rsidRDefault="004B6346">
      <w:pPr>
        <w:rPr>
          <w:rFonts w:eastAsia="MS Mincho"/>
          <w:i/>
          <w:iCs/>
          <w:color w:val="000000"/>
          <w:lang w:val="nl-NL"/>
        </w:rPr>
      </w:pPr>
      <w:r>
        <w:rPr>
          <w:rFonts w:eastAsia="MS Mincho"/>
          <w:i/>
          <w:iCs/>
          <w:color w:val="000000"/>
          <w:lang w:val="nl-NL"/>
        </w:rPr>
        <w:t>Ras</w:t>
      </w:r>
    </w:p>
    <w:p w14:paraId="29B2F3B1" w14:textId="77777777" w:rsidR="00C27E2B" w:rsidRDefault="004B6346">
      <w:pPr>
        <w:rPr>
          <w:rFonts w:eastAsia="MS Mincho"/>
          <w:iCs/>
          <w:color w:val="000000"/>
          <w:lang w:val="nl-NL"/>
        </w:rPr>
      </w:pPr>
      <w:r>
        <w:rPr>
          <w:rFonts w:eastAsia="MS Mincho"/>
          <w:iCs/>
          <w:color w:val="000000"/>
          <w:lang w:val="nl-NL"/>
        </w:rPr>
        <w:t>Farmacokinetisch populatieonderzoek heeft geen bewijs geleverd van aan rassen gerelateerde verschillen in de farmacokinetiek van aripiprazol.</w:t>
      </w:r>
    </w:p>
    <w:p w14:paraId="29B2F3B2" w14:textId="77777777" w:rsidR="00C27E2B" w:rsidRDefault="00C27E2B">
      <w:pPr>
        <w:pStyle w:val="EMEABodyText"/>
        <w:widowControl w:val="0"/>
        <w:rPr>
          <w:lang w:val="nl-NL"/>
        </w:rPr>
      </w:pPr>
    </w:p>
    <w:p w14:paraId="29B2F3B3" w14:textId="77777777" w:rsidR="00C27E2B" w:rsidRDefault="004B6346">
      <w:pPr>
        <w:pStyle w:val="EMEABodyText"/>
        <w:widowControl w:val="0"/>
        <w:rPr>
          <w:lang w:val="nl-NL"/>
        </w:rPr>
      </w:pPr>
      <w:r>
        <w:rPr>
          <w:i/>
          <w:lang w:val="nl-NL"/>
        </w:rPr>
        <w:t>Nierfunctiestoornis</w:t>
      </w:r>
    </w:p>
    <w:p w14:paraId="29B2F3B4" w14:textId="77777777" w:rsidR="00C27E2B" w:rsidRDefault="004B6346">
      <w:pPr>
        <w:pStyle w:val="EMEABodyText"/>
        <w:widowControl w:val="0"/>
        <w:rPr>
          <w:lang w:val="nl-NL"/>
        </w:rPr>
      </w:pPr>
      <w:r>
        <w:rPr>
          <w:lang w:val="nl-NL"/>
        </w:rPr>
        <w:t>Bij patiënten met ernstige nierziekten bleken de farmacokinetische kenmerken van aripiprazol en dehydro-aripiprazol gelijk te zijn aan die bij jonge gezonde personen.</w:t>
      </w:r>
    </w:p>
    <w:p w14:paraId="29B2F3B5" w14:textId="77777777" w:rsidR="00C27E2B" w:rsidRDefault="00C27E2B">
      <w:pPr>
        <w:pStyle w:val="EMEABodyText"/>
        <w:widowControl w:val="0"/>
        <w:rPr>
          <w:lang w:val="nl-NL"/>
        </w:rPr>
      </w:pPr>
    </w:p>
    <w:p w14:paraId="29B2F3B6" w14:textId="77777777" w:rsidR="00C27E2B" w:rsidRDefault="004B6346">
      <w:pPr>
        <w:pStyle w:val="EMEABodyText"/>
        <w:widowControl w:val="0"/>
        <w:rPr>
          <w:i/>
          <w:lang w:val="nl-NL"/>
        </w:rPr>
      </w:pPr>
      <w:r>
        <w:rPr>
          <w:i/>
          <w:lang w:val="nl-NL"/>
        </w:rPr>
        <w:t>Leverfunctiestoornis</w:t>
      </w:r>
    </w:p>
    <w:p w14:paraId="29B2F3B7" w14:textId="77777777" w:rsidR="00C27E2B" w:rsidRDefault="004B6346">
      <w:pPr>
        <w:pStyle w:val="EMEABodyText"/>
        <w:widowControl w:val="0"/>
        <w:rPr>
          <w:lang w:val="nl-NL"/>
        </w:rPr>
      </w:pPr>
      <w:r>
        <w:rPr>
          <w:lang w:val="nl-NL"/>
        </w:rPr>
        <w:t>Een studie met een enkelvoudige dosis bij personen met verschillende maten van levercirrose (Child-Pugh klasse A, B en C) toonde aan dat leverfalen geen significant effect had op de farmacokinetiek van aripiprazol en dehydro-aripiprazol. Echter in de studie waren slechts 3 patiënten met klasse C levercirrose geïncludeerd, wat onvoldoende is om conclusies te trekken over hun metabole capaciteit.</w:t>
      </w:r>
    </w:p>
    <w:p w14:paraId="29B2F3B8" w14:textId="77777777" w:rsidR="00C27E2B" w:rsidRDefault="00C27E2B">
      <w:pPr>
        <w:pStyle w:val="EMEABodyText"/>
        <w:widowControl w:val="0"/>
        <w:rPr>
          <w:lang w:val="nl-NL"/>
        </w:rPr>
      </w:pPr>
    </w:p>
    <w:p w14:paraId="29B2F3B9" w14:textId="77777777" w:rsidR="00C27E2B" w:rsidRDefault="004B6346">
      <w:pPr>
        <w:pStyle w:val="EMEAHeading2"/>
        <w:keepNext w:val="0"/>
        <w:keepLines w:val="0"/>
        <w:widowControl w:val="0"/>
        <w:tabs>
          <w:tab w:val="left" w:pos="567"/>
        </w:tabs>
        <w:outlineLvl w:val="9"/>
        <w:rPr>
          <w:lang w:val="nl-NL"/>
        </w:rPr>
      </w:pPr>
      <w:r>
        <w:rPr>
          <w:lang w:val="nl-NL"/>
        </w:rPr>
        <w:t>5.3</w:t>
      </w:r>
      <w:r>
        <w:rPr>
          <w:lang w:val="nl-NL"/>
        </w:rPr>
        <w:tab/>
        <w:t>Gegevens uit het preklinisch veiligheidsonderzoek</w:t>
      </w:r>
    </w:p>
    <w:p w14:paraId="29B2F3BA" w14:textId="77777777" w:rsidR="00C27E2B" w:rsidRDefault="00C27E2B">
      <w:pPr>
        <w:pStyle w:val="EMEAHeading2"/>
        <w:keepNext w:val="0"/>
        <w:keepLines w:val="0"/>
        <w:widowControl w:val="0"/>
        <w:ind w:left="0" w:firstLine="0"/>
        <w:outlineLvl w:val="9"/>
        <w:rPr>
          <w:b w:val="0"/>
          <w:lang w:val="nl-NL"/>
        </w:rPr>
      </w:pPr>
    </w:p>
    <w:p w14:paraId="29B2F3BB" w14:textId="77777777" w:rsidR="00C27E2B" w:rsidRDefault="004B6346">
      <w:pPr>
        <w:pStyle w:val="EMEABodyText"/>
        <w:widowControl w:val="0"/>
        <w:rPr>
          <w:lang w:val="nl-NL"/>
        </w:rPr>
      </w:pPr>
      <w:r>
        <w:rPr>
          <w:lang w:val="nl-NL"/>
        </w:rPr>
        <w:t>Toediening van ABILIFY oplossing voor injectie werd goed verdragen en gaf geen directe toxiciteit in de doelorganen bij ratten en apen na herhaalde dosering bij systemische blootstellingen (AUC) die 15 respectievelijk 5 maal de humane blootstelling bij de maximale aanbevolen humane dosis van 30 mg intramusculair waren. In intraveneuze reproductie toxiciteitsstudies, werden geen nieuwe veiligheidsproblemen waargenomen bij blootstellingen van de moeder met tot 15 (rat) en 29 (konijn) maal de humane blootstelling bij 30 mg.</w:t>
      </w:r>
    </w:p>
    <w:p w14:paraId="29B2F3BC" w14:textId="77777777" w:rsidR="00C27E2B" w:rsidRDefault="00C27E2B">
      <w:pPr>
        <w:pStyle w:val="EMEABodyText"/>
        <w:widowControl w:val="0"/>
        <w:rPr>
          <w:lang w:val="nl-NL"/>
        </w:rPr>
      </w:pPr>
    </w:p>
    <w:p w14:paraId="29B2F3BD" w14:textId="77777777" w:rsidR="00C27E2B" w:rsidRDefault="004B6346">
      <w:pPr>
        <w:pStyle w:val="EMEABodyText"/>
        <w:widowControl w:val="0"/>
        <w:rPr>
          <w:lang w:val="nl-NL"/>
        </w:rPr>
      </w:pPr>
      <w:r>
        <w:rPr>
          <w:lang w:val="nl-NL"/>
        </w:rPr>
        <w:t>Niet-klinische gegevens duiden niet op een speciaal risico voor mensen. Deze gegevens zijn afkomstig van conventioneel onderzoek met oraal aripiprazol op het gebied van veiligheidsfarmacologie, toxiciteit bij herhaalde dosering, genotoxiciteit, carcinogeen potentieel, reproductie- en ontwikkelingstoxiciteit.</w:t>
      </w:r>
    </w:p>
    <w:p w14:paraId="29B2F3BE" w14:textId="77777777" w:rsidR="00C27E2B" w:rsidRDefault="00C27E2B">
      <w:pPr>
        <w:pStyle w:val="EMEABodyText"/>
        <w:widowControl w:val="0"/>
        <w:rPr>
          <w:lang w:val="nl-NL"/>
        </w:rPr>
      </w:pPr>
    </w:p>
    <w:p w14:paraId="29B2F3BF" w14:textId="77777777" w:rsidR="00C27E2B" w:rsidRDefault="004B6346">
      <w:pPr>
        <w:pStyle w:val="EMEABodyText"/>
        <w:widowControl w:val="0"/>
        <w:rPr>
          <w:lang w:val="nl-NL"/>
        </w:rPr>
      </w:pPr>
      <w:r>
        <w:rPr>
          <w:lang w:val="nl-NL"/>
        </w:rPr>
        <w:t>Significante toxicologische effecten werden alleen waargenomen bij doses of blootstellingen die de maximale humane dosis in voldoende mate overschreden, aanduidend dat deze effecten beperkt zijn of niet relevant voor klinisch gebruik. Deze omvatten: dosisafhankelijke adrenocorticale toxiciteit (lipofuscine pigment accumulatie en/of parenchymcelverlies) bij ratten na 104 weken bij 20 mg/kg/dag tot 60 mg/kg/dag (3 tot 10 keer de gemiddelde AUC bij steady-state bij de maximale aanbevolen humane dosis) en toename van adrenocorticale carcinomen en gecombineerde adrenocorticale adenomen/carcinomen bij vrouwtjesratten bij 60 mg/kg/dag (10 keer de gemiddelde AUC bij steady-state bij de maximale aanbevolen humane dosis). De hoogste niet-tumorigene blootstelling in vrouwtjes ratten was 7 keer de humane blootstelling bij de aanbevolen dosering.</w:t>
      </w:r>
    </w:p>
    <w:p w14:paraId="29B2F3C0" w14:textId="77777777" w:rsidR="00C27E2B" w:rsidRDefault="00C27E2B">
      <w:pPr>
        <w:pStyle w:val="EMEABodyText"/>
        <w:widowControl w:val="0"/>
        <w:rPr>
          <w:lang w:val="nl-NL"/>
        </w:rPr>
      </w:pPr>
    </w:p>
    <w:p w14:paraId="29B2F3C1" w14:textId="77777777" w:rsidR="00C27E2B" w:rsidRDefault="004B6346">
      <w:pPr>
        <w:pStyle w:val="EMEABodyText"/>
        <w:widowControl w:val="0"/>
        <w:rPr>
          <w:lang w:val="nl-NL"/>
        </w:rPr>
      </w:pPr>
      <w:r>
        <w:rPr>
          <w:lang w:val="nl-NL"/>
        </w:rPr>
        <w:t>Een additionele bevinding was cholelithiasis als gevolg van neerslag van sulfaat conjugaten of hydroxy metabolieten van aripiprazol in de gal bij apen na herhaalde orale doses van 25 mg/kg/dag tot 125 mg/kg/dag (1 tot 3 keer de gemiddelde AUC bij steady-state bij de maximale aanbevolen klinische dosis of 16 tot 81 keer de gemiddelde AUC bij steady-state bij de maximale aanbevolen op mg/m</w:t>
      </w:r>
      <w:r>
        <w:rPr>
          <w:rStyle w:val="EMEASuperscript"/>
          <w:lang w:val="nl-NL"/>
        </w:rPr>
        <w:t>2</w:t>
      </w:r>
      <w:r>
        <w:rPr>
          <w:rStyle w:val="EMEASubscript"/>
          <w:lang w:val="nl-NL"/>
        </w:rPr>
        <w:t xml:space="preserve"> </w:t>
      </w:r>
      <w:r>
        <w:rPr>
          <w:lang w:val="nl-NL"/>
        </w:rPr>
        <w:t xml:space="preserve">gebaseerde humane dosis). Echter, de concentraties van de sulfaatconjugaten van hydroxy-aripiprazol in humaan gal bij de hoogst voorgestelde dosis, 30 mg per dag, waren niet hoger dan 6 % van de galconcentraties gevonden bij apen in de 39 weken durende studie en zijn ver onder (6 %) hun </w:t>
      </w:r>
      <w:r>
        <w:rPr>
          <w:i/>
          <w:lang w:val="nl-NL"/>
        </w:rPr>
        <w:t>in vitro</w:t>
      </w:r>
      <w:r>
        <w:rPr>
          <w:lang w:val="nl-NL"/>
        </w:rPr>
        <w:t xml:space="preserve"> oplosbaarheidlimiet.</w:t>
      </w:r>
    </w:p>
    <w:p w14:paraId="29B2F3C2" w14:textId="77777777" w:rsidR="00C27E2B" w:rsidRDefault="00C27E2B">
      <w:pPr>
        <w:pStyle w:val="EMEABodyText"/>
        <w:widowControl w:val="0"/>
        <w:rPr>
          <w:lang w:val="nl-NL"/>
        </w:rPr>
      </w:pPr>
    </w:p>
    <w:p w14:paraId="29B2F3C3" w14:textId="77777777" w:rsidR="00C27E2B" w:rsidRDefault="004B6346">
      <w:pPr>
        <w:pStyle w:val="EMEABodyText"/>
        <w:widowControl w:val="0"/>
        <w:rPr>
          <w:lang w:val="nl-NL"/>
        </w:rPr>
      </w:pPr>
      <w:r>
        <w:rPr>
          <w:lang w:val="nl-NL"/>
        </w:rPr>
        <w:t>In studies met herhaalde dosering bij jonge ratten en honden is het toxiciteits profiel van aripiprazol vergelijkbaar met die van volwassen dieren, er was geen bewijs voor neurotoxiciteit of bijwerkingen op de ontwikkeling.</w:t>
      </w:r>
    </w:p>
    <w:p w14:paraId="29B2F3C4" w14:textId="77777777" w:rsidR="00C27E2B" w:rsidRDefault="00C27E2B">
      <w:pPr>
        <w:pStyle w:val="EMEABodyText"/>
        <w:widowControl w:val="0"/>
        <w:rPr>
          <w:lang w:val="nl-NL"/>
        </w:rPr>
      </w:pPr>
    </w:p>
    <w:p w14:paraId="29B2F3C5" w14:textId="77777777" w:rsidR="00C27E2B" w:rsidRDefault="004B6346">
      <w:pPr>
        <w:pStyle w:val="EMEABodyText"/>
        <w:widowControl w:val="0"/>
        <w:rPr>
          <w:lang w:val="nl-NL"/>
        </w:rPr>
      </w:pPr>
      <w:r>
        <w:rPr>
          <w:lang w:val="nl-NL"/>
        </w:rPr>
        <w:t xml:space="preserve">Gebaseerd op resultaten van een volledige reeks van standaard genotoxiciteitstesten, werd aripiprazol als niet-genotoxisch beschouwd. In toxische reproductiviteitsstudies beïnvloedde aripiprazol de </w:t>
      </w:r>
      <w:r>
        <w:rPr>
          <w:lang w:val="nl-NL"/>
        </w:rPr>
        <w:lastRenderedPageBreak/>
        <w:t>fertiliteit niet. Ontwikkelingstoxiciteit, inclusief dosisafhankelijke vertraagde foetale ossificatie en mogelijke teratogene effecten, werd geobserveerd in ratten bij doses resulterend in subtherapeutische blootstelling (gebaseerd op de AUC) en in konijnen bij doses resulterend in blootstelling van 3 en 11 keer de gemiddelde AUC bij steady-state bij de maximale aanbevolen klinische dosis. Maternale toxiciteit trad op bij doses gelijkwaardig aan die welke ontwikkelingstoxiciteit veroorzaakten.</w:t>
      </w:r>
    </w:p>
    <w:p w14:paraId="29B2F3C6" w14:textId="77777777" w:rsidR="00C27E2B" w:rsidRDefault="00C27E2B">
      <w:pPr>
        <w:pStyle w:val="EMEABodyText"/>
        <w:widowControl w:val="0"/>
        <w:rPr>
          <w:lang w:val="nl-NL"/>
        </w:rPr>
      </w:pPr>
    </w:p>
    <w:p w14:paraId="29B2F3C7" w14:textId="77777777" w:rsidR="00C27E2B" w:rsidRDefault="00C27E2B">
      <w:pPr>
        <w:pStyle w:val="EMEABodyText"/>
        <w:widowControl w:val="0"/>
        <w:rPr>
          <w:lang w:val="nl-NL"/>
        </w:rPr>
      </w:pPr>
    </w:p>
    <w:p w14:paraId="29B2F3C8" w14:textId="77777777" w:rsidR="00C27E2B" w:rsidRDefault="004B6346">
      <w:pPr>
        <w:pStyle w:val="EMEAHeading1"/>
        <w:keepNext w:val="0"/>
        <w:keepLines w:val="0"/>
        <w:widowControl w:val="0"/>
        <w:tabs>
          <w:tab w:val="left" w:pos="567"/>
        </w:tabs>
        <w:outlineLvl w:val="9"/>
        <w:rPr>
          <w:lang w:val="nl-NL"/>
        </w:rPr>
      </w:pPr>
      <w:r>
        <w:rPr>
          <w:caps w:val="0"/>
          <w:lang w:val="nl-NL"/>
        </w:rPr>
        <w:t>6.</w:t>
      </w:r>
      <w:r>
        <w:rPr>
          <w:caps w:val="0"/>
          <w:lang w:val="nl-NL"/>
        </w:rPr>
        <w:tab/>
        <w:t>FARMACEUTISCHE GEGEVENS</w:t>
      </w:r>
    </w:p>
    <w:p w14:paraId="29B2F3C9" w14:textId="77777777" w:rsidR="00C27E2B" w:rsidRDefault="00C27E2B">
      <w:pPr>
        <w:pStyle w:val="EMEAHeading1"/>
        <w:keepNext w:val="0"/>
        <w:keepLines w:val="0"/>
        <w:widowControl w:val="0"/>
        <w:ind w:left="0" w:firstLine="0"/>
        <w:outlineLvl w:val="9"/>
        <w:rPr>
          <w:b w:val="0"/>
          <w:lang w:val="nl-NL"/>
        </w:rPr>
      </w:pPr>
    </w:p>
    <w:p w14:paraId="29B2F3CA" w14:textId="77777777" w:rsidR="00C27E2B" w:rsidRDefault="004B6346">
      <w:pPr>
        <w:pStyle w:val="EMEAHeading2"/>
        <w:keepNext w:val="0"/>
        <w:keepLines w:val="0"/>
        <w:widowControl w:val="0"/>
        <w:tabs>
          <w:tab w:val="left" w:pos="567"/>
        </w:tabs>
        <w:outlineLvl w:val="9"/>
        <w:rPr>
          <w:lang w:val="nl-NL"/>
        </w:rPr>
      </w:pPr>
      <w:r>
        <w:rPr>
          <w:lang w:val="nl-NL"/>
        </w:rPr>
        <w:t>6.1</w:t>
      </w:r>
      <w:r>
        <w:rPr>
          <w:lang w:val="nl-NL"/>
        </w:rPr>
        <w:tab/>
        <w:t>Lijst van hulpstoffen</w:t>
      </w:r>
    </w:p>
    <w:p w14:paraId="29B2F3CB" w14:textId="77777777" w:rsidR="00C27E2B" w:rsidRDefault="00C27E2B">
      <w:pPr>
        <w:pStyle w:val="EMEAHeading2"/>
        <w:keepNext w:val="0"/>
        <w:keepLines w:val="0"/>
        <w:widowControl w:val="0"/>
        <w:ind w:left="0" w:firstLine="0"/>
        <w:outlineLvl w:val="9"/>
        <w:rPr>
          <w:b w:val="0"/>
          <w:lang w:val="nl-NL"/>
        </w:rPr>
      </w:pPr>
    </w:p>
    <w:p w14:paraId="29B2F3CC" w14:textId="77777777" w:rsidR="00C27E2B" w:rsidRDefault="004B6346">
      <w:pPr>
        <w:pStyle w:val="EMEABodyText"/>
        <w:widowControl w:val="0"/>
        <w:rPr>
          <w:lang w:val="nl-NL"/>
        </w:rPr>
      </w:pPr>
      <w:r>
        <w:rPr>
          <w:lang w:val="nl-NL"/>
        </w:rPr>
        <w:t xml:space="preserve">Sulfobutylether </w:t>
      </w:r>
      <w:r>
        <w:rPr>
          <w:lang w:val="nl-NL"/>
        </w:rPr>
        <w:sym w:font="Symbol" w:char="F062"/>
      </w:r>
      <w:r>
        <w:rPr>
          <w:lang w:val="nl-NL"/>
        </w:rPr>
        <w:t>-cyclodextrine (SBECD)</w:t>
      </w:r>
    </w:p>
    <w:p w14:paraId="29B2F3CD" w14:textId="77777777" w:rsidR="00C27E2B" w:rsidRDefault="004B6346">
      <w:pPr>
        <w:pStyle w:val="EMEABodyText"/>
        <w:widowControl w:val="0"/>
        <w:rPr>
          <w:lang w:val="nl-NL"/>
        </w:rPr>
      </w:pPr>
      <w:r>
        <w:rPr>
          <w:lang w:val="nl-NL"/>
        </w:rPr>
        <w:t>Wijnsteenzuur</w:t>
      </w:r>
    </w:p>
    <w:p w14:paraId="29B2F3CE" w14:textId="77777777" w:rsidR="00C27E2B" w:rsidRDefault="004B6346">
      <w:pPr>
        <w:pStyle w:val="EMEABodyText"/>
        <w:widowControl w:val="0"/>
        <w:rPr>
          <w:lang w:val="nl-NL"/>
        </w:rPr>
      </w:pPr>
      <w:r>
        <w:rPr>
          <w:lang w:val="nl-NL"/>
        </w:rPr>
        <w:t>Natriumhydroxide</w:t>
      </w:r>
    </w:p>
    <w:p w14:paraId="29B2F3CF" w14:textId="77777777" w:rsidR="00C27E2B" w:rsidRDefault="004B6346">
      <w:pPr>
        <w:pStyle w:val="EMEABodyText"/>
        <w:widowControl w:val="0"/>
        <w:rPr>
          <w:lang w:val="nl-NL"/>
        </w:rPr>
      </w:pPr>
      <w:r>
        <w:rPr>
          <w:lang w:val="nl-NL"/>
        </w:rPr>
        <w:t>Water voor injectie</w:t>
      </w:r>
    </w:p>
    <w:p w14:paraId="29B2F3D0" w14:textId="77777777" w:rsidR="00C27E2B" w:rsidRDefault="00C27E2B">
      <w:pPr>
        <w:pStyle w:val="EMEABodyText"/>
        <w:widowControl w:val="0"/>
        <w:rPr>
          <w:lang w:val="nl-NL"/>
        </w:rPr>
      </w:pPr>
    </w:p>
    <w:p w14:paraId="29B2F3D1" w14:textId="77777777" w:rsidR="00C27E2B" w:rsidRDefault="004B6346">
      <w:pPr>
        <w:pStyle w:val="EMEAHeading2"/>
        <w:keepNext w:val="0"/>
        <w:keepLines w:val="0"/>
        <w:widowControl w:val="0"/>
        <w:tabs>
          <w:tab w:val="left" w:pos="567"/>
        </w:tabs>
        <w:outlineLvl w:val="9"/>
        <w:rPr>
          <w:lang w:val="nl-NL"/>
        </w:rPr>
      </w:pPr>
      <w:r>
        <w:rPr>
          <w:lang w:val="nl-NL"/>
        </w:rPr>
        <w:t>6.2</w:t>
      </w:r>
      <w:r>
        <w:rPr>
          <w:lang w:val="nl-NL"/>
        </w:rPr>
        <w:tab/>
        <w:t>Gevallen van onverenigbaarheid</w:t>
      </w:r>
    </w:p>
    <w:p w14:paraId="29B2F3D2" w14:textId="77777777" w:rsidR="00C27E2B" w:rsidRDefault="00C27E2B">
      <w:pPr>
        <w:pStyle w:val="EMEAHeading2"/>
        <w:keepNext w:val="0"/>
        <w:keepLines w:val="0"/>
        <w:widowControl w:val="0"/>
        <w:ind w:left="0" w:firstLine="0"/>
        <w:outlineLvl w:val="9"/>
        <w:rPr>
          <w:b w:val="0"/>
          <w:lang w:val="nl-NL"/>
        </w:rPr>
      </w:pPr>
    </w:p>
    <w:p w14:paraId="29B2F3D3" w14:textId="77777777" w:rsidR="00C27E2B" w:rsidRDefault="004B6346">
      <w:pPr>
        <w:pStyle w:val="EMEABodyText"/>
        <w:widowControl w:val="0"/>
        <w:rPr>
          <w:lang w:val="nl-NL"/>
        </w:rPr>
      </w:pPr>
      <w:r>
        <w:rPr>
          <w:lang w:val="nl-NL"/>
        </w:rPr>
        <w:t>Niet van toepassing.</w:t>
      </w:r>
    </w:p>
    <w:p w14:paraId="29B2F3D4" w14:textId="77777777" w:rsidR="00C27E2B" w:rsidRDefault="00C27E2B">
      <w:pPr>
        <w:pStyle w:val="EMEABodyText"/>
        <w:widowControl w:val="0"/>
        <w:rPr>
          <w:lang w:val="nl-NL"/>
        </w:rPr>
      </w:pPr>
    </w:p>
    <w:p w14:paraId="29B2F3D5" w14:textId="77777777" w:rsidR="00C27E2B" w:rsidRDefault="004B6346">
      <w:pPr>
        <w:pStyle w:val="EMEAHeading2"/>
        <w:keepNext w:val="0"/>
        <w:keepLines w:val="0"/>
        <w:widowControl w:val="0"/>
        <w:tabs>
          <w:tab w:val="left" w:pos="567"/>
        </w:tabs>
        <w:outlineLvl w:val="9"/>
        <w:rPr>
          <w:lang w:val="nl-NL"/>
        </w:rPr>
      </w:pPr>
      <w:r>
        <w:rPr>
          <w:lang w:val="nl-NL"/>
        </w:rPr>
        <w:t>6.3</w:t>
      </w:r>
      <w:r>
        <w:rPr>
          <w:lang w:val="nl-NL"/>
        </w:rPr>
        <w:tab/>
        <w:t>Houdbaarheid</w:t>
      </w:r>
    </w:p>
    <w:p w14:paraId="29B2F3D6" w14:textId="77777777" w:rsidR="00C27E2B" w:rsidRDefault="00C27E2B">
      <w:pPr>
        <w:pStyle w:val="EMEAHeading2"/>
        <w:keepNext w:val="0"/>
        <w:keepLines w:val="0"/>
        <w:widowControl w:val="0"/>
        <w:ind w:left="0" w:firstLine="0"/>
        <w:outlineLvl w:val="9"/>
        <w:rPr>
          <w:b w:val="0"/>
          <w:lang w:val="nl-NL"/>
        </w:rPr>
      </w:pPr>
    </w:p>
    <w:p w14:paraId="29B2F3D7" w14:textId="77777777" w:rsidR="00C27E2B" w:rsidRDefault="004B6346">
      <w:pPr>
        <w:pStyle w:val="EMEABodyText"/>
        <w:widowControl w:val="0"/>
        <w:rPr>
          <w:lang w:val="nl-NL"/>
        </w:rPr>
      </w:pPr>
      <w:r>
        <w:rPr>
          <w:lang w:val="nl-NL"/>
        </w:rPr>
        <w:t>18 maanden</w:t>
      </w:r>
    </w:p>
    <w:p w14:paraId="29B2F3D8" w14:textId="77777777" w:rsidR="00C27E2B" w:rsidRDefault="00C27E2B">
      <w:pPr>
        <w:pStyle w:val="EMEABodyText"/>
        <w:widowControl w:val="0"/>
        <w:rPr>
          <w:lang w:val="nl-NL"/>
        </w:rPr>
      </w:pPr>
    </w:p>
    <w:p w14:paraId="29B2F3D9" w14:textId="77777777" w:rsidR="00C27E2B" w:rsidRDefault="004B6346">
      <w:pPr>
        <w:pStyle w:val="EMEAHeading2"/>
        <w:keepNext w:val="0"/>
        <w:keepLines w:val="0"/>
        <w:widowControl w:val="0"/>
        <w:tabs>
          <w:tab w:val="left" w:pos="567"/>
        </w:tabs>
        <w:outlineLvl w:val="9"/>
        <w:rPr>
          <w:lang w:val="nl-NL"/>
        </w:rPr>
      </w:pPr>
      <w:r>
        <w:rPr>
          <w:lang w:val="nl-NL"/>
        </w:rPr>
        <w:t>6.4</w:t>
      </w:r>
      <w:r>
        <w:rPr>
          <w:lang w:val="nl-NL"/>
        </w:rPr>
        <w:tab/>
        <w:t>Speciale voorzorgsmaatregelen bij bewaren</w:t>
      </w:r>
    </w:p>
    <w:p w14:paraId="29B2F3DA" w14:textId="77777777" w:rsidR="00C27E2B" w:rsidRDefault="00C27E2B">
      <w:pPr>
        <w:pStyle w:val="EMEAHeading2"/>
        <w:keepNext w:val="0"/>
        <w:keepLines w:val="0"/>
        <w:widowControl w:val="0"/>
        <w:ind w:left="0" w:firstLine="0"/>
        <w:outlineLvl w:val="9"/>
        <w:rPr>
          <w:b w:val="0"/>
          <w:lang w:val="nl-NL"/>
        </w:rPr>
      </w:pPr>
    </w:p>
    <w:p w14:paraId="29B2F3DB" w14:textId="77777777" w:rsidR="00C27E2B" w:rsidRDefault="004B6346">
      <w:pPr>
        <w:pStyle w:val="EMEABodyText"/>
        <w:widowControl w:val="0"/>
        <w:rPr>
          <w:lang w:val="nl-NL"/>
        </w:rPr>
      </w:pPr>
      <w:r>
        <w:rPr>
          <w:lang w:val="nl-NL"/>
        </w:rPr>
        <w:t>De injectieflacon in de buitenverpakking bewaren ter bescherming tegen licht.</w:t>
      </w:r>
    </w:p>
    <w:p w14:paraId="29B2F3DC" w14:textId="77777777" w:rsidR="00C27E2B" w:rsidRDefault="00C27E2B">
      <w:pPr>
        <w:pStyle w:val="EMEABodyText"/>
        <w:widowControl w:val="0"/>
        <w:rPr>
          <w:lang w:val="nl-NL"/>
        </w:rPr>
      </w:pPr>
    </w:p>
    <w:p w14:paraId="29B2F3DD" w14:textId="77777777" w:rsidR="00C27E2B" w:rsidRDefault="004B6346">
      <w:pPr>
        <w:pStyle w:val="EMEABodyText"/>
        <w:widowControl w:val="0"/>
        <w:rPr>
          <w:lang w:val="nl-NL"/>
        </w:rPr>
      </w:pPr>
      <w:r>
        <w:rPr>
          <w:lang w:val="nl-NL"/>
        </w:rPr>
        <w:t>Voor de bewaarcondities van het geneesmiddel na eerste opening, zie rubriek 6.3.</w:t>
      </w:r>
    </w:p>
    <w:p w14:paraId="29B2F3DE" w14:textId="77777777" w:rsidR="00C27E2B" w:rsidRDefault="00C27E2B">
      <w:pPr>
        <w:pStyle w:val="EMEABodyText"/>
        <w:widowControl w:val="0"/>
        <w:rPr>
          <w:lang w:val="nl-NL"/>
        </w:rPr>
      </w:pPr>
    </w:p>
    <w:p w14:paraId="29B2F3DF" w14:textId="77777777" w:rsidR="00C27E2B" w:rsidRDefault="004B6346">
      <w:pPr>
        <w:pStyle w:val="EMEAHeading2"/>
        <w:keepNext w:val="0"/>
        <w:keepLines w:val="0"/>
        <w:widowControl w:val="0"/>
        <w:tabs>
          <w:tab w:val="left" w:pos="567"/>
        </w:tabs>
        <w:outlineLvl w:val="9"/>
        <w:rPr>
          <w:lang w:val="nl-NL"/>
        </w:rPr>
      </w:pPr>
      <w:r>
        <w:rPr>
          <w:lang w:val="nl-NL"/>
        </w:rPr>
        <w:t>6.5</w:t>
      </w:r>
      <w:r>
        <w:rPr>
          <w:lang w:val="nl-NL"/>
        </w:rPr>
        <w:tab/>
        <w:t>Aard en inhoud van de verpakking</w:t>
      </w:r>
    </w:p>
    <w:p w14:paraId="29B2F3E0" w14:textId="77777777" w:rsidR="00C27E2B" w:rsidRDefault="00C27E2B">
      <w:pPr>
        <w:widowControl w:val="0"/>
        <w:rPr>
          <w:lang w:val="nl-NL"/>
        </w:rPr>
      </w:pPr>
    </w:p>
    <w:p w14:paraId="29B2F3E1" w14:textId="77777777" w:rsidR="00C27E2B" w:rsidRDefault="004B6346">
      <w:pPr>
        <w:widowControl w:val="0"/>
        <w:rPr>
          <w:lang w:val="nl-NL"/>
        </w:rPr>
      </w:pPr>
      <w:r>
        <w:rPr>
          <w:lang w:val="nl-NL"/>
        </w:rPr>
        <w:t>Elke doos bevat één voor eenmalig gebruik type I glazen injectieflacon met een butylrubber stop en een aluminium "aftrek"-sluiting.</w:t>
      </w:r>
    </w:p>
    <w:p w14:paraId="29B2F3E2" w14:textId="77777777" w:rsidR="00C27E2B" w:rsidRDefault="00C27E2B">
      <w:pPr>
        <w:pStyle w:val="EMEABodyText"/>
        <w:widowControl w:val="0"/>
        <w:rPr>
          <w:lang w:val="nl-NL"/>
        </w:rPr>
      </w:pPr>
    </w:p>
    <w:p w14:paraId="29B2F3E3" w14:textId="77777777" w:rsidR="00C27E2B" w:rsidRDefault="004B6346">
      <w:pPr>
        <w:pStyle w:val="EMEAHeading2"/>
        <w:keepNext w:val="0"/>
        <w:keepLines w:val="0"/>
        <w:widowControl w:val="0"/>
        <w:tabs>
          <w:tab w:val="left" w:pos="567"/>
        </w:tabs>
        <w:outlineLvl w:val="9"/>
        <w:rPr>
          <w:lang w:val="nl-NL"/>
        </w:rPr>
      </w:pPr>
      <w:r>
        <w:rPr>
          <w:lang w:val="nl-NL"/>
        </w:rPr>
        <w:t>6.6</w:t>
      </w:r>
      <w:r>
        <w:rPr>
          <w:lang w:val="nl-NL"/>
        </w:rPr>
        <w:tab/>
        <w:t>Speciale voorzorgsmaatregelen voor het verwijderen</w:t>
      </w:r>
    </w:p>
    <w:p w14:paraId="29B2F3E4" w14:textId="77777777" w:rsidR="00C27E2B" w:rsidRDefault="00C27E2B">
      <w:pPr>
        <w:pStyle w:val="EMEAHeading2"/>
        <w:keepNext w:val="0"/>
        <w:keepLines w:val="0"/>
        <w:widowControl w:val="0"/>
        <w:ind w:left="0" w:firstLine="0"/>
        <w:outlineLvl w:val="9"/>
        <w:rPr>
          <w:b w:val="0"/>
          <w:lang w:val="nl-NL"/>
        </w:rPr>
      </w:pPr>
    </w:p>
    <w:p w14:paraId="29B2F3E5" w14:textId="77777777" w:rsidR="00C27E2B" w:rsidRDefault="004B6346">
      <w:pPr>
        <w:pStyle w:val="EMEABodyText"/>
        <w:widowControl w:val="0"/>
        <w:rPr>
          <w:lang w:val="nl-NL"/>
        </w:rPr>
      </w:pPr>
      <w:r>
        <w:rPr>
          <w:lang w:val="nl-NL"/>
        </w:rPr>
        <w:t>Al het ongebruikte geneesmiddel of afvalmateriaal dient te worden vernietigd overeenkomstig lokale voorschriften.</w:t>
      </w:r>
    </w:p>
    <w:p w14:paraId="29B2F3E6" w14:textId="77777777" w:rsidR="00C27E2B" w:rsidRDefault="00C27E2B">
      <w:pPr>
        <w:pStyle w:val="EMEABodyText"/>
        <w:widowControl w:val="0"/>
        <w:rPr>
          <w:lang w:val="nl-NL"/>
        </w:rPr>
      </w:pPr>
    </w:p>
    <w:p w14:paraId="29B2F3E7" w14:textId="77777777" w:rsidR="00C27E2B" w:rsidRDefault="00C27E2B">
      <w:pPr>
        <w:pStyle w:val="EMEABodyText"/>
        <w:widowControl w:val="0"/>
        <w:rPr>
          <w:lang w:val="nl-NL"/>
        </w:rPr>
      </w:pPr>
    </w:p>
    <w:p w14:paraId="29B2F3E8" w14:textId="77777777" w:rsidR="00C27E2B" w:rsidRDefault="004B6346">
      <w:pPr>
        <w:pStyle w:val="EMEAHeading1"/>
        <w:keepNext w:val="0"/>
        <w:keepLines w:val="0"/>
        <w:widowControl w:val="0"/>
        <w:tabs>
          <w:tab w:val="left" w:pos="567"/>
        </w:tabs>
        <w:outlineLvl w:val="9"/>
        <w:rPr>
          <w:lang w:val="nl-NL"/>
        </w:rPr>
      </w:pPr>
      <w:r>
        <w:rPr>
          <w:caps w:val="0"/>
          <w:lang w:val="nl-NL"/>
        </w:rPr>
        <w:t>7.</w:t>
      </w:r>
      <w:r>
        <w:rPr>
          <w:caps w:val="0"/>
          <w:lang w:val="nl-NL"/>
        </w:rPr>
        <w:tab/>
        <w:t>HOUDER VAN DE VERGUNNING VOOR HET IN DE HANDEL BRENGEN</w:t>
      </w:r>
    </w:p>
    <w:p w14:paraId="29B2F3E9" w14:textId="77777777" w:rsidR="00C27E2B" w:rsidRDefault="00C27E2B">
      <w:pPr>
        <w:pStyle w:val="EMEAHeading1"/>
        <w:keepNext w:val="0"/>
        <w:keepLines w:val="0"/>
        <w:widowControl w:val="0"/>
        <w:ind w:left="0" w:firstLine="0"/>
        <w:outlineLvl w:val="9"/>
        <w:rPr>
          <w:b w:val="0"/>
          <w:lang w:val="nl-NL"/>
        </w:rPr>
      </w:pPr>
    </w:p>
    <w:p w14:paraId="29B2F3EA" w14:textId="77777777" w:rsidR="00C27E2B" w:rsidRDefault="004B6346">
      <w:pPr>
        <w:pStyle w:val="EMEAAddress"/>
        <w:widowControl w:val="0"/>
        <w:rPr>
          <w:lang w:val="nl-NL"/>
        </w:rPr>
      </w:pPr>
      <w:r>
        <w:rPr>
          <w:lang w:val="nl-NL"/>
        </w:rPr>
        <w:t>Otsuka Pharmaceutical Netherlands B.V.</w:t>
      </w:r>
    </w:p>
    <w:p w14:paraId="29B2F3EB" w14:textId="77777777" w:rsidR="00C27E2B" w:rsidRDefault="004B6346">
      <w:pPr>
        <w:pStyle w:val="EMEAAddress"/>
        <w:widowControl w:val="0"/>
        <w:rPr>
          <w:lang w:val="nl-NL"/>
        </w:rPr>
      </w:pPr>
      <w:r>
        <w:rPr>
          <w:lang w:val="nl-NL"/>
        </w:rPr>
        <w:t>Herikerbergweg 292</w:t>
      </w:r>
    </w:p>
    <w:p w14:paraId="29B2F3EC" w14:textId="77777777" w:rsidR="00C27E2B" w:rsidRDefault="004B6346">
      <w:pPr>
        <w:pStyle w:val="EMEAAddress"/>
        <w:widowControl w:val="0"/>
        <w:rPr>
          <w:lang w:val="nl-NL"/>
        </w:rPr>
      </w:pPr>
      <w:r>
        <w:rPr>
          <w:lang w:val="nl-NL"/>
        </w:rPr>
        <w:t>1101 CT, Amsterdam</w:t>
      </w:r>
    </w:p>
    <w:p w14:paraId="29B2F3ED" w14:textId="77777777" w:rsidR="00C27E2B" w:rsidRDefault="004B6346">
      <w:pPr>
        <w:pStyle w:val="EMEABodyText"/>
        <w:widowControl w:val="0"/>
        <w:rPr>
          <w:lang w:val="nl-NL"/>
        </w:rPr>
      </w:pPr>
      <w:r>
        <w:rPr>
          <w:lang w:val="nl-NL"/>
        </w:rPr>
        <w:t>Nederland</w:t>
      </w:r>
    </w:p>
    <w:p w14:paraId="29B2F3EE" w14:textId="77777777" w:rsidR="00C27E2B" w:rsidRDefault="00C27E2B">
      <w:pPr>
        <w:pStyle w:val="EMEABodyText"/>
        <w:widowControl w:val="0"/>
        <w:rPr>
          <w:lang w:val="nl-NL"/>
        </w:rPr>
      </w:pPr>
    </w:p>
    <w:p w14:paraId="29B2F3EF" w14:textId="77777777" w:rsidR="00C27E2B" w:rsidRDefault="00C27E2B">
      <w:pPr>
        <w:pStyle w:val="EMEABodyText"/>
        <w:widowControl w:val="0"/>
        <w:rPr>
          <w:lang w:val="nl-NL"/>
        </w:rPr>
      </w:pPr>
    </w:p>
    <w:p w14:paraId="29B2F3F0" w14:textId="77777777" w:rsidR="00C27E2B" w:rsidRDefault="004B6346">
      <w:pPr>
        <w:pStyle w:val="EMEAHeading1"/>
        <w:keepNext w:val="0"/>
        <w:keepLines w:val="0"/>
        <w:widowControl w:val="0"/>
        <w:tabs>
          <w:tab w:val="left" w:pos="567"/>
        </w:tabs>
        <w:outlineLvl w:val="9"/>
        <w:rPr>
          <w:lang w:val="nl-NL"/>
        </w:rPr>
      </w:pPr>
      <w:r>
        <w:rPr>
          <w:caps w:val="0"/>
          <w:lang w:val="nl-NL"/>
        </w:rPr>
        <w:t>8.</w:t>
      </w:r>
      <w:r>
        <w:rPr>
          <w:caps w:val="0"/>
          <w:lang w:val="nl-NL"/>
        </w:rPr>
        <w:tab/>
        <w:t>NUMMER(S) VAN DE VERGUNNING VOOR HET IN DE HANDEL BRENGEN</w:t>
      </w:r>
    </w:p>
    <w:p w14:paraId="29B2F3F1" w14:textId="77777777" w:rsidR="00C27E2B" w:rsidRDefault="00C27E2B">
      <w:pPr>
        <w:pStyle w:val="EMEAHeading1"/>
        <w:keepNext w:val="0"/>
        <w:keepLines w:val="0"/>
        <w:widowControl w:val="0"/>
        <w:ind w:left="0" w:firstLine="0"/>
        <w:outlineLvl w:val="9"/>
        <w:rPr>
          <w:b w:val="0"/>
          <w:lang w:val="nl-NL"/>
        </w:rPr>
      </w:pPr>
    </w:p>
    <w:p w14:paraId="29B2F3F2" w14:textId="77777777" w:rsidR="00C27E2B" w:rsidRDefault="004B6346">
      <w:pPr>
        <w:pStyle w:val="EMEABodyText"/>
        <w:widowControl w:val="0"/>
        <w:rPr>
          <w:lang w:val="nl-NL"/>
        </w:rPr>
      </w:pPr>
      <w:r>
        <w:rPr>
          <w:lang w:val="nl-NL"/>
        </w:rPr>
        <w:t>EU/1/04/276/036</w:t>
      </w:r>
    </w:p>
    <w:p w14:paraId="29B2F3F3" w14:textId="77777777" w:rsidR="00C27E2B" w:rsidRDefault="00C27E2B">
      <w:pPr>
        <w:pStyle w:val="EMEABodyText"/>
        <w:widowControl w:val="0"/>
        <w:rPr>
          <w:lang w:val="nl-NL"/>
        </w:rPr>
      </w:pPr>
    </w:p>
    <w:p w14:paraId="29B2F3F4" w14:textId="77777777" w:rsidR="00C27E2B" w:rsidRDefault="00C27E2B">
      <w:pPr>
        <w:pStyle w:val="EMEABodyText"/>
        <w:widowControl w:val="0"/>
        <w:rPr>
          <w:lang w:val="nl-NL"/>
        </w:rPr>
      </w:pPr>
    </w:p>
    <w:p w14:paraId="29B2F3F5" w14:textId="77777777" w:rsidR="00C27E2B" w:rsidRDefault="004B6346">
      <w:pPr>
        <w:pStyle w:val="EMEAHeading1"/>
        <w:keepNext w:val="0"/>
        <w:keepLines w:val="0"/>
        <w:widowControl w:val="0"/>
        <w:tabs>
          <w:tab w:val="left" w:pos="567"/>
        </w:tabs>
        <w:outlineLvl w:val="9"/>
        <w:rPr>
          <w:lang w:val="nl-NL"/>
        </w:rPr>
      </w:pPr>
      <w:r>
        <w:rPr>
          <w:caps w:val="0"/>
          <w:lang w:val="nl-NL"/>
        </w:rPr>
        <w:t>9.</w:t>
      </w:r>
      <w:r>
        <w:rPr>
          <w:caps w:val="0"/>
          <w:lang w:val="nl-NL"/>
        </w:rPr>
        <w:tab/>
        <w:t xml:space="preserve">DATUM </w:t>
      </w:r>
      <w:r>
        <w:rPr>
          <w:lang w:val="nl-NL"/>
        </w:rPr>
        <w:t xml:space="preserve">VAN </w:t>
      </w:r>
      <w:r>
        <w:rPr>
          <w:caps w:val="0"/>
          <w:lang w:val="nl-NL"/>
        </w:rPr>
        <w:t xml:space="preserve">EERSTE </w:t>
      </w:r>
      <w:r>
        <w:rPr>
          <w:lang w:val="nl-NL"/>
        </w:rPr>
        <w:t>VERLENING VAN DE VERGUNNING</w:t>
      </w:r>
      <w:r>
        <w:rPr>
          <w:caps w:val="0"/>
          <w:lang w:val="nl-NL"/>
        </w:rPr>
        <w:t xml:space="preserve"> /VERLENGING VAN DE VERGUNNING</w:t>
      </w:r>
    </w:p>
    <w:p w14:paraId="29B2F3F6" w14:textId="77777777" w:rsidR="00C27E2B" w:rsidRDefault="00C27E2B">
      <w:pPr>
        <w:pStyle w:val="EMEAHeading1"/>
        <w:keepNext w:val="0"/>
        <w:keepLines w:val="0"/>
        <w:widowControl w:val="0"/>
        <w:ind w:left="0" w:firstLine="0"/>
        <w:outlineLvl w:val="9"/>
        <w:rPr>
          <w:b w:val="0"/>
          <w:lang w:val="nl-NL"/>
        </w:rPr>
      </w:pPr>
    </w:p>
    <w:p w14:paraId="29B2F3F7" w14:textId="77777777" w:rsidR="00C27E2B" w:rsidRDefault="004B6346">
      <w:pPr>
        <w:pStyle w:val="EMEABodyText"/>
        <w:widowControl w:val="0"/>
        <w:rPr>
          <w:lang w:val="nl-NL"/>
        </w:rPr>
      </w:pPr>
      <w:r>
        <w:rPr>
          <w:lang w:val="nl-NL"/>
        </w:rPr>
        <w:lastRenderedPageBreak/>
        <w:t>Datum van eerste verlening van de vergunning: 04 juni 2004</w:t>
      </w:r>
    </w:p>
    <w:p w14:paraId="29B2F3F8" w14:textId="77777777" w:rsidR="00C27E2B" w:rsidRDefault="004B6346">
      <w:pPr>
        <w:pStyle w:val="EMEABodyText"/>
        <w:widowControl w:val="0"/>
        <w:rPr>
          <w:lang w:val="nl-NL"/>
        </w:rPr>
      </w:pPr>
      <w:r>
        <w:rPr>
          <w:lang w:val="nl-NL"/>
        </w:rPr>
        <w:t>Datum laatste verlenging: 04 juni 2009</w:t>
      </w:r>
    </w:p>
    <w:p w14:paraId="29B2F3F9" w14:textId="77777777" w:rsidR="00C27E2B" w:rsidRDefault="00C27E2B">
      <w:pPr>
        <w:pStyle w:val="EMEABodyText"/>
        <w:widowControl w:val="0"/>
        <w:rPr>
          <w:lang w:val="nl-NL"/>
        </w:rPr>
      </w:pPr>
    </w:p>
    <w:p w14:paraId="29B2F3FA" w14:textId="77777777" w:rsidR="00C27E2B" w:rsidRDefault="00C27E2B">
      <w:pPr>
        <w:pStyle w:val="EMEABodyText"/>
        <w:widowControl w:val="0"/>
        <w:rPr>
          <w:lang w:val="nl-NL"/>
        </w:rPr>
      </w:pPr>
    </w:p>
    <w:p w14:paraId="29B2F3FB" w14:textId="77777777" w:rsidR="00C27E2B" w:rsidRDefault="004B6346">
      <w:pPr>
        <w:pStyle w:val="EMEAHeading1"/>
        <w:keepNext w:val="0"/>
        <w:keepLines w:val="0"/>
        <w:widowControl w:val="0"/>
        <w:outlineLvl w:val="9"/>
        <w:rPr>
          <w:lang w:val="nl-NL"/>
        </w:rPr>
      </w:pPr>
      <w:r>
        <w:rPr>
          <w:lang w:val="nl-NL"/>
        </w:rPr>
        <w:t>10.</w:t>
      </w:r>
      <w:r>
        <w:rPr>
          <w:lang w:val="nl-NL"/>
        </w:rPr>
        <w:tab/>
        <w:t>DATUM VAN HERZIENING VAN DE TEKST</w:t>
      </w:r>
    </w:p>
    <w:p w14:paraId="29B2F3FC" w14:textId="77777777" w:rsidR="00C27E2B" w:rsidRDefault="00C27E2B">
      <w:pPr>
        <w:pStyle w:val="EMEAHeading1"/>
        <w:keepNext w:val="0"/>
        <w:keepLines w:val="0"/>
        <w:widowControl w:val="0"/>
        <w:ind w:left="0" w:firstLine="0"/>
        <w:outlineLvl w:val="9"/>
        <w:rPr>
          <w:b w:val="0"/>
          <w:lang w:val="nl-NL"/>
        </w:rPr>
      </w:pPr>
    </w:p>
    <w:p w14:paraId="29B2F3FD" w14:textId="77777777" w:rsidR="00C27E2B" w:rsidRDefault="004B6346">
      <w:pPr>
        <w:pStyle w:val="EMEABodyText"/>
        <w:widowControl w:val="0"/>
        <w:rPr>
          <w:lang w:val="nl-NL"/>
        </w:rPr>
      </w:pPr>
      <w:r>
        <w:rPr>
          <w:lang w:val="nl-NL"/>
        </w:rPr>
        <w:t>{MM/YYYY}</w:t>
      </w:r>
    </w:p>
    <w:p w14:paraId="29B2F3FE" w14:textId="77777777" w:rsidR="00C27E2B" w:rsidRDefault="00C27E2B">
      <w:pPr>
        <w:pStyle w:val="EMEABodyText"/>
        <w:widowControl w:val="0"/>
        <w:rPr>
          <w:lang w:val="nl-NL"/>
        </w:rPr>
      </w:pPr>
    </w:p>
    <w:p w14:paraId="29B2F3FF" w14:textId="77777777" w:rsidR="00C27E2B" w:rsidRDefault="004B6346">
      <w:pPr>
        <w:widowControl w:val="0"/>
        <w:numPr>
          <w:ilvl w:val="12"/>
          <w:numId w:val="0"/>
        </w:numPr>
        <w:ind w:right="-2"/>
        <w:rPr>
          <w:lang w:val="nl-NL"/>
        </w:rPr>
      </w:pPr>
      <w:bookmarkStart w:id="60" w:name="_Hlt146943806"/>
      <w:bookmarkStart w:id="61" w:name="_Hlt146943807"/>
      <w:r>
        <w:rPr>
          <w:lang w:val="nl-NL"/>
        </w:rPr>
        <w:t xml:space="preserve">Gedetailleerde informatie over dit geneesmiddel is beschikbaar op de website van het Europees Geneesmiddelenbureau </w:t>
      </w:r>
      <w:del w:id="62" w:author="Author" w:date="2025-10-16T22:08:00Z">
        <w:r>
          <w:rPr>
            <w:color w:val="0000FF"/>
            <w:u w:val="single"/>
            <w:lang w:val="nl-NL"/>
          </w:rPr>
          <w:delText>http://www.ema.europa.eu</w:delText>
        </w:r>
      </w:del>
      <w:ins w:id="63" w:author="Author" w:date="2025-10-16T22:09:00Z">
        <w:r>
          <w:rPr>
            <w:color w:val="0000FF"/>
            <w:u w:val="single"/>
            <w:lang w:val="nl-NL"/>
          </w:rPr>
          <w:fldChar w:fldCharType="begin"/>
        </w:r>
        <w:r>
          <w:rPr>
            <w:color w:val="0000FF"/>
            <w:u w:val="single"/>
            <w:lang w:val="nl-NL"/>
          </w:rPr>
          <w:instrText xml:space="preserve"> HYPERLINK "</w:instrText>
        </w:r>
      </w:ins>
      <w:ins w:id="64" w:author="Author" w:date="2025-10-16T22:08:00Z">
        <w:r>
          <w:rPr>
            <w:color w:val="0000FF"/>
            <w:u w:val="single"/>
            <w:lang w:val="nl-NL"/>
          </w:rPr>
          <w:instrText>http</w:instrText>
        </w:r>
      </w:ins>
      <w:ins w:id="65" w:author="Author" w:date="2025-10-16T22:09:00Z">
        <w:r>
          <w:rPr>
            <w:color w:val="0000FF"/>
            <w:u w:val="single"/>
            <w:lang w:val="nl-NL"/>
          </w:rPr>
          <w:instrText>s</w:instrText>
        </w:r>
      </w:ins>
      <w:ins w:id="66" w:author="Author" w:date="2025-10-16T22:08:00Z">
        <w:r>
          <w:rPr>
            <w:color w:val="0000FF"/>
            <w:u w:val="single"/>
            <w:lang w:val="nl-NL"/>
          </w:rPr>
          <w:instrText>://www.ema.europa.eu</w:instrText>
        </w:r>
      </w:ins>
      <w:ins w:id="67" w:author="Author" w:date="2025-10-16T22:09:00Z">
        <w:r>
          <w:rPr>
            <w:color w:val="0000FF"/>
            <w:u w:val="single"/>
            <w:lang w:val="nl-NL"/>
          </w:rPr>
          <w:instrText xml:space="preserve">" </w:instrText>
        </w:r>
        <w:r>
          <w:rPr>
            <w:color w:val="0000FF"/>
            <w:u w:val="single"/>
            <w:lang w:val="nl-NL"/>
          </w:rPr>
        </w:r>
        <w:r>
          <w:rPr>
            <w:color w:val="0000FF"/>
            <w:u w:val="single"/>
            <w:lang w:val="nl-NL"/>
          </w:rPr>
          <w:fldChar w:fldCharType="separate"/>
        </w:r>
      </w:ins>
      <w:ins w:id="68" w:author="Author" w:date="2025-10-16T22:08:00Z">
        <w:r>
          <w:rPr>
            <w:rStyle w:val="Hyperlink"/>
            <w:lang w:val="nl-NL"/>
          </w:rPr>
          <w:t>http</w:t>
        </w:r>
      </w:ins>
      <w:ins w:id="69" w:author="Author" w:date="2025-10-16T22:09:00Z">
        <w:r>
          <w:rPr>
            <w:rStyle w:val="Hyperlink"/>
            <w:lang w:val="nl-NL"/>
          </w:rPr>
          <w:t>s</w:t>
        </w:r>
      </w:ins>
      <w:ins w:id="70" w:author="Author" w:date="2025-10-16T22:08:00Z">
        <w:r>
          <w:rPr>
            <w:rStyle w:val="Hyperlink"/>
            <w:lang w:val="nl-NL"/>
          </w:rPr>
          <w:t>://www.ema.europa.eu</w:t>
        </w:r>
      </w:ins>
      <w:ins w:id="71" w:author="Author" w:date="2025-10-16T22:09:00Z">
        <w:r>
          <w:rPr>
            <w:color w:val="0000FF"/>
            <w:u w:val="single"/>
            <w:lang w:val="nl-NL"/>
          </w:rPr>
          <w:fldChar w:fldCharType="end"/>
        </w:r>
      </w:ins>
      <w:r>
        <w:rPr>
          <w:lang w:val="nl-NL"/>
        </w:rPr>
        <w:t>.</w:t>
      </w:r>
      <w:bookmarkEnd w:id="60"/>
      <w:bookmarkEnd w:id="61"/>
    </w:p>
    <w:p w14:paraId="29B2F400" w14:textId="77777777" w:rsidR="00C27E2B" w:rsidRDefault="004B6346">
      <w:pPr>
        <w:pStyle w:val="EMEABodyText"/>
        <w:widowControl w:val="0"/>
        <w:jc w:val="center"/>
        <w:rPr>
          <w:lang w:val="nl-NL"/>
        </w:rPr>
      </w:pPr>
      <w:r>
        <w:rPr>
          <w:lang w:val="nl-NL"/>
        </w:rPr>
        <w:br w:type="page"/>
      </w:r>
    </w:p>
    <w:p w14:paraId="29B2F401" w14:textId="77777777" w:rsidR="00C27E2B" w:rsidRDefault="00C27E2B">
      <w:pPr>
        <w:pStyle w:val="EMEABodyText"/>
        <w:widowControl w:val="0"/>
        <w:jc w:val="center"/>
        <w:rPr>
          <w:lang w:val="nl-NL"/>
        </w:rPr>
      </w:pPr>
    </w:p>
    <w:p w14:paraId="29B2F402" w14:textId="77777777" w:rsidR="00C27E2B" w:rsidRDefault="00C27E2B">
      <w:pPr>
        <w:pStyle w:val="EMEABodyText"/>
        <w:widowControl w:val="0"/>
        <w:jc w:val="center"/>
        <w:rPr>
          <w:lang w:val="nl-NL"/>
        </w:rPr>
      </w:pPr>
    </w:p>
    <w:p w14:paraId="29B2F403" w14:textId="77777777" w:rsidR="00C27E2B" w:rsidRDefault="00C27E2B">
      <w:pPr>
        <w:pStyle w:val="EMEABodyText"/>
        <w:widowControl w:val="0"/>
        <w:jc w:val="center"/>
        <w:rPr>
          <w:lang w:val="nl-NL"/>
        </w:rPr>
      </w:pPr>
    </w:p>
    <w:p w14:paraId="29B2F404" w14:textId="77777777" w:rsidR="00C27E2B" w:rsidRDefault="00C27E2B">
      <w:pPr>
        <w:pStyle w:val="EMEABodyText"/>
        <w:widowControl w:val="0"/>
        <w:jc w:val="center"/>
        <w:rPr>
          <w:lang w:val="nl-NL"/>
        </w:rPr>
      </w:pPr>
    </w:p>
    <w:p w14:paraId="29B2F405" w14:textId="77777777" w:rsidR="00C27E2B" w:rsidRDefault="00C27E2B">
      <w:pPr>
        <w:pStyle w:val="EMEABodyText"/>
        <w:widowControl w:val="0"/>
        <w:jc w:val="center"/>
        <w:rPr>
          <w:lang w:val="nl-NL"/>
        </w:rPr>
      </w:pPr>
    </w:p>
    <w:p w14:paraId="29B2F406" w14:textId="77777777" w:rsidR="00C27E2B" w:rsidRDefault="00C27E2B">
      <w:pPr>
        <w:pStyle w:val="EMEABodyText"/>
        <w:widowControl w:val="0"/>
        <w:jc w:val="center"/>
        <w:rPr>
          <w:lang w:val="nl-NL"/>
        </w:rPr>
      </w:pPr>
    </w:p>
    <w:p w14:paraId="29B2F407" w14:textId="77777777" w:rsidR="00C27E2B" w:rsidRDefault="00C27E2B">
      <w:pPr>
        <w:pStyle w:val="EMEABodyText"/>
        <w:widowControl w:val="0"/>
        <w:jc w:val="center"/>
        <w:rPr>
          <w:lang w:val="nl-NL"/>
        </w:rPr>
      </w:pPr>
    </w:p>
    <w:p w14:paraId="29B2F408" w14:textId="77777777" w:rsidR="00C27E2B" w:rsidRDefault="00C27E2B">
      <w:pPr>
        <w:pStyle w:val="EMEABodyText"/>
        <w:widowControl w:val="0"/>
        <w:jc w:val="center"/>
        <w:rPr>
          <w:lang w:val="nl-NL"/>
        </w:rPr>
      </w:pPr>
    </w:p>
    <w:p w14:paraId="29B2F409" w14:textId="77777777" w:rsidR="00C27E2B" w:rsidRDefault="00C27E2B">
      <w:pPr>
        <w:pStyle w:val="EMEABodyText"/>
        <w:widowControl w:val="0"/>
        <w:jc w:val="center"/>
        <w:rPr>
          <w:lang w:val="nl-NL"/>
        </w:rPr>
      </w:pPr>
    </w:p>
    <w:p w14:paraId="29B2F40A" w14:textId="77777777" w:rsidR="00C27E2B" w:rsidRDefault="00C27E2B">
      <w:pPr>
        <w:pStyle w:val="EMEABodyText"/>
        <w:widowControl w:val="0"/>
        <w:jc w:val="center"/>
        <w:rPr>
          <w:lang w:val="nl-NL"/>
        </w:rPr>
      </w:pPr>
    </w:p>
    <w:p w14:paraId="29B2F40B" w14:textId="77777777" w:rsidR="00C27E2B" w:rsidRDefault="00C27E2B">
      <w:pPr>
        <w:pStyle w:val="EMEABodyText"/>
        <w:widowControl w:val="0"/>
        <w:jc w:val="center"/>
        <w:rPr>
          <w:lang w:val="nl-NL"/>
        </w:rPr>
      </w:pPr>
    </w:p>
    <w:p w14:paraId="29B2F40C" w14:textId="77777777" w:rsidR="00C27E2B" w:rsidRDefault="00C27E2B">
      <w:pPr>
        <w:pStyle w:val="EMEABodyText"/>
        <w:widowControl w:val="0"/>
        <w:jc w:val="center"/>
        <w:rPr>
          <w:lang w:val="nl-NL"/>
        </w:rPr>
      </w:pPr>
    </w:p>
    <w:p w14:paraId="29B2F40D" w14:textId="77777777" w:rsidR="00C27E2B" w:rsidRDefault="00C27E2B">
      <w:pPr>
        <w:pStyle w:val="EMEABodyText"/>
        <w:widowControl w:val="0"/>
        <w:jc w:val="center"/>
        <w:rPr>
          <w:lang w:val="nl-NL"/>
        </w:rPr>
      </w:pPr>
    </w:p>
    <w:p w14:paraId="29B2F40E" w14:textId="77777777" w:rsidR="00C27E2B" w:rsidRDefault="00C27E2B">
      <w:pPr>
        <w:pStyle w:val="EMEABodyText"/>
        <w:widowControl w:val="0"/>
        <w:jc w:val="center"/>
        <w:rPr>
          <w:lang w:val="nl-NL"/>
        </w:rPr>
      </w:pPr>
    </w:p>
    <w:p w14:paraId="29B2F40F" w14:textId="77777777" w:rsidR="00C27E2B" w:rsidRDefault="00C27E2B">
      <w:pPr>
        <w:pStyle w:val="EMEABodyText"/>
        <w:widowControl w:val="0"/>
        <w:jc w:val="center"/>
        <w:rPr>
          <w:lang w:val="nl-NL"/>
        </w:rPr>
      </w:pPr>
    </w:p>
    <w:p w14:paraId="29B2F410" w14:textId="77777777" w:rsidR="00C27E2B" w:rsidRDefault="00C27E2B">
      <w:pPr>
        <w:pStyle w:val="EMEABodyText"/>
        <w:widowControl w:val="0"/>
        <w:jc w:val="center"/>
        <w:rPr>
          <w:lang w:val="nl-NL"/>
        </w:rPr>
      </w:pPr>
    </w:p>
    <w:p w14:paraId="29B2F411" w14:textId="77777777" w:rsidR="00C27E2B" w:rsidRDefault="00C27E2B">
      <w:pPr>
        <w:pStyle w:val="EMEABodyText"/>
        <w:widowControl w:val="0"/>
        <w:jc w:val="center"/>
        <w:rPr>
          <w:lang w:val="nl-NL"/>
        </w:rPr>
      </w:pPr>
    </w:p>
    <w:p w14:paraId="29B2F412" w14:textId="77777777" w:rsidR="00C27E2B" w:rsidRDefault="00C27E2B">
      <w:pPr>
        <w:pStyle w:val="EMEABodyText"/>
        <w:widowControl w:val="0"/>
        <w:jc w:val="center"/>
        <w:rPr>
          <w:lang w:val="nl-NL"/>
        </w:rPr>
      </w:pPr>
    </w:p>
    <w:p w14:paraId="29B2F413" w14:textId="77777777" w:rsidR="00C27E2B" w:rsidRDefault="00C27E2B">
      <w:pPr>
        <w:pStyle w:val="EMEABodyText"/>
        <w:widowControl w:val="0"/>
        <w:jc w:val="center"/>
        <w:rPr>
          <w:lang w:val="nl-NL"/>
        </w:rPr>
      </w:pPr>
    </w:p>
    <w:p w14:paraId="29B2F414" w14:textId="77777777" w:rsidR="00C27E2B" w:rsidRDefault="00C27E2B">
      <w:pPr>
        <w:pStyle w:val="EMEABodyText"/>
        <w:widowControl w:val="0"/>
        <w:jc w:val="center"/>
        <w:rPr>
          <w:lang w:val="nl-NL"/>
        </w:rPr>
      </w:pPr>
    </w:p>
    <w:p w14:paraId="29B2F415" w14:textId="77777777" w:rsidR="00C27E2B" w:rsidRDefault="00C27E2B">
      <w:pPr>
        <w:pStyle w:val="EMEABodyText"/>
        <w:widowControl w:val="0"/>
        <w:jc w:val="center"/>
        <w:rPr>
          <w:lang w:val="nl-NL"/>
        </w:rPr>
      </w:pPr>
    </w:p>
    <w:p w14:paraId="29B2F416" w14:textId="77777777" w:rsidR="00C27E2B" w:rsidRDefault="00C27E2B">
      <w:pPr>
        <w:pStyle w:val="EMEABodyText"/>
        <w:widowControl w:val="0"/>
        <w:jc w:val="center"/>
        <w:rPr>
          <w:lang w:val="nl-NL"/>
        </w:rPr>
      </w:pPr>
    </w:p>
    <w:p w14:paraId="29B2F417" w14:textId="77777777" w:rsidR="00C27E2B" w:rsidRDefault="004B6346">
      <w:pPr>
        <w:pStyle w:val="EMEATitle"/>
        <w:keepNext w:val="0"/>
        <w:keepLines w:val="0"/>
        <w:widowControl w:val="0"/>
        <w:rPr>
          <w:lang w:val="nl-NL"/>
        </w:rPr>
      </w:pPr>
      <w:r>
        <w:rPr>
          <w:lang w:val="nl-NL"/>
        </w:rPr>
        <w:t>BIJLAGE II</w:t>
      </w:r>
    </w:p>
    <w:p w14:paraId="29B2F418" w14:textId="77777777" w:rsidR="00C27E2B" w:rsidRDefault="00C27E2B">
      <w:pPr>
        <w:pStyle w:val="EMEABodyText"/>
        <w:widowControl w:val="0"/>
        <w:rPr>
          <w:lang w:val="nl-NL"/>
        </w:rPr>
      </w:pPr>
    </w:p>
    <w:p w14:paraId="29B2F419" w14:textId="77777777" w:rsidR="00C27E2B" w:rsidRDefault="004B6346">
      <w:pPr>
        <w:pStyle w:val="EMEAHeading1"/>
        <w:keepNext w:val="0"/>
        <w:keepLines w:val="0"/>
        <w:widowControl w:val="0"/>
        <w:ind w:left="1701" w:right="1416"/>
        <w:outlineLvl w:val="9"/>
        <w:rPr>
          <w:lang w:val="nl-NL"/>
        </w:rPr>
      </w:pPr>
      <w:r>
        <w:rPr>
          <w:caps w:val="0"/>
          <w:lang w:val="nl-NL"/>
        </w:rPr>
        <w:t>A.</w:t>
      </w:r>
      <w:r>
        <w:rPr>
          <w:caps w:val="0"/>
          <w:lang w:val="nl-NL"/>
        </w:rPr>
        <w:tab/>
        <w:t>FABRIKANTEN VERANTWOORDELIJK VOOR VRIJGIFTE</w:t>
      </w:r>
    </w:p>
    <w:p w14:paraId="29B2F41A" w14:textId="77777777" w:rsidR="00C27E2B" w:rsidRDefault="00C27E2B">
      <w:pPr>
        <w:pStyle w:val="EMEABodyText"/>
        <w:widowControl w:val="0"/>
        <w:rPr>
          <w:lang w:val="nl-NL"/>
        </w:rPr>
      </w:pPr>
    </w:p>
    <w:p w14:paraId="29B2F41B" w14:textId="77777777" w:rsidR="00C27E2B" w:rsidRDefault="004B6346">
      <w:pPr>
        <w:pStyle w:val="EMEAHeading1"/>
        <w:keepNext w:val="0"/>
        <w:keepLines w:val="0"/>
        <w:widowControl w:val="0"/>
        <w:ind w:left="1701" w:right="1416"/>
        <w:outlineLvl w:val="9"/>
        <w:rPr>
          <w:lang w:val="nl-NL"/>
        </w:rPr>
      </w:pPr>
      <w:r>
        <w:rPr>
          <w:caps w:val="0"/>
          <w:lang w:val="nl-NL"/>
        </w:rPr>
        <w:t>B.</w:t>
      </w:r>
      <w:r>
        <w:rPr>
          <w:caps w:val="0"/>
          <w:lang w:val="nl-NL"/>
        </w:rPr>
        <w:tab/>
        <w:t>VOORWAARDEN OF BEPERKINGEN TEN AANZIEN VAN LEVERING EN GEBRUIK</w:t>
      </w:r>
    </w:p>
    <w:p w14:paraId="29B2F41C" w14:textId="77777777" w:rsidR="00C27E2B" w:rsidRDefault="00C27E2B">
      <w:pPr>
        <w:pStyle w:val="EMEABodyText"/>
        <w:widowControl w:val="0"/>
        <w:rPr>
          <w:lang w:val="nl-NL"/>
        </w:rPr>
      </w:pPr>
    </w:p>
    <w:p w14:paraId="29B2F41D" w14:textId="77777777" w:rsidR="00C27E2B" w:rsidRDefault="004B6346">
      <w:pPr>
        <w:pStyle w:val="EMEAHeading1"/>
        <w:keepNext w:val="0"/>
        <w:keepLines w:val="0"/>
        <w:widowControl w:val="0"/>
        <w:ind w:left="1701" w:right="1416"/>
        <w:outlineLvl w:val="9"/>
        <w:rPr>
          <w:lang w:val="nl-NL"/>
        </w:rPr>
      </w:pPr>
      <w:r>
        <w:rPr>
          <w:caps w:val="0"/>
          <w:lang w:val="nl-NL"/>
        </w:rPr>
        <w:t>C.</w:t>
      </w:r>
      <w:r>
        <w:rPr>
          <w:caps w:val="0"/>
          <w:lang w:val="nl-NL"/>
        </w:rPr>
        <w:tab/>
        <w:t xml:space="preserve">ANDERE VOORWAARDEN EN EISEN DIE DOOR DE HOUDER VAN DE </w:t>
      </w:r>
      <w:r>
        <w:rPr>
          <w:lang w:val="nl-NL"/>
        </w:rPr>
        <w:t xml:space="preserve">HANDELSVERGUNNING </w:t>
      </w:r>
      <w:r>
        <w:rPr>
          <w:caps w:val="0"/>
          <w:lang w:val="nl-NL"/>
        </w:rPr>
        <w:t>MOETEN WORDEN NAGEKOMEN</w:t>
      </w:r>
    </w:p>
    <w:p w14:paraId="29B2F41E" w14:textId="77777777" w:rsidR="00C27E2B" w:rsidRDefault="00C27E2B">
      <w:pPr>
        <w:pStyle w:val="EMEABodyText"/>
        <w:widowControl w:val="0"/>
        <w:rPr>
          <w:lang w:val="nl-NL"/>
        </w:rPr>
      </w:pPr>
    </w:p>
    <w:p w14:paraId="29B2F41F" w14:textId="77777777" w:rsidR="00C27E2B" w:rsidRDefault="004B6346">
      <w:pPr>
        <w:pStyle w:val="EMEAHeading1"/>
        <w:keepNext w:val="0"/>
        <w:keepLines w:val="0"/>
        <w:widowControl w:val="0"/>
        <w:ind w:left="1701" w:right="1416"/>
        <w:outlineLvl w:val="9"/>
        <w:rPr>
          <w:lang w:val="nl-NL"/>
        </w:rPr>
      </w:pPr>
      <w:r>
        <w:rPr>
          <w:caps w:val="0"/>
          <w:lang w:val="nl-NL"/>
        </w:rPr>
        <w:t>D.</w:t>
      </w:r>
      <w:r>
        <w:rPr>
          <w:caps w:val="0"/>
          <w:lang w:val="nl-NL"/>
        </w:rPr>
        <w:tab/>
        <w:t>VOORWAARDEN OF BEPERKINGEN MET BETREKKING TOT EEN VEILIG EN DOELTREFFEND GEBRUIK VAN HET GENEESMIDDEL</w:t>
      </w:r>
    </w:p>
    <w:p w14:paraId="29B2F420" w14:textId="77777777" w:rsidR="00C27E2B" w:rsidRDefault="00C27E2B">
      <w:pPr>
        <w:pStyle w:val="EMEABodyText"/>
        <w:widowControl w:val="0"/>
        <w:rPr>
          <w:lang w:val="nl-NL"/>
        </w:rPr>
      </w:pPr>
    </w:p>
    <w:p w14:paraId="29B2F421" w14:textId="77777777" w:rsidR="00C27E2B" w:rsidRDefault="004B6346">
      <w:pPr>
        <w:pStyle w:val="TitleB"/>
      </w:pPr>
      <w:r>
        <w:br w:type="page"/>
      </w:r>
      <w:r>
        <w:lastRenderedPageBreak/>
        <w:t>A.</w:t>
      </w:r>
      <w:r>
        <w:tab/>
        <w:t>FABRIKANTEN VERANTWOORDELIJK VOOR VRIJGIFTE</w:t>
      </w:r>
    </w:p>
    <w:p w14:paraId="29B2F422" w14:textId="77777777" w:rsidR="00C27E2B" w:rsidRDefault="00C27E2B">
      <w:pPr>
        <w:pStyle w:val="EMEABodyText"/>
        <w:widowControl w:val="0"/>
        <w:rPr>
          <w:lang w:val="nl-NL"/>
        </w:rPr>
      </w:pPr>
    </w:p>
    <w:p w14:paraId="29B2F423" w14:textId="77777777" w:rsidR="00C27E2B" w:rsidRDefault="004B6346">
      <w:pPr>
        <w:pStyle w:val="EMEABodyText"/>
        <w:widowControl w:val="0"/>
        <w:rPr>
          <w:u w:val="single"/>
          <w:lang w:val="nl-NL"/>
        </w:rPr>
      </w:pPr>
      <w:r>
        <w:rPr>
          <w:u w:val="single"/>
          <w:lang w:val="nl-NL"/>
        </w:rPr>
        <w:t>Naam en adres van de fabrikanten verantwoordelijk voor vrijgifte</w:t>
      </w:r>
    </w:p>
    <w:p w14:paraId="29B2F424" w14:textId="77777777" w:rsidR="00C27E2B" w:rsidRDefault="00C27E2B">
      <w:pPr>
        <w:pStyle w:val="EMEABodyText"/>
        <w:widowControl w:val="0"/>
        <w:rPr>
          <w:lang w:val="nl-NL"/>
        </w:rPr>
      </w:pPr>
    </w:p>
    <w:p w14:paraId="29B2F425" w14:textId="77777777" w:rsidR="00C27E2B" w:rsidRPr="00142232" w:rsidRDefault="004B6346">
      <w:pPr>
        <w:widowControl w:val="0"/>
        <w:rPr>
          <w:color w:val="000000"/>
          <w:lang w:val="fr-FR"/>
        </w:rPr>
      </w:pPr>
      <w:r w:rsidRPr="00142232">
        <w:rPr>
          <w:color w:val="000000"/>
          <w:lang w:val="fr-FR"/>
        </w:rPr>
        <w:t>Elaiapharm</w:t>
      </w:r>
    </w:p>
    <w:p w14:paraId="29B2F426" w14:textId="77777777" w:rsidR="00C27E2B" w:rsidRPr="00142232" w:rsidRDefault="004B6346">
      <w:pPr>
        <w:widowControl w:val="0"/>
        <w:rPr>
          <w:color w:val="000000"/>
          <w:lang w:val="fr-FR"/>
        </w:rPr>
      </w:pPr>
      <w:r w:rsidRPr="00142232">
        <w:rPr>
          <w:color w:val="000000"/>
          <w:lang w:val="fr-FR"/>
        </w:rPr>
        <w:t>2881 Route des Crêtes, Z.I. Les Bouilides-Sophia Antipolis,</w:t>
      </w:r>
    </w:p>
    <w:p w14:paraId="29B2F427" w14:textId="77777777" w:rsidR="00C27E2B" w:rsidRPr="00142232" w:rsidRDefault="004B6346">
      <w:pPr>
        <w:widowControl w:val="0"/>
        <w:rPr>
          <w:color w:val="000000"/>
          <w:lang w:val="it-IT"/>
        </w:rPr>
      </w:pPr>
      <w:r w:rsidRPr="00142232">
        <w:rPr>
          <w:color w:val="000000"/>
          <w:lang w:val="it-IT"/>
        </w:rPr>
        <w:t>06560 Valbonne</w:t>
      </w:r>
    </w:p>
    <w:p w14:paraId="29B2F428" w14:textId="77777777" w:rsidR="00C27E2B" w:rsidRPr="00142232" w:rsidRDefault="004B6346">
      <w:pPr>
        <w:widowControl w:val="0"/>
        <w:rPr>
          <w:color w:val="000000"/>
          <w:lang w:val="it-IT"/>
        </w:rPr>
      </w:pPr>
      <w:r w:rsidRPr="00142232">
        <w:rPr>
          <w:color w:val="000000"/>
          <w:lang w:val="it-IT"/>
        </w:rPr>
        <w:t>Frankrijk</w:t>
      </w:r>
    </w:p>
    <w:p w14:paraId="29B2F429" w14:textId="77777777" w:rsidR="00C27E2B" w:rsidRPr="00142232" w:rsidRDefault="00C27E2B">
      <w:pPr>
        <w:pStyle w:val="EMEABodyText"/>
        <w:widowControl w:val="0"/>
        <w:rPr>
          <w:lang w:val="it-IT"/>
        </w:rPr>
      </w:pPr>
    </w:p>
    <w:p w14:paraId="29B2F42A" w14:textId="77777777" w:rsidR="00C27E2B" w:rsidRPr="00142232" w:rsidRDefault="004B6346">
      <w:pPr>
        <w:pStyle w:val="EMEABodyText"/>
        <w:widowControl w:val="0"/>
        <w:rPr>
          <w:lang w:val="it-IT"/>
        </w:rPr>
      </w:pPr>
      <w:r w:rsidRPr="00142232">
        <w:rPr>
          <w:lang w:val="it-IT"/>
        </w:rPr>
        <w:t>Zambon S.p.A.</w:t>
      </w:r>
    </w:p>
    <w:p w14:paraId="29B2F42B" w14:textId="77777777" w:rsidR="00C27E2B" w:rsidRPr="00142232" w:rsidRDefault="004B6346">
      <w:pPr>
        <w:pStyle w:val="EMEABodyText"/>
        <w:widowControl w:val="0"/>
        <w:rPr>
          <w:lang w:val="it-IT"/>
        </w:rPr>
      </w:pPr>
      <w:r w:rsidRPr="00142232">
        <w:rPr>
          <w:lang w:val="it-IT"/>
        </w:rPr>
        <w:t>Via della Chimica, 9</w:t>
      </w:r>
    </w:p>
    <w:p w14:paraId="29B2F42C" w14:textId="77777777" w:rsidR="00C27E2B" w:rsidRDefault="004B6346">
      <w:pPr>
        <w:pStyle w:val="EMEABodyText"/>
        <w:widowControl w:val="0"/>
        <w:rPr>
          <w:lang w:val="nl-NL"/>
        </w:rPr>
      </w:pPr>
      <w:r>
        <w:rPr>
          <w:lang w:val="nl-NL"/>
        </w:rPr>
        <w:t>I-36100 Vicenza(VI)</w:t>
      </w:r>
    </w:p>
    <w:p w14:paraId="29B2F42D" w14:textId="77777777" w:rsidR="00C27E2B" w:rsidRDefault="004B6346">
      <w:pPr>
        <w:pStyle w:val="EMEABodyText"/>
        <w:widowControl w:val="0"/>
        <w:rPr>
          <w:lang w:val="nl-NL"/>
        </w:rPr>
      </w:pPr>
      <w:r>
        <w:rPr>
          <w:lang w:val="nl-NL"/>
        </w:rPr>
        <w:t>Italië</w:t>
      </w:r>
    </w:p>
    <w:p w14:paraId="29B2F42E" w14:textId="77777777" w:rsidR="00C27E2B" w:rsidRDefault="00C27E2B">
      <w:pPr>
        <w:pStyle w:val="EMEABodyText"/>
        <w:widowControl w:val="0"/>
        <w:rPr>
          <w:lang w:val="nl-NL"/>
        </w:rPr>
      </w:pPr>
    </w:p>
    <w:p w14:paraId="29B2F42F" w14:textId="77777777" w:rsidR="00C27E2B" w:rsidRDefault="004B6346">
      <w:pPr>
        <w:pStyle w:val="EMEABodyText"/>
        <w:widowControl w:val="0"/>
        <w:rPr>
          <w:lang w:val="nl-NL"/>
        </w:rPr>
      </w:pPr>
      <w:r>
        <w:rPr>
          <w:lang w:val="nl-NL"/>
        </w:rPr>
        <w:t>In de gedrukte bijsluiter van het geneesmiddel moeten de naam en het adres van de fabrikant die verantwoordelijk is voor vrijgifte van de desbetreffende partij zijn opgenomen.</w:t>
      </w:r>
    </w:p>
    <w:p w14:paraId="29B2F430" w14:textId="77777777" w:rsidR="00C27E2B" w:rsidRDefault="00C27E2B">
      <w:pPr>
        <w:pStyle w:val="EMEABodyText"/>
        <w:widowControl w:val="0"/>
        <w:rPr>
          <w:lang w:val="nl-NL"/>
        </w:rPr>
      </w:pPr>
    </w:p>
    <w:p w14:paraId="29B2F431" w14:textId="77777777" w:rsidR="00C27E2B" w:rsidRDefault="00C27E2B">
      <w:pPr>
        <w:pStyle w:val="EMEABodyText"/>
        <w:widowControl w:val="0"/>
        <w:rPr>
          <w:lang w:val="nl-NL"/>
        </w:rPr>
      </w:pPr>
    </w:p>
    <w:p w14:paraId="29B2F432" w14:textId="77777777" w:rsidR="00C27E2B" w:rsidRDefault="004B6346">
      <w:pPr>
        <w:pStyle w:val="TitleB"/>
      </w:pPr>
      <w:r>
        <w:t>B.</w:t>
      </w:r>
      <w:r>
        <w:tab/>
        <w:t>VOORWAARDEN OF BEPERKINGEN TEN AANZIEN VAN LEVERING EN GEBRUIK</w:t>
      </w:r>
    </w:p>
    <w:p w14:paraId="29B2F433" w14:textId="77777777" w:rsidR="00C27E2B" w:rsidRDefault="00C27E2B">
      <w:pPr>
        <w:pStyle w:val="EMEABodyText"/>
        <w:widowControl w:val="0"/>
        <w:rPr>
          <w:lang w:val="nl-NL"/>
        </w:rPr>
      </w:pPr>
    </w:p>
    <w:p w14:paraId="29B2F434" w14:textId="77777777" w:rsidR="00C27E2B" w:rsidRDefault="004B6346">
      <w:pPr>
        <w:pStyle w:val="EMEABodyText"/>
        <w:widowControl w:val="0"/>
        <w:rPr>
          <w:lang w:val="nl-NL"/>
        </w:rPr>
      </w:pPr>
      <w:r>
        <w:rPr>
          <w:lang w:val="nl-NL"/>
        </w:rPr>
        <w:t>Aan medisch voorschrift onderworpen geneesmiddel.</w:t>
      </w:r>
    </w:p>
    <w:p w14:paraId="29B2F435" w14:textId="77777777" w:rsidR="00C27E2B" w:rsidRDefault="00C27E2B">
      <w:pPr>
        <w:pStyle w:val="EMEABodyText"/>
        <w:widowControl w:val="0"/>
        <w:rPr>
          <w:lang w:val="nl-NL"/>
        </w:rPr>
      </w:pPr>
    </w:p>
    <w:p w14:paraId="29B2F436" w14:textId="77777777" w:rsidR="00C27E2B" w:rsidRDefault="00C27E2B">
      <w:pPr>
        <w:pStyle w:val="EMEABodyText"/>
        <w:widowControl w:val="0"/>
        <w:rPr>
          <w:lang w:val="nl-NL"/>
        </w:rPr>
      </w:pPr>
    </w:p>
    <w:p w14:paraId="29B2F437" w14:textId="77777777" w:rsidR="00C27E2B" w:rsidRDefault="004B6346">
      <w:pPr>
        <w:pStyle w:val="TitleB"/>
      </w:pPr>
      <w:r>
        <w:t>C.</w:t>
      </w:r>
      <w:r>
        <w:tab/>
        <w:t>ANDERE VOORWAARDEN EN EISEN DIE DOOR DE HOUDER VAN DE HANDELSVERGUNNING MOETEN WORDEN NAGEKOMEN</w:t>
      </w:r>
    </w:p>
    <w:p w14:paraId="29B2F438" w14:textId="77777777" w:rsidR="00C27E2B" w:rsidRDefault="00C27E2B">
      <w:pPr>
        <w:pStyle w:val="EMEABodyText"/>
        <w:widowControl w:val="0"/>
        <w:rPr>
          <w:lang w:val="nl-NL"/>
        </w:rPr>
      </w:pPr>
    </w:p>
    <w:p w14:paraId="29B2F439" w14:textId="77777777" w:rsidR="00C27E2B" w:rsidRDefault="004B6346">
      <w:pPr>
        <w:pStyle w:val="EMEABodyTextIndent"/>
        <w:widowControl w:val="0"/>
        <w:numPr>
          <w:ilvl w:val="0"/>
          <w:numId w:val="0"/>
        </w:numPr>
        <w:ind w:left="567" w:hanging="567"/>
        <w:rPr>
          <w:u w:val="single"/>
          <w:lang w:val="nl-NL"/>
        </w:rPr>
      </w:pPr>
      <w:r>
        <w:rPr>
          <w:b/>
          <w:color w:val="000000"/>
          <w:lang w:val="nl-NL"/>
        </w:rPr>
        <w:t>•</w:t>
      </w:r>
      <w:r>
        <w:rPr>
          <w:b/>
          <w:color w:val="000000"/>
          <w:lang w:val="nl-NL"/>
        </w:rPr>
        <w:tab/>
      </w:r>
      <w:r>
        <w:rPr>
          <w:u w:val="single"/>
          <w:lang w:val="nl-NL"/>
        </w:rPr>
        <w:t>Periodieke veiligheidsverslagen</w:t>
      </w:r>
    </w:p>
    <w:p w14:paraId="29B2F43A" w14:textId="77777777" w:rsidR="00C27E2B" w:rsidRDefault="00C27E2B">
      <w:pPr>
        <w:pStyle w:val="EMEABodyText"/>
        <w:widowControl w:val="0"/>
        <w:rPr>
          <w:lang w:val="nl-NL"/>
        </w:rPr>
      </w:pPr>
    </w:p>
    <w:p w14:paraId="29B2F43B" w14:textId="77777777" w:rsidR="00C27E2B" w:rsidRDefault="004B6346">
      <w:pPr>
        <w:pStyle w:val="EMEABodyText"/>
        <w:widowControl w:val="0"/>
        <w:rPr>
          <w:lang w:val="nl-NL"/>
        </w:rPr>
      </w:pPr>
      <w:r>
        <w:rPr>
          <w:lang w:val="nl-NL"/>
        </w:rPr>
        <w:t>De vereisten voor de indiening van periodieke veiligheidsverslagen worden vermeld in de lijst met Europese referentie data (EURD-lijst), waarin voorzien wordt in artikel 107c, onder punt 7 van Richtlijn 2001/83/EG en eventuele hierop volgende aanpassingen gepubliceerd op het Europese webportaal voor geneesmiddelen.</w:t>
      </w:r>
    </w:p>
    <w:p w14:paraId="29B2F43C" w14:textId="77777777" w:rsidR="00C27E2B" w:rsidRDefault="00C27E2B">
      <w:pPr>
        <w:pStyle w:val="EMEABodyText"/>
        <w:widowControl w:val="0"/>
        <w:rPr>
          <w:lang w:val="nl-NL"/>
        </w:rPr>
      </w:pPr>
    </w:p>
    <w:p w14:paraId="29B2F43D" w14:textId="77777777" w:rsidR="00C27E2B" w:rsidRDefault="00C27E2B">
      <w:pPr>
        <w:pStyle w:val="EMEABodyText"/>
        <w:widowControl w:val="0"/>
        <w:rPr>
          <w:lang w:val="nl-NL"/>
        </w:rPr>
      </w:pPr>
    </w:p>
    <w:p w14:paraId="29B2F43E" w14:textId="77777777" w:rsidR="00C27E2B" w:rsidRDefault="004B6346">
      <w:pPr>
        <w:pStyle w:val="TitleB"/>
      </w:pPr>
      <w:r>
        <w:t>D.</w:t>
      </w:r>
      <w:r>
        <w:tab/>
        <w:t>VOORWAARDEN OF BEPERKINGEN MET BETREKKING TOT EEN VEILIG EN DOELTREFFEND GEBRUIK VAN HET GENEESMIDDEL</w:t>
      </w:r>
    </w:p>
    <w:p w14:paraId="29B2F43F" w14:textId="77777777" w:rsidR="00C27E2B" w:rsidRDefault="00C27E2B">
      <w:pPr>
        <w:pStyle w:val="EMEABodyText"/>
        <w:widowControl w:val="0"/>
        <w:rPr>
          <w:lang w:val="nl-NL"/>
        </w:rPr>
      </w:pPr>
    </w:p>
    <w:p w14:paraId="29B2F440" w14:textId="77777777" w:rsidR="00C27E2B" w:rsidRDefault="004B6346">
      <w:pPr>
        <w:pStyle w:val="EMEABodyTextIndent"/>
        <w:widowControl w:val="0"/>
        <w:numPr>
          <w:ilvl w:val="0"/>
          <w:numId w:val="0"/>
        </w:numPr>
        <w:ind w:left="567" w:hanging="567"/>
        <w:rPr>
          <w:b/>
          <w:lang w:val="nl-NL"/>
        </w:rPr>
      </w:pPr>
      <w:r>
        <w:rPr>
          <w:b/>
          <w:color w:val="000000"/>
          <w:lang w:val="nl-NL"/>
        </w:rPr>
        <w:t>•</w:t>
      </w:r>
      <w:r>
        <w:rPr>
          <w:b/>
          <w:color w:val="000000"/>
          <w:lang w:val="nl-NL"/>
        </w:rPr>
        <w:tab/>
      </w:r>
      <w:r>
        <w:rPr>
          <w:b/>
          <w:lang w:val="nl-NL"/>
        </w:rPr>
        <w:t>Risk Management Plan (RMP)</w:t>
      </w:r>
    </w:p>
    <w:p w14:paraId="29B2F441" w14:textId="77777777" w:rsidR="00C27E2B" w:rsidRDefault="00C27E2B">
      <w:pPr>
        <w:pStyle w:val="EMEABodyText"/>
        <w:widowControl w:val="0"/>
        <w:rPr>
          <w:lang w:val="nl-NL"/>
        </w:rPr>
      </w:pPr>
    </w:p>
    <w:p w14:paraId="29B2F442" w14:textId="77777777" w:rsidR="00C27E2B" w:rsidRDefault="004B6346">
      <w:pPr>
        <w:pStyle w:val="EMEABodyText"/>
        <w:widowControl w:val="0"/>
        <w:rPr>
          <w:lang w:val="nl-NL"/>
        </w:rPr>
      </w:pPr>
      <w:r>
        <w:rPr>
          <w:lang w:val="nl-NL"/>
        </w:rPr>
        <w:t>De vergunninghouder voert de verplichte onderzoeken en maatregelen uit ten behoeve van de geneesmiddelenbewaking, zoals uitgewerkt in het overeengekomen RMP en weergegeven in module 1.8.2 van de handelsvergunning, en in eventuele daaropvolgende overeengekomen RMP-aanpassingen.</w:t>
      </w:r>
    </w:p>
    <w:p w14:paraId="29B2F443" w14:textId="77777777" w:rsidR="00C27E2B" w:rsidRDefault="00C27E2B">
      <w:pPr>
        <w:pStyle w:val="EMEABodyText"/>
        <w:widowControl w:val="0"/>
        <w:rPr>
          <w:lang w:val="nl-NL"/>
        </w:rPr>
      </w:pPr>
    </w:p>
    <w:p w14:paraId="29B2F444" w14:textId="77777777" w:rsidR="00C27E2B" w:rsidRDefault="004B6346">
      <w:pPr>
        <w:pStyle w:val="EMEABodyText"/>
        <w:widowControl w:val="0"/>
        <w:rPr>
          <w:lang w:val="nl-NL"/>
        </w:rPr>
      </w:pPr>
      <w:r>
        <w:rPr>
          <w:lang w:val="nl-NL"/>
        </w:rPr>
        <w:t>Een aanpassing van het RMP wordt ingediend:</w:t>
      </w:r>
    </w:p>
    <w:p w14:paraId="29B2F445" w14:textId="77777777" w:rsidR="00C27E2B" w:rsidRDefault="004B6346">
      <w:pPr>
        <w:widowControl w:val="0"/>
        <w:ind w:left="567" w:right="-1" w:hanging="567"/>
        <w:rPr>
          <w:lang w:val="nl-NL"/>
        </w:rPr>
      </w:pPr>
      <w:r>
        <w:rPr>
          <w:b/>
          <w:color w:val="000000"/>
          <w:lang w:val="nl-NL"/>
        </w:rPr>
        <w:t>•</w:t>
      </w:r>
      <w:r>
        <w:rPr>
          <w:b/>
          <w:color w:val="000000"/>
          <w:lang w:val="nl-NL"/>
        </w:rPr>
        <w:tab/>
      </w:r>
      <w:r>
        <w:rPr>
          <w:lang w:val="nl-NL"/>
        </w:rPr>
        <w:t>op verzoek van het Europees Geneesmiddelenbureau;</w:t>
      </w:r>
    </w:p>
    <w:p w14:paraId="29B2F446" w14:textId="77777777" w:rsidR="00C27E2B" w:rsidRDefault="004B6346">
      <w:pPr>
        <w:widowControl w:val="0"/>
        <w:ind w:left="567" w:right="-1" w:hanging="567"/>
        <w:rPr>
          <w:lang w:val="nl-NL"/>
        </w:rPr>
      </w:pPr>
      <w:r>
        <w:rPr>
          <w:b/>
          <w:color w:val="000000"/>
          <w:lang w:val="nl-NL"/>
        </w:rPr>
        <w:t>•</w:t>
      </w:r>
      <w:r>
        <w:rPr>
          <w:b/>
          <w:color w:val="000000"/>
          <w:lang w:val="nl-NL"/>
        </w:rPr>
        <w:tab/>
      </w:r>
      <w:r>
        <w:rPr>
          <w:lang w:val="nl-NL"/>
        </w:rPr>
        <w:t>steeds wanneer het risicomanagementsysteem gewijzigd wordt, met name als gevolg van het beschikbaar komen van nieuwe informatie die kan leiden tot een belangrijke wijziging van de bestaande verhouding tussen de voordelen en risico’s of nadat een belangrijke mijlpaal (voor geneesmiddelenbewaking of voor beperking van de risico’s tot een minimum) is bereikt.</w:t>
      </w:r>
    </w:p>
    <w:p w14:paraId="29B2F447" w14:textId="77777777" w:rsidR="00C27E2B" w:rsidRDefault="004B6346">
      <w:pPr>
        <w:pStyle w:val="EMEABodyText"/>
        <w:widowControl w:val="0"/>
        <w:jc w:val="center"/>
        <w:rPr>
          <w:lang w:val="nl-NL"/>
        </w:rPr>
      </w:pPr>
      <w:r>
        <w:rPr>
          <w:lang w:val="nl-NL"/>
        </w:rPr>
        <w:br w:type="page"/>
      </w:r>
    </w:p>
    <w:p w14:paraId="29B2F448" w14:textId="77777777" w:rsidR="00C27E2B" w:rsidRDefault="00C27E2B">
      <w:pPr>
        <w:pStyle w:val="EMEABodyText"/>
        <w:widowControl w:val="0"/>
        <w:jc w:val="center"/>
        <w:rPr>
          <w:lang w:val="nl-NL"/>
        </w:rPr>
      </w:pPr>
    </w:p>
    <w:p w14:paraId="29B2F449" w14:textId="77777777" w:rsidR="00C27E2B" w:rsidRDefault="00C27E2B">
      <w:pPr>
        <w:pStyle w:val="EMEABodyText"/>
        <w:widowControl w:val="0"/>
        <w:jc w:val="center"/>
        <w:rPr>
          <w:lang w:val="nl-NL"/>
        </w:rPr>
      </w:pPr>
    </w:p>
    <w:p w14:paraId="29B2F44A" w14:textId="77777777" w:rsidR="00C27E2B" w:rsidRDefault="00C27E2B">
      <w:pPr>
        <w:pStyle w:val="EMEABodyText"/>
        <w:widowControl w:val="0"/>
        <w:jc w:val="center"/>
        <w:rPr>
          <w:lang w:val="nl-NL"/>
        </w:rPr>
      </w:pPr>
    </w:p>
    <w:p w14:paraId="29B2F44B" w14:textId="77777777" w:rsidR="00C27E2B" w:rsidRDefault="00C27E2B">
      <w:pPr>
        <w:pStyle w:val="EMEABodyText"/>
        <w:widowControl w:val="0"/>
        <w:jc w:val="center"/>
        <w:rPr>
          <w:lang w:val="nl-NL"/>
        </w:rPr>
      </w:pPr>
    </w:p>
    <w:p w14:paraId="29B2F44C" w14:textId="77777777" w:rsidR="00C27E2B" w:rsidRDefault="00C27E2B">
      <w:pPr>
        <w:pStyle w:val="EMEABodyText"/>
        <w:widowControl w:val="0"/>
        <w:jc w:val="center"/>
        <w:rPr>
          <w:lang w:val="nl-NL"/>
        </w:rPr>
      </w:pPr>
    </w:p>
    <w:p w14:paraId="29B2F44D" w14:textId="77777777" w:rsidR="00C27E2B" w:rsidRDefault="00C27E2B">
      <w:pPr>
        <w:pStyle w:val="EMEABodyText"/>
        <w:widowControl w:val="0"/>
        <w:jc w:val="center"/>
        <w:rPr>
          <w:lang w:val="nl-NL"/>
        </w:rPr>
      </w:pPr>
    </w:p>
    <w:p w14:paraId="29B2F44E" w14:textId="77777777" w:rsidR="00C27E2B" w:rsidRDefault="00C27E2B">
      <w:pPr>
        <w:pStyle w:val="EMEABodyText"/>
        <w:widowControl w:val="0"/>
        <w:jc w:val="center"/>
        <w:rPr>
          <w:lang w:val="nl-NL"/>
        </w:rPr>
      </w:pPr>
    </w:p>
    <w:p w14:paraId="29B2F44F" w14:textId="77777777" w:rsidR="00C27E2B" w:rsidRDefault="00C27E2B">
      <w:pPr>
        <w:pStyle w:val="EMEABodyText"/>
        <w:widowControl w:val="0"/>
        <w:jc w:val="center"/>
        <w:rPr>
          <w:lang w:val="nl-NL"/>
        </w:rPr>
      </w:pPr>
    </w:p>
    <w:p w14:paraId="29B2F450" w14:textId="77777777" w:rsidR="00C27E2B" w:rsidRDefault="00C27E2B">
      <w:pPr>
        <w:pStyle w:val="EMEABodyText"/>
        <w:widowControl w:val="0"/>
        <w:jc w:val="center"/>
        <w:rPr>
          <w:lang w:val="nl-NL"/>
        </w:rPr>
      </w:pPr>
    </w:p>
    <w:p w14:paraId="29B2F451" w14:textId="77777777" w:rsidR="00C27E2B" w:rsidRDefault="00C27E2B">
      <w:pPr>
        <w:pStyle w:val="EMEABodyText"/>
        <w:widowControl w:val="0"/>
        <w:jc w:val="center"/>
        <w:rPr>
          <w:lang w:val="nl-NL"/>
        </w:rPr>
      </w:pPr>
    </w:p>
    <w:p w14:paraId="29B2F452" w14:textId="77777777" w:rsidR="00C27E2B" w:rsidRDefault="00C27E2B">
      <w:pPr>
        <w:pStyle w:val="EMEABodyText"/>
        <w:widowControl w:val="0"/>
        <w:jc w:val="center"/>
        <w:rPr>
          <w:lang w:val="nl-NL"/>
        </w:rPr>
      </w:pPr>
    </w:p>
    <w:p w14:paraId="29B2F453" w14:textId="77777777" w:rsidR="00C27E2B" w:rsidRDefault="00C27E2B">
      <w:pPr>
        <w:pStyle w:val="EMEABodyText"/>
        <w:widowControl w:val="0"/>
        <w:jc w:val="center"/>
        <w:rPr>
          <w:lang w:val="nl-NL"/>
        </w:rPr>
      </w:pPr>
    </w:p>
    <w:p w14:paraId="29B2F454" w14:textId="77777777" w:rsidR="00C27E2B" w:rsidRDefault="00C27E2B">
      <w:pPr>
        <w:pStyle w:val="EMEABodyText"/>
        <w:widowControl w:val="0"/>
        <w:jc w:val="center"/>
        <w:rPr>
          <w:lang w:val="nl-NL"/>
        </w:rPr>
      </w:pPr>
    </w:p>
    <w:p w14:paraId="29B2F455" w14:textId="77777777" w:rsidR="00C27E2B" w:rsidRDefault="00C27E2B">
      <w:pPr>
        <w:pStyle w:val="EMEABodyText"/>
        <w:widowControl w:val="0"/>
        <w:jc w:val="center"/>
        <w:rPr>
          <w:lang w:val="nl-NL"/>
        </w:rPr>
      </w:pPr>
    </w:p>
    <w:p w14:paraId="29B2F456" w14:textId="77777777" w:rsidR="00C27E2B" w:rsidRDefault="00C27E2B">
      <w:pPr>
        <w:pStyle w:val="EMEABodyText"/>
        <w:widowControl w:val="0"/>
        <w:jc w:val="center"/>
        <w:rPr>
          <w:lang w:val="nl-NL"/>
        </w:rPr>
      </w:pPr>
    </w:p>
    <w:p w14:paraId="29B2F457" w14:textId="77777777" w:rsidR="00C27E2B" w:rsidRDefault="00C27E2B">
      <w:pPr>
        <w:pStyle w:val="EMEABodyText"/>
        <w:widowControl w:val="0"/>
        <w:jc w:val="center"/>
        <w:rPr>
          <w:lang w:val="nl-NL"/>
        </w:rPr>
      </w:pPr>
    </w:p>
    <w:p w14:paraId="29B2F458" w14:textId="77777777" w:rsidR="00C27E2B" w:rsidRDefault="00C27E2B">
      <w:pPr>
        <w:pStyle w:val="EMEABodyText"/>
        <w:widowControl w:val="0"/>
        <w:jc w:val="center"/>
        <w:rPr>
          <w:lang w:val="nl-NL"/>
        </w:rPr>
      </w:pPr>
    </w:p>
    <w:p w14:paraId="29B2F459" w14:textId="77777777" w:rsidR="00C27E2B" w:rsidRDefault="00C27E2B">
      <w:pPr>
        <w:pStyle w:val="EMEABodyText"/>
        <w:widowControl w:val="0"/>
        <w:jc w:val="center"/>
        <w:rPr>
          <w:lang w:val="nl-NL"/>
        </w:rPr>
      </w:pPr>
    </w:p>
    <w:p w14:paraId="29B2F45A" w14:textId="77777777" w:rsidR="00C27E2B" w:rsidRDefault="00C27E2B">
      <w:pPr>
        <w:pStyle w:val="EMEABodyText"/>
        <w:widowControl w:val="0"/>
        <w:jc w:val="center"/>
        <w:rPr>
          <w:lang w:val="nl-NL"/>
        </w:rPr>
      </w:pPr>
    </w:p>
    <w:p w14:paraId="29B2F45B" w14:textId="77777777" w:rsidR="00C27E2B" w:rsidRDefault="00C27E2B">
      <w:pPr>
        <w:pStyle w:val="EMEABodyText"/>
        <w:widowControl w:val="0"/>
        <w:jc w:val="center"/>
        <w:rPr>
          <w:lang w:val="nl-NL"/>
        </w:rPr>
      </w:pPr>
    </w:p>
    <w:p w14:paraId="29B2F45C" w14:textId="77777777" w:rsidR="00C27E2B" w:rsidRDefault="00C27E2B">
      <w:pPr>
        <w:pStyle w:val="EMEABodyText"/>
        <w:widowControl w:val="0"/>
        <w:jc w:val="center"/>
        <w:rPr>
          <w:lang w:val="nl-NL"/>
        </w:rPr>
      </w:pPr>
    </w:p>
    <w:p w14:paraId="29B2F45D" w14:textId="77777777" w:rsidR="00C27E2B" w:rsidRDefault="00C27E2B">
      <w:pPr>
        <w:pStyle w:val="EMEABodyText"/>
        <w:widowControl w:val="0"/>
        <w:jc w:val="center"/>
        <w:rPr>
          <w:lang w:val="nl-NL"/>
        </w:rPr>
      </w:pPr>
    </w:p>
    <w:p w14:paraId="29B2F45E" w14:textId="77777777" w:rsidR="00C27E2B" w:rsidRDefault="004B6346">
      <w:pPr>
        <w:pStyle w:val="EMEATitle"/>
        <w:keepNext w:val="0"/>
        <w:keepLines w:val="0"/>
        <w:widowControl w:val="0"/>
        <w:rPr>
          <w:lang w:val="nl-NL"/>
        </w:rPr>
      </w:pPr>
      <w:r>
        <w:rPr>
          <w:lang w:val="nl-NL"/>
        </w:rPr>
        <w:t>BIJLAGE III</w:t>
      </w:r>
    </w:p>
    <w:p w14:paraId="29B2F45F" w14:textId="77777777" w:rsidR="00C27E2B" w:rsidRDefault="00C27E2B">
      <w:pPr>
        <w:pStyle w:val="EMEABodyText"/>
        <w:widowControl w:val="0"/>
        <w:rPr>
          <w:lang w:val="nl-NL"/>
        </w:rPr>
      </w:pPr>
    </w:p>
    <w:p w14:paraId="29B2F460" w14:textId="77777777" w:rsidR="00C27E2B" w:rsidRDefault="004B6346">
      <w:pPr>
        <w:pStyle w:val="EMEATitle"/>
        <w:keepNext w:val="0"/>
        <w:keepLines w:val="0"/>
        <w:widowControl w:val="0"/>
        <w:rPr>
          <w:lang w:val="nl-NL"/>
        </w:rPr>
      </w:pPr>
      <w:r>
        <w:rPr>
          <w:lang w:val="nl-NL"/>
        </w:rPr>
        <w:t>ETIKETTERING EN BIJSLUITER</w:t>
      </w:r>
    </w:p>
    <w:p w14:paraId="29B2F461" w14:textId="77777777" w:rsidR="00C27E2B" w:rsidRDefault="00C27E2B">
      <w:pPr>
        <w:pStyle w:val="EMEABodyText"/>
        <w:widowControl w:val="0"/>
        <w:jc w:val="center"/>
        <w:rPr>
          <w:lang w:val="nl-NL"/>
        </w:rPr>
      </w:pPr>
    </w:p>
    <w:p w14:paraId="29B2F462" w14:textId="77777777" w:rsidR="00C27E2B" w:rsidRDefault="004B6346">
      <w:pPr>
        <w:pStyle w:val="EMEABodyText"/>
        <w:widowControl w:val="0"/>
        <w:jc w:val="center"/>
        <w:rPr>
          <w:lang w:val="nl-NL"/>
        </w:rPr>
      </w:pPr>
      <w:r>
        <w:rPr>
          <w:lang w:val="nl-NL"/>
        </w:rPr>
        <w:br w:type="page"/>
      </w:r>
    </w:p>
    <w:p w14:paraId="29B2F463" w14:textId="77777777" w:rsidR="00C27E2B" w:rsidRDefault="00C27E2B">
      <w:pPr>
        <w:pStyle w:val="EMEABodyText"/>
        <w:widowControl w:val="0"/>
        <w:jc w:val="center"/>
        <w:rPr>
          <w:lang w:val="nl-NL"/>
        </w:rPr>
      </w:pPr>
    </w:p>
    <w:p w14:paraId="29B2F464" w14:textId="77777777" w:rsidR="00C27E2B" w:rsidRDefault="00C27E2B">
      <w:pPr>
        <w:pStyle w:val="EMEABodyText"/>
        <w:widowControl w:val="0"/>
        <w:jc w:val="center"/>
        <w:rPr>
          <w:lang w:val="nl-NL"/>
        </w:rPr>
      </w:pPr>
    </w:p>
    <w:p w14:paraId="29B2F465" w14:textId="77777777" w:rsidR="00C27E2B" w:rsidRDefault="00C27E2B">
      <w:pPr>
        <w:pStyle w:val="EMEABodyText"/>
        <w:widowControl w:val="0"/>
        <w:jc w:val="center"/>
        <w:rPr>
          <w:lang w:val="nl-NL"/>
        </w:rPr>
      </w:pPr>
    </w:p>
    <w:p w14:paraId="29B2F466" w14:textId="77777777" w:rsidR="00C27E2B" w:rsidRDefault="00C27E2B">
      <w:pPr>
        <w:pStyle w:val="EMEABodyText"/>
        <w:widowControl w:val="0"/>
        <w:jc w:val="center"/>
        <w:rPr>
          <w:lang w:val="nl-NL"/>
        </w:rPr>
      </w:pPr>
    </w:p>
    <w:p w14:paraId="29B2F467" w14:textId="77777777" w:rsidR="00C27E2B" w:rsidRDefault="00C27E2B">
      <w:pPr>
        <w:pStyle w:val="EMEABodyText"/>
        <w:widowControl w:val="0"/>
        <w:jc w:val="center"/>
        <w:rPr>
          <w:lang w:val="nl-NL"/>
        </w:rPr>
      </w:pPr>
    </w:p>
    <w:p w14:paraId="29B2F468" w14:textId="77777777" w:rsidR="00C27E2B" w:rsidRDefault="00C27E2B">
      <w:pPr>
        <w:pStyle w:val="EMEABodyText"/>
        <w:widowControl w:val="0"/>
        <w:jc w:val="center"/>
        <w:rPr>
          <w:lang w:val="nl-NL"/>
        </w:rPr>
      </w:pPr>
    </w:p>
    <w:p w14:paraId="29B2F469" w14:textId="77777777" w:rsidR="00C27E2B" w:rsidRDefault="00C27E2B">
      <w:pPr>
        <w:pStyle w:val="EMEABodyText"/>
        <w:widowControl w:val="0"/>
        <w:jc w:val="center"/>
        <w:rPr>
          <w:lang w:val="nl-NL"/>
        </w:rPr>
      </w:pPr>
    </w:p>
    <w:p w14:paraId="29B2F46A" w14:textId="77777777" w:rsidR="00C27E2B" w:rsidRDefault="00C27E2B">
      <w:pPr>
        <w:pStyle w:val="EMEABodyText"/>
        <w:widowControl w:val="0"/>
        <w:jc w:val="center"/>
        <w:rPr>
          <w:lang w:val="nl-NL"/>
        </w:rPr>
      </w:pPr>
    </w:p>
    <w:p w14:paraId="29B2F46B" w14:textId="77777777" w:rsidR="00C27E2B" w:rsidRDefault="00C27E2B">
      <w:pPr>
        <w:pStyle w:val="EMEABodyText"/>
        <w:widowControl w:val="0"/>
        <w:jc w:val="center"/>
        <w:rPr>
          <w:lang w:val="nl-NL"/>
        </w:rPr>
      </w:pPr>
    </w:p>
    <w:p w14:paraId="29B2F46C" w14:textId="77777777" w:rsidR="00C27E2B" w:rsidRDefault="00C27E2B">
      <w:pPr>
        <w:pStyle w:val="EMEABodyText"/>
        <w:widowControl w:val="0"/>
        <w:jc w:val="center"/>
        <w:rPr>
          <w:lang w:val="nl-NL"/>
        </w:rPr>
      </w:pPr>
    </w:p>
    <w:p w14:paraId="29B2F46D" w14:textId="77777777" w:rsidR="00C27E2B" w:rsidRDefault="00C27E2B">
      <w:pPr>
        <w:pStyle w:val="EMEABodyText"/>
        <w:widowControl w:val="0"/>
        <w:jc w:val="center"/>
        <w:rPr>
          <w:lang w:val="nl-NL"/>
        </w:rPr>
      </w:pPr>
    </w:p>
    <w:p w14:paraId="29B2F46E" w14:textId="77777777" w:rsidR="00C27E2B" w:rsidRDefault="00C27E2B">
      <w:pPr>
        <w:pStyle w:val="EMEABodyText"/>
        <w:widowControl w:val="0"/>
        <w:jc w:val="center"/>
        <w:rPr>
          <w:lang w:val="nl-NL"/>
        </w:rPr>
      </w:pPr>
    </w:p>
    <w:p w14:paraId="29B2F46F" w14:textId="77777777" w:rsidR="00C27E2B" w:rsidRDefault="00C27E2B">
      <w:pPr>
        <w:pStyle w:val="EMEABodyText"/>
        <w:widowControl w:val="0"/>
        <w:jc w:val="center"/>
        <w:rPr>
          <w:lang w:val="nl-NL"/>
        </w:rPr>
      </w:pPr>
    </w:p>
    <w:p w14:paraId="29B2F470" w14:textId="77777777" w:rsidR="00C27E2B" w:rsidRDefault="00C27E2B">
      <w:pPr>
        <w:pStyle w:val="EMEABodyText"/>
        <w:widowControl w:val="0"/>
        <w:jc w:val="center"/>
        <w:rPr>
          <w:lang w:val="nl-NL"/>
        </w:rPr>
      </w:pPr>
    </w:p>
    <w:p w14:paraId="29B2F471" w14:textId="77777777" w:rsidR="00C27E2B" w:rsidRDefault="00C27E2B">
      <w:pPr>
        <w:pStyle w:val="EMEABodyText"/>
        <w:widowControl w:val="0"/>
        <w:jc w:val="center"/>
        <w:rPr>
          <w:lang w:val="nl-NL"/>
        </w:rPr>
      </w:pPr>
    </w:p>
    <w:p w14:paraId="29B2F472" w14:textId="77777777" w:rsidR="00C27E2B" w:rsidRDefault="00C27E2B">
      <w:pPr>
        <w:pStyle w:val="EMEABodyText"/>
        <w:widowControl w:val="0"/>
        <w:jc w:val="center"/>
        <w:rPr>
          <w:lang w:val="nl-NL"/>
        </w:rPr>
      </w:pPr>
    </w:p>
    <w:p w14:paraId="29B2F473" w14:textId="77777777" w:rsidR="00C27E2B" w:rsidRDefault="00C27E2B">
      <w:pPr>
        <w:pStyle w:val="EMEABodyText"/>
        <w:widowControl w:val="0"/>
        <w:jc w:val="center"/>
        <w:rPr>
          <w:lang w:val="nl-NL"/>
        </w:rPr>
      </w:pPr>
    </w:p>
    <w:p w14:paraId="29B2F474" w14:textId="77777777" w:rsidR="00C27E2B" w:rsidRDefault="00C27E2B">
      <w:pPr>
        <w:pStyle w:val="EMEABodyText"/>
        <w:widowControl w:val="0"/>
        <w:jc w:val="center"/>
        <w:rPr>
          <w:lang w:val="nl-NL"/>
        </w:rPr>
      </w:pPr>
    </w:p>
    <w:p w14:paraId="29B2F475" w14:textId="77777777" w:rsidR="00C27E2B" w:rsidRDefault="00C27E2B">
      <w:pPr>
        <w:pStyle w:val="EMEABodyText"/>
        <w:widowControl w:val="0"/>
        <w:jc w:val="center"/>
        <w:rPr>
          <w:lang w:val="nl-NL"/>
        </w:rPr>
      </w:pPr>
    </w:p>
    <w:p w14:paraId="29B2F476" w14:textId="77777777" w:rsidR="00C27E2B" w:rsidRDefault="00C27E2B">
      <w:pPr>
        <w:pStyle w:val="EMEABodyText"/>
        <w:widowControl w:val="0"/>
        <w:jc w:val="center"/>
        <w:rPr>
          <w:lang w:val="nl-NL"/>
        </w:rPr>
      </w:pPr>
    </w:p>
    <w:p w14:paraId="29B2F477" w14:textId="77777777" w:rsidR="00C27E2B" w:rsidRDefault="00C27E2B">
      <w:pPr>
        <w:pStyle w:val="EMEABodyText"/>
        <w:widowControl w:val="0"/>
        <w:jc w:val="center"/>
        <w:rPr>
          <w:lang w:val="nl-NL"/>
        </w:rPr>
      </w:pPr>
    </w:p>
    <w:p w14:paraId="29B2F478" w14:textId="77777777" w:rsidR="00C27E2B" w:rsidRDefault="00C27E2B">
      <w:pPr>
        <w:pStyle w:val="EMEABodyText"/>
        <w:widowControl w:val="0"/>
        <w:jc w:val="center"/>
        <w:rPr>
          <w:lang w:val="nl-NL"/>
        </w:rPr>
      </w:pPr>
    </w:p>
    <w:p w14:paraId="29B2F479" w14:textId="77777777" w:rsidR="00C27E2B" w:rsidRDefault="004B6346">
      <w:pPr>
        <w:pStyle w:val="TitleA"/>
      </w:pPr>
      <w:r>
        <w:t>A. ETIKETTERING</w:t>
      </w:r>
    </w:p>
    <w:p w14:paraId="29B2F47A" w14:textId="77777777" w:rsidR="00C27E2B" w:rsidRDefault="00C27E2B">
      <w:pPr>
        <w:widowControl w:val="0"/>
        <w:rPr>
          <w:lang w:val="nl-NL"/>
        </w:rPr>
      </w:pPr>
    </w:p>
    <w:p w14:paraId="29B2F47B" w14:textId="77777777" w:rsidR="00C27E2B" w:rsidRDefault="004B6346">
      <w:pPr>
        <w:widowControl w:val="0"/>
        <w:pBdr>
          <w:top w:val="single" w:sz="4" w:space="1" w:color="auto"/>
          <w:left w:val="single" w:sz="4" w:space="4" w:color="auto"/>
          <w:bottom w:val="single" w:sz="4" w:space="1" w:color="auto"/>
          <w:right w:val="single" w:sz="4" w:space="4" w:color="auto"/>
        </w:pBdr>
        <w:rPr>
          <w:b/>
          <w:caps/>
          <w:lang w:val="nl-NL"/>
        </w:rPr>
      </w:pPr>
      <w:r>
        <w:rPr>
          <w:b/>
          <w:caps/>
          <w:lang w:val="nl-NL"/>
        </w:rPr>
        <w:br w:type="page"/>
      </w:r>
      <w:r>
        <w:rPr>
          <w:b/>
          <w:lang w:val="nl-NL"/>
        </w:rPr>
        <w:lastRenderedPageBreak/>
        <w:t>GEGEVENS DIE OP DE BUITENVERPAKKING MOETEN WORDEN VERMELD</w:t>
      </w:r>
    </w:p>
    <w:p w14:paraId="29B2F47C" w14:textId="77777777" w:rsidR="00C27E2B" w:rsidRDefault="00C27E2B">
      <w:pPr>
        <w:widowControl w:val="0"/>
        <w:pBdr>
          <w:top w:val="single" w:sz="4" w:space="1" w:color="auto"/>
          <w:left w:val="single" w:sz="4" w:space="4" w:color="auto"/>
          <w:bottom w:val="single" w:sz="4" w:space="1" w:color="auto"/>
          <w:right w:val="single" w:sz="4" w:space="4" w:color="auto"/>
        </w:pBdr>
        <w:rPr>
          <w:b/>
          <w:caps/>
          <w:lang w:val="nl-NL"/>
        </w:rPr>
      </w:pPr>
    </w:p>
    <w:p w14:paraId="29B2F47D" w14:textId="77777777" w:rsidR="00C27E2B" w:rsidRDefault="004B6346">
      <w:pPr>
        <w:widowControl w:val="0"/>
        <w:pBdr>
          <w:top w:val="single" w:sz="4" w:space="1" w:color="auto"/>
          <w:left w:val="single" w:sz="4" w:space="4" w:color="auto"/>
          <w:bottom w:val="single" w:sz="4" w:space="1" w:color="auto"/>
          <w:right w:val="single" w:sz="4" w:space="4" w:color="auto"/>
        </w:pBdr>
        <w:rPr>
          <w:b/>
          <w:caps/>
          <w:lang w:val="nl-NL"/>
        </w:rPr>
      </w:pPr>
      <w:r>
        <w:rPr>
          <w:b/>
          <w:caps/>
          <w:lang w:val="nl-NL"/>
        </w:rPr>
        <w:t>OMDoos</w:t>
      </w:r>
    </w:p>
    <w:p w14:paraId="29B2F47E" w14:textId="77777777" w:rsidR="00C27E2B" w:rsidRDefault="00C27E2B">
      <w:pPr>
        <w:widowControl w:val="0"/>
        <w:rPr>
          <w:lang w:val="nl-NL"/>
        </w:rPr>
      </w:pPr>
    </w:p>
    <w:p w14:paraId="29B2F47F" w14:textId="77777777" w:rsidR="00C27E2B" w:rsidRDefault="00C27E2B">
      <w:pPr>
        <w:widowControl w:val="0"/>
        <w:rPr>
          <w:lang w:val="nl-NL"/>
        </w:rPr>
      </w:pPr>
    </w:p>
    <w:p w14:paraId="29B2F480" w14:textId="77777777" w:rsidR="00C27E2B" w:rsidRDefault="004B6346">
      <w:pPr>
        <w:widowControl w:val="0"/>
        <w:pBdr>
          <w:top w:val="single" w:sz="4" w:space="1" w:color="auto"/>
          <w:left w:val="single" w:sz="4" w:space="4" w:color="auto"/>
          <w:bottom w:val="single" w:sz="4" w:space="1" w:color="auto"/>
          <w:right w:val="single" w:sz="4" w:space="4" w:color="auto"/>
        </w:pBdr>
        <w:tabs>
          <w:tab w:val="left" w:pos="567"/>
        </w:tabs>
        <w:ind w:left="567" w:hanging="567"/>
        <w:rPr>
          <w:b/>
          <w:caps/>
          <w:lang w:val="nl-NL"/>
        </w:rPr>
      </w:pPr>
      <w:r>
        <w:rPr>
          <w:b/>
          <w:lang w:val="nl-NL"/>
        </w:rPr>
        <w:t>1.</w:t>
      </w:r>
      <w:r>
        <w:rPr>
          <w:b/>
          <w:lang w:val="nl-NL"/>
        </w:rPr>
        <w:tab/>
        <w:t>NAAM VAN HET GENEESMIDDEL</w:t>
      </w:r>
    </w:p>
    <w:p w14:paraId="29B2F481" w14:textId="77777777" w:rsidR="00C27E2B" w:rsidRDefault="00C27E2B">
      <w:pPr>
        <w:widowControl w:val="0"/>
        <w:rPr>
          <w:lang w:val="nl-NL"/>
        </w:rPr>
      </w:pPr>
    </w:p>
    <w:p w14:paraId="29B2F482" w14:textId="77777777" w:rsidR="00C27E2B" w:rsidRDefault="004B6346">
      <w:pPr>
        <w:widowControl w:val="0"/>
        <w:rPr>
          <w:lang w:val="nl-NL"/>
        </w:rPr>
      </w:pPr>
      <w:r>
        <w:rPr>
          <w:lang w:val="nl-NL"/>
        </w:rPr>
        <w:t>ABILIFY 5 mg tabletten</w:t>
      </w:r>
    </w:p>
    <w:p w14:paraId="29B2F483" w14:textId="77777777" w:rsidR="00C27E2B" w:rsidRDefault="004B6346">
      <w:pPr>
        <w:widowControl w:val="0"/>
        <w:rPr>
          <w:lang w:val="nl-NL"/>
        </w:rPr>
      </w:pPr>
      <w:r>
        <w:rPr>
          <w:lang w:val="nl-NL"/>
        </w:rPr>
        <w:t>aripiprazol</w:t>
      </w:r>
    </w:p>
    <w:p w14:paraId="29B2F484" w14:textId="77777777" w:rsidR="00C27E2B" w:rsidRDefault="00C27E2B">
      <w:pPr>
        <w:widowControl w:val="0"/>
        <w:rPr>
          <w:lang w:val="nl-NL"/>
        </w:rPr>
      </w:pPr>
    </w:p>
    <w:p w14:paraId="29B2F485" w14:textId="77777777" w:rsidR="00C27E2B" w:rsidRDefault="00C27E2B">
      <w:pPr>
        <w:widowControl w:val="0"/>
        <w:rPr>
          <w:lang w:val="nl-NL"/>
        </w:rPr>
      </w:pPr>
    </w:p>
    <w:p w14:paraId="29B2F486" w14:textId="77777777" w:rsidR="00C27E2B" w:rsidRDefault="004B6346">
      <w:pPr>
        <w:widowControl w:val="0"/>
        <w:pBdr>
          <w:top w:val="single" w:sz="4" w:space="1" w:color="auto"/>
          <w:left w:val="single" w:sz="4" w:space="4" w:color="auto"/>
          <w:bottom w:val="single" w:sz="4" w:space="1" w:color="auto"/>
          <w:right w:val="single" w:sz="4" w:space="4" w:color="auto"/>
        </w:pBdr>
        <w:tabs>
          <w:tab w:val="left" w:pos="567"/>
        </w:tabs>
        <w:ind w:left="567" w:hanging="567"/>
        <w:rPr>
          <w:b/>
          <w:caps/>
          <w:lang w:val="nl-NL"/>
        </w:rPr>
      </w:pPr>
      <w:r>
        <w:rPr>
          <w:b/>
          <w:lang w:val="nl-NL"/>
        </w:rPr>
        <w:t>2.</w:t>
      </w:r>
      <w:r>
        <w:rPr>
          <w:b/>
          <w:lang w:val="nl-NL"/>
        </w:rPr>
        <w:tab/>
        <w:t>GEHALTE AAN WERKZAME STOF(FEN)</w:t>
      </w:r>
    </w:p>
    <w:p w14:paraId="29B2F487" w14:textId="77777777" w:rsidR="00C27E2B" w:rsidRDefault="00C27E2B">
      <w:pPr>
        <w:widowControl w:val="0"/>
        <w:rPr>
          <w:lang w:val="nl-NL"/>
        </w:rPr>
      </w:pPr>
    </w:p>
    <w:p w14:paraId="29B2F488" w14:textId="77777777" w:rsidR="00C27E2B" w:rsidRDefault="004B6346">
      <w:pPr>
        <w:widowControl w:val="0"/>
        <w:rPr>
          <w:lang w:val="nl-NL"/>
        </w:rPr>
      </w:pPr>
      <w:r>
        <w:rPr>
          <w:lang w:val="nl-NL"/>
        </w:rPr>
        <w:t>Iedere tablet bevat 5 mg aripiprazol.</w:t>
      </w:r>
    </w:p>
    <w:p w14:paraId="29B2F489" w14:textId="77777777" w:rsidR="00C27E2B" w:rsidRDefault="00C27E2B">
      <w:pPr>
        <w:widowControl w:val="0"/>
        <w:rPr>
          <w:lang w:val="nl-NL"/>
        </w:rPr>
      </w:pPr>
    </w:p>
    <w:p w14:paraId="29B2F48A" w14:textId="77777777" w:rsidR="00C27E2B" w:rsidRDefault="00C27E2B">
      <w:pPr>
        <w:widowControl w:val="0"/>
        <w:rPr>
          <w:lang w:val="nl-NL"/>
        </w:rPr>
      </w:pPr>
    </w:p>
    <w:p w14:paraId="29B2F48B" w14:textId="77777777" w:rsidR="00C27E2B" w:rsidRDefault="004B6346">
      <w:pPr>
        <w:widowControl w:val="0"/>
        <w:pBdr>
          <w:top w:val="single" w:sz="4" w:space="1" w:color="auto"/>
          <w:left w:val="single" w:sz="4" w:space="4" w:color="auto"/>
          <w:bottom w:val="single" w:sz="4" w:space="1" w:color="auto"/>
          <w:right w:val="single" w:sz="4" w:space="4" w:color="auto"/>
        </w:pBdr>
        <w:tabs>
          <w:tab w:val="left" w:pos="567"/>
        </w:tabs>
        <w:ind w:left="567" w:hanging="567"/>
        <w:rPr>
          <w:b/>
          <w:caps/>
          <w:lang w:val="nl-NL"/>
        </w:rPr>
      </w:pPr>
      <w:r>
        <w:rPr>
          <w:b/>
          <w:lang w:val="nl-NL"/>
        </w:rPr>
        <w:t>3.</w:t>
      </w:r>
      <w:r>
        <w:rPr>
          <w:b/>
          <w:lang w:val="nl-NL"/>
        </w:rPr>
        <w:tab/>
        <w:t>LIJST VAN HULPSTOFFEN</w:t>
      </w:r>
    </w:p>
    <w:p w14:paraId="29B2F48C" w14:textId="77777777" w:rsidR="00C27E2B" w:rsidRDefault="00C27E2B">
      <w:pPr>
        <w:widowControl w:val="0"/>
        <w:rPr>
          <w:lang w:val="nl-NL"/>
        </w:rPr>
      </w:pPr>
    </w:p>
    <w:p w14:paraId="29B2F48D" w14:textId="77777777" w:rsidR="00C27E2B" w:rsidRDefault="004B6346">
      <w:pPr>
        <w:widowControl w:val="0"/>
        <w:rPr>
          <w:lang w:val="nl-NL"/>
        </w:rPr>
      </w:pPr>
      <w:r>
        <w:rPr>
          <w:lang w:val="nl-NL"/>
        </w:rPr>
        <w:t>Bevat o.a.: lactose monohydraat.</w:t>
      </w:r>
    </w:p>
    <w:p w14:paraId="29B2F48E" w14:textId="77777777" w:rsidR="00C27E2B" w:rsidRDefault="00C27E2B">
      <w:pPr>
        <w:widowControl w:val="0"/>
        <w:rPr>
          <w:lang w:val="nl-NL"/>
        </w:rPr>
      </w:pPr>
    </w:p>
    <w:p w14:paraId="29B2F48F" w14:textId="77777777" w:rsidR="00C27E2B" w:rsidRDefault="00C27E2B">
      <w:pPr>
        <w:widowControl w:val="0"/>
        <w:rPr>
          <w:lang w:val="nl-NL"/>
        </w:rPr>
      </w:pPr>
    </w:p>
    <w:p w14:paraId="29B2F490" w14:textId="77777777" w:rsidR="00C27E2B" w:rsidRDefault="004B6346">
      <w:pPr>
        <w:widowControl w:val="0"/>
        <w:pBdr>
          <w:top w:val="single" w:sz="4" w:space="1" w:color="auto"/>
          <w:left w:val="single" w:sz="4" w:space="4" w:color="auto"/>
          <w:bottom w:val="single" w:sz="4" w:space="1" w:color="auto"/>
          <w:right w:val="single" w:sz="4" w:space="4" w:color="auto"/>
        </w:pBdr>
        <w:tabs>
          <w:tab w:val="left" w:pos="567"/>
        </w:tabs>
        <w:ind w:left="567" w:hanging="567"/>
        <w:rPr>
          <w:b/>
          <w:caps/>
          <w:lang w:val="nl-NL"/>
        </w:rPr>
      </w:pPr>
      <w:r>
        <w:rPr>
          <w:b/>
          <w:lang w:val="nl-NL"/>
        </w:rPr>
        <w:t>4.</w:t>
      </w:r>
      <w:r>
        <w:rPr>
          <w:b/>
          <w:lang w:val="nl-NL"/>
        </w:rPr>
        <w:tab/>
        <w:t>FARMACEUTISCHE VORM EN INHOUD</w:t>
      </w:r>
    </w:p>
    <w:p w14:paraId="29B2F491" w14:textId="77777777" w:rsidR="00C27E2B" w:rsidRDefault="00C27E2B">
      <w:pPr>
        <w:widowControl w:val="0"/>
        <w:rPr>
          <w:lang w:val="nl-NL"/>
        </w:rPr>
      </w:pPr>
    </w:p>
    <w:p w14:paraId="29B2F492" w14:textId="77777777" w:rsidR="00C27E2B" w:rsidRDefault="004B6346">
      <w:pPr>
        <w:widowControl w:val="0"/>
        <w:rPr>
          <w:highlight w:val="lightGray"/>
          <w:lang w:val="nl-NL"/>
        </w:rPr>
      </w:pPr>
      <w:r>
        <w:rPr>
          <w:highlight w:val="lightGray"/>
          <w:lang w:val="nl-NL"/>
        </w:rPr>
        <w:t>Tabletten</w:t>
      </w:r>
    </w:p>
    <w:p w14:paraId="29B2F493" w14:textId="77777777" w:rsidR="00C27E2B" w:rsidRDefault="00C27E2B">
      <w:pPr>
        <w:widowControl w:val="0"/>
        <w:rPr>
          <w:lang w:val="nl-NL"/>
        </w:rPr>
      </w:pPr>
    </w:p>
    <w:p w14:paraId="29B2F494" w14:textId="77777777" w:rsidR="00C27E2B" w:rsidRDefault="004B6346">
      <w:pPr>
        <w:widowControl w:val="0"/>
        <w:rPr>
          <w:lang w:val="nl-NL"/>
        </w:rPr>
      </w:pPr>
      <w:r>
        <w:rPr>
          <w:lang w:val="nl-NL"/>
        </w:rPr>
        <w:t>14 × 1 tabletten</w:t>
      </w:r>
    </w:p>
    <w:p w14:paraId="29B2F495" w14:textId="77777777" w:rsidR="00C27E2B" w:rsidRDefault="004B6346">
      <w:pPr>
        <w:widowControl w:val="0"/>
        <w:rPr>
          <w:highlight w:val="lightGray"/>
          <w:lang w:val="nl-NL"/>
        </w:rPr>
      </w:pPr>
      <w:r>
        <w:rPr>
          <w:highlight w:val="lightGray"/>
          <w:lang w:val="nl-NL"/>
        </w:rPr>
        <w:t>28 × 1 tabletten</w:t>
      </w:r>
    </w:p>
    <w:p w14:paraId="29B2F496" w14:textId="77777777" w:rsidR="00C27E2B" w:rsidRDefault="004B6346">
      <w:pPr>
        <w:widowControl w:val="0"/>
        <w:rPr>
          <w:highlight w:val="lightGray"/>
          <w:lang w:val="nl-NL"/>
        </w:rPr>
      </w:pPr>
      <w:r>
        <w:rPr>
          <w:highlight w:val="lightGray"/>
          <w:lang w:val="nl-NL"/>
        </w:rPr>
        <w:t>49 × 1 tabletten</w:t>
      </w:r>
    </w:p>
    <w:p w14:paraId="29B2F497" w14:textId="77777777" w:rsidR="00C27E2B" w:rsidRDefault="004B6346">
      <w:pPr>
        <w:widowControl w:val="0"/>
        <w:rPr>
          <w:highlight w:val="lightGray"/>
          <w:lang w:val="nl-NL"/>
        </w:rPr>
      </w:pPr>
      <w:r>
        <w:rPr>
          <w:highlight w:val="lightGray"/>
          <w:lang w:val="nl-NL"/>
        </w:rPr>
        <w:t>56 × 1 tabletten</w:t>
      </w:r>
    </w:p>
    <w:p w14:paraId="29B2F498" w14:textId="77777777" w:rsidR="00C27E2B" w:rsidRDefault="004B6346">
      <w:pPr>
        <w:widowControl w:val="0"/>
        <w:rPr>
          <w:lang w:val="nl-NL"/>
        </w:rPr>
      </w:pPr>
      <w:r>
        <w:rPr>
          <w:highlight w:val="lightGray"/>
          <w:lang w:val="nl-NL"/>
        </w:rPr>
        <w:t>98 × 1 tabletten</w:t>
      </w:r>
    </w:p>
    <w:p w14:paraId="29B2F499" w14:textId="77777777" w:rsidR="00C27E2B" w:rsidRDefault="00C27E2B">
      <w:pPr>
        <w:widowControl w:val="0"/>
        <w:rPr>
          <w:lang w:val="nl-NL"/>
        </w:rPr>
      </w:pPr>
    </w:p>
    <w:p w14:paraId="29B2F49A" w14:textId="77777777" w:rsidR="00C27E2B" w:rsidRDefault="00C27E2B">
      <w:pPr>
        <w:widowControl w:val="0"/>
        <w:rPr>
          <w:lang w:val="nl-NL"/>
        </w:rPr>
      </w:pPr>
    </w:p>
    <w:p w14:paraId="29B2F49B" w14:textId="77777777" w:rsidR="00C27E2B" w:rsidRDefault="004B6346">
      <w:pPr>
        <w:widowControl w:val="0"/>
        <w:pBdr>
          <w:top w:val="single" w:sz="4" w:space="1" w:color="auto"/>
          <w:left w:val="single" w:sz="4" w:space="4" w:color="auto"/>
          <w:bottom w:val="single" w:sz="4" w:space="1" w:color="auto"/>
          <w:right w:val="single" w:sz="4" w:space="4" w:color="auto"/>
        </w:pBdr>
        <w:tabs>
          <w:tab w:val="left" w:pos="567"/>
        </w:tabs>
        <w:ind w:left="567" w:hanging="567"/>
        <w:rPr>
          <w:b/>
          <w:caps/>
          <w:lang w:val="nl-NL"/>
        </w:rPr>
      </w:pPr>
      <w:r>
        <w:rPr>
          <w:b/>
          <w:lang w:val="nl-NL"/>
        </w:rPr>
        <w:t>5.</w:t>
      </w:r>
      <w:r>
        <w:rPr>
          <w:b/>
          <w:lang w:val="nl-NL"/>
        </w:rPr>
        <w:tab/>
        <w:t>WIJZE VAN GEBRUIK EN TOEDIENINGSWEG(EN)</w:t>
      </w:r>
    </w:p>
    <w:p w14:paraId="29B2F49C" w14:textId="77777777" w:rsidR="00C27E2B" w:rsidRDefault="00C27E2B">
      <w:pPr>
        <w:widowControl w:val="0"/>
        <w:rPr>
          <w:lang w:val="nl-NL"/>
        </w:rPr>
      </w:pPr>
    </w:p>
    <w:p w14:paraId="29B2F49D" w14:textId="77777777" w:rsidR="00C27E2B" w:rsidRDefault="004B6346">
      <w:pPr>
        <w:widowControl w:val="0"/>
        <w:rPr>
          <w:lang w:val="nl-NL"/>
        </w:rPr>
      </w:pPr>
      <w:r>
        <w:rPr>
          <w:lang w:val="nl-NL"/>
        </w:rPr>
        <w:t>Lees voor gebruik de bijsluiter.</w:t>
      </w:r>
    </w:p>
    <w:p w14:paraId="29B2F49E" w14:textId="77777777" w:rsidR="00C27E2B" w:rsidRDefault="004B6346">
      <w:pPr>
        <w:widowControl w:val="0"/>
        <w:rPr>
          <w:lang w:val="nl-NL"/>
        </w:rPr>
      </w:pPr>
      <w:r>
        <w:rPr>
          <w:lang w:val="nl-NL"/>
        </w:rPr>
        <w:t>Oraal gebruik.</w:t>
      </w:r>
    </w:p>
    <w:p w14:paraId="29B2F49F" w14:textId="77777777" w:rsidR="00C27E2B" w:rsidRDefault="00C27E2B">
      <w:pPr>
        <w:widowControl w:val="0"/>
        <w:rPr>
          <w:lang w:val="nl-NL"/>
        </w:rPr>
      </w:pPr>
    </w:p>
    <w:p w14:paraId="29B2F4A0" w14:textId="77777777" w:rsidR="00C27E2B" w:rsidRDefault="00C27E2B">
      <w:pPr>
        <w:widowControl w:val="0"/>
        <w:rPr>
          <w:lang w:val="nl-NL"/>
        </w:rPr>
      </w:pPr>
    </w:p>
    <w:p w14:paraId="29B2F4A1" w14:textId="77777777" w:rsidR="00C27E2B" w:rsidRDefault="004B6346">
      <w:pPr>
        <w:widowControl w:val="0"/>
        <w:pBdr>
          <w:top w:val="single" w:sz="4" w:space="1" w:color="auto"/>
          <w:left w:val="single" w:sz="4" w:space="4" w:color="auto"/>
          <w:bottom w:val="single" w:sz="4" w:space="1" w:color="auto"/>
          <w:right w:val="single" w:sz="4" w:space="4" w:color="auto"/>
        </w:pBdr>
        <w:tabs>
          <w:tab w:val="left" w:pos="567"/>
        </w:tabs>
        <w:ind w:left="567" w:hanging="567"/>
        <w:rPr>
          <w:b/>
          <w:caps/>
          <w:lang w:val="nl-NL"/>
        </w:rPr>
      </w:pPr>
      <w:r>
        <w:rPr>
          <w:b/>
          <w:lang w:val="nl-NL"/>
        </w:rPr>
        <w:t>6.</w:t>
      </w:r>
      <w:r>
        <w:rPr>
          <w:b/>
          <w:lang w:val="nl-NL"/>
        </w:rPr>
        <w:tab/>
        <w:t>EEN SPECIALE WAARSCHUWING DAT HET GENEESMIDDEL BUITEN HET ZICHT EN BEREIK VAN KINDEREN DIENT TE WORDEN GEHOUDEN</w:t>
      </w:r>
    </w:p>
    <w:p w14:paraId="29B2F4A2" w14:textId="77777777" w:rsidR="00C27E2B" w:rsidRDefault="00C27E2B">
      <w:pPr>
        <w:widowControl w:val="0"/>
        <w:rPr>
          <w:lang w:val="nl-NL"/>
        </w:rPr>
      </w:pPr>
    </w:p>
    <w:p w14:paraId="29B2F4A3" w14:textId="77777777" w:rsidR="00C27E2B" w:rsidRDefault="004B6346">
      <w:pPr>
        <w:widowControl w:val="0"/>
        <w:rPr>
          <w:lang w:val="nl-NL"/>
        </w:rPr>
      </w:pPr>
      <w:r>
        <w:rPr>
          <w:lang w:val="nl-NL"/>
        </w:rPr>
        <w:t>Buiten het zicht en bereik van kinderen houden.</w:t>
      </w:r>
    </w:p>
    <w:p w14:paraId="29B2F4A4" w14:textId="77777777" w:rsidR="00C27E2B" w:rsidRDefault="00C27E2B">
      <w:pPr>
        <w:widowControl w:val="0"/>
        <w:rPr>
          <w:lang w:val="nl-NL"/>
        </w:rPr>
      </w:pPr>
    </w:p>
    <w:p w14:paraId="29B2F4A5" w14:textId="77777777" w:rsidR="00C27E2B" w:rsidRDefault="00C27E2B">
      <w:pPr>
        <w:widowControl w:val="0"/>
        <w:rPr>
          <w:lang w:val="nl-NL"/>
        </w:rPr>
      </w:pPr>
    </w:p>
    <w:p w14:paraId="29B2F4A6" w14:textId="77777777" w:rsidR="00C27E2B" w:rsidRDefault="004B6346">
      <w:pPr>
        <w:widowControl w:val="0"/>
        <w:pBdr>
          <w:top w:val="single" w:sz="4" w:space="1" w:color="auto"/>
          <w:left w:val="single" w:sz="4" w:space="4" w:color="auto"/>
          <w:bottom w:val="single" w:sz="4" w:space="1" w:color="auto"/>
          <w:right w:val="single" w:sz="4" w:space="4" w:color="auto"/>
        </w:pBdr>
        <w:tabs>
          <w:tab w:val="left" w:pos="567"/>
        </w:tabs>
        <w:ind w:left="567" w:hanging="567"/>
        <w:rPr>
          <w:b/>
          <w:caps/>
          <w:lang w:val="nl-NL"/>
        </w:rPr>
      </w:pPr>
      <w:r>
        <w:rPr>
          <w:b/>
          <w:lang w:val="nl-NL"/>
        </w:rPr>
        <w:t>7.</w:t>
      </w:r>
      <w:r>
        <w:rPr>
          <w:b/>
          <w:lang w:val="nl-NL"/>
        </w:rPr>
        <w:tab/>
        <w:t>ANDERE SPECIALE WAARSCHUWING(EN), INDIEN NODIG</w:t>
      </w:r>
    </w:p>
    <w:p w14:paraId="29B2F4A7" w14:textId="77777777" w:rsidR="00C27E2B" w:rsidRDefault="00C27E2B">
      <w:pPr>
        <w:widowControl w:val="0"/>
        <w:rPr>
          <w:lang w:val="nl-NL"/>
        </w:rPr>
      </w:pPr>
    </w:p>
    <w:p w14:paraId="29B2F4A8" w14:textId="77777777" w:rsidR="00C27E2B" w:rsidRDefault="00C27E2B">
      <w:pPr>
        <w:widowControl w:val="0"/>
        <w:rPr>
          <w:lang w:val="nl-NL"/>
        </w:rPr>
      </w:pPr>
    </w:p>
    <w:p w14:paraId="29B2F4A9" w14:textId="77777777" w:rsidR="00C27E2B" w:rsidRDefault="004B6346">
      <w:pPr>
        <w:widowControl w:val="0"/>
        <w:pBdr>
          <w:top w:val="single" w:sz="4" w:space="1" w:color="auto"/>
          <w:left w:val="single" w:sz="4" w:space="4" w:color="auto"/>
          <w:bottom w:val="single" w:sz="4" w:space="1" w:color="auto"/>
          <w:right w:val="single" w:sz="4" w:space="4" w:color="auto"/>
        </w:pBdr>
        <w:tabs>
          <w:tab w:val="left" w:pos="567"/>
        </w:tabs>
        <w:ind w:left="567" w:hanging="567"/>
        <w:rPr>
          <w:b/>
          <w:caps/>
          <w:lang w:val="nl-NL"/>
        </w:rPr>
      </w:pPr>
      <w:r>
        <w:rPr>
          <w:b/>
          <w:lang w:val="nl-NL"/>
        </w:rPr>
        <w:t>8.</w:t>
      </w:r>
      <w:r>
        <w:rPr>
          <w:b/>
          <w:lang w:val="nl-NL"/>
        </w:rPr>
        <w:tab/>
        <w:t>UITERSTE GEBRUIKSDATUM</w:t>
      </w:r>
    </w:p>
    <w:p w14:paraId="29B2F4AA" w14:textId="77777777" w:rsidR="00C27E2B" w:rsidRDefault="00C27E2B">
      <w:pPr>
        <w:widowControl w:val="0"/>
        <w:rPr>
          <w:lang w:val="nl-NL"/>
        </w:rPr>
      </w:pPr>
    </w:p>
    <w:p w14:paraId="29B2F4AB" w14:textId="77777777" w:rsidR="00C27E2B" w:rsidRDefault="004B6346">
      <w:pPr>
        <w:widowControl w:val="0"/>
        <w:rPr>
          <w:lang w:val="nl-NL"/>
        </w:rPr>
      </w:pPr>
      <w:r>
        <w:rPr>
          <w:lang w:val="nl-NL"/>
        </w:rPr>
        <w:t>EXP</w:t>
      </w:r>
    </w:p>
    <w:p w14:paraId="29B2F4AC" w14:textId="77777777" w:rsidR="00C27E2B" w:rsidRDefault="00C27E2B">
      <w:pPr>
        <w:widowControl w:val="0"/>
        <w:rPr>
          <w:lang w:val="nl-NL"/>
        </w:rPr>
      </w:pPr>
    </w:p>
    <w:p w14:paraId="29B2F4AD" w14:textId="77777777" w:rsidR="00C27E2B" w:rsidRDefault="00C27E2B">
      <w:pPr>
        <w:widowControl w:val="0"/>
        <w:rPr>
          <w:lang w:val="nl-NL"/>
        </w:rPr>
      </w:pPr>
    </w:p>
    <w:p w14:paraId="29B2F4AE" w14:textId="77777777" w:rsidR="00C27E2B" w:rsidRDefault="004B6346">
      <w:pPr>
        <w:widowControl w:val="0"/>
        <w:pBdr>
          <w:top w:val="single" w:sz="4" w:space="1" w:color="auto"/>
          <w:left w:val="single" w:sz="4" w:space="4" w:color="auto"/>
          <w:bottom w:val="single" w:sz="4" w:space="1" w:color="auto"/>
          <w:right w:val="single" w:sz="4" w:space="4" w:color="auto"/>
        </w:pBdr>
        <w:tabs>
          <w:tab w:val="left" w:pos="567"/>
        </w:tabs>
        <w:ind w:left="567" w:hanging="567"/>
        <w:rPr>
          <w:b/>
          <w:caps/>
          <w:lang w:val="nl-NL"/>
        </w:rPr>
      </w:pPr>
      <w:r>
        <w:rPr>
          <w:b/>
          <w:lang w:val="nl-NL"/>
        </w:rPr>
        <w:t>9.</w:t>
      </w:r>
      <w:r>
        <w:rPr>
          <w:b/>
          <w:lang w:val="nl-NL"/>
        </w:rPr>
        <w:tab/>
        <w:t>BIJZONDERE VOORZORGSMAATREGELEN VOOR DE BEWARING</w:t>
      </w:r>
    </w:p>
    <w:p w14:paraId="29B2F4AF" w14:textId="77777777" w:rsidR="00C27E2B" w:rsidRDefault="00C27E2B">
      <w:pPr>
        <w:widowControl w:val="0"/>
        <w:rPr>
          <w:lang w:val="nl-NL"/>
        </w:rPr>
      </w:pPr>
    </w:p>
    <w:p w14:paraId="29B2F4B0" w14:textId="77777777" w:rsidR="00C27E2B" w:rsidRDefault="004B6346">
      <w:pPr>
        <w:widowControl w:val="0"/>
        <w:rPr>
          <w:lang w:val="nl-NL"/>
        </w:rPr>
      </w:pPr>
      <w:r>
        <w:rPr>
          <w:lang w:val="nl-NL"/>
        </w:rPr>
        <w:t>Bewaren in de oorspronkelijke verpakking ter bescherming tegen vocht.</w:t>
      </w:r>
    </w:p>
    <w:p w14:paraId="29B2F4B1" w14:textId="77777777" w:rsidR="00C27E2B" w:rsidRDefault="00C27E2B">
      <w:pPr>
        <w:widowControl w:val="0"/>
        <w:rPr>
          <w:lang w:val="nl-NL"/>
        </w:rPr>
      </w:pPr>
    </w:p>
    <w:p w14:paraId="29B2F4B2" w14:textId="77777777" w:rsidR="00C27E2B" w:rsidRDefault="00C27E2B">
      <w:pPr>
        <w:widowControl w:val="0"/>
        <w:rPr>
          <w:lang w:val="nl-NL"/>
        </w:rPr>
      </w:pPr>
    </w:p>
    <w:p w14:paraId="29B2F4B3" w14:textId="77777777" w:rsidR="00C27E2B" w:rsidRDefault="004B6346">
      <w:pPr>
        <w:widowControl w:val="0"/>
        <w:pBdr>
          <w:top w:val="single" w:sz="4" w:space="1" w:color="auto"/>
          <w:left w:val="single" w:sz="4" w:space="4" w:color="auto"/>
          <w:bottom w:val="single" w:sz="4" w:space="1" w:color="auto"/>
          <w:right w:val="single" w:sz="4" w:space="4" w:color="auto"/>
        </w:pBdr>
        <w:ind w:left="567" w:hanging="567"/>
        <w:rPr>
          <w:b/>
          <w:caps/>
          <w:lang w:val="nl-NL"/>
        </w:rPr>
      </w:pPr>
      <w:r>
        <w:rPr>
          <w:b/>
          <w:caps/>
          <w:lang w:val="nl-NL"/>
        </w:rPr>
        <w:t>10.</w:t>
      </w:r>
      <w:r>
        <w:rPr>
          <w:b/>
          <w:caps/>
          <w:lang w:val="nl-NL"/>
        </w:rPr>
        <w:tab/>
        <w:t>BIJZONDERE VOORZORGSMAATREGELEN VOOR HET VERWIJDEREN VAN NIET-GEBRUIKTE GENEESMIDDELEN OF DAARVAN AFGELEIDE AFVALSTOFFEN (INDIEN VAN TOEPASSING)</w:t>
      </w:r>
    </w:p>
    <w:p w14:paraId="29B2F4B4" w14:textId="77777777" w:rsidR="00C27E2B" w:rsidRDefault="00C27E2B">
      <w:pPr>
        <w:widowControl w:val="0"/>
        <w:rPr>
          <w:lang w:val="nl-NL"/>
        </w:rPr>
      </w:pPr>
    </w:p>
    <w:p w14:paraId="29B2F4B5" w14:textId="77777777" w:rsidR="00C27E2B" w:rsidRDefault="00C27E2B">
      <w:pPr>
        <w:widowControl w:val="0"/>
        <w:rPr>
          <w:lang w:val="nl-NL"/>
        </w:rPr>
      </w:pPr>
    </w:p>
    <w:p w14:paraId="29B2F4B6" w14:textId="77777777" w:rsidR="00C27E2B" w:rsidRDefault="004B6346">
      <w:pPr>
        <w:widowControl w:val="0"/>
        <w:pBdr>
          <w:top w:val="single" w:sz="4" w:space="1" w:color="auto"/>
          <w:left w:val="single" w:sz="4" w:space="4" w:color="auto"/>
          <w:bottom w:val="single" w:sz="4" w:space="1" w:color="auto"/>
          <w:right w:val="single" w:sz="4" w:space="4" w:color="auto"/>
        </w:pBdr>
        <w:tabs>
          <w:tab w:val="left" w:pos="567"/>
        </w:tabs>
        <w:ind w:left="567" w:hanging="567"/>
        <w:rPr>
          <w:b/>
          <w:caps/>
          <w:lang w:val="nl-NL"/>
        </w:rPr>
      </w:pPr>
      <w:r>
        <w:rPr>
          <w:b/>
          <w:lang w:val="nl-NL"/>
        </w:rPr>
        <w:t>11.</w:t>
      </w:r>
      <w:r>
        <w:rPr>
          <w:b/>
          <w:lang w:val="nl-NL"/>
        </w:rPr>
        <w:tab/>
        <w:t>NAAM EN ADRES VAN DE HOUDER VAN DE VERGUNNING VOOR HET IN DE HANDEL BRENGEN</w:t>
      </w:r>
    </w:p>
    <w:p w14:paraId="29B2F4B7" w14:textId="77777777" w:rsidR="00C27E2B" w:rsidRDefault="00C27E2B">
      <w:pPr>
        <w:widowControl w:val="0"/>
        <w:rPr>
          <w:lang w:val="nl-NL"/>
        </w:rPr>
      </w:pPr>
    </w:p>
    <w:p w14:paraId="29B2F4B8" w14:textId="77777777" w:rsidR="00C27E2B" w:rsidRDefault="004B6346">
      <w:pPr>
        <w:widowControl w:val="0"/>
        <w:rPr>
          <w:lang w:val="nl-NL"/>
        </w:rPr>
      </w:pPr>
      <w:r>
        <w:rPr>
          <w:lang w:val="nl-NL"/>
        </w:rPr>
        <w:t>Otsuka Pharmaceutical Netherlands B.V.</w:t>
      </w:r>
    </w:p>
    <w:p w14:paraId="29B2F4B9" w14:textId="77777777" w:rsidR="00C27E2B" w:rsidRDefault="004B6346">
      <w:pPr>
        <w:widowControl w:val="0"/>
        <w:rPr>
          <w:lang w:val="nl-NL"/>
        </w:rPr>
      </w:pPr>
      <w:r>
        <w:rPr>
          <w:lang w:val="nl-NL"/>
        </w:rPr>
        <w:t>Herikerbergweg 292</w:t>
      </w:r>
    </w:p>
    <w:p w14:paraId="29B2F4BA" w14:textId="77777777" w:rsidR="00C27E2B" w:rsidRDefault="004B6346">
      <w:pPr>
        <w:widowControl w:val="0"/>
        <w:rPr>
          <w:lang w:val="nl-NL"/>
        </w:rPr>
      </w:pPr>
      <w:r>
        <w:rPr>
          <w:lang w:val="nl-NL"/>
        </w:rPr>
        <w:t>1101 CT, Amsterdam</w:t>
      </w:r>
    </w:p>
    <w:p w14:paraId="29B2F4BB" w14:textId="77777777" w:rsidR="00C27E2B" w:rsidRDefault="004B6346">
      <w:pPr>
        <w:widowControl w:val="0"/>
        <w:rPr>
          <w:lang w:val="nl-NL"/>
        </w:rPr>
      </w:pPr>
      <w:r>
        <w:rPr>
          <w:lang w:val="nl-NL"/>
        </w:rPr>
        <w:t>Nederland</w:t>
      </w:r>
    </w:p>
    <w:p w14:paraId="29B2F4BC" w14:textId="77777777" w:rsidR="00C27E2B" w:rsidRDefault="00C27E2B">
      <w:pPr>
        <w:widowControl w:val="0"/>
        <w:rPr>
          <w:lang w:val="nl-NL"/>
        </w:rPr>
      </w:pPr>
    </w:p>
    <w:p w14:paraId="29B2F4BD" w14:textId="77777777" w:rsidR="00C27E2B" w:rsidRDefault="00C27E2B">
      <w:pPr>
        <w:widowControl w:val="0"/>
        <w:rPr>
          <w:lang w:val="nl-NL"/>
        </w:rPr>
      </w:pPr>
    </w:p>
    <w:p w14:paraId="29B2F4BE" w14:textId="77777777" w:rsidR="00C27E2B" w:rsidRDefault="004B6346">
      <w:pPr>
        <w:widowControl w:val="0"/>
        <w:pBdr>
          <w:top w:val="single" w:sz="4" w:space="1" w:color="auto"/>
          <w:left w:val="single" w:sz="4" w:space="4" w:color="auto"/>
          <w:bottom w:val="single" w:sz="4" w:space="1" w:color="auto"/>
          <w:right w:val="single" w:sz="4" w:space="4" w:color="auto"/>
        </w:pBdr>
        <w:tabs>
          <w:tab w:val="left" w:pos="567"/>
        </w:tabs>
        <w:ind w:left="567" w:hanging="567"/>
        <w:rPr>
          <w:b/>
          <w:caps/>
          <w:lang w:val="nl-NL"/>
        </w:rPr>
      </w:pPr>
      <w:r>
        <w:rPr>
          <w:b/>
          <w:lang w:val="nl-NL"/>
        </w:rPr>
        <w:t>12.</w:t>
      </w:r>
      <w:r>
        <w:rPr>
          <w:b/>
          <w:lang w:val="nl-NL"/>
        </w:rPr>
        <w:tab/>
        <w:t>NUMMER(S) VAN DE VERGUNNING VOOR HET IN DE HANDEL BRENGEN</w:t>
      </w:r>
    </w:p>
    <w:p w14:paraId="29B2F4BF" w14:textId="77777777" w:rsidR="00C27E2B" w:rsidRDefault="00C27E2B">
      <w:pPr>
        <w:widowControl w:val="0"/>
        <w:rPr>
          <w:lang w:val="nl-NL"/>
        </w:rPr>
      </w:pPr>
    </w:p>
    <w:p w14:paraId="29B2F4C0" w14:textId="77777777" w:rsidR="00C27E2B" w:rsidRPr="00142232" w:rsidRDefault="004B6346">
      <w:pPr>
        <w:rPr>
          <w:color w:val="000000"/>
          <w:highlight w:val="lightGray"/>
          <w:lang w:val="nb-NO"/>
        </w:rPr>
      </w:pPr>
      <w:r w:rsidRPr="00142232">
        <w:rPr>
          <w:color w:val="000000"/>
          <w:lang w:val="nb-NO"/>
        </w:rPr>
        <w:t xml:space="preserve">EU/1/04/276/001 </w:t>
      </w:r>
      <w:r w:rsidRPr="00142232">
        <w:rPr>
          <w:highlight w:val="lightGray"/>
          <w:lang w:val="nb-NO"/>
        </w:rPr>
        <w:t>(5 mg, 14 × 1 tabletten)</w:t>
      </w:r>
    </w:p>
    <w:p w14:paraId="29B2F4C1" w14:textId="77777777" w:rsidR="00C27E2B" w:rsidRPr="00142232" w:rsidRDefault="004B6346">
      <w:pPr>
        <w:rPr>
          <w:highlight w:val="lightGray"/>
          <w:lang w:val="nb-NO"/>
        </w:rPr>
      </w:pPr>
      <w:r w:rsidRPr="00142232">
        <w:rPr>
          <w:highlight w:val="lightGray"/>
          <w:lang w:val="nb-NO"/>
        </w:rPr>
        <w:t>EU/1/04/276/002 (5 mg, 28 × 1 tabletten)</w:t>
      </w:r>
    </w:p>
    <w:p w14:paraId="29B2F4C2" w14:textId="77777777" w:rsidR="00C27E2B" w:rsidRPr="00142232" w:rsidRDefault="004B6346">
      <w:pPr>
        <w:rPr>
          <w:highlight w:val="lightGray"/>
          <w:lang w:val="nb-NO"/>
        </w:rPr>
      </w:pPr>
      <w:r w:rsidRPr="00142232">
        <w:rPr>
          <w:highlight w:val="lightGray"/>
          <w:lang w:val="nb-NO"/>
        </w:rPr>
        <w:t>EU/1/04/276/003 (5 mg, 49 × 1 tabletten)</w:t>
      </w:r>
    </w:p>
    <w:p w14:paraId="29B2F4C3" w14:textId="77777777" w:rsidR="00C27E2B" w:rsidRPr="00142232" w:rsidRDefault="004B6346">
      <w:pPr>
        <w:rPr>
          <w:highlight w:val="lightGray"/>
          <w:lang w:val="nb-NO"/>
        </w:rPr>
      </w:pPr>
      <w:r w:rsidRPr="00142232">
        <w:rPr>
          <w:highlight w:val="lightGray"/>
          <w:lang w:val="nb-NO"/>
        </w:rPr>
        <w:t>EU/1/04/276/004 (5 mg, 56 × 1 tabletten)</w:t>
      </w:r>
    </w:p>
    <w:p w14:paraId="29B2F4C4" w14:textId="77777777" w:rsidR="00C27E2B" w:rsidRDefault="004B6346">
      <w:pPr>
        <w:rPr>
          <w:color w:val="000000"/>
          <w:highlight w:val="lightGray"/>
          <w:lang w:val="nl-NL"/>
        </w:rPr>
      </w:pPr>
      <w:r>
        <w:rPr>
          <w:color w:val="000000"/>
          <w:highlight w:val="lightGray"/>
          <w:lang w:val="nl-NL"/>
        </w:rPr>
        <w:t xml:space="preserve">EU/1/04/276/005 (5 mg, 98 × </w:t>
      </w:r>
      <w:r>
        <w:rPr>
          <w:highlight w:val="lightGray"/>
          <w:lang w:val="nl-NL"/>
        </w:rPr>
        <w:t>1 tabletten</w:t>
      </w:r>
      <w:r>
        <w:rPr>
          <w:color w:val="000000"/>
          <w:highlight w:val="lightGray"/>
          <w:lang w:val="nl-NL"/>
        </w:rPr>
        <w:t>)</w:t>
      </w:r>
    </w:p>
    <w:p w14:paraId="29B2F4C5" w14:textId="77777777" w:rsidR="00C27E2B" w:rsidRDefault="00C27E2B">
      <w:pPr>
        <w:widowControl w:val="0"/>
        <w:rPr>
          <w:lang w:val="nl-NL"/>
        </w:rPr>
      </w:pPr>
    </w:p>
    <w:p w14:paraId="29B2F4C6" w14:textId="77777777" w:rsidR="00C27E2B" w:rsidRDefault="00C27E2B">
      <w:pPr>
        <w:widowControl w:val="0"/>
        <w:rPr>
          <w:lang w:val="nl-NL"/>
        </w:rPr>
      </w:pPr>
    </w:p>
    <w:p w14:paraId="29B2F4C7" w14:textId="77777777" w:rsidR="00C27E2B" w:rsidRDefault="004B6346">
      <w:pPr>
        <w:widowControl w:val="0"/>
        <w:pBdr>
          <w:top w:val="single" w:sz="4" w:space="1" w:color="auto"/>
          <w:left w:val="single" w:sz="4" w:space="4" w:color="auto"/>
          <w:bottom w:val="single" w:sz="4" w:space="1" w:color="auto"/>
          <w:right w:val="single" w:sz="4" w:space="4" w:color="auto"/>
        </w:pBdr>
        <w:tabs>
          <w:tab w:val="left" w:pos="567"/>
        </w:tabs>
        <w:ind w:left="567" w:hanging="567"/>
        <w:rPr>
          <w:b/>
          <w:caps/>
          <w:lang w:val="nl-NL"/>
        </w:rPr>
      </w:pPr>
      <w:r>
        <w:rPr>
          <w:b/>
          <w:lang w:val="nl-NL"/>
        </w:rPr>
        <w:t>13.</w:t>
      </w:r>
      <w:r>
        <w:rPr>
          <w:b/>
          <w:lang w:val="nl-NL"/>
        </w:rPr>
        <w:tab/>
        <w:t>PARTIJNUMMER</w:t>
      </w:r>
    </w:p>
    <w:p w14:paraId="29B2F4C8" w14:textId="77777777" w:rsidR="00C27E2B" w:rsidRDefault="00C27E2B">
      <w:pPr>
        <w:widowControl w:val="0"/>
        <w:rPr>
          <w:lang w:val="nl-NL"/>
        </w:rPr>
      </w:pPr>
    </w:p>
    <w:p w14:paraId="29B2F4C9" w14:textId="77777777" w:rsidR="00C27E2B" w:rsidRDefault="004B6346">
      <w:pPr>
        <w:widowControl w:val="0"/>
        <w:rPr>
          <w:lang w:val="nl-NL"/>
        </w:rPr>
      </w:pPr>
      <w:r>
        <w:rPr>
          <w:lang w:val="nl-NL"/>
        </w:rPr>
        <w:t>Charge</w:t>
      </w:r>
    </w:p>
    <w:p w14:paraId="29B2F4CA" w14:textId="77777777" w:rsidR="00C27E2B" w:rsidRDefault="00C27E2B">
      <w:pPr>
        <w:widowControl w:val="0"/>
        <w:rPr>
          <w:lang w:val="nl-NL"/>
        </w:rPr>
      </w:pPr>
    </w:p>
    <w:p w14:paraId="29B2F4CB" w14:textId="77777777" w:rsidR="00C27E2B" w:rsidRDefault="00C27E2B">
      <w:pPr>
        <w:widowControl w:val="0"/>
        <w:rPr>
          <w:lang w:val="nl-NL"/>
        </w:rPr>
      </w:pPr>
    </w:p>
    <w:p w14:paraId="29B2F4CC" w14:textId="77777777" w:rsidR="00C27E2B" w:rsidRDefault="004B6346">
      <w:pPr>
        <w:widowControl w:val="0"/>
        <w:pBdr>
          <w:top w:val="single" w:sz="4" w:space="1" w:color="auto"/>
          <w:left w:val="single" w:sz="4" w:space="4" w:color="auto"/>
          <w:bottom w:val="single" w:sz="4" w:space="1" w:color="auto"/>
          <w:right w:val="single" w:sz="4" w:space="4" w:color="auto"/>
        </w:pBdr>
        <w:tabs>
          <w:tab w:val="left" w:pos="567"/>
        </w:tabs>
        <w:ind w:left="567" w:hanging="567"/>
        <w:rPr>
          <w:b/>
          <w:caps/>
          <w:lang w:val="nl-NL"/>
        </w:rPr>
      </w:pPr>
      <w:r>
        <w:rPr>
          <w:b/>
          <w:lang w:val="nl-NL"/>
        </w:rPr>
        <w:t>14.</w:t>
      </w:r>
      <w:r>
        <w:rPr>
          <w:b/>
          <w:lang w:val="nl-NL"/>
        </w:rPr>
        <w:tab/>
        <w:t>ALGEMENE INDELING VOOR DE AFLEVERING</w:t>
      </w:r>
    </w:p>
    <w:p w14:paraId="29B2F4CD" w14:textId="77777777" w:rsidR="00C27E2B" w:rsidRDefault="00C27E2B">
      <w:pPr>
        <w:widowControl w:val="0"/>
        <w:rPr>
          <w:lang w:val="nl-NL"/>
        </w:rPr>
      </w:pPr>
    </w:p>
    <w:p w14:paraId="29B2F4CE" w14:textId="77777777" w:rsidR="00C27E2B" w:rsidRDefault="004B6346">
      <w:pPr>
        <w:widowControl w:val="0"/>
        <w:rPr>
          <w:lang w:val="nl-NL"/>
        </w:rPr>
      </w:pPr>
      <w:r>
        <w:rPr>
          <w:lang w:val="nl-NL"/>
        </w:rPr>
        <w:t>Geneesmiddel op medisch voorschrift.</w:t>
      </w:r>
    </w:p>
    <w:p w14:paraId="29B2F4CF" w14:textId="77777777" w:rsidR="00C27E2B" w:rsidRDefault="00C27E2B">
      <w:pPr>
        <w:widowControl w:val="0"/>
        <w:rPr>
          <w:lang w:val="nl-NL"/>
        </w:rPr>
      </w:pPr>
    </w:p>
    <w:p w14:paraId="29B2F4D0" w14:textId="77777777" w:rsidR="00C27E2B" w:rsidRDefault="00C27E2B">
      <w:pPr>
        <w:widowControl w:val="0"/>
        <w:rPr>
          <w:lang w:val="nl-NL"/>
        </w:rPr>
      </w:pPr>
    </w:p>
    <w:p w14:paraId="29B2F4D1" w14:textId="77777777" w:rsidR="00C27E2B" w:rsidRDefault="004B6346">
      <w:pPr>
        <w:widowControl w:val="0"/>
        <w:pBdr>
          <w:top w:val="single" w:sz="4" w:space="1" w:color="auto"/>
          <w:left w:val="single" w:sz="4" w:space="4" w:color="auto"/>
          <w:bottom w:val="single" w:sz="4" w:space="1" w:color="auto"/>
          <w:right w:val="single" w:sz="4" w:space="4" w:color="auto"/>
        </w:pBdr>
        <w:tabs>
          <w:tab w:val="left" w:pos="567"/>
        </w:tabs>
        <w:ind w:left="567" w:hanging="567"/>
        <w:rPr>
          <w:b/>
          <w:caps/>
          <w:lang w:val="nl-NL"/>
        </w:rPr>
      </w:pPr>
      <w:r>
        <w:rPr>
          <w:b/>
          <w:lang w:val="nl-NL"/>
        </w:rPr>
        <w:t>15.</w:t>
      </w:r>
      <w:r>
        <w:rPr>
          <w:b/>
          <w:lang w:val="nl-NL"/>
        </w:rPr>
        <w:tab/>
        <w:t>INSTRUCTIES VOOR GEBRUIK</w:t>
      </w:r>
    </w:p>
    <w:p w14:paraId="29B2F4D2" w14:textId="77777777" w:rsidR="00C27E2B" w:rsidRDefault="00C27E2B">
      <w:pPr>
        <w:widowControl w:val="0"/>
        <w:rPr>
          <w:lang w:val="nl-NL"/>
        </w:rPr>
      </w:pPr>
    </w:p>
    <w:p w14:paraId="29B2F4D3" w14:textId="77777777" w:rsidR="00C27E2B" w:rsidRDefault="00C27E2B">
      <w:pPr>
        <w:widowControl w:val="0"/>
        <w:rPr>
          <w:lang w:val="nl-NL"/>
        </w:rPr>
      </w:pPr>
    </w:p>
    <w:p w14:paraId="29B2F4D4" w14:textId="77777777" w:rsidR="00C27E2B" w:rsidRDefault="004B6346">
      <w:pPr>
        <w:widowControl w:val="0"/>
        <w:pBdr>
          <w:top w:val="single" w:sz="4" w:space="1" w:color="auto"/>
          <w:left w:val="single" w:sz="4" w:space="4" w:color="auto"/>
          <w:bottom w:val="single" w:sz="4" w:space="1" w:color="auto"/>
          <w:right w:val="single" w:sz="4" w:space="4" w:color="auto"/>
        </w:pBdr>
        <w:tabs>
          <w:tab w:val="left" w:pos="567"/>
        </w:tabs>
        <w:ind w:left="567" w:hanging="567"/>
        <w:rPr>
          <w:b/>
          <w:caps/>
          <w:lang w:val="nl-NL"/>
        </w:rPr>
      </w:pPr>
      <w:r>
        <w:rPr>
          <w:b/>
          <w:lang w:val="nl-NL"/>
        </w:rPr>
        <w:t>16</w:t>
      </w:r>
      <w:r>
        <w:rPr>
          <w:b/>
          <w:lang w:val="nl-NL"/>
        </w:rPr>
        <w:tab/>
        <w:t>INFORMATIE IN BRAILLE</w:t>
      </w:r>
    </w:p>
    <w:p w14:paraId="29B2F4D5" w14:textId="77777777" w:rsidR="00C27E2B" w:rsidRDefault="00C27E2B">
      <w:pPr>
        <w:widowControl w:val="0"/>
        <w:rPr>
          <w:lang w:val="nl-NL"/>
        </w:rPr>
      </w:pPr>
    </w:p>
    <w:p w14:paraId="29B2F4D6" w14:textId="77777777" w:rsidR="00C27E2B" w:rsidRDefault="004B6346">
      <w:pPr>
        <w:widowControl w:val="0"/>
        <w:rPr>
          <w:lang w:val="nl-NL"/>
        </w:rPr>
      </w:pPr>
      <w:r>
        <w:rPr>
          <w:lang w:val="nl-NL"/>
        </w:rPr>
        <w:t>abilify 5 mg</w:t>
      </w:r>
    </w:p>
    <w:p w14:paraId="29B2F4D7" w14:textId="77777777" w:rsidR="00C27E2B" w:rsidRDefault="00C27E2B">
      <w:pPr>
        <w:rPr>
          <w:lang w:val="nl-NL"/>
        </w:rPr>
      </w:pPr>
    </w:p>
    <w:p w14:paraId="29B2F4D8" w14:textId="77777777" w:rsidR="00C27E2B" w:rsidRDefault="00C27E2B">
      <w:pPr>
        <w:rPr>
          <w:lang w:val="nl-NL"/>
        </w:rPr>
      </w:pPr>
    </w:p>
    <w:p w14:paraId="29B2F4D9" w14:textId="77777777" w:rsidR="00C27E2B" w:rsidRDefault="004B6346">
      <w:pPr>
        <w:pBdr>
          <w:top w:val="single" w:sz="4" w:space="1" w:color="auto"/>
          <w:left w:val="single" w:sz="4" w:space="4" w:color="auto"/>
          <w:bottom w:val="single" w:sz="4" w:space="1" w:color="auto"/>
          <w:right w:val="single" w:sz="4" w:space="4" w:color="auto"/>
        </w:pBdr>
        <w:ind w:left="567" w:hanging="567"/>
        <w:rPr>
          <w:i/>
          <w:lang w:val="nl-NL"/>
        </w:rPr>
      </w:pPr>
      <w:r>
        <w:rPr>
          <w:b/>
          <w:lang w:val="nl-NL"/>
        </w:rPr>
        <w:t>17.</w:t>
      </w:r>
      <w:r>
        <w:rPr>
          <w:b/>
          <w:lang w:val="nl-NL"/>
        </w:rPr>
        <w:tab/>
        <w:t>UNIEK IDENTIFICATIEKENMERK - 2D MATRIXCODE</w:t>
      </w:r>
    </w:p>
    <w:p w14:paraId="29B2F4DA" w14:textId="77777777" w:rsidR="00C27E2B" w:rsidRDefault="00C27E2B">
      <w:pPr>
        <w:rPr>
          <w:lang w:val="nl-NL"/>
        </w:rPr>
      </w:pPr>
    </w:p>
    <w:p w14:paraId="29B2F4DB" w14:textId="77777777" w:rsidR="00C27E2B" w:rsidRDefault="004B6346">
      <w:pPr>
        <w:tabs>
          <w:tab w:val="left" w:pos="567"/>
        </w:tabs>
        <w:rPr>
          <w:highlight w:val="lightGray"/>
          <w:shd w:val="clear" w:color="auto" w:fill="CCCCCC"/>
          <w:lang w:val="nl-NL"/>
        </w:rPr>
      </w:pPr>
      <w:r>
        <w:rPr>
          <w:highlight w:val="lightGray"/>
          <w:shd w:val="clear" w:color="auto" w:fill="CCCCCC"/>
          <w:lang w:val="nl-NL"/>
        </w:rPr>
        <w:t>2D matrixcode met het unieke identificatiekenmerk.</w:t>
      </w:r>
    </w:p>
    <w:p w14:paraId="29B2F4DC" w14:textId="77777777" w:rsidR="00C27E2B" w:rsidRDefault="00C27E2B">
      <w:pPr>
        <w:rPr>
          <w:lang w:val="nl-NL"/>
        </w:rPr>
      </w:pPr>
    </w:p>
    <w:p w14:paraId="29B2F4DD" w14:textId="77777777" w:rsidR="00C27E2B" w:rsidRDefault="00C27E2B">
      <w:pPr>
        <w:rPr>
          <w:lang w:val="nl-NL"/>
        </w:rPr>
      </w:pPr>
    </w:p>
    <w:p w14:paraId="29B2F4DE" w14:textId="77777777" w:rsidR="00C27E2B" w:rsidRDefault="004B6346">
      <w:pPr>
        <w:keepNext/>
        <w:pBdr>
          <w:top w:val="single" w:sz="4" w:space="1" w:color="auto"/>
          <w:left w:val="single" w:sz="4" w:space="4" w:color="auto"/>
          <w:bottom w:val="single" w:sz="4" w:space="1" w:color="auto"/>
          <w:right w:val="single" w:sz="4" w:space="4" w:color="auto"/>
        </w:pBdr>
        <w:ind w:left="567" w:hanging="567"/>
        <w:rPr>
          <w:i/>
          <w:lang w:val="nl-NL"/>
        </w:rPr>
      </w:pPr>
      <w:r>
        <w:rPr>
          <w:b/>
          <w:lang w:val="nl-NL"/>
        </w:rPr>
        <w:t>18.</w:t>
      </w:r>
      <w:r>
        <w:rPr>
          <w:b/>
          <w:lang w:val="nl-NL"/>
        </w:rPr>
        <w:tab/>
        <w:t>UNIEK IDENTIFICATIEKENMERK - VOOR MENSEN LEESBARE GEGEVENS</w:t>
      </w:r>
    </w:p>
    <w:p w14:paraId="29B2F4DF" w14:textId="77777777" w:rsidR="00C27E2B" w:rsidRDefault="00C27E2B">
      <w:pPr>
        <w:keepNext/>
        <w:rPr>
          <w:lang w:val="nl-NL"/>
        </w:rPr>
      </w:pPr>
    </w:p>
    <w:p w14:paraId="29B2F4E0" w14:textId="77777777" w:rsidR="00C27E2B" w:rsidRDefault="004B6346">
      <w:pPr>
        <w:keepNext/>
        <w:rPr>
          <w:lang w:val="nl-NL"/>
        </w:rPr>
      </w:pPr>
      <w:r>
        <w:rPr>
          <w:lang w:val="nl-NL"/>
        </w:rPr>
        <w:t>PC</w:t>
      </w:r>
    </w:p>
    <w:p w14:paraId="29B2F4E1" w14:textId="77777777" w:rsidR="00C27E2B" w:rsidRDefault="004B6346">
      <w:pPr>
        <w:keepNext/>
        <w:tabs>
          <w:tab w:val="left" w:pos="567"/>
        </w:tabs>
        <w:rPr>
          <w:lang w:val="nl-NL"/>
        </w:rPr>
      </w:pPr>
      <w:r>
        <w:rPr>
          <w:lang w:val="nl-NL"/>
        </w:rPr>
        <w:t>SN</w:t>
      </w:r>
    </w:p>
    <w:p w14:paraId="29B2F4E2" w14:textId="77777777" w:rsidR="00C27E2B" w:rsidRDefault="004B6346">
      <w:pPr>
        <w:keepNext/>
        <w:tabs>
          <w:tab w:val="left" w:pos="567"/>
        </w:tabs>
        <w:rPr>
          <w:shd w:val="clear" w:color="auto" w:fill="CCCCCC"/>
          <w:lang w:val="nl-NL"/>
        </w:rPr>
      </w:pPr>
      <w:r>
        <w:rPr>
          <w:lang w:val="nl-NL"/>
        </w:rPr>
        <w:t>NN</w:t>
      </w:r>
    </w:p>
    <w:p w14:paraId="29B2F4E3" w14:textId="77777777" w:rsidR="00C27E2B" w:rsidRDefault="004B6346">
      <w:pPr>
        <w:widowControl w:val="0"/>
        <w:pBdr>
          <w:top w:val="single" w:sz="4" w:space="1" w:color="auto"/>
          <w:left w:val="single" w:sz="4" w:space="1" w:color="auto"/>
          <w:bottom w:val="single" w:sz="4" w:space="1" w:color="auto"/>
          <w:right w:val="single" w:sz="4" w:space="1" w:color="auto"/>
        </w:pBdr>
        <w:rPr>
          <w:b/>
          <w:lang w:val="nl-NL"/>
        </w:rPr>
      </w:pPr>
      <w:r>
        <w:rPr>
          <w:b/>
          <w:caps/>
          <w:lang w:val="nl-NL"/>
        </w:rPr>
        <w:br w:type="page"/>
      </w:r>
      <w:r>
        <w:rPr>
          <w:b/>
          <w:lang w:val="nl-NL"/>
        </w:rPr>
        <w:lastRenderedPageBreak/>
        <w:t>GEGEVENS DIE IN IEDER GEVAL OP BLISTERVERPAKKINGEN OF STRIPS MOETEN WORDEN VERMELD</w:t>
      </w:r>
    </w:p>
    <w:p w14:paraId="29B2F4E4" w14:textId="77777777" w:rsidR="00C27E2B" w:rsidRDefault="00C27E2B">
      <w:pPr>
        <w:pBdr>
          <w:top w:val="single" w:sz="4" w:space="1" w:color="auto"/>
          <w:left w:val="single" w:sz="4" w:space="1" w:color="auto"/>
          <w:bottom w:val="single" w:sz="4" w:space="1" w:color="auto"/>
          <w:right w:val="single" w:sz="4" w:space="1" w:color="auto"/>
        </w:pBdr>
        <w:rPr>
          <w:lang w:val="nl-NL"/>
        </w:rPr>
      </w:pPr>
    </w:p>
    <w:p w14:paraId="29B2F4E5" w14:textId="77777777" w:rsidR="00C27E2B" w:rsidRDefault="004B6346">
      <w:pPr>
        <w:pBdr>
          <w:top w:val="single" w:sz="4" w:space="1" w:color="auto"/>
          <w:left w:val="single" w:sz="4" w:space="1" w:color="auto"/>
          <w:bottom w:val="single" w:sz="4" w:space="1" w:color="auto"/>
          <w:right w:val="single" w:sz="4" w:space="1" w:color="auto"/>
        </w:pBdr>
        <w:rPr>
          <w:b/>
          <w:lang w:val="nl-NL"/>
        </w:rPr>
      </w:pPr>
      <w:r>
        <w:rPr>
          <w:b/>
          <w:caps/>
          <w:lang w:val="nl-NL"/>
        </w:rPr>
        <w:t>BLISTERVERPAKKINGEN</w:t>
      </w:r>
    </w:p>
    <w:p w14:paraId="29B2F4E6" w14:textId="77777777" w:rsidR="00C27E2B" w:rsidRDefault="00C27E2B">
      <w:pPr>
        <w:widowControl w:val="0"/>
        <w:rPr>
          <w:lang w:val="nl-NL"/>
        </w:rPr>
      </w:pPr>
    </w:p>
    <w:p w14:paraId="29B2F4E7" w14:textId="77777777" w:rsidR="00C27E2B" w:rsidRDefault="00C27E2B">
      <w:pPr>
        <w:widowControl w:val="0"/>
        <w:rPr>
          <w:lang w:val="nl-NL"/>
        </w:rPr>
      </w:pPr>
    </w:p>
    <w:p w14:paraId="29B2F4E8" w14:textId="77777777" w:rsidR="00C27E2B" w:rsidRDefault="004B6346">
      <w:pPr>
        <w:widowControl w:val="0"/>
        <w:pBdr>
          <w:top w:val="single" w:sz="4" w:space="1" w:color="auto"/>
          <w:left w:val="single" w:sz="4" w:space="4" w:color="auto"/>
          <w:bottom w:val="single" w:sz="4" w:space="1" w:color="auto"/>
          <w:right w:val="single" w:sz="4" w:space="4" w:color="auto"/>
        </w:pBdr>
        <w:tabs>
          <w:tab w:val="left" w:pos="567"/>
        </w:tabs>
        <w:ind w:left="567" w:hanging="567"/>
        <w:rPr>
          <w:b/>
          <w:caps/>
          <w:lang w:val="nl-NL"/>
        </w:rPr>
      </w:pPr>
      <w:r>
        <w:rPr>
          <w:b/>
          <w:lang w:val="nl-NL"/>
        </w:rPr>
        <w:t>1.</w:t>
      </w:r>
      <w:r>
        <w:rPr>
          <w:b/>
          <w:lang w:val="nl-NL"/>
        </w:rPr>
        <w:tab/>
        <w:t>NAAM VAN HET GENEESMIDDEL</w:t>
      </w:r>
    </w:p>
    <w:p w14:paraId="29B2F4E9" w14:textId="77777777" w:rsidR="00C27E2B" w:rsidRDefault="00C27E2B">
      <w:pPr>
        <w:widowControl w:val="0"/>
        <w:rPr>
          <w:lang w:val="nl-NL"/>
        </w:rPr>
      </w:pPr>
    </w:p>
    <w:p w14:paraId="29B2F4EA" w14:textId="77777777" w:rsidR="00C27E2B" w:rsidRDefault="004B6346">
      <w:pPr>
        <w:widowControl w:val="0"/>
        <w:rPr>
          <w:lang w:val="nl-NL"/>
        </w:rPr>
      </w:pPr>
      <w:r>
        <w:rPr>
          <w:lang w:val="nl-NL"/>
        </w:rPr>
        <w:t>ABILIFY 5 mg tabletten</w:t>
      </w:r>
    </w:p>
    <w:p w14:paraId="29B2F4EB" w14:textId="77777777" w:rsidR="00C27E2B" w:rsidRDefault="004B6346">
      <w:pPr>
        <w:widowControl w:val="0"/>
        <w:rPr>
          <w:lang w:val="nl-NL"/>
        </w:rPr>
      </w:pPr>
      <w:r>
        <w:rPr>
          <w:lang w:val="nl-NL"/>
        </w:rPr>
        <w:t>aripiprazol</w:t>
      </w:r>
    </w:p>
    <w:p w14:paraId="29B2F4EC" w14:textId="77777777" w:rsidR="00C27E2B" w:rsidRDefault="00C27E2B">
      <w:pPr>
        <w:widowControl w:val="0"/>
        <w:rPr>
          <w:lang w:val="nl-NL"/>
        </w:rPr>
      </w:pPr>
    </w:p>
    <w:p w14:paraId="29B2F4ED" w14:textId="77777777" w:rsidR="00C27E2B" w:rsidRDefault="00C27E2B">
      <w:pPr>
        <w:widowControl w:val="0"/>
        <w:rPr>
          <w:lang w:val="nl-NL"/>
        </w:rPr>
      </w:pPr>
    </w:p>
    <w:p w14:paraId="29B2F4EE" w14:textId="77777777" w:rsidR="00C27E2B" w:rsidRDefault="004B6346">
      <w:pPr>
        <w:widowControl w:val="0"/>
        <w:pBdr>
          <w:top w:val="single" w:sz="4" w:space="1" w:color="auto"/>
          <w:left w:val="single" w:sz="4" w:space="4" w:color="auto"/>
          <w:bottom w:val="single" w:sz="4" w:space="1" w:color="auto"/>
          <w:right w:val="single" w:sz="4" w:space="4" w:color="auto"/>
        </w:pBdr>
        <w:tabs>
          <w:tab w:val="left" w:pos="567"/>
        </w:tabs>
        <w:ind w:left="567" w:hanging="567"/>
        <w:rPr>
          <w:b/>
          <w:caps/>
          <w:lang w:val="nl-NL"/>
        </w:rPr>
      </w:pPr>
      <w:r>
        <w:rPr>
          <w:b/>
          <w:lang w:val="nl-NL"/>
        </w:rPr>
        <w:t>2.</w:t>
      </w:r>
      <w:r>
        <w:rPr>
          <w:b/>
          <w:lang w:val="nl-NL"/>
        </w:rPr>
        <w:tab/>
        <w:t>NAAM VAN DE HOUDER VAN DE VERGUNNING VOOR HET IN DE HANDEL BRENGEN</w:t>
      </w:r>
    </w:p>
    <w:p w14:paraId="29B2F4EF" w14:textId="77777777" w:rsidR="00C27E2B" w:rsidRDefault="00C27E2B">
      <w:pPr>
        <w:widowControl w:val="0"/>
        <w:rPr>
          <w:lang w:val="nl-NL"/>
        </w:rPr>
      </w:pPr>
    </w:p>
    <w:p w14:paraId="29B2F4F0" w14:textId="77777777" w:rsidR="00C27E2B" w:rsidRDefault="004B6346">
      <w:pPr>
        <w:widowControl w:val="0"/>
        <w:rPr>
          <w:lang w:val="nl-NL"/>
        </w:rPr>
      </w:pPr>
      <w:r>
        <w:rPr>
          <w:lang w:val="nl-NL"/>
        </w:rPr>
        <w:t>Otsuka</w:t>
      </w:r>
    </w:p>
    <w:p w14:paraId="29B2F4F1" w14:textId="77777777" w:rsidR="00C27E2B" w:rsidRDefault="00C27E2B">
      <w:pPr>
        <w:widowControl w:val="0"/>
        <w:rPr>
          <w:lang w:val="nl-NL"/>
        </w:rPr>
      </w:pPr>
    </w:p>
    <w:p w14:paraId="29B2F4F2" w14:textId="77777777" w:rsidR="00C27E2B" w:rsidRDefault="00C27E2B">
      <w:pPr>
        <w:widowControl w:val="0"/>
        <w:rPr>
          <w:lang w:val="nl-NL"/>
        </w:rPr>
      </w:pPr>
    </w:p>
    <w:p w14:paraId="29B2F4F3" w14:textId="77777777" w:rsidR="00C27E2B" w:rsidRDefault="004B6346">
      <w:pPr>
        <w:widowControl w:val="0"/>
        <w:pBdr>
          <w:top w:val="single" w:sz="4" w:space="1" w:color="auto"/>
          <w:left w:val="single" w:sz="4" w:space="4" w:color="auto"/>
          <w:bottom w:val="single" w:sz="4" w:space="1" w:color="auto"/>
          <w:right w:val="single" w:sz="4" w:space="4" w:color="auto"/>
        </w:pBdr>
        <w:tabs>
          <w:tab w:val="left" w:pos="567"/>
        </w:tabs>
        <w:ind w:left="567" w:hanging="567"/>
        <w:rPr>
          <w:b/>
          <w:caps/>
          <w:lang w:val="nl-NL"/>
        </w:rPr>
      </w:pPr>
      <w:r>
        <w:rPr>
          <w:b/>
          <w:lang w:val="nl-NL"/>
        </w:rPr>
        <w:t>3.</w:t>
      </w:r>
      <w:r>
        <w:rPr>
          <w:b/>
          <w:lang w:val="nl-NL"/>
        </w:rPr>
        <w:tab/>
        <w:t>UITERSTE GEBRUIKSDATUM</w:t>
      </w:r>
    </w:p>
    <w:p w14:paraId="29B2F4F4" w14:textId="77777777" w:rsidR="00C27E2B" w:rsidRDefault="00C27E2B">
      <w:pPr>
        <w:widowControl w:val="0"/>
        <w:rPr>
          <w:lang w:val="nl-NL"/>
        </w:rPr>
      </w:pPr>
    </w:p>
    <w:p w14:paraId="29B2F4F5" w14:textId="77777777" w:rsidR="00C27E2B" w:rsidRDefault="004B6346">
      <w:pPr>
        <w:widowControl w:val="0"/>
        <w:rPr>
          <w:lang w:val="nl-NL"/>
        </w:rPr>
      </w:pPr>
      <w:r>
        <w:rPr>
          <w:lang w:val="nl-NL"/>
        </w:rPr>
        <w:t>EXP</w:t>
      </w:r>
    </w:p>
    <w:p w14:paraId="29B2F4F6" w14:textId="77777777" w:rsidR="00C27E2B" w:rsidRDefault="00C27E2B">
      <w:pPr>
        <w:widowControl w:val="0"/>
        <w:rPr>
          <w:lang w:val="nl-NL"/>
        </w:rPr>
      </w:pPr>
    </w:p>
    <w:p w14:paraId="29B2F4F7" w14:textId="77777777" w:rsidR="00C27E2B" w:rsidRDefault="00C27E2B">
      <w:pPr>
        <w:widowControl w:val="0"/>
        <w:rPr>
          <w:lang w:val="nl-NL"/>
        </w:rPr>
      </w:pPr>
    </w:p>
    <w:p w14:paraId="29B2F4F8" w14:textId="77777777" w:rsidR="00C27E2B" w:rsidRDefault="004B6346">
      <w:pPr>
        <w:widowControl w:val="0"/>
        <w:pBdr>
          <w:top w:val="single" w:sz="4" w:space="1" w:color="auto"/>
          <w:left w:val="single" w:sz="4" w:space="4" w:color="auto"/>
          <w:bottom w:val="single" w:sz="4" w:space="1" w:color="auto"/>
          <w:right w:val="single" w:sz="4" w:space="4" w:color="auto"/>
        </w:pBdr>
        <w:tabs>
          <w:tab w:val="left" w:pos="567"/>
        </w:tabs>
        <w:ind w:left="567" w:hanging="567"/>
        <w:rPr>
          <w:b/>
          <w:caps/>
          <w:lang w:val="nl-NL"/>
        </w:rPr>
      </w:pPr>
      <w:r>
        <w:rPr>
          <w:b/>
          <w:lang w:val="nl-NL"/>
        </w:rPr>
        <w:t>4.</w:t>
      </w:r>
      <w:r>
        <w:rPr>
          <w:b/>
          <w:lang w:val="nl-NL"/>
        </w:rPr>
        <w:tab/>
        <w:t>PARTIJNUMMER</w:t>
      </w:r>
    </w:p>
    <w:p w14:paraId="29B2F4F9" w14:textId="77777777" w:rsidR="00C27E2B" w:rsidRDefault="00C27E2B">
      <w:pPr>
        <w:widowControl w:val="0"/>
        <w:rPr>
          <w:lang w:val="nl-NL"/>
        </w:rPr>
      </w:pPr>
    </w:p>
    <w:p w14:paraId="29B2F4FA" w14:textId="77777777" w:rsidR="00C27E2B" w:rsidRDefault="004B6346">
      <w:pPr>
        <w:widowControl w:val="0"/>
        <w:rPr>
          <w:lang w:val="nl-NL"/>
        </w:rPr>
      </w:pPr>
      <w:r>
        <w:rPr>
          <w:lang w:val="nl-NL"/>
        </w:rPr>
        <w:t>Charge</w:t>
      </w:r>
    </w:p>
    <w:p w14:paraId="29B2F4FB" w14:textId="77777777" w:rsidR="00C27E2B" w:rsidRDefault="00C27E2B">
      <w:pPr>
        <w:widowControl w:val="0"/>
        <w:rPr>
          <w:lang w:val="nl-NL"/>
        </w:rPr>
      </w:pPr>
    </w:p>
    <w:p w14:paraId="29B2F4FC" w14:textId="77777777" w:rsidR="00C27E2B" w:rsidRDefault="00C27E2B">
      <w:pPr>
        <w:widowControl w:val="0"/>
        <w:rPr>
          <w:lang w:val="nl-NL"/>
        </w:rPr>
      </w:pPr>
    </w:p>
    <w:p w14:paraId="29B2F4FD" w14:textId="77777777" w:rsidR="00C27E2B" w:rsidRDefault="004B6346">
      <w:pPr>
        <w:widowControl w:val="0"/>
        <w:pBdr>
          <w:top w:val="single" w:sz="4" w:space="1" w:color="auto"/>
          <w:left w:val="single" w:sz="4" w:space="4" w:color="auto"/>
          <w:bottom w:val="single" w:sz="4" w:space="1" w:color="auto"/>
          <w:right w:val="single" w:sz="4" w:space="4" w:color="auto"/>
        </w:pBdr>
        <w:tabs>
          <w:tab w:val="left" w:pos="567"/>
        </w:tabs>
        <w:ind w:left="567" w:hanging="567"/>
        <w:rPr>
          <w:b/>
          <w:caps/>
          <w:lang w:val="nl-NL"/>
        </w:rPr>
      </w:pPr>
      <w:r>
        <w:rPr>
          <w:b/>
          <w:lang w:val="nl-NL"/>
        </w:rPr>
        <w:t>5.</w:t>
      </w:r>
      <w:r>
        <w:rPr>
          <w:b/>
          <w:lang w:val="nl-NL"/>
        </w:rPr>
        <w:tab/>
        <w:t>OVERIGE</w:t>
      </w:r>
    </w:p>
    <w:p w14:paraId="29B2F4FE" w14:textId="77777777" w:rsidR="00C27E2B" w:rsidRDefault="00C27E2B">
      <w:pPr>
        <w:widowControl w:val="0"/>
        <w:rPr>
          <w:lang w:val="nl-NL"/>
        </w:rPr>
      </w:pPr>
    </w:p>
    <w:p w14:paraId="29B2F4FF" w14:textId="77777777" w:rsidR="00C27E2B" w:rsidRDefault="004B6346">
      <w:pPr>
        <w:widowControl w:val="0"/>
        <w:pBdr>
          <w:top w:val="single" w:sz="4" w:space="1" w:color="auto"/>
          <w:left w:val="single" w:sz="4" w:space="4" w:color="auto"/>
          <w:bottom w:val="single" w:sz="4" w:space="1" w:color="auto"/>
          <w:right w:val="single" w:sz="4" w:space="4" w:color="auto"/>
        </w:pBdr>
        <w:rPr>
          <w:b/>
          <w:caps/>
          <w:lang w:val="nl-NL"/>
        </w:rPr>
      </w:pPr>
      <w:r>
        <w:rPr>
          <w:b/>
          <w:caps/>
          <w:lang w:val="nl-NL"/>
        </w:rPr>
        <w:br w:type="page"/>
      </w:r>
      <w:r>
        <w:rPr>
          <w:b/>
          <w:lang w:val="nl-NL"/>
        </w:rPr>
        <w:lastRenderedPageBreak/>
        <w:t>GEGEVENS DIE OP DE BUITENVERPAKKING MOETEN WORDEN VERMELD</w:t>
      </w:r>
    </w:p>
    <w:p w14:paraId="29B2F500" w14:textId="77777777" w:rsidR="00C27E2B" w:rsidRDefault="00C27E2B">
      <w:pPr>
        <w:widowControl w:val="0"/>
        <w:pBdr>
          <w:top w:val="single" w:sz="4" w:space="1" w:color="auto"/>
          <w:left w:val="single" w:sz="4" w:space="4" w:color="auto"/>
          <w:bottom w:val="single" w:sz="4" w:space="1" w:color="auto"/>
          <w:right w:val="single" w:sz="4" w:space="4" w:color="auto"/>
        </w:pBdr>
        <w:rPr>
          <w:b/>
          <w:caps/>
          <w:lang w:val="nl-NL"/>
        </w:rPr>
      </w:pPr>
    </w:p>
    <w:p w14:paraId="29B2F501" w14:textId="77777777" w:rsidR="00C27E2B" w:rsidRDefault="004B6346">
      <w:pPr>
        <w:widowControl w:val="0"/>
        <w:pBdr>
          <w:top w:val="single" w:sz="4" w:space="1" w:color="auto"/>
          <w:left w:val="single" w:sz="4" w:space="4" w:color="auto"/>
          <w:bottom w:val="single" w:sz="4" w:space="1" w:color="auto"/>
          <w:right w:val="single" w:sz="4" w:space="4" w:color="auto"/>
        </w:pBdr>
        <w:rPr>
          <w:b/>
          <w:caps/>
          <w:lang w:val="nl-NL"/>
        </w:rPr>
      </w:pPr>
      <w:r>
        <w:rPr>
          <w:b/>
          <w:caps/>
          <w:lang w:val="nl-NL"/>
        </w:rPr>
        <w:t>OMDoos</w:t>
      </w:r>
    </w:p>
    <w:p w14:paraId="29B2F502" w14:textId="77777777" w:rsidR="00C27E2B" w:rsidRDefault="00C27E2B">
      <w:pPr>
        <w:widowControl w:val="0"/>
        <w:rPr>
          <w:lang w:val="nl-NL"/>
        </w:rPr>
      </w:pPr>
    </w:p>
    <w:p w14:paraId="29B2F503" w14:textId="77777777" w:rsidR="00C27E2B" w:rsidRDefault="00C27E2B">
      <w:pPr>
        <w:widowControl w:val="0"/>
        <w:rPr>
          <w:lang w:val="nl-NL"/>
        </w:rPr>
      </w:pPr>
    </w:p>
    <w:p w14:paraId="29B2F504" w14:textId="77777777" w:rsidR="00C27E2B" w:rsidRDefault="004B6346">
      <w:pPr>
        <w:widowControl w:val="0"/>
        <w:pBdr>
          <w:top w:val="single" w:sz="4" w:space="1" w:color="auto"/>
          <w:left w:val="single" w:sz="4" w:space="4" w:color="auto"/>
          <w:bottom w:val="single" w:sz="4" w:space="1" w:color="auto"/>
          <w:right w:val="single" w:sz="4" w:space="4" w:color="auto"/>
        </w:pBdr>
        <w:tabs>
          <w:tab w:val="left" w:pos="567"/>
        </w:tabs>
        <w:ind w:left="567" w:hanging="567"/>
        <w:rPr>
          <w:b/>
          <w:caps/>
          <w:lang w:val="nl-NL"/>
        </w:rPr>
      </w:pPr>
      <w:r>
        <w:rPr>
          <w:b/>
          <w:lang w:val="nl-NL"/>
        </w:rPr>
        <w:t>1.</w:t>
      </w:r>
      <w:r>
        <w:rPr>
          <w:b/>
          <w:lang w:val="nl-NL"/>
        </w:rPr>
        <w:tab/>
        <w:t>NAAM VAN HET GENEESMIDDEL</w:t>
      </w:r>
    </w:p>
    <w:p w14:paraId="29B2F505" w14:textId="77777777" w:rsidR="00C27E2B" w:rsidRDefault="00C27E2B">
      <w:pPr>
        <w:widowControl w:val="0"/>
        <w:rPr>
          <w:lang w:val="nl-NL"/>
        </w:rPr>
      </w:pPr>
    </w:p>
    <w:p w14:paraId="29B2F506" w14:textId="77777777" w:rsidR="00C27E2B" w:rsidRDefault="004B6346">
      <w:pPr>
        <w:widowControl w:val="0"/>
        <w:rPr>
          <w:lang w:val="nl-NL"/>
        </w:rPr>
      </w:pPr>
      <w:r>
        <w:rPr>
          <w:lang w:val="nl-NL"/>
        </w:rPr>
        <w:t>ABILIFY 10 mg tabletten</w:t>
      </w:r>
    </w:p>
    <w:p w14:paraId="29B2F507" w14:textId="77777777" w:rsidR="00C27E2B" w:rsidRDefault="004B6346">
      <w:pPr>
        <w:widowControl w:val="0"/>
        <w:rPr>
          <w:lang w:val="nl-NL"/>
        </w:rPr>
      </w:pPr>
      <w:r>
        <w:rPr>
          <w:lang w:val="nl-NL"/>
        </w:rPr>
        <w:t>aripiprazol</w:t>
      </w:r>
    </w:p>
    <w:p w14:paraId="29B2F508" w14:textId="77777777" w:rsidR="00C27E2B" w:rsidRDefault="00C27E2B">
      <w:pPr>
        <w:widowControl w:val="0"/>
        <w:rPr>
          <w:lang w:val="nl-NL"/>
        </w:rPr>
      </w:pPr>
    </w:p>
    <w:p w14:paraId="29B2F509" w14:textId="77777777" w:rsidR="00C27E2B" w:rsidRDefault="00C27E2B">
      <w:pPr>
        <w:widowControl w:val="0"/>
        <w:rPr>
          <w:lang w:val="nl-NL"/>
        </w:rPr>
      </w:pPr>
    </w:p>
    <w:p w14:paraId="29B2F50A" w14:textId="77777777" w:rsidR="00C27E2B" w:rsidRDefault="004B6346">
      <w:pPr>
        <w:widowControl w:val="0"/>
        <w:pBdr>
          <w:top w:val="single" w:sz="4" w:space="1" w:color="auto"/>
          <w:left w:val="single" w:sz="4" w:space="4" w:color="auto"/>
          <w:bottom w:val="single" w:sz="4" w:space="1" w:color="auto"/>
          <w:right w:val="single" w:sz="4" w:space="4" w:color="auto"/>
        </w:pBdr>
        <w:tabs>
          <w:tab w:val="left" w:pos="567"/>
        </w:tabs>
        <w:ind w:left="567" w:hanging="567"/>
        <w:rPr>
          <w:b/>
          <w:caps/>
          <w:lang w:val="nl-NL"/>
        </w:rPr>
      </w:pPr>
      <w:r>
        <w:rPr>
          <w:b/>
          <w:lang w:val="nl-NL"/>
        </w:rPr>
        <w:t>2.</w:t>
      </w:r>
      <w:r>
        <w:rPr>
          <w:b/>
          <w:lang w:val="nl-NL"/>
        </w:rPr>
        <w:tab/>
        <w:t>GEHALTE AAN WERKZAME STOF(FEN)</w:t>
      </w:r>
    </w:p>
    <w:p w14:paraId="29B2F50B" w14:textId="77777777" w:rsidR="00C27E2B" w:rsidRDefault="00C27E2B">
      <w:pPr>
        <w:widowControl w:val="0"/>
        <w:rPr>
          <w:lang w:val="nl-NL"/>
        </w:rPr>
      </w:pPr>
    </w:p>
    <w:p w14:paraId="29B2F50C" w14:textId="77777777" w:rsidR="00C27E2B" w:rsidRDefault="004B6346">
      <w:pPr>
        <w:widowControl w:val="0"/>
        <w:rPr>
          <w:lang w:val="nl-NL"/>
        </w:rPr>
      </w:pPr>
      <w:r>
        <w:rPr>
          <w:lang w:val="nl-NL"/>
        </w:rPr>
        <w:t>Iedere tablet bevat 10 mg aripiprazol.</w:t>
      </w:r>
    </w:p>
    <w:p w14:paraId="29B2F50D" w14:textId="77777777" w:rsidR="00C27E2B" w:rsidRDefault="00C27E2B">
      <w:pPr>
        <w:widowControl w:val="0"/>
        <w:rPr>
          <w:lang w:val="nl-NL"/>
        </w:rPr>
      </w:pPr>
    </w:p>
    <w:p w14:paraId="29B2F50E" w14:textId="77777777" w:rsidR="00C27E2B" w:rsidRDefault="00C27E2B">
      <w:pPr>
        <w:widowControl w:val="0"/>
        <w:rPr>
          <w:lang w:val="nl-NL"/>
        </w:rPr>
      </w:pPr>
    </w:p>
    <w:p w14:paraId="29B2F50F" w14:textId="77777777" w:rsidR="00C27E2B" w:rsidRDefault="004B6346">
      <w:pPr>
        <w:widowControl w:val="0"/>
        <w:pBdr>
          <w:top w:val="single" w:sz="4" w:space="1" w:color="auto"/>
          <w:left w:val="single" w:sz="4" w:space="4" w:color="auto"/>
          <w:bottom w:val="single" w:sz="4" w:space="1" w:color="auto"/>
          <w:right w:val="single" w:sz="4" w:space="4" w:color="auto"/>
        </w:pBdr>
        <w:tabs>
          <w:tab w:val="left" w:pos="567"/>
        </w:tabs>
        <w:ind w:left="567" w:hanging="567"/>
        <w:rPr>
          <w:b/>
          <w:caps/>
          <w:lang w:val="nl-NL"/>
        </w:rPr>
      </w:pPr>
      <w:r>
        <w:rPr>
          <w:b/>
          <w:lang w:val="nl-NL"/>
        </w:rPr>
        <w:t>3.</w:t>
      </w:r>
      <w:r>
        <w:rPr>
          <w:b/>
          <w:lang w:val="nl-NL"/>
        </w:rPr>
        <w:tab/>
        <w:t>LIJST VAN HULPSTOFFEN</w:t>
      </w:r>
    </w:p>
    <w:p w14:paraId="29B2F510" w14:textId="77777777" w:rsidR="00C27E2B" w:rsidRDefault="00C27E2B">
      <w:pPr>
        <w:widowControl w:val="0"/>
        <w:rPr>
          <w:lang w:val="nl-NL"/>
        </w:rPr>
      </w:pPr>
    </w:p>
    <w:p w14:paraId="29B2F511" w14:textId="77777777" w:rsidR="00C27E2B" w:rsidRDefault="004B6346">
      <w:pPr>
        <w:widowControl w:val="0"/>
        <w:rPr>
          <w:lang w:val="nl-NL"/>
        </w:rPr>
      </w:pPr>
      <w:r>
        <w:rPr>
          <w:lang w:val="nl-NL"/>
        </w:rPr>
        <w:t>Bevat o.a.: lactose monohydraat.</w:t>
      </w:r>
    </w:p>
    <w:p w14:paraId="29B2F512" w14:textId="77777777" w:rsidR="00C27E2B" w:rsidRDefault="00C27E2B">
      <w:pPr>
        <w:widowControl w:val="0"/>
        <w:rPr>
          <w:lang w:val="nl-NL"/>
        </w:rPr>
      </w:pPr>
    </w:p>
    <w:p w14:paraId="29B2F513" w14:textId="77777777" w:rsidR="00C27E2B" w:rsidRDefault="00C27E2B">
      <w:pPr>
        <w:widowControl w:val="0"/>
        <w:rPr>
          <w:lang w:val="nl-NL"/>
        </w:rPr>
      </w:pPr>
    </w:p>
    <w:p w14:paraId="29B2F514" w14:textId="77777777" w:rsidR="00C27E2B" w:rsidRDefault="004B6346">
      <w:pPr>
        <w:widowControl w:val="0"/>
        <w:pBdr>
          <w:top w:val="single" w:sz="4" w:space="1" w:color="auto"/>
          <w:left w:val="single" w:sz="4" w:space="4" w:color="auto"/>
          <w:bottom w:val="single" w:sz="4" w:space="1" w:color="auto"/>
          <w:right w:val="single" w:sz="4" w:space="4" w:color="auto"/>
        </w:pBdr>
        <w:tabs>
          <w:tab w:val="left" w:pos="567"/>
        </w:tabs>
        <w:ind w:left="567" w:hanging="567"/>
        <w:rPr>
          <w:b/>
          <w:caps/>
          <w:lang w:val="nl-NL"/>
        </w:rPr>
      </w:pPr>
      <w:r>
        <w:rPr>
          <w:b/>
          <w:lang w:val="nl-NL"/>
        </w:rPr>
        <w:t>4.</w:t>
      </w:r>
      <w:r>
        <w:rPr>
          <w:b/>
          <w:lang w:val="nl-NL"/>
        </w:rPr>
        <w:tab/>
        <w:t>FARMACEUTISCHE VORM EN INHOUD</w:t>
      </w:r>
    </w:p>
    <w:p w14:paraId="29B2F515" w14:textId="77777777" w:rsidR="00C27E2B" w:rsidRDefault="00C27E2B">
      <w:pPr>
        <w:widowControl w:val="0"/>
        <w:rPr>
          <w:lang w:val="nl-NL"/>
        </w:rPr>
      </w:pPr>
    </w:p>
    <w:p w14:paraId="29B2F516" w14:textId="77777777" w:rsidR="00C27E2B" w:rsidRDefault="004B6346">
      <w:pPr>
        <w:widowControl w:val="0"/>
        <w:rPr>
          <w:highlight w:val="lightGray"/>
          <w:lang w:val="nl-NL"/>
        </w:rPr>
      </w:pPr>
      <w:r>
        <w:rPr>
          <w:highlight w:val="lightGray"/>
          <w:lang w:val="nl-NL"/>
        </w:rPr>
        <w:t>Tabletten</w:t>
      </w:r>
    </w:p>
    <w:p w14:paraId="29B2F517" w14:textId="77777777" w:rsidR="00C27E2B" w:rsidRDefault="00C27E2B">
      <w:pPr>
        <w:widowControl w:val="0"/>
        <w:rPr>
          <w:lang w:val="nl-NL"/>
        </w:rPr>
      </w:pPr>
    </w:p>
    <w:p w14:paraId="29B2F518" w14:textId="77777777" w:rsidR="00C27E2B" w:rsidRDefault="004B6346">
      <w:pPr>
        <w:widowControl w:val="0"/>
        <w:rPr>
          <w:lang w:val="nl-NL"/>
        </w:rPr>
      </w:pPr>
      <w:r>
        <w:rPr>
          <w:lang w:val="nl-NL"/>
        </w:rPr>
        <w:t>14 × 1 tabletten</w:t>
      </w:r>
    </w:p>
    <w:p w14:paraId="29B2F519" w14:textId="77777777" w:rsidR="00C27E2B" w:rsidRDefault="004B6346">
      <w:pPr>
        <w:widowControl w:val="0"/>
        <w:rPr>
          <w:highlight w:val="lightGray"/>
          <w:lang w:val="nl-NL"/>
        </w:rPr>
      </w:pPr>
      <w:r>
        <w:rPr>
          <w:highlight w:val="lightGray"/>
          <w:lang w:val="nl-NL"/>
        </w:rPr>
        <w:t>28 × 1 tabletten</w:t>
      </w:r>
    </w:p>
    <w:p w14:paraId="29B2F51A" w14:textId="77777777" w:rsidR="00C27E2B" w:rsidRDefault="004B6346">
      <w:pPr>
        <w:widowControl w:val="0"/>
        <w:rPr>
          <w:highlight w:val="lightGray"/>
          <w:lang w:val="nl-NL"/>
        </w:rPr>
      </w:pPr>
      <w:r>
        <w:rPr>
          <w:highlight w:val="lightGray"/>
          <w:lang w:val="nl-NL"/>
        </w:rPr>
        <w:t>49 × 1 tabletten</w:t>
      </w:r>
    </w:p>
    <w:p w14:paraId="29B2F51B" w14:textId="77777777" w:rsidR="00C27E2B" w:rsidRDefault="004B6346">
      <w:pPr>
        <w:widowControl w:val="0"/>
        <w:rPr>
          <w:highlight w:val="lightGray"/>
          <w:lang w:val="nl-NL"/>
        </w:rPr>
      </w:pPr>
      <w:r>
        <w:rPr>
          <w:highlight w:val="lightGray"/>
          <w:lang w:val="nl-NL"/>
        </w:rPr>
        <w:t>56 × 1 tabletten</w:t>
      </w:r>
    </w:p>
    <w:p w14:paraId="29B2F51C" w14:textId="77777777" w:rsidR="00C27E2B" w:rsidRDefault="004B6346">
      <w:pPr>
        <w:widowControl w:val="0"/>
        <w:rPr>
          <w:lang w:val="nl-NL"/>
        </w:rPr>
      </w:pPr>
      <w:r>
        <w:rPr>
          <w:highlight w:val="lightGray"/>
          <w:lang w:val="nl-NL"/>
        </w:rPr>
        <w:t>98 × 1 tabletten</w:t>
      </w:r>
    </w:p>
    <w:p w14:paraId="29B2F51D" w14:textId="77777777" w:rsidR="00C27E2B" w:rsidRDefault="00C27E2B">
      <w:pPr>
        <w:widowControl w:val="0"/>
        <w:rPr>
          <w:lang w:val="nl-NL"/>
        </w:rPr>
      </w:pPr>
    </w:p>
    <w:p w14:paraId="29B2F51E" w14:textId="77777777" w:rsidR="00C27E2B" w:rsidRDefault="00C27E2B">
      <w:pPr>
        <w:widowControl w:val="0"/>
        <w:rPr>
          <w:lang w:val="nl-NL"/>
        </w:rPr>
      </w:pPr>
    </w:p>
    <w:p w14:paraId="29B2F51F" w14:textId="77777777" w:rsidR="00C27E2B" w:rsidRDefault="004B6346">
      <w:pPr>
        <w:widowControl w:val="0"/>
        <w:pBdr>
          <w:top w:val="single" w:sz="4" w:space="1" w:color="auto"/>
          <w:left w:val="single" w:sz="4" w:space="4" w:color="auto"/>
          <w:bottom w:val="single" w:sz="4" w:space="1" w:color="auto"/>
          <w:right w:val="single" w:sz="4" w:space="4" w:color="auto"/>
        </w:pBdr>
        <w:tabs>
          <w:tab w:val="left" w:pos="567"/>
        </w:tabs>
        <w:ind w:left="567" w:hanging="567"/>
        <w:rPr>
          <w:b/>
          <w:caps/>
          <w:lang w:val="nl-NL"/>
        </w:rPr>
      </w:pPr>
      <w:r>
        <w:rPr>
          <w:b/>
          <w:lang w:val="nl-NL"/>
        </w:rPr>
        <w:t>5.</w:t>
      </w:r>
      <w:r>
        <w:rPr>
          <w:b/>
          <w:lang w:val="nl-NL"/>
        </w:rPr>
        <w:tab/>
        <w:t>WIJZE VAN GEBRUIK EN TOEDIENINGSWEG(EN)</w:t>
      </w:r>
    </w:p>
    <w:p w14:paraId="29B2F520" w14:textId="77777777" w:rsidR="00C27E2B" w:rsidRDefault="00C27E2B">
      <w:pPr>
        <w:widowControl w:val="0"/>
        <w:rPr>
          <w:lang w:val="nl-NL"/>
        </w:rPr>
      </w:pPr>
    </w:p>
    <w:p w14:paraId="29B2F521" w14:textId="77777777" w:rsidR="00C27E2B" w:rsidRDefault="004B6346">
      <w:pPr>
        <w:widowControl w:val="0"/>
        <w:rPr>
          <w:lang w:val="nl-NL"/>
        </w:rPr>
      </w:pPr>
      <w:r>
        <w:rPr>
          <w:lang w:val="nl-NL"/>
        </w:rPr>
        <w:t>Lees voor gebruik de bijsluiter.</w:t>
      </w:r>
    </w:p>
    <w:p w14:paraId="29B2F522" w14:textId="77777777" w:rsidR="00C27E2B" w:rsidRDefault="004B6346">
      <w:pPr>
        <w:widowControl w:val="0"/>
        <w:rPr>
          <w:lang w:val="nl-NL"/>
        </w:rPr>
      </w:pPr>
      <w:r>
        <w:rPr>
          <w:lang w:val="nl-NL"/>
        </w:rPr>
        <w:t>Oraal gebruik.</w:t>
      </w:r>
    </w:p>
    <w:p w14:paraId="29B2F523" w14:textId="77777777" w:rsidR="00C27E2B" w:rsidRDefault="00C27E2B">
      <w:pPr>
        <w:widowControl w:val="0"/>
        <w:rPr>
          <w:lang w:val="nl-NL"/>
        </w:rPr>
      </w:pPr>
    </w:p>
    <w:p w14:paraId="29B2F524" w14:textId="77777777" w:rsidR="00C27E2B" w:rsidRDefault="00C27E2B">
      <w:pPr>
        <w:widowControl w:val="0"/>
        <w:rPr>
          <w:lang w:val="nl-NL"/>
        </w:rPr>
      </w:pPr>
    </w:p>
    <w:p w14:paraId="29B2F525" w14:textId="77777777" w:rsidR="00C27E2B" w:rsidRDefault="004B6346">
      <w:pPr>
        <w:widowControl w:val="0"/>
        <w:pBdr>
          <w:top w:val="single" w:sz="4" w:space="1" w:color="auto"/>
          <w:left w:val="single" w:sz="4" w:space="4" w:color="auto"/>
          <w:bottom w:val="single" w:sz="4" w:space="1" w:color="auto"/>
          <w:right w:val="single" w:sz="4" w:space="4" w:color="auto"/>
        </w:pBdr>
        <w:tabs>
          <w:tab w:val="left" w:pos="567"/>
        </w:tabs>
        <w:ind w:left="567" w:hanging="567"/>
        <w:rPr>
          <w:b/>
          <w:caps/>
          <w:lang w:val="nl-NL"/>
        </w:rPr>
      </w:pPr>
      <w:r>
        <w:rPr>
          <w:b/>
          <w:lang w:val="nl-NL"/>
        </w:rPr>
        <w:t>6.</w:t>
      </w:r>
      <w:r>
        <w:rPr>
          <w:b/>
          <w:lang w:val="nl-NL"/>
        </w:rPr>
        <w:tab/>
        <w:t>EEN SPECIALE WAARSCHUWING DAT HET GENEESMIDDEL BUITEN HET ZICHT EN BEREIK VAN KINDEREN DIENT TE WORDEN GEHOUDEN</w:t>
      </w:r>
    </w:p>
    <w:p w14:paraId="29B2F526" w14:textId="77777777" w:rsidR="00C27E2B" w:rsidRDefault="00C27E2B">
      <w:pPr>
        <w:widowControl w:val="0"/>
        <w:rPr>
          <w:lang w:val="nl-NL"/>
        </w:rPr>
      </w:pPr>
    </w:p>
    <w:p w14:paraId="29B2F527" w14:textId="77777777" w:rsidR="00C27E2B" w:rsidRDefault="004B6346">
      <w:pPr>
        <w:widowControl w:val="0"/>
        <w:rPr>
          <w:lang w:val="nl-NL"/>
        </w:rPr>
      </w:pPr>
      <w:r>
        <w:rPr>
          <w:lang w:val="nl-NL"/>
        </w:rPr>
        <w:t>Buiten het zicht en bereik van kinderen houden.</w:t>
      </w:r>
    </w:p>
    <w:p w14:paraId="29B2F528" w14:textId="77777777" w:rsidR="00C27E2B" w:rsidRDefault="00C27E2B">
      <w:pPr>
        <w:widowControl w:val="0"/>
        <w:rPr>
          <w:lang w:val="nl-NL"/>
        </w:rPr>
      </w:pPr>
    </w:p>
    <w:p w14:paraId="29B2F529" w14:textId="77777777" w:rsidR="00C27E2B" w:rsidRDefault="00C27E2B">
      <w:pPr>
        <w:widowControl w:val="0"/>
        <w:rPr>
          <w:lang w:val="nl-NL"/>
        </w:rPr>
      </w:pPr>
    </w:p>
    <w:p w14:paraId="29B2F52A" w14:textId="77777777" w:rsidR="00C27E2B" w:rsidRDefault="004B6346">
      <w:pPr>
        <w:widowControl w:val="0"/>
        <w:pBdr>
          <w:top w:val="single" w:sz="4" w:space="1" w:color="auto"/>
          <w:left w:val="single" w:sz="4" w:space="4" w:color="auto"/>
          <w:bottom w:val="single" w:sz="4" w:space="1" w:color="auto"/>
          <w:right w:val="single" w:sz="4" w:space="4" w:color="auto"/>
        </w:pBdr>
        <w:tabs>
          <w:tab w:val="left" w:pos="567"/>
        </w:tabs>
        <w:ind w:left="567" w:hanging="567"/>
        <w:rPr>
          <w:b/>
          <w:caps/>
          <w:lang w:val="nl-NL"/>
        </w:rPr>
      </w:pPr>
      <w:r>
        <w:rPr>
          <w:b/>
          <w:lang w:val="nl-NL"/>
        </w:rPr>
        <w:t>7.</w:t>
      </w:r>
      <w:r>
        <w:rPr>
          <w:b/>
          <w:lang w:val="nl-NL"/>
        </w:rPr>
        <w:tab/>
        <w:t>ANDERE SPECIALE WAARSCHUWING(EN), INDIEN NODIG</w:t>
      </w:r>
    </w:p>
    <w:p w14:paraId="29B2F52B" w14:textId="77777777" w:rsidR="00C27E2B" w:rsidRDefault="00C27E2B">
      <w:pPr>
        <w:widowControl w:val="0"/>
        <w:rPr>
          <w:lang w:val="nl-NL"/>
        </w:rPr>
      </w:pPr>
    </w:p>
    <w:p w14:paraId="29B2F52C" w14:textId="77777777" w:rsidR="00C27E2B" w:rsidRDefault="00C27E2B">
      <w:pPr>
        <w:widowControl w:val="0"/>
        <w:rPr>
          <w:lang w:val="nl-NL"/>
        </w:rPr>
      </w:pPr>
    </w:p>
    <w:p w14:paraId="29B2F52D" w14:textId="77777777" w:rsidR="00C27E2B" w:rsidRDefault="004B6346">
      <w:pPr>
        <w:widowControl w:val="0"/>
        <w:pBdr>
          <w:top w:val="single" w:sz="4" w:space="1" w:color="auto"/>
          <w:left w:val="single" w:sz="4" w:space="4" w:color="auto"/>
          <w:bottom w:val="single" w:sz="4" w:space="1" w:color="auto"/>
          <w:right w:val="single" w:sz="4" w:space="4" w:color="auto"/>
        </w:pBdr>
        <w:tabs>
          <w:tab w:val="left" w:pos="567"/>
        </w:tabs>
        <w:ind w:left="567" w:hanging="567"/>
        <w:rPr>
          <w:b/>
          <w:caps/>
          <w:lang w:val="nl-NL"/>
        </w:rPr>
      </w:pPr>
      <w:r>
        <w:rPr>
          <w:b/>
          <w:lang w:val="nl-NL"/>
        </w:rPr>
        <w:t>8.</w:t>
      </w:r>
      <w:r>
        <w:rPr>
          <w:b/>
          <w:lang w:val="nl-NL"/>
        </w:rPr>
        <w:tab/>
        <w:t>UITERSTE GEBRUIKSDATUM</w:t>
      </w:r>
    </w:p>
    <w:p w14:paraId="29B2F52E" w14:textId="77777777" w:rsidR="00C27E2B" w:rsidRDefault="00C27E2B">
      <w:pPr>
        <w:widowControl w:val="0"/>
        <w:rPr>
          <w:lang w:val="nl-NL"/>
        </w:rPr>
      </w:pPr>
    </w:p>
    <w:p w14:paraId="29B2F52F" w14:textId="77777777" w:rsidR="00C27E2B" w:rsidRDefault="004B6346">
      <w:pPr>
        <w:widowControl w:val="0"/>
        <w:rPr>
          <w:lang w:val="nl-NL"/>
        </w:rPr>
      </w:pPr>
      <w:r>
        <w:rPr>
          <w:lang w:val="nl-NL"/>
        </w:rPr>
        <w:t>EXP</w:t>
      </w:r>
    </w:p>
    <w:p w14:paraId="29B2F530" w14:textId="77777777" w:rsidR="00C27E2B" w:rsidRDefault="00C27E2B">
      <w:pPr>
        <w:widowControl w:val="0"/>
        <w:rPr>
          <w:lang w:val="nl-NL"/>
        </w:rPr>
      </w:pPr>
    </w:p>
    <w:p w14:paraId="29B2F531" w14:textId="77777777" w:rsidR="00C27E2B" w:rsidRDefault="00C27E2B">
      <w:pPr>
        <w:widowControl w:val="0"/>
        <w:rPr>
          <w:lang w:val="nl-NL"/>
        </w:rPr>
      </w:pPr>
    </w:p>
    <w:p w14:paraId="29B2F532" w14:textId="77777777" w:rsidR="00C27E2B" w:rsidRDefault="004B6346">
      <w:pPr>
        <w:widowControl w:val="0"/>
        <w:pBdr>
          <w:top w:val="single" w:sz="4" w:space="1" w:color="auto"/>
          <w:left w:val="single" w:sz="4" w:space="4" w:color="auto"/>
          <w:bottom w:val="single" w:sz="4" w:space="1" w:color="auto"/>
          <w:right w:val="single" w:sz="4" w:space="4" w:color="auto"/>
        </w:pBdr>
        <w:tabs>
          <w:tab w:val="left" w:pos="567"/>
        </w:tabs>
        <w:ind w:left="567" w:hanging="567"/>
        <w:rPr>
          <w:b/>
          <w:caps/>
          <w:lang w:val="nl-NL"/>
        </w:rPr>
      </w:pPr>
      <w:r>
        <w:rPr>
          <w:b/>
          <w:lang w:val="nl-NL"/>
        </w:rPr>
        <w:t>9.</w:t>
      </w:r>
      <w:r>
        <w:rPr>
          <w:b/>
          <w:lang w:val="nl-NL"/>
        </w:rPr>
        <w:tab/>
        <w:t>BIJZONDERE VOORZORGSMAATREGELEN VOOR DE BEWARING</w:t>
      </w:r>
    </w:p>
    <w:p w14:paraId="29B2F533" w14:textId="77777777" w:rsidR="00C27E2B" w:rsidRDefault="00C27E2B">
      <w:pPr>
        <w:widowControl w:val="0"/>
        <w:rPr>
          <w:lang w:val="nl-NL"/>
        </w:rPr>
      </w:pPr>
    </w:p>
    <w:p w14:paraId="29B2F534" w14:textId="77777777" w:rsidR="00C27E2B" w:rsidRDefault="004B6346">
      <w:pPr>
        <w:widowControl w:val="0"/>
        <w:rPr>
          <w:lang w:val="nl-NL"/>
        </w:rPr>
      </w:pPr>
      <w:r>
        <w:rPr>
          <w:lang w:val="nl-NL"/>
        </w:rPr>
        <w:t>Bewaren in de oorspronkelijke verpakking ter bescherming tegen vocht.</w:t>
      </w:r>
    </w:p>
    <w:p w14:paraId="29B2F535" w14:textId="77777777" w:rsidR="00C27E2B" w:rsidRDefault="00C27E2B">
      <w:pPr>
        <w:widowControl w:val="0"/>
        <w:rPr>
          <w:lang w:val="nl-NL"/>
        </w:rPr>
      </w:pPr>
    </w:p>
    <w:p w14:paraId="29B2F536" w14:textId="77777777" w:rsidR="00C27E2B" w:rsidRDefault="00C27E2B">
      <w:pPr>
        <w:widowControl w:val="0"/>
        <w:rPr>
          <w:lang w:val="nl-NL"/>
        </w:rPr>
      </w:pPr>
    </w:p>
    <w:p w14:paraId="29B2F537" w14:textId="77777777" w:rsidR="00C27E2B" w:rsidRDefault="004B6346">
      <w:pPr>
        <w:widowControl w:val="0"/>
        <w:pBdr>
          <w:top w:val="single" w:sz="4" w:space="1" w:color="auto"/>
          <w:left w:val="single" w:sz="4" w:space="4" w:color="auto"/>
          <w:bottom w:val="single" w:sz="4" w:space="1" w:color="auto"/>
          <w:right w:val="single" w:sz="4" w:space="4" w:color="auto"/>
        </w:pBdr>
        <w:ind w:left="567" w:hanging="567"/>
        <w:rPr>
          <w:b/>
          <w:caps/>
          <w:lang w:val="nl-NL"/>
        </w:rPr>
      </w:pPr>
      <w:r>
        <w:rPr>
          <w:b/>
          <w:caps/>
          <w:lang w:val="nl-NL"/>
        </w:rPr>
        <w:t>10.</w:t>
      </w:r>
      <w:r>
        <w:rPr>
          <w:b/>
          <w:caps/>
          <w:lang w:val="nl-NL"/>
        </w:rPr>
        <w:tab/>
        <w:t>BIJZONDERE VOORZORGSMAATREGELEN VOOR HET VERWIJDEREN VAN NIET-GEBRUIKTE GENEESMIDDELEN OF DAARVAN AFGELEIDE AFVALSTOFFEN (INDIEN VAN TOEPASSING)</w:t>
      </w:r>
    </w:p>
    <w:p w14:paraId="29B2F538" w14:textId="77777777" w:rsidR="00C27E2B" w:rsidRDefault="00C27E2B">
      <w:pPr>
        <w:widowControl w:val="0"/>
        <w:rPr>
          <w:lang w:val="nl-NL"/>
        </w:rPr>
      </w:pPr>
    </w:p>
    <w:p w14:paraId="29B2F539" w14:textId="77777777" w:rsidR="00C27E2B" w:rsidRDefault="00C27E2B">
      <w:pPr>
        <w:widowControl w:val="0"/>
        <w:rPr>
          <w:lang w:val="nl-NL"/>
        </w:rPr>
      </w:pPr>
    </w:p>
    <w:p w14:paraId="29B2F53A" w14:textId="77777777" w:rsidR="00C27E2B" w:rsidRDefault="004B6346">
      <w:pPr>
        <w:widowControl w:val="0"/>
        <w:pBdr>
          <w:top w:val="single" w:sz="4" w:space="1" w:color="auto"/>
          <w:left w:val="single" w:sz="4" w:space="4" w:color="auto"/>
          <w:bottom w:val="single" w:sz="4" w:space="1" w:color="auto"/>
          <w:right w:val="single" w:sz="4" w:space="4" w:color="auto"/>
        </w:pBdr>
        <w:tabs>
          <w:tab w:val="left" w:pos="567"/>
        </w:tabs>
        <w:ind w:left="567" w:hanging="567"/>
        <w:rPr>
          <w:b/>
          <w:caps/>
          <w:lang w:val="nl-NL"/>
        </w:rPr>
      </w:pPr>
      <w:r>
        <w:rPr>
          <w:b/>
          <w:lang w:val="nl-NL"/>
        </w:rPr>
        <w:t>11.</w:t>
      </w:r>
      <w:r>
        <w:rPr>
          <w:b/>
          <w:lang w:val="nl-NL"/>
        </w:rPr>
        <w:tab/>
        <w:t>NAAM EN ADRES VAN DE HOUDER VAN DE VERGUNNING VOOR HET IN DE HANDEL BRENGEN</w:t>
      </w:r>
    </w:p>
    <w:p w14:paraId="29B2F53B" w14:textId="77777777" w:rsidR="00C27E2B" w:rsidRDefault="00C27E2B">
      <w:pPr>
        <w:widowControl w:val="0"/>
        <w:rPr>
          <w:lang w:val="nl-NL"/>
        </w:rPr>
      </w:pPr>
    </w:p>
    <w:p w14:paraId="29B2F53C" w14:textId="77777777" w:rsidR="00C27E2B" w:rsidRDefault="004B6346">
      <w:pPr>
        <w:widowControl w:val="0"/>
        <w:rPr>
          <w:lang w:val="nl-NL"/>
        </w:rPr>
      </w:pPr>
      <w:r>
        <w:rPr>
          <w:lang w:val="nl-NL"/>
        </w:rPr>
        <w:t>Otsuka Pharmaceutical Netherlands B.V.</w:t>
      </w:r>
    </w:p>
    <w:p w14:paraId="29B2F53D" w14:textId="77777777" w:rsidR="00C27E2B" w:rsidRDefault="004B6346">
      <w:pPr>
        <w:widowControl w:val="0"/>
        <w:rPr>
          <w:lang w:val="nl-NL"/>
        </w:rPr>
      </w:pPr>
      <w:r>
        <w:rPr>
          <w:lang w:val="nl-NL"/>
        </w:rPr>
        <w:t>Herikerbergweg 292</w:t>
      </w:r>
    </w:p>
    <w:p w14:paraId="29B2F53E" w14:textId="77777777" w:rsidR="00C27E2B" w:rsidRDefault="004B6346">
      <w:pPr>
        <w:widowControl w:val="0"/>
        <w:rPr>
          <w:lang w:val="nl-NL"/>
        </w:rPr>
      </w:pPr>
      <w:r>
        <w:rPr>
          <w:lang w:val="nl-NL"/>
        </w:rPr>
        <w:t>1101 CT, Amsterdam</w:t>
      </w:r>
    </w:p>
    <w:p w14:paraId="29B2F53F" w14:textId="77777777" w:rsidR="00C27E2B" w:rsidRDefault="004B6346">
      <w:pPr>
        <w:widowControl w:val="0"/>
        <w:rPr>
          <w:lang w:val="nl-NL"/>
        </w:rPr>
      </w:pPr>
      <w:r>
        <w:rPr>
          <w:lang w:val="nl-NL"/>
        </w:rPr>
        <w:t>Nederland</w:t>
      </w:r>
    </w:p>
    <w:p w14:paraId="29B2F540" w14:textId="77777777" w:rsidR="00C27E2B" w:rsidRDefault="00C27E2B">
      <w:pPr>
        <w:widowControl w:val="0"/>
        <w:rPr>
          <w:lang w:val="nl-NL"/>
        </w:rPr>
      </w:pPr>
    </w:p>
    <w:p w14:paraId="29B2F541" w14:textId="77777777" w:rsidR="00C27E2B" w:rsidRDefault="00C27E2B">
      <w:pPr>
        <w:widowControl w:val="0"/>
        <w:rPr>
          <w:lang w:val="nl-NL"/>
        </w:rPr>
      </w:pPr>
    </w:p>
    <w:p w14:paraId="29B2F542" w14:textId="77777777" w:rsidR="00C27E2B" w:rsidRDefault="004B6346">
      <w:pPr>
        <w:widowControl w:val="0"/>
        <w:pBdr>
          <w:top w:val="single" w:sz="4" w:space="1" w:color="auto"/>
          <w:left w:val="single" w:sz="4" w:space="4" w:color="auto"/>
          <w:bottom w:val="single" w:sz="4" w:space="1" w:color="auto"/>
          <w:right w:val="single" w:sz="4" w:space="4" w:color="auto"/>
        </w:pBdr>
        <w:tabs>
          <w:tab w:val="left" w:pos="567"/>
        </w:tabs>
        <w:ind w:left="567" w:hanging="567"/>
        <w:rPr>
          <w:b/>
          <w:caps/>
          <w:lang w:val="nl-NL"/>
        </w:rPr>
      </w:pPr>
      <w:r>
        <w:rPr>
          <w:b/>
          <w:lang w:val="nl-NL"/>
        </w:rPr>
        <w:t>12.</w:t>
      </w:r>
      <w:r>
        <w:rPr>
          <w:b/>
          <w:lang w:val="nl-NL"/>
        </w:rPr>
        <w:tab/>
        <w:t>NUMMER(S) VAN DE VERGUNNING VOOR HET IN DE HANDEL BRENGEN</w:t>
      </w:r>
    </w:p>
    <w:p w14:paraId="29B2F543" w14:textId="77777777" w:rsidR="00C27E2B" w:rsidRDefault="00C27E2B">
      <w:pPr>
        <w:widowControl w:val="0"/>
        <w:rPr>
          <w:lang w:val="nl-NL"/>
        </w:rPr>
      </w:pPr>
    </w:p>
    <w:p w14:paraId="29B2F544" w14:textId="77777777" w:rsidR="00C27E2B" w:rsidRPr="00142232" w:rsidRDefault="004B6346">
      <w:pPr>
        <w:rPr>
          <w:highlight w:val="lightGray"/>
          <w:lang w:val="nb-NO"/>
        </w:rPr>
      </w:pPr>
      <w:r w:rsidRPr="00142232">
        <w:rPr>
          <w:color w:val="000000"/>
          <w:lang w:val="nb-NO"/>
        </w:rPr>
        <w:t xml:space="preserve">EU/1/04/276/006 </w:t>
      </w:r>
      <w:r w:rsidRPr="00142232">
        <w:rPr>
          <w:highlight w:val="lightGray"/>
          <w:lang w:val="nb-NO"/>
        </w:rPr>
        <w:t>(10 mg, 14 × 1 tabletten)</w:t>
      </w:r>
    </w:p>
    <w:p w14:paraId="29B2F545" w14:textId="77777777" w:rsidR="00C27E2B" w:rsidRPr="00142232" w:rsidRDefault="004B6346">
      <w:pPr>
        <w:rPr>
          <w:highlight w:val="lightGray"/>
          <w:lang w:val="nb-NO"/>
        </w:rPr>
      </w:pPr>
      <w:r w:rsidRPr="00142232">
        <w:rPr>
          <w:highlight w:val="lightGray"/>
          <w:lang w:val="nb-NO"/>
        </w:rPr>
        <w:t>EU/1/04/276/007 (10 mg, 28 × 1 tabletten)</w:t>
      </w:r>
    </w:p>
    <w:p w14:paraId="29B2F546" w14:textId="77777777" w:rsidR="00C27E2B" w:rsidRPr="00142232" w:rsidRDefault="004B6346">
      <w:pPr>
        <w:rPr>
          <w:highlight w:val="lightGray"/>
          <w:lang w:val="nb-NO"/>
        </w:rPr>
      </w:pPr>
      <w:r w:rsidRPr="00142232">
        <w:rPr>
          <w:highlight w:val="lightGray"/>
          <w:lang w:val="nb-NO"/>
        </w:rPr>
        <w:t>EU/1/04/276/008 (10 mg, 49 × 1 tabletten)</w:t>
      </w:r>
    </w:p>
    <w:p w14:paraId="29B2F547" w14:textId="77777777" w:rsidR="00C27E2B" w:rsidRPr="00142232" w:rsidRDefault="004B6346">
      <w:pPr>
        <w:rPr>
          <w:highlight w:val="lightGray"/>
          <w:lang w:val="nb-NO"/>
        </w:rPr>
      </w:pPr>
      <w:r w:rsidRPr="00142232">
        <w:rPr>
          <w:highlight w:val="lightGray"/>
          <w:lang w:val="nb-NO"/>
        </w:rPr>
        <w:t>EU/1/04/276/009 (10 mg, 56 × 1 tabletten)</w:t>
      </w:r>
    </w:p>
    <w:p w14:paraId="29B2F548" w14:textId="77777777" w:rsidR="00C27E2B" w:rsidRDefault="004B6346">
      <w:pPr>
        <w:rPr>
          <w:color w:val="000000"/>
          <w:highlight w:val="lightGray"/>
          <w:lang w:val="nl-NL"/>
        </w:rPr>
      </w:pPr>
      <w:r>
        <w:rPr>
          <w:color w:val="000000"/>
          <w:highlight w:val="lightGray"/>
          <w:lang w:val="nl-NL"/>
        </w:rPr>
        <w:t xml:space="preserve">EU/1/04/276/010 (10 mg, 98 × </w:t>
      </w:r>
      <w:r>
        <w:rPr>
          <w:highlight w:val="lightGray"/>
          <w:lang w:val="nl-NL"/>
        </w:rPr>
        <w:t>1 tabletten</w:t>
      </w:r>
      <w:r>
        <w:rPr>
          <w:color w:val="000000"/>
          <w:highlight w:val="lightGray"/>
          <w:lang w:val="nl-NL"/>
        </w:rPr>
        <w:t>)</w:t>
      </w:r>
    </w:p>
    <w:p w14:paraId="29B2F549" w14:textId="77777777" w:rsidR="00C27E2B" w:rsidRDefault="00C27E2B">
      <w:pPr>
        <w:widowControl w:val="0"/>
        <w:rPr>
          <w:lang w:val="nl-NL"/>
        </w:rPr>
      </w:pPr>
    </w:p>
    <w:p w14:paraId="29B2F54A" w14:textId="77777777" w:rsidR="00C27E2B" w:rsidRDefault="00C27E2B">
      <w:pPr>
        <w:widowControl w:val="0"/>
        <w:rPr>
          <w:lang w:val="nl-NL"/>
        </w:rPr>
      </w:pPr>
    </w:p>
    <w:p w14:paraId="29B2F54B" w14:textId="77777777" w:rsidR="00C27E2B" w:rsidRDefault="004B6346">
      <w:pPr>
        <w:widowControl w:val="0"/>
        <w:pBdr>
          <w:top w:val="single" w:sz="4" w:space="1" w:color="auto"/>
          <w:left w:val="single" w:sz="4" w:space="4" w:color="auto"/>
          <w:bottom w:val="single" w:sz="4" w:space="1" w:color="auto"/>
          <w:right w:val="single" w:sz="4" w:space="4" w:color="auto"/>
        </w:pBdr>
        <w:tabs>
          <w:tab w:val="left" w:pos="567"/>
        </w:tabs>
        <w:ind w:left="567" w:hanging="567"/>
        <w:rPr>
          <w:b/>
          <w:caps/>
          <w:lang w:val="nl-NL"/>
        </w:rPr>
      </w:pPr>
      <w:r>
        <w:rPr>
          <w:b/>
          <w:lang w:val="nl-NL"/>
        </w:rPr>
        <w:t>13.</w:t>
      </w:r>
      <w:r>
        <w:rPr>
          <w:b/>
          <w:lang w:val="nl-NL"/>
        </w:rPr>
        <w:tab/>
        <w:t>PARTIJNUMMER</w:t>
      </w:r>
    </w:p>
    <w:p w14:paraId="29B2F54C" w14:textId="77777777" w:rsidR="00C27E2B" w:rsidRDefault="00C27E2B">
      <w:pPr>
        <w:widowControl w:val="0"/>
        <w:rPr>
          <w:lang w:val="nl-NL"/>
        </w:rPr>
      </w:pPr>
    </w:p>
    <w:p w14:paraId="29B2F54D" w14:textId="77777777" w:rsidR="00C27E2B" w:rsidRDefault="004B6346">
      <w:pPr>
        <w:widowControl w:val="0"/>
        <w:rPr>
          <w:lang w:val="nl-NL"/>
        </w:rPr>
      </w:pPr>
      <w:r>
        <w:rPr>
          <w:lang w:val="nl-NL"/>
        </w:rPr>
        <w:t>Charge</w:t>
      </w:r>
    </w:p>
    <w:p w14:paraId="29B2F54E" w14:textId="77777777" w:rsidR="00C27E2B" w:rsidRDefault="00C27E2B">
      <w:pPr>
        <w:widowControl w:val="0"/>
        <w:rPr>
          <w:lang w:val="nl-NL"/>
        </w:rPr>
      </w:pPr>
    </w:p>
    <w:p w14:paraId="29B2F54F" w14:textId="77777777" w:rsidR="00C27E2B" w:rsidRDefault="00C27E2B">
      <w:pPr>
        <w:widowControl w:val="0"/>
        <w:rPr>
          <w:lang w:val="nl-NL"/>
        </w:rPr>
      </w:pPr>
    </w:p>
    <w:p w14:paraId="29B2F550" w14:textId="77777777" w:rsidR="00C27E2B" w:rsidRDefault="004B6346">
      <w:pPr>
        <w:widowControl w:val="0"/>
        <w:pBdr>
          <w:top w:val="single" w:sz="4" w:space="1" w:color="auto"/>
          <w:left w:val="single" w:sz="4" w:space="4" w:color="auto"/>
          <w:bottom w:val="single" w:sz="4" w:space="1" w:color="auto"/>
          <w:right w:val="single" w:sz="4" w:space="4" w:color="auto"/>
        </w:pBdr>
        <w:tabs>
          <w:tab w:val="left" w:pos="567"/>
        </w:tabs>
        <w:ind w:left="567" w:hanging="567"/>
        <w:rPr>
          <w:b/>
          <w:caps/>
          <w:lang w:val="nl-NL"/>
        </w:rPr>
      </w:pPr>
      <w:r>
        <w:rPr>
          <w:b/>
          <w:lang w:val="nl-NL"/>
        </w:rPr>
        <w:t>14.</w:t>
      </w:r>
      <w:r>
        <w:rPr>
          <w:b/>
          <w:lang w:val="nl-NL"/>
        </w:rPr>
        <w:tab/>
        <w:t>ALGEMENE INDELING VOOR DE AFLEVERING</w:t>
      </w:r>
    </w:p>
    <w:p w14:paraId="29B2F551" w14:textId="77777777" w:rsidR="00C27E2B" w:rsidRDefault="00C27E2B">
      <w:pPr>
        <w:widowControl w:val="0"/>
        <w:rPr>
          <w:lang w:val="nl-NL"/>
        </w:rPr>
      </w:pPr>
    </w:p>
    <w:p w14:paraId="29B2F552" w14:textId="77777777" w:rsidR="00C27E2B" w:rsidRDefault="004B6346">
      <w:pPr>
        <w:widowControl w:val="0"/>
        <w:rPr>
          <w:lang w:val="nl-NL"/>
        </w:rPr>
      </w:pPr>
      <w:r>
        <w:rPr>
          <w:lang w:val="nl-NL"/>
        </w:rPr>
        <w:t>Geneesmiddel op medisch voorschrift.</w:t>
      </w:r>
    </w:p>
    <w:p w14:paraId="29B2F553" w14:textId="77777777" w:rsidR="00C27E2B" w:rsidRDefault="00C27E2B">
      <w:pPr>
        <w:widowControl w:val="0"/>
        <w:rPr>
          <w:lang w:val="nl-NL"/>
        </w:rPr>
      </w:pPr>
    </w:p>
    <w:p w14:paraId="29B2F554" w14:textId="77777777" w:rsidR="00C27E2B" w:rsidRDefault="00C27E2B">
      <w:pPr>
        <w:widowControl w:val="0"/>
        <w:rPr>
          <w:lang w:val="nl-NL"/>
        </w:rPr>
      </w:pPr>
    </w:p>
    <w:p w14:paraId="29B2F555" w14:textId="77777777" w:rsidR="00C27E2B" w:rsidRDefault="004B6346">
      <w:pPr>
        <w:widowControl w:val="0"/>
        <w:pBdr>
          <w:top w:val="single" w:sz="4" w:space="1" w:color="auto"/>
          <w:left w:val="single" w:sz="4" w:space="4" w:color="auto"/>
          <w:bottom w:val="single" w:sz="4" w:space="1" w:color="auto"/>
          <w:right w:val="single" w:sz="4" w:space="4" w:color="auto"/>
        </w:pBdr>
        <w:tabs>
          <w:tab w:val="left" w:pos="567"/>
        </w:tabs>
        <w:ind w:left="567" w:hanging="567"/>
        <w:rPr>
          <w:b/>
          <w:caps/>
          <w:lang w:val="nl-NL"/>
        </w:rPr>
      </w:pPr>
      <w:r>
        <w:rPr>
          <w:b/>
          <w:lang w:val="nl-NL"/>
        </w:rPr>
        <w:t>15.</w:t>
      </w:r>
      <w:r>
        <w:rPr>
          <w:b/>
          <w:lang w:val="nl-NL"/>
        </w:rPr>
        <w:tab/>
        <w:t>INSTRUCTIES VOOR GEBRUIK</w:t>
      </w:r>
    </w:p>
    <w:p w14:paraId="29B2F556" w14:textId="77777777" w:rsidR="00C27E2B" w:rsidRDefault="00C27E2B">
      <w:pPr>
        <w:widowControl w:val="0"/>
        <w:rPr>
          <w:lang w:val="nl-NL"/>
        </w:rPr>
      </w:pPr>
    </w:p>
    <w:p w14:paraId="29B2F557" w14:textId="77777777" w:rsidR="00C27E2B" w:rsidRDefault="00C27E2B">
      <w:pPr>
        <w:widowControl w:val="0"/>
        <w:rPr>
          <w:lang w:val="nl-NL"/>
        </w:rPr>
      </w:pPr>
    </w:p>
    <w:p w14:paraId="29B2F558" w14:textId="77777777" w:rsidR="00C27E2B" w:rsidRDefault="004B6346">
      <w:pPr>
        <w:widowControl w:val="0"/>
        <w:pBdr>
          <w:top w:val="single" w:sz="4" w:space="1" w:color="auto"/>
          <w:left w:val="single" w:sz="4" w:space="4" w:color="auto"/>
          <w:bottom w:val="single" w:sz="4" w:space="1" w:color="auto"/>
          <w:right w:val="single" w:sz="4" w:space="4" w:color="auto"/>
        </w:pBdr>
        <w:tabs>
          <w:tab w:val="left" w:pos="567"/>
        </w:tabs>
        <w:ind w:left="567" w:hanging="567"/>
        <w:rPr>
          <w:b/>
          <w:caps/>
          <w:lang w:val="nl-NL"/>
        </w:rPr>
      </w:pPr>
      <w:r>
        <w:rPr>
          <w:b/>
          <w:lang w:val="nl-NL"/>
        </w:rPr>
        <w:t>16</w:t>
      </w:r>
      <w:r>
        <w:rPr>
          <w:b/>
          <w:lang w:val="nl-NL"/>
        </w:rPr>
        <w:tab/>
        <w:t>INFORMATIE IN BRAILLE</w:t>
      </w:r>
    </w:p>
    <w:p w14:paraId="29B2F559" w14:textId="77777777" w:rsidR="00C27E2B" w:rsidRDefault="00C27E2B">
      <w:pPr>
        <w:widowControl w:val="0"/>
        <w:rPr>
          <w:lang w:val="nl-NL"/>
        </w:rPr>
      </w:pPr>
    </w:p>
    <w:p w14:paraId="29B2F55A" w14:textId="77777777" w:rsidR="00C27E2B" w:rsidRDefault="004B6346">
      <w:pPr>
        <w:widowControl w:val="0"/>
        <w:rPr>
          <w:lang w:val="nl-NL"/>
        </w:rPr>
      </w:pPr>
      <w:r>
        <w:rPr>
          <w:lang w:val="nl-NL"/>
        </w:rPr>
        <w:t>abilify 10 mg</w:t>
      </w:r>
    </w:p>
    <w:p w14:paraId="29B2F55B" w14:textId="77777777" w:rsidR="00C27E2B" w:rsidRDefault="00C27E2B">
      <w:pPr>
        <w:rPr>
          <w:lang w:val="nl-NL"/>
        </w:rPr>
      </w:pPr>
    </w:p>
    <w:p w14:paraId="29B2F55C" w14:textId="77777777" w:rsidR="00C27E2B" w:rsidRDefault="00C27E2B">
      <w:pPr>
        <w:rPr>
          <w:lang w:val="nl-NL"/>
        </w:rPr>
      </w:pPr>
    </w:p>
    <w:p w14:paraId="29B2F55D" w14:textId="77777777" w:rsidR="00C27E2B" w:rsidRDefault="004B6346">
      <w:pPr>
        <w:pBdr>
          <w:top w:val="single" w:sz="4" w:space="1" w:color="auto"/>
          <w:left w:val="single" w:sz="4" w:space="4" w:color="auto"/>
          <w:bottom w:val="single" w:sz="4" w:space="1" w:color="auto"/>
          <w:right w:val="single" w:sz="4" w:space="4" w:color="auto"/>
        </w:pBdr>
        <w:ind w:left="567" w:hanging="567"/>
        <w:rPr>
          <w:i/>
          <w:lang w:val="nl-NL"/>
        </w:rPr>
      </w:pPr>
      <w:r>
        <w:rPr>
          <w:b/>
          <w:lang w:val="nl-NL"/>
        </w:rPr>
        <w:t>17.</w:t>
      </w:r>
      <w:r>
        <w:rPr>
          <w:b/>
          <w:lang w:val="nl-NL"/>
        </w:rPr>
        <w:tab/>
        <w:t>UNIEK IDENTIFICATIEKENMERK - 2D MATRIXCODE</w:t>
      </w:r>
    </w:p>
    <w:p w14:paraId="29B2F55E" w14:textId="77777777" w:rsidR="00C27E2B" w:rsidRDefault="00C27E2B">
      <w:pPr>
        <w:rPr>
          <w:lang w:val="nl-NL"/>
        </w:rPr>
      </w:pPr>
    </w:p>
    <w:p w14:paraId="29B2F55F" w14:textId="77777777" w:rsidR="00C27E2B" w:rsidRDefault="004B6346">
      <w:pPr>
        <w:tabs>
          <w:tab w:val="left" w:pos="567"/>
        </w:tabs>
        <w:rPr>
          <w:highlight w:val="lightGray"/>
          <w:shd w:val="clear" w:color="auto" w:fill="CCCCCC"/>
          <w:lang w:val="nl-NL"/>
        </w:rPr>
      </w:pPr>
      <w:r>
        <w:rPr>
          <w:highlight w:val="lightGray"/>
          <w:shd w:val="clear" w:color="auto" w:fill="CCCCCC"/>
          <w:lang w:val="nl-NL"/>
        </w:rPr>
        <w:t>2D matrixcode met het unieke identificatiekenmerk.</w:t>
      </w:r>
    </w:p>
    <w:p w14:paraId="29B2F560" w14:textId="77777777" w:rsidR="00C27E2B" w:rsidRDefault="00C27E2B">
      <w:pPr>
        <w:rPr>
          <w:lang w:val="nl-NL"/>
        </w:rPr>
      </w:pPr>
    </w:p>
    <w:p w14:paraId="29B2F561" w14:textId="77777777" w:rsidR="00C27E2B" w:rsidRDefault="00C27E2B">
      <w:pPr>
        <w:rPr>
          <w:lang w:val="nl-NL"/>
        </w:rPr>
      </w:pPr>
    </w:p>
    <w:p w14:paraId="29B2F562" w14:textId="77777777" w:rsidR="00C27E2B" w:rsidRDefault="004B6346">
      <w:pPr>
        <w:keepNext/>
        <w:pBdr>
          <w:top w:val="single" w:sz="4" w:space="1" w:color="auto"/>
          <w:left w:val="single" w:sz="4" w:space="4" w:color="auto"/>
          <w:bottom w:val="single" w:sz="4" w:space="1" w:color="auto"/>
          <w:right w:val="single" w:sz="4" w:space="4" w:color="auto"/>
        </w:pBdr>
        <w:ind w:left="567" w:hanging="567"/>
        <w:rPr>
          <w:i/>
          <w:lang w:val="nl-NL"/>
        </w:rPr>
      </w:pPr>
      <w:r>
        <w:rPr>
          <w:b/>
          <w:lang w:val="nl-NL"/>
        </w:rPr>
        <w:t>18.</w:t>
      </w:r>
      <w:r>
        <w:rPr>
          <w:b/>
          <w:lang w:val="nl-NL"/>
        </w:rPr>
        <w:tab/>
        <w:t>UNIEK IDENTIFICATIEKENMERK - VOOR MENSEN LEESBARE GEGEVENS</w:t>
      </w:r>
    </w:p>
    <w:p w14:paraId="29B2F563" w14:textId="77777777" w:rsidR="00C27E2B" w:rsidRDefault="00C27E2B">
      <w:pPr>
        <w:keepNext/>
        <w:rPr>
          <w:lang w:val="nl-NL"/>
        </w:rPr>
      </w:pPr>
    </w:p>
    <w:p w14:paraId="29B2F564" w14:textId="77777777" w:rsidR="00C27E2B" w:rsidRDefault="004B6346">
      <w:pPr>
        <w:keepNext/>
        <w:rPr>
          <w:lang w:val="nl-NL"/>
        </w:rPr>
      </w:pPr>
      <w:r>
        <w:rPr>
          <w:lang w:val="nl-NL"/>
        </w:rPr>
        <w:t>PC</w:t>
      </w:r>
    </w:p>
    <w:p w14:paraId="29B2F565" w14:textId="77777777" w:rsidR="00C27E2B" w:rsidRDefault="004B6346">
      <w:pPr>
        <w:keepNext/>
        <w:tabs>
          <w:tab w:val="left" w:pos="567"/>
        </w:tabs>
        <w:rPr>
          <w:lang w:val="nl-NL"/>
        </w:rPr>
      </w:pPr>
      <w:r>
        <w:rPr>
          <w:lang w:val="nl-NL"/>
        </w:rPr>
        <w:t>SN</w:t>
      </w:r>
    </w:p>
    <w:p w14:paraId="29B2F566" w14:textId="77777777" w:rsidR="00C27E2B" w:rsidRDefault="004B6346">
      <w:pPr>
        <w:keepNext/>
        <w:tabs>
          <w:tab w:val="left" w:pos="567"/>
        </w:tabs>
        <w:rPr>
          <w:shd w:val="clear" w:color="auto" w:fill="CCCCCC"/>
          <w:lang w:val="nl-NL"/>
        </w:rPr>
      </w:pPr>
      <w:r>
        <w:rPr>
          <w:lang w:val="nl-NL"/>
        </w:rPr>
        <w:t>NN</w:t>
      </w:r>
    </w:p>
    <w:p w14:paraId="29B2F567" w14:textId="77777777" w:rsidR="00C27E2B" w:rsidRDefault="004B6346">
      <w:pPr>
        <w:widowControl w:val="0"/>
        <w:pBdr>
          <w:top w:val="single" w:sz="4" w:space="1" w:color="auto"/>
          <w:left w:val="single" w:sz="4" w:space="1" w:color="auto"/>
          <w:bottom w:val="single" w:sz="4" w:space="1" w:color="auto"/>
          <w:right w:val="single" w:sz="4" w:space="1" w:color="auto"/>
        </w:pBdr>
        <w:rPr>
          <w:b/>
          <w:lang w:val="nl-NL"/>
        </w:rPr>
      </w:pPr>
      <w:r>
        <w:rPr>
          <w:b/>
          <w:caps/>
          <w:lang w:val="nl-NL"/>
        </w:rPr>
        <w:br w:type="page"/>
      </w:r>
      <w:r>
        <w:rPr>
          <w:b/>
          <w:lang w:val="nl-NL"/>
        </w:rPr>
        <w:lastRenderedPageBreak/>
        <w:t>GEGEVENS DIE IN IEDER GEVAL OP BLISTERVERPAKKINGEN OF STRIPS MOETEN WORDEN VERMELD</w:t>
      </w:r>
    </w:p>
    <w:p w14:paraId="29B2F568" w14:textId="77777777" w:rsidR="00C27E2B" w:rsidRDefault="00C27E2B">
      <w:pPr>
        <w:pBdr>
          <w:top w:val="single" w:sz="4" w:space="1" w:color="auto"/>
          <w:left w:val="single" w:sz="4" w:space="1" w:color="auto"/>
          <w:bottom w:val="single" w:sz="4" w:space="1" w:color="auto"/>
          <w:right w:val="single" w:sz="4" w:space="1" w:color="auto"/>
        </w:pBdr>
        <w:rPr>
          <w:lang w:val="nl-NL"/>
        </w:rPr>
      </w:pPr>
    </w:p>
    <w:p w14:paraId="29B2F569" w14:textId="77777777" w:rsidR="00C27E2B" w:rsidRDefault="004B6346">
      <w:pPr>
        <w:pBdr>
          <w:top w:val="single" w:sz="4" w:space="1" w:color="auto"/>
          <w:left w:val="single" w:sz="4" w:space="1" w:color="auto"/>
          <w:bottom w:val="single" w:sz="4" w:space="1" w:color="auto"/>
          <w:right w:val="single" w:sz="4" w:space="1" w:color="auto"/>
        </w:pBdr>
        <w:rPr>
          <w:b/>
          <w:lang w:val="nl-NL"/>
        </w:rPr>
      </w:pPr>
      <w:r>
        <w:rPr>
          <w:b/>
          <w:caps/>
          <w:lang w:val="nl-NL"/>
        </w:rPr>
        <w:t>BLISTERVERPAKKINGEN</w:t>
      </w:r>
    </w:p>
    <w:p w14:paraId="29B2F56A" w14:textId="77777777" w:rsidR="00C27E2B" w:rsidRDefault="00C27E2B">
      <w:pPr>
        <w:widowControl w:val="0"/>
        <w:rPr>
          <w:lang w:val="nl-NL"/>
        </w:rPr>
      </w:pPr>
    </w:p>
    <w:p w14:paraId="29B2F56B" w14:textId="77777777" w:rsidR="00C27E2B" w:rsidRDefault="00C27E2B">
      <w:pPr>
        <w:widowControl w:val="0"/>
        <w:rPr>
          <w:lang w:val="nl-NL"/>
        </w:rPr>
      </w:pPr>
    </w:p>
    <w:p w14:paraId="29B2F56C" w14:textId="77777777" w:rsidR="00C27E2B" w:rsidRDefault="004B6346">
      <w:pPr>
        <w:widowControl w:val="0"/>
        <w:pBdr>
          <w:top w:val="single" w:sz="4" w:space="1" w:color="auto"/>
          <w:left w:val="single" w:sz="4" w:space="4" w:color="auto"/>
          <w:bottom w:val="single" w:sz="4" w:space="1" w:color="auto"/>
          <w:right w:val="single" w:sz="4" w:space="4" w:color="auto"/>
        </w:pBdr>
        <w:tabs>
          <w:tab w:val="left" w:pos="567"/>
        </w:tabs>
        <w:ind w:left="567" w:hanging="567"/>
        <w:rPr>
          <w:b/>
          <w:caps/>
          <w:lang w:val="nl-NL"/>
        </w:rPr>
      </w:pPr>
      <w:r>
        <w:rPr>
          <w:b/>
          <w:lang w:val="nl-NL"/>
        </w:rPr>
        <w:t>1.</w:t>
      </w:r>
      <w:r>
        <w:rPr>
          <w:b/>
          <w:lang w:val="nl-NL"/>
        </w:rPr>
        <w:tab/>
        <w:t>NAAM VAN HET GENEESMIDDEL</w:t>
      </w:r>
    </w:p>
    <w:p w14:paraId="29B2F56D" w14:textId="77777777" w:rsidR="00C27E2B" w:rsidRDefault="00C27E2B">
      <w:pPr>
        <w:widowControl w:val="0"/>
        <w:rPr>
          <w:lang w:val="nl-NL"/>
        </w:rPr>
      </w:pPr>
    </w:p>
    <w:p w14:paraId="29B2F56E" w14:textId="77777777" w:rsidR="00C27E2B" w:rsidRDefault="004B6346">
      <w:pPr>
        <w:widowControl w:val="0"/>
        <w:rPr>
          <w:lang w:val="nl-NL"/>
        </w:rPr>
      </w:pPr>
      <w:r>
        <w:rPr>
          <w:lang w:val="nl-NL"/>
        </w:rPr>
        <w:t>ABILIFY 10 mg tabletten</w:t>
      </w:r>
    </w:p>
    <w:p w14:paraId="29B2F56F" w14:textId="77777777" w:rsidR="00C27E2B" w:rsidRDefault="004B6346">
      <w:pPr>
        <w:widowControl w:val="0"/>
        <w:rPr>
          <w:lang w:val="nl-NL"/>
        </w:rPr>
      </w:pPr>
      <w:r>
        <w:rPr>
          <w:lang w:val="nl-NL"/>
        </w:rPr>
        <w:t>aripiprazol</w:t>
      </w:r>
    </w:p>
    <w:p w14:paraId="29B2F570" w14:textId="77777777" w:rsidR="00C27E2B" w:rsidRDefault="00C27E2B">
      <w:pPr>
        <w:widowControl w:val="0"/>
        <w:rPr>
          <w:lang w:val="nl-NL"/>
        </w:rPr>
      </w:pPr>
    </w:p>
    <w:p w14:paraId="29B2F571" w14:textId="77777777" w:rsidR="00C27E2B" w:rsidRDefault="00C27E2B">
      <w:pPr>
        <w:widowControl w:val="0"/>
        <w:rPr>
          <w:lang w:val="nl-NL"/>
        </w:rPr>
      </w:pPr>
    </w:p>
    <w:p w14:paraId="29B2F572" w14:textId="77777777" w:rsidR="00C27E2B" w:rsidRDefault="004B6346">
      <w:pPr>
        <w:widowControl w:val="0"/>
        <w:pBdr>
          <w:top w:val="single" w:sz="4" w:space="1" w:color="auto"/>
          <w:left w:val="single" w:sz="4" w:space="4" w:color="auto"/>
          <w:bottom w:val="single" w:sz="4" w:space="1" w:color="auto"/>
          <w:right w:val="single" w:sz="4" w:space="4" w:color="auto"/>
        </w:pBdr>
        <w:tabs>
          <w:tab w:val="left" w:pos="567"/>
        </w:tabs>
        <w:ind w:left="567" w:hanging="567"/>
        <w:rPr>
          <w:b/>
          <w:caps/>
          <w:lang w:val="nl-NL"/>
        </w:rPr>
      </w:pPr>
      <w:r>
        <w:rPr>
          <w:b/>
          <w:lang w:val="nl-NL"/>
        </w:rPr>
        <w:t>2.</w:t>
      </w:r>
      <w:r>
        <w:rPr>
          <w:b/>
          <w:lang w:val="nl-NL"/>
        </w:rPr>
        <w:tab/>
        <w:t>NAAM VAN DE HOUDER VAN DE VERGUNNING VOOR HET IN DE HANDEL BRENGEN</w:t>
      </w:r>
    </w:p>
    <w:p w14:paraId="29B2F573" w14:textId="77777777" w:rsidR="00C27E2B" w:rsidRDefault="00C27E2B">
      <w:pPr>
        <w:widowControl w:val="0"/>
        <w:rPr>
          <w:lang w:val="nl-NL"/>
        </w:rPr>
      </w:pPr>
    </w:p>
    <w:p w14:paraId="29B2F574" w14:textId="77777777" w:rsidR="00C27E2B" w:rsidRDefault="004B6346">
      <w:pPr>
        <w:widowControl w:val="0"/>
        <w:rPr>
          <w:lang w:val="nl-NL"/>
        </w:rPr>
      </w:pPr>
      <w:r>
        <w:rPr>
          <w:lang w:val="nl-NL"/>
        </w:rPr>
        <w:t>Otsuka</w:t>
      </w:r>
    </w:p>
    <w:p w14:paraId="29B2F575" w14:textId="77777777" w:rsidR="00C27E2B" w:rsidRDefault="00C27E2B">
      <w:pPr>
        <w:widowControl w:val="0"/>
        <w:rPr>
          <w:lang w:val="nl-NL"/>
        </w:rPr>
      </w:pPr>
    </w:p>
    <w:p w14:paraId="29B2F576" w14:textId="77777777" w:rsidR="00C27E2B" w:rsidRDefault="00C27E2B">
      <w:pPr>
        <w:widowControl w:val="0"/>
        <w:rPr>
          <w:lang w:val="nl-NL"/>
        </w:rPr>
      </w:pPr>
    </w:p>
    <w:p w14:paraId="29B2F577" w14:textId="77777777" w:rsidR="00C27E2B" w:rsidRDefault="004B6346">
      <w:pPr>
        <w:widowControl w:val="0"/>
        <w:pBdr>
          <w:top w:val="single" w:sz="4" w:space="1" w:color="auto"/>
          <w:left w:val="single" w:sz="4" w:space="4" w:color="auto"/>
          <w:bottom w:val="single" w:sz="4" w:space="1" w:color="auto"/>
          <w:right w:val="single" w:sz="4" w:space="4" w:color="auto"/>
        </w:pBdr>
        <w:tabs>
          <w:tab w:val="left" w:pos="567"/>
        </w:tabs>
        <w:ind w:left="567" w:hanging="567"/>
        <w:rPr>
          <w:b/>
          <w:caps/>
          <w:lang w:val="nl-NL"/>
        </w:rPr>
      </w:pPr>
      <w:r>
        <w:rPr>
          <w:b/>
          <w:lang w:val="nl-NL"/>
        </w:rPr>
        <w:t>3.</w:t>
      </w:r>
      <w:r>
        <w:rPr>
          <w:b/>
          <w:lang w:val="nl-NL"/>
        </w:rPr>
        <w:tab/>
        <w:t>UITERSTE GEBRUIKSDATUM</w:t>
      </w:r>
    </w:p>
    <w:p w14:paraId="29B2F578" w14:textId="77777777" w:rsidR="00C27E2B" w:rsidRDefault="00C27E2B">
      <w:pPr>
        <w:widowControl w:val="0"/>
        <w:rPr>
          <w:lang w:val="nl-NL"/>
        </w:rPr>
      </w:pPr>
    </w:p>
    <w:p w14:paraId="29B2F579" w14:textId="77777777" w:rsidR="00C27E2B" w:rsidRDefault="004B6346">
      <w:pPr>
        <w:widowControl w:val="0"/>
        <w:rPr>
          <w:lang w:val="nl-NL"/>
        </w:rPr>
      </w:pPr>
      <w:r>
        <w:rPr>
          <w:lang w:val="nl-NL"/>
        </w:rPr>
        <w:t>EXP</w:t>
      </w:r>
    </w:p>
    <w:p w14:paraId="29B2F57A" w14:textId="77777777" w:rsidR="00C27E2B" w:rsidRDefault="00C27E2B">
      <w:pPr>
        <w:widowControl w:val="0"/>
        <w:rPr>
          <w:lang w:val="nl-NL"/>
        </w:rPr>
      </w:pPr>
    </w:p>
    <w:p w14:paraId="29B2F57B" w14:textId="77777777" w:rsidR="00C27E2B" w:rsidRDefault="00C27E2B">
      <w:pPr>
        <w:widowControl w:val="0"/>
        <w:rPr>
          <w:lang w:val="nl-NL"/>
        </w:rPr>
      </w:pPr>
    </w:p>
    <w:p w14:paraId="29B2F57C" w14:textId="77777777" w:rsidR="00C27E2B" w:rsidRDefault="004B6346">
      <w:pPr>
        <w:widowControl w:val="0"/>
        <w:pBdr>
          <w:top w:val="single" w:sz="4" w:space="1" w:color="auto"/>
          <w:left w:val="single" w:sz="4" w:space="4" w:color="auto"/>
          <w:bottom w:val="single" w:sz="4" w:space="1" w:color="auto"/>
          <w:right w:val="single" w:sz="4" w:space="4" w:color="auto"/>
        </w:pBdr>
        <w:tabs>
          <w:tab w:val="left" w:pos="567"/>
        </w:tabs>
        <w:ind w:left="567" w:hanging="567"/>
        <w:rPr>
          <w:b/>
          <w:caps/>
          <w:lang w:val="nl-NL"/>
        </w:rPr>
      </w:pPr>
      <w:r>
        <w:rPr>
          <w:b/>
          <w:lang w:val="nl-NL"/>
        </w:rPr>
        <w:t>4.</w:t>
      </w:r>
      <w:r>
        <w:rPr>
          <w:b/>
          <w:lang w:val="nl-NL"/>
        </w:rPr>
        <w:tab/>
        <w:t>PARTIJNUMMER</w:t>
      </w:r>
    </w:p>
    <w:p w14:paraId="29B2F57D" w14:textId="77777777" w:rsidR="00C27E2B" w:rsidRDefault="00C27E2B">
      <w:pPr>
        <w:widowControl w:val="0"/>
        <w:rPr>
          <w:lang w:val="nl-NL"/>
        </w:rPr>
      </w:pPr>
    </w:p>
    <w:p w14:paraId="29B2F57E" w14:textId="77777777" w:rsidR="00C27E2B" w:rsidRDefault="004B6346">
      <w:pPr>
        <w:widowControl w:val="0"/>
        <w:rPr>
          <w:lang w:val="nl-NL"/>
        </w:rPr>
      </w:pPr>
      <w:r>
        <w:rPr>
          <w:lang w:val="nl-NL"/>
        </w:rPr>
        <w:t>Charge</w:t>
      </w:r>
    </w:p>
    <w:p w14:paraId="29B2F57F" w14:textId="77777777" w:rsidR="00C27E2B" w:rsidRDefault="00C27E2B">
      <w:pPr>
        <w:widowControl w:val="0"/>
        <w:rPr>
          <w:lang w:val="nl-NL"/>
        </w:rPr>
      </w:pPr>
    </w:p>
    <w:p w14:paraId="29B2F580" w14:textId="77777777" w:rsidR="00C27E2B" w:rsidRDefault="00C27E2B">
      <w:pPr>
        <w:widowControl w:val="0"/>
        <w:rPr>
          <w:lang w:val="nl-NL"/>
        </w:rPr>
      </w:pPr>
    </w:p>
    <w:p w14:paraId="29B2F581" w14:textId="77777777" w:rsidR="00C27E2B" w:rsidRDefault="004B6346">
      <w:pPr>
        <w:widowControl w:val="0"/>
        <w:pBdr>
          <w:top w:val="single" w:sz="4" w:space="1" w:color="auto"/>
          <w:left w:val="single" w:sz="4" w:space="4" w:color="auto"/>
          <w:bottom w:val="single" w:sz="4" w:space="1" w:color="auto"/>
          <w:right w:val="single" w:sz="4" w:space="4" w:color="auto"/>
        </w:pBdr>
        <w:tabs>
          <w:tab w:val="left" w:pos="567"/>
        </w:tabs>
        <w:ind w:left="567" w:hanging="567"/>
        <w:rPr>
          <w:b/>
          <w:caps/>
          <w:lang w:val="nl-NL"/>
        </w:rPr>
      </w:pPr>
      <w:r>
        <w:rPr>
          <w:b/>
          <w:lang w:val="nl-NL"/>
        </w:rPr>
        <w:t>5.</w:t>
      </w:r>
      <w:r>
        <w:rPr>
          <w:b/>
          <w:lang w:val="nl-NL"/>
        </w:rPr>
        <w:tab/>
        <w:t>OVERIGE</w:t>
      </w:r>
    </w:p>
    <w:p w14:paraId="29B2F582" w14:textId="77777777" w:rsidR="00C27E2B" w:rsidRDefault="00C27E2B">
      <w:pPr>
        <w:widowControl w:val="0"/>
        <w:rPr>
          <w:lang w:val="nl-NL"/>
        </w:rPr>
      </w:pPr>
    </w:p>
    <w:p w14:paraId="29B2F583" w14:textId="77777777" w:rsidR="00C27E2B" w:rsidRDefault="004B6346">
      <w:pPr>
        <w:widowControl w:val="0"/>
        <w:pBdr>
          <w:top w:val="single" w:sz="4" w:space="1" w:color="auto"/>
          <w:left w:val="single" w:sz="4" w:space="4" w:color="auto"/>
          <w:bottom w:val="single" w:sz="4" w:space="1" w:color="auto"/>
          <w:right w:val="single" w:sz="4" w:space="4" w:color="auto"/>
        </w:pBdr>
        <w:rPr>
          <w:b/>
          <w:caps/>
          <w:lang w:val="nl-NL"/>
        </w:rPr>
      </w:pPr>
      <w:r>
        <w:rPr>
          <w:b/>
          <w:caps/>
          <w:lang w:val="nl-NL"/>
        </w:rPr>
        <w:br w:type="page"/>
      </w:r>
      <w:r>
        <w:rPr>
          <w:b/>
          <w:lang w:val="nl-NL"/>
        </w:rPr>
        <w:lastRenderedPageBreak/>
        <w:t>GEGEVENS DIE OP DE BUITENVERPAKKING MOETEN WORDEN VERMELD</w:t>
      </w:r>
    </w:p>
    <w:p w14:paraId="29B2F584" w14:textId="77777777" w:rsidR="00C27E2B" w:rsidRDefault="00C27E2B">
      <w:pPr>
        <w:widowControl w:val="0"/>
        <w:pBdr>
          <w:top w:val="single" w:sz="4" w:space="1" w:color="auto"/>
          <w:left w:val="single" w:sz="4" w:space="4" w:color="auto"/>
          <w:bottom w:val="single" w:sz="4" w:space="1" w:color="auto"/>
          <w:right w:val="single" w:sz="4" w:space="4" w:color="auto"/>
        </w:pBdr>
        <w:rPr>
          <w:b/>
          <w:caps/>
          <w:lang w:val="nl-NL"/>
        </w:rPr>
      </w:pPr>
    </w:p>
    <w:p w14:paraId="29B2F585" w14:textId="77777777" w:rsidR="00C27E2B" w:rsidRDefault="004B6346">
      <w:pPr>
        <w:widowControl w:val="0"/>
        <w:pBdr>
          <w:top w:val="single" w:sz="4" w:space="1" w:color="auto"/>
          <w:left w:val="single" w:sz="4" w:space="4" w:color="auto"/>
          <w:bottom w:val="single" w:sz="4" w:space="1" w:color="auto"/>
          <w:right w:val="single" w:sz="4" w:space="4" w:color="auto"/>
        </w:pBdr>
        <w:rPr>
          <w:b/>
          <w:caps/>
          <w:lang w:val="nl-NL"/>
        </w:rPr>
      </w:pPr>
      <w:r>
        <w:rPr>
          <w:b/>
          <w:caps/>
          <w:lang w:val="nl-NL"/>
        </w:rPr>
        <w:t>OMDoos</w:t>
      </w:r>
    </w:p>
    <w:p w14:paraId="29B2F586" w14:textId="77777777" w:rsidR="00C27E2B" w:rsidRDefault="00C27E2B">
      <w:pPr>
        <w:widowControl w:val="0"/>
        <w:rPr>
          <w:lang w:val="nl-NL"/>
        </w:rPr>
      </w:pPr>
    </w:p>
    <w:p w14:paraId="29B2F587" w14:textId="77777777" w:rsidR="00C27E2B" w:rsidRDefault="00C27E2B">
      <w:pPr>
        <w:widowControl w:val="0"/>
        <w:rPr>
          <w:lang w:val="nl-NL"/>
        </w:rPr>
      </w:pPr>
    </w:p>
    <w:p w14:paraId="29B2F588" w14:textId="77777777" w:rsidR="00C27E2B" w:rsidRDefault="004B6346">
      <w:pPr>
        <w:widowControl w:val="0"/>
        <w:pBdr>
          <w:top w:val="single" w:sz="4" w:space="1" w:color="auto"/>
          <w:left w:val="single" w:sz="4" w:space="4" w:color="auto"/>
          <w:bottom w:val="single" w:sz="4" w:space="1" w:color="auto"/>
          <w:right w:val="single" w:sz="4" w:space="4" w:color="auto"/>
        </w:pBdr>
        <w:tabs>
          <w:tab w:val="left" w:pos="567"/>
        </w:tabs>
        <w:ind w:left="567" w:hanging="567"/>
        <w:rPr>
          <w:b/>
          <w:caps/>
          <w:lang w:val="nl-NL"/>
        </w:rPr>
      </w:pPr>
      <w:r>
        <w:rPr>
          <w:b/>
          <w:lang w:val="nl-NL"/>
        </w:rPr>
        <w:t>1.</w:t>
      </w:r>
      <w:r>
        <w:rPr>
          <w:b/>
          <w:lang w:val="nl-NL"/>
        </w:rPr>
        <w:tab/>
        <w:t>NAAM VAN HET GENEESMIDDEL</w:t>
      </w:r>
    </w:p>
    <w:p w14:paraId="29B2F589" w14:textId="77777777" w:rsidR="00C27E2B" w:rsidRDefault="00C27E2B">
      <w:pPr>
        <w:widowControl w:val="0"/>
        <w:rPr>
          <w:lang w:val="nl-NL"/>
        </w:rPr>
      </w:pPr>
    </w:p>
    <w:p w14:paraId="29B2F58A" w14:textId="77777777" w:rsidR="00C27E2B" w:rsidRDefault="004B6346">
      <w:pPr>
        <w:widowControl w:val="0"/>
        <w:rPr>
          <w:lang w:val="nl-NL"/>
        </w:rPr>
      </w:pPr>
      <w:r>
        <w:rPr>
          <w:lang w:val="nl-NL"/>
        </w:rPr>
        <w:t>ABILIFY 15 mg tabletten</w:t>
      </w:r>
    </w:p>
    <w:p w14:paraId="29B2F58B" w14:textId="77777777" w:rsidR="00C27E2B" w:rsidRDefault="004B6346">
      <w:pPr>
        <w:widowControl w:val="0"/>
        <w:rPr>
          <w:lang w:val="nl-NL"/>
        </w:rPr>
      </w:pPr>
      <w:r>
        <w:rPr>
          <w:lang w:val="nl-NL"/>
        </w:rPr>
        <w:t>aripiprazol</w:t>
      </w:r>
    </w:p>
    <w:p w14:paraId="29B2F58C" w14:textId="77777777" w:rsidR="00C27E2B" w:rsidRDefault="00C27E2B">
      <w:pPr>
        <w:widowControl w:val="0"/>
        <w:rPr>
          <w:lang w:val="nl-NL"/>
        </w:rPr>
      </w:pPr>
    </w:p>
    <w:p w14:paraId="29B2F58D" w14:textId="77777777" w:rsidR="00C27E2B" w:rsidRDefault="00C27E2B">
      <w:pPr>
        <w:widowControl w:val="0"/>
        <w:rPr>
          <w:lang w:val="nl-NL"/>
        </w:rPr>
      </w:pPr>
    </w:p>
    <w:p w14:paraId="29B2F58E" w14:textId="77777777" w:rsidR="00C27E2B" w:rsidRDefault="004B6346">
      <w:pPr>
        <w:widowControl w:val="0"/>
        <w:pBdr>
          <w:top w:val="single" w:sz="4" w:space="1" w:color="auto"/>
          <w:left w:val="single" w:sz="4" w:space="4" w:color="auto"/>
          <w:bottom w:val="single" w:sz="4" w:space="1" w:color="auto"/>
          <w:right w:val="single" w:sz="4" w:space="4" w:color="auto"/>
        </w:pBdr>
        <w:tabs>
          <w:tab w:val="left" w:pos="567"/>
        </w:tabs>
        <w:ind w:left="567" w:hanging="567"/>
        <w:rPr>
          <w:b/>
          <w:caps/>
          <w:lang w:val="nl-NL"/>
        </w:rPr>
      </w:pPr>
      <w:r>
        <w:rPr>
          <w:b/>
          <w:lang w:val="nl-NL"/>
        </w:rPr>
        <w:t>2.</w:t>
      </w:r>
      <w:r>
        <w:rPr>
          <w:b/>
          <w:lang w:val="nl-NL"/>
        </w:rPr>
        <w:tab/>
        <w:t>GEHALTE AAN WERKZAME STOF(FEN)</w:t>
      </w:r>
    </w:p>
    <w:p w14:paraId="29B2F58F" w14:textId="77777777" w:rsidR="00C27E2B" w:rsidRDefault="00C27E2B">
      <w:pPr>
        <w:widowControl w:val="0"/>
        <w:rPr>
          <w:lang w:val="nl-NL"/>
        </w:rPr>
      </w:pPr>
    </w:p>
    <w:p w14:paraId="29B2F590" w14:textId="77777777" w:rsidR="00C27E2B" w:rsidRDefault="004B6346">
      <w:pPr>
        <w:widowControl w:val="0"/>
        <w:rPr>
          <w:lang w:val="nl-NL"/>
        </w:rPr>
      </w:pPr>
      <w:r>
        <w:rPr>
          <w:lang w:val="nl-NL"/>
        </w:rPr>
        <w:t>Iedere tablet bevat 15 mg aripiprazol.</w:t>
      </w:r>
    </w:p>
    <w:p w14:paraId="29B2F591" w14:textId="77777777" w:rsidR="00C27E2B" w:rsidRDefault="00C27E2B">
      <w:pPr>
        <w:widowControl w:val="0"/>
        <w:rPr>
          <w:lang w:val="nl-NL"/>
        </w:rPr>
      </w:pPr>
    </w:p>
    <w:p w14:paraId="29B2F592" w14:textId="77777777" w:rsidR="00C27E2B" w:rsidRDefault="00C27E2B">
      <w:pPr>
        <w:widowControl w:val="0"/>
        <w:rPr>
          <w:lang w:val="nl-NL"/>
        </w:rPr>
      </w:pPr>
    </w:p>
    <w:p w14:paraId="29B2F593" w14:textId="77777777" w:rsidR="00C27E2B" w:rsidRDefault="004B6346">
      <w:pPr>
        <w:widowControl w:val="0"/>
        <w:pBdr>
          <w:top w:val="single" w:sz="4" w:space="1" w:color="auto"/>
          <w:left w:val="single" w:sz="4" w:space="4" w:color="auto"/>
          <w:bottom w:val="single" w:sz="4" w:space="1" w:color="auto"/>
          <w:right w:val="single" w:sz="4" w:space="4" w:color="auto"/>
        </w:pBdr>
        <w:tabs>
          <w:tab w:val="left" w:pos="567"/>
        </w:tabs>
        <w:ind w:left="567" w:hanging="567"/>
        <w:rPr>
          <w:b/>
          <w:caps/>
          <w:lang w:val="nl-NL"/>
        </w:rPr>
      </w:pPr>
      <w:r>
        <w:rPr>
          <w:b/>
          <w:lang w:val="nl-NL"/>
        </w:rPr>
        <w:t>3.</w:t>
      </w:r>
      <w:r>
        <w:rPr>
          <w:b/>
          <w:lang w:val="nl-NL"/>
        </w:rPr>
        <w:tab/>
        <w:t>LIJST VAN HULPSTOFFEN</w:t>
      </w:r>
    </w:p>
    <w:p w14:paraId="29B2F594" w14:textId="77777777" w:rsidR="00C27E2B" w:rsidRDefault="00C27E2B">
      <w:pPr>
        <w:widowControl w:val="0"/>
        <w:rPr>
          <w:lang w:val="nl-NL"/>
        </w:rPr>
      </w:pPr>
    </w:p>
    <w:p w14:paraId="29B2F595" w14:textId="77777777" w:rsidR="00C27E2B" w:rsidRDefault="004B6346">
      <w:pPr>
        <w:widowControl w:val="0"/>
        <w:rPr>
          <w:lang w:val="nl-NL"/>
        </w:rPr>
      </w:pPr>
      <w:r>
        <w:rPr>
          <w:lang w:val="nl-NL"/>
        </w:rPr>
        <w:t>Bevat o.a.: lactose monohydraat.</w:t>
      </w:r>
    </w:p>
    <w:p w14:paraId="29B2F596" w14:textId="77777777" w:rsidR="00C27E2B" w:rsidRDefault="00C27E2B">
      <w:pPr>
        <w:widowControl w:val="0"/>
        <w:rPr>
          <w:lang w:val="nl-NL"/>
        </w:rPr>
      </w:pPr>
    </w:p>
    <w:p w14:paraId="29B2F597" w14:textId="77777777" w:rsidR="00C27E2B" w:rsidRDefault="00C27E2B">
      <w:pPr>
        <w:widowControl w:val="0"/>
        <w:rPr>
          <w:lang w:val="nl-NL"/>
        </w:rPr>
      </w:pPr>
    </w:p>
    <w:p w14:paraId="29B2F598" w14:textId="77777777" w:rsidR="00C27E2B" w:rsidRDefault="004B6346">
      <w:pPr>
        <w:widowControl w:val="0"/>
        <w:pBdr>
          <w:top w:val="single" w:sz="4" w:space="1" w:color="auto"/>
          <w:left w:val="single" w:sz="4" w:space="4" w:color="auto"/>
          <w:bottom w:val="single" w:sz="4" w:space="1" w:color="auto"/>
          <w:right w:val="single" w:sz="4" w:space="4" w:color="auto"/>
        </w:pBdr>
        <w:tabs>
          <w:tab w:val="left" w:pos="567"/>
        </w:tabs>
        <w:ind w:left="567" w:hanging="567"/>
        <w:rPr>
          <w:b/>
          <w:caps/>
          <w:lang w:val="nl-NL"/>
        </w:rPr>
      </w:pPr>
      <w:r>
        <w:rPr>
          <w:b/>
          <w:lang w:val="nl-NL"/>
        </w:rPr>
        <w:t>4.</w:t>
      </w:r>
      <w:r>
        <w:rPr>
          <w:b/>
          <w:lang w:val="nl-NL"/>
        </w:rPr>
        <w:tab/>
        <w:t>FARMACEUTISCHE VORM EN INHOUD</w:t>
      </w:r>
    </w:p>
    <w:p w14:paraId="29B2F599" w14:textId="77777777" w:rsidR="00C27E2B" w:rsidRDefault="00C27E2B">
      <w:pPr>
        <w:widowControl w:val="0"/>
        <w:rPr>
          <w:lang w:val="nl-NL"/>
        </w:rPr>
      </w:pPr>
    </w:p>
    <w:p w14:paraId="29B2F59A" w14:textId="77777777" w:rsidR="00C27E2B" w:rsidRDefault="004B6346">
      <w:pPr>
        <w:widowControl w:val="0"/>
        <w:rPr>
          <w:highlight w:val="lightGray"/>
          <w:lang w:val="nl-NL"/>
        </w:rPr>
      </w:pPr>
      <w:r>
        <w:rPr>
          <w:highlight w:val="lightGray"/>
          <w:lang w:val="nl-NL"/>
        </w:rPr>
        <w:t>Tabletten</w:t>
      </w:r>
    </w:p>
    <w:p w14:paraId="29B2F59B" w14:textId="77777777" w:rsidR="00C27E2B" w:rsidRDefault="00C27E2B">
      <w:pPr>
        <w:widowControl w:val="0"/>
        <w:rPr>
          <w:lang w:val="nl-NL"/>
        </w:rPr>
      </w:pPr>
    </w:p>
    <w:p w14:paraId="29B2F59C" w14:textId="77777777" w:rsidR="00C27E2B" w:rsidRDefault="004B6346">
      <w:pPr>
        <w:widowControl w:val="0"/>
        <w:rPr>
          <w:lang w:val="nl-NL"/>
        </w:rPr>
      </w:pPr>
      <w:r>
        <w:rPr>
          <w:lang w:val="nl-NL"/>
        </w:rPr>
        <w:t>14 × 1 tabletten</w:t>
      </w:r>
    </w:p>
    <w:p w14:paraId="29B2F59D" w14:textId="77777777" w:rsidR="00C27E2B" w:rsidRDefault="004B6346">
      <w:pPr>
        <w:widowControl w:val="0"/>
        <w:rPr>
          <w:highlight w:val="lightGray"/>
          <w:lang w:val="nl-NL"/>
        </w:rPr>
      </w:pPr>
      <w:r>
        <w:rPr>
          <w:highlight w:val="lightGray"/>
          <w:lang w:val="nl-NL"/>
        </w:rPr>
        <w:t>28 × 1 tabletten</w:t>
      </w:r>
    </w:p>
    <w:p w14:paraId="29B2F59E" w14:textId="77777777" w:rsidR="00C27E2B" w:rsidRDefault="004B6346">
      <w:pPr>
        <w:widowControl w:val="0"/>
        <w:rPr>
          <w:highlight w:val="lightGray"/>
          <w:lang w:val="nl-NL"/>
        </w:rPr>
      </w:pPr>
      <w:r>
        <w:rPr>
          <w:highlight w:val="lightGray"/>
          <w:lang w:val="nl-NL"/>
        </w:rPr>
        <w:t>49 × 1 tabletten</w:t>
      </w:r>
    </w:p>
    <w:p w14:paraId="29B2F59F" w14:textId="77777777" w:rsidR="00C27E2B" w:rsidRDefault="004B6346">
      <w:pPr>
        <w:widowControl w:val="0"/>
        <w:rPr>
          <w:highlight w:val="lightGray"/>
          <w:lang w:val="nl-NL"/>
        </w:rPr>
      </w:pPr>
      <w:r>
        <w:rPr>
          <w:highlight w:val="lightGray"/>
          <w:lang w:val="nl-NL"/>
        </w:rPr>
        <w:t>56 × 1 tabletten</w:t>
      </w:r>
    </w:p>
    <w:p w14:paraId="29B2F5A0" w14:textId="77777777" w:rsidR="00C27E2B" w:rsidRDefault="004B6346">
      <w:pPr>
        <w:widowControl w:val="0"/>
        <w:rPr>
          <w:lang w:val="nl-NL"/>
        </w:rPr>
      </w:pPr>
      <w:r>
        <w:rPr>
          <w:highlight w:val="lightGray"/>
          <w:lang w:val="nl-NL"/>
        </w:rPr>
        <w:t>98 × 1 tabletten</w:t>
      </w:r>
    </w:p>
    <w:p w14:paraId="29B2F5A1" w14:textId="77777777" w:rsidR="00C27E2B" w:rsidRDefault="00C27E2B">
      <w:pPr>
        <w:widowControl w:val="0"/>
        <w:rPr>
          <w:lang w:val="nl-NL"/>
        </w:rPr>
      </w:pPr>
    </w:p>
    <w:p w14:paraId="29B2F5A2" w14:textId="77777777" w:rsidR="00C27E2B" w:rsidRDefault="00C27E2B">
      <w:pPr>
        <w:widowControl w:val="0"/>
        <w:rPr>
          <w:lang w:val="nl-NL"/>
        </w:rPr>
      </w:pPr>
    </w:p>
    <w:p w14:paraId="29B2F5A3" w14:textId="77777777" w:rsidR="00C27E2B" w:rsidRDefault="004B6346">
      <w:pPr>
        <w:widowControl w:val="0"/>
        <w:pBdr>
          <w:top w:val="single" w:sz="4" w:space="1" w:color="auto"/>
          <w:left w:val="single" w:sz="4" w:space="4" w:color="auto"/>
          <w:bottom w:val="single" w:sz="4" w:space="1" w:color="auto"/>
          <w:right w:val="single" w:sz="4" w:space="4" w:color="auto"/>
        </w:pBdr>
        <w:tabs>
          <w:tab w:val="left" w:pos="567"/>
        </w:tabs>
        <w:ind w:left="567" w:hanging="567"/>
        <w:rPr>
          <w:b/>
          <w:caps/>
          <w:lang w:val="nl-NL"/>
        </w:rPr>
      </w:pPr>
      <w:r>
        <w:rPr>
          <w:b/>
          <w:lang w:val="nl-NL"/>
        </w:rPr>
        <w:t>5.</w:t>
      </w:r>
      <w:r>
        <w:rPr>
          <w:b/>
          <w:lang w:val="nl-NL"/>
        </w:rPr>
        <w:tab/>
        <w:t>WIJZE VAN GEBRUIK EN TOEDIENINGSWEG(EN)</w:t>
      </w:r>
    </w:p>
    <w:p w14:paraId="29B2F5A4" w14:textId="77777777" w:rsidR="00C27E2B" w:rsidRDefault="00C27E2B">
      <w:pPr>
        <w:widowControl w:val="0"/>
        <w:rPr>
          <w:lang w:val="nl-NL"/>
        </w:rPr>
      </w:pPr>
    </w:p>
    <w:p w14:paraId="29B2F5A5" w14:textId="77777777" w:rsidR="00C27E2B" w:rsidRDefault="004B6346">
      <w:pPr>
        <w:widowControl w:val="0"/>
        <w:rPr>
          <w:lang w:val="nl-NL"/>
        </w:rPr>
      </w:pPr>
      <w:r>
        <w:rPr>
          <w:lang w:val="nl-NL"/>
        </w:rPr>
        <w:t>Lees voor gebruik de bijsluiter.</w:t>
      </w:r>
    </w:p>
    <w:p w14:paraId="29B2F5A6" w14:textId="77777777" w:rsidR="00C27E2B" w:rsidRDefault="004B6346">
      <w:pPr>
        <w:widowControl w:val="0"/>
        <w:rPr>
          <w:lang w:val="nl-NL"/>
        </w:rPr>
      </w:pPr>
      <w:r>
        <w:rPr>
          <w:lang w:val="nl-NL"/>
        </w:rPr>
        <w:t>Oraal gebruik.</w:t>
      </w:r>
    </w:p>
    <w:p w14:paraId="29B2F5A7" w14:textId="77777777" w:rsidR="00C27E2B" w:rsidRDefault="00C27E2B">
      <w:pPr>
        <w:widowControl w:val="0"/>
        <w:rPr>
          <w:lang w:val="nl-NL"/>
        </w:rPr>
      </w:pPr>
    </w:p>
    <w:p w14:paraId="29B2F5A8" w14:textId="77777777" w:rsidR="00C27E2B" w:rsidRDefault="00C27E2B">
      <w:pPr>
        <w:widowControl w:val="0"/>
        <w:rPr>
          <w:lang w:val="nl-NL"/>
        </w:rPr>
      </w:pPr>
    </w:p>
    <w:p w14:paraId="29B2F5A9" w14:textId="77777777" w:rsidR="00C27E2B" w:rsidRDefault="004B6346">
      <w:pPr>
        <w:widowControl w:val="0"/>
        <w:pBdr>
          <w:top w:val="single" w:sz="4" w:space="1" w:color="auto"/>
          <w:left w:val="single" w:sz="4" w:space="4" w:color="auto"/>
          <w:bottom w:val="single" w:sz="4" w:space="1" w:color="auto"/>
          <w:right w:val="single" w:sz="4" w:space="4" w:color="auto"/>
        </w:pBdr>
        <w:tabs>
          <w:tab w:val="left" w:pos="567"/>
        </w:tabs>
        <w:ind w:left="567" w:hanging="567"/>
        <w:rPr>
          <w:b/>
          <w:caps/>
          <w:lang w:val="nl-NL"/>
        </w:rPr>
      </w:pPr>
      <w:r>
        <w:rPr>
          <w:b/>
          <w:lang w:val="nl-NL"/>
        </w:rPr>
        <w:t>6.</w:t>
      </w:r>
      <w:r>
        <w:rPr>
          <w:b/>
          <w:lang w:val="nl-NL"/>
        </w:rPr>
        <w:tab/>
        <w:t>EEN SPECIALE WAARSCHUWING DAT HET GENEESMIDDEL BUITEN HET ZICHT EN BEREIK VAN KINDEREN DIENT TE WORDEN GEHOUDEN</w:t>
      </w:r>
    </w:p>
    <w:p w14:paraId="29B2F5AA" w14:textId="77777777" w:rsidR="00C27E2B" w:rsidRDefault="00C27E2B">
      <w:pPr>
        <w:widowControl w:val="0"/>
        <w:rPr>
          <w:lang w:val="nl-NL"/>
        </w:rPr>
      </w:pPr>
    </w:p>
    <w:p w14:paraId="29B2F5AB" w14:textId="77777777" w:rsidR="00C27E2B" w:rsidRDefault="004B6346">
      <w:pPr>
        <w:widowControl w:val="0"/>
        <w:rPr>
          <w:lang w:val="nl-NL"/>
        </w:rPr>
      </w:pPr>
      <w:r>
        <w:rPr>
          <w:lang w:val="nl-NL"/>
        </w:rPr>
        <w:t>Buiten het zicht en bereik van kinderen houden.</w:t>
      </w:r>
    </w:p>
    <w:p w14:paraId="29B2F5AC" w14:textId="77777777" w:rsidR="00C27E2B" w:rsidRDefault="00C27E2B">
      <w:pPr>
        <w:widowControl w:val="0"/>
        <w:rPr>
          <w:lang w:val="nl-NL"/>
        </w:rPr>
      </w:pPr>
    </w:p>
    <w:p w14:paraId="29B2F5AD" w14:textId="77777777" w:rsidR="00C27E2B" w:rsidRDefault="00C27E2B">
      <w:pPr>
        <w:widowControl w:val="0"/>
        <w:rPr>
          <w:lang w:val="nl-NL"/>
        </w:rPr>
      </w:pPr>
    </w:p>
    <w:p w14:paraId="29B2F5AE" w14:textId="77777777" w:rsidR="00C27E2B" w:rsidRDefault="004B6346">
      <w:pPr>
        <w:widowControl w:val="0"/>
        <w:pBdr>
          <w:top w:val="single" w:sz="4" w:space="1" w:color="auto"/>
          <w:left w:val="single" w:sz="4" w:space="4" w:color="auto"/>
          <w:bottom w:val="single" w:sz="4" w:space="1" w:color="auto"/>
          <w:right w:val="single" w:sz="4" w:space="4" w:color="auto"/>
        </w:pBdr>
        <w:tabs>
          <w:tab w:val="left" w:pos="567"/>
        </w:tabs>
        <w:ind w:left="567" w:hanging="567"/>
        <w:rPr>
          <w:b/>
          <w:caps/>
          <w:lang w:val="nl-NL"/>
        </w:rPr>
      </w:pPr>
      <w:r>
        <w:rPr>
          <w:b/>
          <w:lang w:val="nl-NL"/>
        </w:rPr>
        <w:t>7.</w:t>
      </w:r>
      <w:r>
        <w:rPr>
          <w:b/>
          <w:lang w:val="nl-NL"/>
        </w:rPr>
        <w:tab/>
        <w:t>ANDERE SPECIALE WAARSCHUWING(EN), INDIEN NODIG</w:t>
      </w:r>
    </w:p>
    <w:p w14:paraId="29B2F5AF" w14:textId="77777777" w:rsidR="00C27E2B" w:rsidRDefault="00C27E2B">
      <w:pPr>
        <w:widowControl w:val="0"/>
        <w:rPr>
          <w:lang w:val="nl-NL"/>
        </w:rPr>
      </w:pPr>
    </w:p>
    <w:p w14:paraId="29B2F5B0" w14:textId="77777777" w:rsidR="00C27E2B" w:rsidRDefault="00C27E2B">
      <w:pPr>
        <w:widowControl w:val="0"/>
        <w:rPr>
          <w:lang w:val="nl-NL"/>
        </w:rPr>
      </w:pPr>
    </w:p>
    <w:p w14:paraId="29B2F5B1" w14:textId="77777777" w:rsidR="00C27E2B" w:rsidRDefault="004B6346">
      <w:pPr>
        <w:widowControl w:val="0"/>
        <w:pBdr>
          <w:top w:val="single" w:sz="4" w:space="1" w:color="auto"/>
          <w:left w:val="single" w:sz="4" w:space="4" w:color="auto"/>
          <w:bottom w:val="single" w:sz="4" w:space="1" w:color="auto"/>
          <w:right w:val="single" w:sz="4" w:space="4" w:color="auto"/>
        </w:pBdr>
        <w:tabs>
          <w:tab w:val="left" w:pos="567"/>
        </w:tabs>
        <w:ind w:left="567" w:hanging="567"/>
        <w:rPr>
          <w:b/>
          <w:caps/>
          <w:lang w:val="nl-NL"/>
        </w:rPr>
      </w:pPr>
      <w:r>
        <w:rPr>
          <w:b/>
          <w:lang w:val="nl-NL"/>
        </w:rPr>
        <w:t>8.</w:t>
      </w:r>
      <w:r>
        <w:rPr>
          <w:b/>
          <w:lang w:val="nl-NL"/>
        </w:rPr>
        <w:tab/>
        <w:t>UITERSTE GEBRUIKSDATUM</w:t>
      </w:r>
    </w:p>
    <w:p w14:paraId="29B2F5B2" w14:textId="77777777" w:rsidR="00C27E2B" w:rsidRDefault="00C27E2B">
      <w:pPr>
        <w:widowControl w:val="0"/>
        <w:rPr>
          <w:lang w:val="nl-NL"/>
        </w:rPr>
      </w:pPr>
    </w:p>
    <w:p w14:paraId="29B2F5B3" w14:textId="77777777" w:rsidR="00C27E2B" w:rsidRDefault="004B6346">
      <w:pPr>
        <w:widowControl w:val="0"/>
        <w:rPr>
          <w:lang w:val="nl-NL"/>
        </w:rPr>
      </w:pPr>
      <w:r>
        <w:rPr>
          <w:lang w:val="nl-NL"/>
        </w:rPr>
        <w:t>EXP</w:t>
      </w:r>
    </w:p>
    <w:p w14:paraId="29B2F5B4" w14:textId="77777777" w:rsidR="00C27E2B" w:rsidRDefault="00C27E2B">
      <w:pPr>
        <w:widowControl w:val="0"/>
        <w:rPr>
          <w:lang w:val="nl-NL"/>
        </w:rPr>
      </w:pPr>
    </w:p>
    <w:p w14:paraId="29B2F5B5" w14:textId="77777777" w:rsidR="00C27E2B" w:rsidRDefault="00C27E2B">
      <w:pPr>
        <w:widowControl w:val="0"/>
        <w:rPr>
          <w:lang w:val="nl-NL"/>
        </w:rPr>
      </w:pPr>
    </w:p>
    <w:p w14:paraId="29B2F5B6" w14:textId="77777777" w:rsidR="00C27E2B" w:rsidRDefault="004B6346">
      <w:pPr>
        <w:widowControl w:val="0"/>
        <w:pBdr>
          <w:top w:val="single" w:sz="4" w:space="1" w:color="auto"/>
          <w:left w:val="single" w:sz="4" w:space="4" w:color="auto"/>
          <w:bottom w:val="single" w:sz="4" w:space="1" w:color="auto"/>
          <w:right w:val="single" w:sz="4" w:space="4" w:color="auto"/>
        </w:pBdr>
        <w:tabs>
          <w:tab w:val="left" w:pos="567"/>
        </w:tabs>
        <w:ind w:left="567" w:hanging="567"/>
        <w:rPr>
          <w:b/>
          <w:caps/>
          <w:lang w:val="nl-NL"/>
        </w:rPr>
      </w:pPr>
      <w:r>
        <w:rPr>
          <w:b/>
          <w:lang w:val="nl-NL"/>
        </w:rPr>
        <w:t>9.</w:t>
      </w:r>
      <w:r>
        <w:rPr>
          <w:b/>
          <w:lang w:val="nl-NL"/>
        </w:rPr>
        <w:tab/>
        <w:t>BIJZONDERE VOORZORGSMAATREGELEN VOOR DE BEWARING</w:t>
      </w:r>
    </w:p>
    <w:p w14:paraId="29B2F5B7" w14:textId="77777777" w:rsidR="00C27E2B" w:rsidRDefault="00C27E2B">
      <w:pPr>
        <w:widowControl w:val="0"/>
        <w:rPr>
          <w:lang w:val="nl-NL"/>
        </w:rPr>
      </w:pPr>
    </w:p>
    <w:p w14:paraId="29B2F5B8" w14:textId="77777777" w:rsidR="00C27E2B" w:rsidRDefault="004B6346">
      <w:pPr>
        <w:widowControl w:val="0"/>
        <w:rPr>
          <w:lang w:val="nl-NL"/>
        </w:rPr>
      </w:pPr>
      <w:r>
        <w:rPr>
          <w:lang w:val="nl-NL"/>
        </w:rPr>
        <w:t>Bewaren in de oorspronkelijke verpakking ter bescherming tegen vocht.</w:t>
      </w:r>
    </w:p>
    <w:p w14:paraId="29B2F5B9" w14:textId="77777777" w:rsidR="00C27E2B" w:rsidRDefault="00C27E2B">
      <w:pPr>
        <w:widowControl w:val="0"/>
        <w:rPr>
          <w:lang w:val="nl-NL"/>
        </w:rPr>
      </w:pPr>
    </w:p>
    <w:p w14:paraId="29B2F5BA" w14:textId="77777777" w:rsidR="00C27E2B" w:rsidRDefault="00C27E2B">
      <w:pPr>
        <w:widowControl w:val="0"/>
        <w:rPr>
          <w:lang w:val="nl-NL"/>
        </w:rPr>
      </w:pPr>
    </w:p>
    <w:p w14:paraId="29B2F5BB" w14:textId="77777777" w:rsidR="00C27E2B" w:rsidRDefault="004B6346">
      <w:pPr>
        <w:widowControl w:val="0"/>
        <w:pBdr>
          <w:top w:val="single" w:sz="4" w:space="1" w:color="auto"/>
          <w:left w:val="single" w:sz="4" w:space="4" w:color="auto"/>
          <w:bottom w:val="single" w:sz="4" w:space="1" w:color="auto"/>
          <w:right w:val="single" w:sz="4" w:space="4" w:color="auto"/>
        </w:pBdr>
        <w:ind w:left="567" w:hanging="567"/>
        <w:rPr>
          <w:b/>
          <w:caps/>
          <w:lang w:val="nl-NL"/>
        </w:rPr>
      </w:pPr>
      <w:r>
        <w:rPr>
          <w:b/>
          <w:caps/>
          <w:lang w:val="nl-NL"/>
        </w:rPr>
        <w:t>10.</w:t>
      </w:r>
      <w:r>
        <w:rPr>
          <w:b/>
          <w:caps/>
          <w:lang w:val="nl-NL"/>
        </w:rPr>
        <w:tab/>
        <w:t>BIJZONDERE VOORZORGSMAATREGELEN VOOR HET VERWIJDEREN VAN NIET-GEBRUIKTE GENEESMIDDELEN OF DAARVAN AFGELEIDE AFVALSTOFFEN (INDIEN VAN TOEPASSING)</w:t>
      </w:r>
    </w:p>
    <w:p w14:paraId="29B2F5BC" w14:textId="77777777" w:rsidR="00C27E2B" w:rsidRDefault="00C27E2B">
      <w:pPr>
        <w:widowControl w:val="0"/>
        <w:rPr>
          <w:lang w:val="nl-NL"/>
        </w:rPr>
      </w:pPr>
    </w:p>
    <w:p w14:paraId="29B2F5BD" w14:textId="77777777" w:rsidR="00C27E2B" w:rsidRDefault="00C27E2B">
      <w:pPr>
        <w:widowControl w:val="0"/>
        <w:rPr>
          <w:lang w:val="nl-NL"/>
        </w:rPr>
      </w:pPr>
    </w:p>
    <w:p w14:paraId="29B2F5BE" w14:textId="77777777" w:rsidR="00C27E2B" w:rsidRDefault="004B6346">
      <w:pPr>
        <w:widowControl w:val="0"/>
        <w:pBdr>
          <w:top w:val="single" w:sz="4" w:space="1" w:color="auto"/>
          <w:left w:val="single" w:sz="4" w:space="4" w:color="auto"/>
          <w:bottom w:val="single" w:sz="4" w:space="1" w:color="auto"/>
          <w:right w:val="single" w:sz="4" w:space="4" w:color="auto"/>
        </w:pBdr>
        <w:tabs>
          <w:tab w:val="left" w:pos="567"/>
        </w:tabs>
        <w:ind w:left="567" w:hanging="567"/>
        <w:rPr>
          <w:b/>
          <w:caps/>
          <w:lang w:val="nl-NL"/>
        </w:rPr>
      </w:pPr>
      <w:r>
        <w:rPr>
          <w:b/>
          <w:lang w:val="nl-NL"/>
        </w:rPr>
        <w:t>11.</w:t>
      </w:r>
      <w:r>
        <w:rPr>
          <w:b/>
          <w:lang w:val="nl-NL"/>
        </w:rPr>
        <w:tab/>
        <w:t>NAAM EN ADRES VAN DE HOUDER VAN DE VERGUNNING VOOR HET IN DE HANDEL BRENGEN</w:t>
      </w:r>
    </w:p>
    <w:p w14:paraId="29B2F5BF" w14:textId="77777777" w:rsidR="00C27E2B" w:rsidRDefault="00C27E2B">
      <w:pPr>
        <w:widowControl w:val="0"/>
        <w:rPr>
          <w:lang w:val="nl-NL"/>
        </w:rPr>
      </w:pPr>
    </w:p>
    <w:p w14:paraId="29B2F5C0" w14:textId="77777777" w:rsidR="00C27E2B" w:rsidRDefault="004B6346">
      <w:pPr>
        <w:widowControl w:val="0"/>
        <w:rPr>
          <w:lang w:val="nl-NL"/>
        </w:rPr>
      </w:pPr>
      <w:r>
        <w:rPr>
          <w:lang w:val="nl-NL"/>
        </w:rPr>
        <w:t>Otsuka Pharmaceutical Netherlands B.V.</w:t>
      </w:r>
    </w:p>
    <w:p w14:paraId="29B2F5C1" w14:textId="77777777" w:rsidR="00C27E2B" w:rsidRDefault="004B6346">
      <w:pPr>
        <w:widowControl w:val="0"/>
        <w:rPr>
          <w:lang w:val="nl-NL"/>
        </w:rPr>
      </w:pPr>
      <w:r>
        <w:rPr>
          <w:lang w:val="nl-NL"/>
        </w:rPr>
        <w:t>Herikerbergweg 292</w:t>
      </w:r>
    </w:p>
    <w:p w14:paraId="29B2F5C2" w14:textId="77777777" w:rsidR="00C27E2B" w:rsidRDefault="004B6346">
      <w:pPr>
        <w:widowControl w:val="0"/>
        <w:rPr>
          <w:lang w:val="nl-NL"/>
        </w:rPr>
      </w:pPr>
      <w:r>
        <w:rPr>
          <w:lang w:val="nl-NL"/>
        </w:rPr>
        <w:t>1101 CT, Amsterdam</w:t>
      </w:r>
    </w:p>
    <w:p w14:paraId="29B2F5C3" w14:textId="77777777" w:rsidR="00C27E2B" w:rsidRDefault="004B6346">
      <w:pPr>
        <w:widowControl w:val="0"/>
        <w:rPr>
          <w:lang w:val="nl-NL"/>
        </w:rPr>
      </w:pPr>
      <w:r>
        <w:rPr>
          <w:lang w:val="nl-NL"/>
        </w:rPr>
        <w:t>Nederland</w:t>
      </w:r>
    </w:p>
    <w:p w14:paraId="29B2F5C4" w14:textId="77777777" w:rsidR="00C27E2B" w:rsidRDefault="00C27E2B">
      <w:pPr>
        <w:widowControl w:val="0"/>
        <w:rPr>
          <w:lang w:val="nl-NL"/>
        </w:rPr>
      </w:pPr>
    </w:p>
    <w:p w14:paraId="29B2F5C5" w14:textId="77777777" w:rsidR="00C27E2B" w:rsidRDefault="00C27E2B">
      <w:pPr>
        <w:widowControl w:val="0"/>
        <w:rPr>
          <w:lang w:val="nl-NL"/>
        </w:rPr>
      </w:pPr>
    </w:p>
    <w:p w14:paraId="29B2F5C6" w14:textId="77777777" w:rsidR="00C27E2B" w:rsidRDefault="004B6346">
      <w:pPr>
        <w:widowControl w:val="0"/>
        <w:pBdr>
          <w:top w:val="single" w:sz="4" w:space="1" w:color="auto"/>
          <w:left w:val="single" w:sz="4" w:space="4" w:color="auto"/>
          <w:bottom w:val="single" w:sz="4" w:space="1" w:color="auto"/>
          <w:right w:val="single" w:sz="4" w:space="4" w:color="auto"/>
        </w:pBdr>
        <w:tabs>
          <w:tab w:val="left" w:pos="567"/>
        </w:tabs>
        <w:ind w:left="567" w:hanging="567"/>
        <w:rPr>
          <w:b/>
          <w:caps/>
          <w:lang w:val="nl-NL"/>
        </w:rPr>
      </w:pPr>
      <w:r>
        <w:rPr>
          <w:b/>
          <w:lang w:val="nl-NL"/>
        </w:rPr>
        <w:t>12.</w:t>
      </w:r>
      <w:r>
        <w:rPr>
          <w:b/>
          <w:lang w:val="nl-NL"/>
        </w:rPr>
        <w:tab/>
        <w:t>NUMMER(S) VAN DE VERGUNNING VOOR HET IN DE HANDEL BRENGEN</w:t>
      </w:r>
    </w:p>
    <w:p w14:paraId="29B2F5C7" w14:textId="77777777" w:rsidR="00C27E2B" w:rsidRDefault="00C27E2B">
      <w:pPr>
        <w:widowControl w:val="0"/>
        <w:rPr>
          <w:lang w:val="nl-NL"/>
        </w:rPr>
      </w:pPr>
    </w:p>
    <w:p w14:paraId="29B2F5C8" w14:textId="77777777" w:rsidR="00C27E2B" w:rsidRPr="00142232" w:rsidRDefault="004B6346">
      <w:pPr>
        <w:rPr>
          <w:highlight w:val="lightGray"/>
          <w:lang w:val="nb-NO"/>
        </w:rPr>
      </w:pPr>
      <w:r w:rsidRPr="00142232">
        <w:rPr>
          <w:color w:val="000000"/>
          <w:lang w:val="nb-NO"/>
        </w:rPr>
        <w:t xml:space="preserve">EU/1/04/276/011 </w:t>
      </w:r>
      <w:r w:rsidRPr="00142232">
        <w:rPr>
          <w:highlight w:val="lightGray"/>
          <w:lang w:val="nb-NO"/>
        </w:rPr>
        <w:t>(15 mg, 14 × 1 tabletten)</w:t>
      </w:r>
    </w:p>
    <w:p w14:paraId="29B2F5C9" w14:textId="77777777" w:rsidR="00C27E2B" w:rsidRPr="00142232" w:rsidRDefault="004B6346">
      <w:pPr>
        <w:rPr>
          <w:highlight w:val="lightGray"/>
          <w:lang w:val="nb-NO"/>
        </w:rPr>
      </w:pPr>
      <w:r w:rsidRPr="00142232">
        <w:rPr>
          <w:highlight w:val="lightGray"/>
          <w:lang w:val="nb-NO"/>
        </w:rPr>
        <w:t>EU/1/04/276/012 (15 mg, 28 × 1 tabletten)</w:t>
      </w:r>
    </w:p>
    <w:p w14:paraId="29B2F5CA" w14:textId="77777777" w:rsidR="00C27E2B" w:rsidRPr="00142232" w:rsidRDefault="004B6346">
      <w:pPr>
        <w:rPr>
          <w:highlight w:val="lightGray"/>
          <w:lang w:val="nb-NO"/>
        </w:rPr>
      </w:pPr>
      <w:r w:rsidRPr="00142232">
        <w:rPr>
          <w:highlight w:val="lightGray"/>
          <w:lang w:val="nb-NO"/>
        </w:rPr>
        <w:t>EU/1/04/276/013 (15 mg, 49 × 1 tabletten)</w:t>
      </w:r>
    </w:p>
    <w:p w14:paraId="29B2F5CB" w14:textId="77777777" w:rsidR="00C27E2B" w:rsidRPr="00142232" w:rsidRDefault="004B6346">
      <w:pPr>
        <w:rPr>
          <w:highlight w:val="lightGray"/>
          <w:lang w:val="nb-NO"/>
        </w:rPr>
      </w:pPr>
      <w:r w:rsidRPr="00142232">
        <w:rPr>
          <w:highlight w:val="lightGray"/>
          <w:lang w:val="nb-NO"/>
        </w:rPr>
        <w:t>EU/1/04/276/014 (15 mg, 56 × 1 tabletten)</w:t>
      </w:r>
    </w:p>
    <w:p w14:paraId="29B2F5CC" w14:textId="77777777" w:rsidR="00C27E2B" w:rsidRDefault="004B6346">
      <w:pPr>
        <w:rPr>
          <w:color w:val="000000"/>
          <w:highlight w:val="lightGray"/>
          <w:lang w:val="nl-NL"/>
        </w:rPr>
      </w:pPr>
      <w:r>
        <w:rPr>
          <w:color w:val="000000"/>
          <w:highlight w:val="lightGray"/>
          <w:lang w:val="nl-NL"/>
        </w:rPr>
        <w:t xml:space="preserve">EU/1/04/276/015 (15 mg, 98 × </w:t>
      </w:r>
      <w:r>
        <w:rPr>
          <w:highlight w:val="lightGray"/>
          <w:lang w:val="nl-NL"/>
        </w:rPr>
        <w:t>1 tabletten</w:t>
      </w:r>
      <w:r>
        <w:rPr>
          <w:color w:val="000000"/>
          <w:highlight w:val="lightGray"/>
          <w:lang w:val="nl-NL"/>
        </w:rPr>
        <w:t>)</w:t>
      </w:r>
    </w:p>
    <w:p w14:paraId="29B2F5CD" w14:textId="77777777" w:rsidR="00C27E2B" w:rsidRDefault="00C27E2B">
      <w:pPr>
        <w:widowControl w:val="0"/>
        <w:rPr>
          <w:lang w:val="nl-NL"/>
        </w:rPr>
      </w:pPr>
    </w:p>
    <w:p w14:paraId="29B2F5CE" w14:textId="77777777" w:rsidR="00C27E2B" w:rsidRDefault="00C27E2B">
      <w:pPr>
        <w:widowControl w:val="0"/>
        <w:rPr>
          <w:lang w:val="nl-NL"/>
        </w:rPr>
      </w:pPr>
    </w:p>
    <w:p w14:paraId="29B2F5CF" w14:textId="77777777" w:rsidR="00C27E2B" w:rsidRDefault="004B6346">
      <w:pPr>
        <w:widowControl w:val="0"/>
        <w:pBdr>
          <w:top w:val="single" w:sz="4" w:space="1" w:color="auto"/>
          <w:left w:val="single" w:sz="4" w:space="4" w:color="auto"/>
          <w:bottom w:val="single" w:sz="4" w:space="1" w:color="auto"/>
          <w:right w:val="single" w:sz="4" w:space="4" w:color="auto"/>
        </w:pBdr>
        <w:tabs>
          <w:tab w:val="left" w:pos="567"/>
        </w:tabs>
        <w:ind w:left="567" w:hanging="567"/>
        <w:rPr>
          <w:b/>
          <w:caps/>
          <w:lang w:val="nl-NL"/>
        </w:rPr>
      </w:pPr>
      <w:r>
        <w:rPr>
          <w:b/>
          <w:lang w:val="nl-NL"/>
        </w:rPr>
        <w:t>13.</w:t>
      </w:r>
      <w:r>
        <w:rPr>
          <w:b/>
          <w:lang w:val="nl-NL"/>
        </w:rPr>
        <w:tab/>
        <w:t>PARTIJNUMMER</w:t>
      </w:r>
    </w:p>
    <w:p w14:paraId="29B2F5D0" w14:textId="77777777" w:rsidR="00C27E2B" w:rsidRDefault="00C27E2B">
      <w:pPr>
        <w:widowControl w:val="0"/>
        <w:rPr>
          <w:lang w:val="nl-NL"/>
        </w:rPr>
      </w:pPr>
    </w:p>
    <w:p w14:paraId="29B2F5D1" w14:textId="77777777" w:rsidR="00C27E2B" w:rsidRDefault="004B6346">
      <w:pPr>
        <w:widowControl w:val="0"/>
        <w:rPr>
          <w:lang w:val="nl-NL"/>
        </w:rPr>
      </w:pPr>
      <w:r>
        <w:rPr>
          <w:lang w:val="nl-NL"/>
        </w:rPr>
        <w:t>Charge</w:t>
      </w:r>
    </w:p>
    <w:p w14:paraId="29B2F5D2" w14:textId="77777777" w:rsidR="00C27E2B" w:rsidRDefault="00C27E2B">
      <w:pPr>
        <w:widowControl w:val="0"/>
        <w:rPr>
          <w:lang w:val="nl-NL"/>
        </w:rPr>
      </w:pPr>
    </w:p>
    <w:p w14:paraId="29B2F5D3" w14:textId="77777777" w:rsidR="00C27E2B" w:rsidRDefault="00C27E2B">
      <w:pPr>
        <w:widowControl w:val="0"/>
        <w:rPr>
          <w:lang w:val="nl-NL"/>
        </w:rPr>
      </w:pPr>
    </w:p>
    <w:p w14:paraId="29B2F5D4" w14:textId="77777777" w:rsidR="00C27E2B" w:rsidRDefault="004B6346">
      <w:pPr>
        <w:widowControl w:val="0"/>
        <w:pBdr>
          <w:top w:val="single" w:sz="4" w:space="1" w:color="auto"/>
          <w:left w:val="single" w:sz="4" w:space="4" w:color="auto"/>
          <w:bottom w:val="single" w:sz="4" w:space="1" w:color="auto"/>
          <w:right w:val="single" w:sz="4" w:space="4" w:color="auto"/>
        </w:pBdr>
        <w:tabs>
          <w:tab w:val="left" w:pos="567"/>
        </w:tabs>
        <w:ind w:left="567" w:hanging="567"/>
        <w:rPr>
          <w:b/>
          <w:caps/>
          <w:lang w:val="nl-NL"/>
        </w:rPr>
      </w:pPr>
      <w:r>
        <w:rPr>
          <w:b/>
          <w:lang w:val="nl-NL"/>
        </w:rPr>
        <w:t>14.</w:t>
      </w:r>
      <w:r>
        <w:rPr>
          <w:b/>
          <w:lang w:val="nl-NL"/>
        </w:rPr>
        <w:tab/>
        <w:t>ALGEMENE INDELING VOOR DE AFLEVERING</w:t>
      </w:r>
    </w:p>
    <w:p w14:paraId="29B2F5D5" w14:textId="77777777" w:rsidR="00C27E2B" w:rsidRDefault="00C27E2B">
      <w:pPr>
        <w:widowControl w:val="0"/>
        <w:rPr>
          <w:lang w:val="nl-NL"/>
        </w:rPr>
      </w:pPr>
    </w:p>
    <w:p w14:paraId="29B2F5D6" w14:textId="77777777" w:rsidR="00C27E2B" w:rsidRDefault="004B6346">
      <w:pPr>
        <w:widowControl w:val="0"/>
        <w:rPr>
          <w:lang w:val="nl-NL"/>
        </w:rPr>
      </w:pPr>
      <w:r>
        <w:rPr>
          <w:lang w:val="nl-NL"/>
        </w:rPr>
        <w:t>Geneesmiddel op medisch voorschrift.</w:t>
      </w:r>
    </w:p>
    <w:p w14:paraId="29B2F5D7" w14:textId="77777777" w:rsidR="00C27E2B" w:rsidRDefault="00C27E2B">
      <w:pPr>
        <w:widowControl w:val="0"/>
        <w:rPr>
          <w:lang w:val="nl-NL"/>
        </w:rPr>
      </w:pPr>
    </w:p>
    <w:p w14:paraId="29B2F5D8" w14:textId="77777777" w:rsidR="00C27E2B" w:rsidRDefault="00C27E2B">
      <w:pPr>
        <w:widowControl w:val="0"/>
        <w:rPr>
          <w:lang w:val="nl-NL"/>
        </w:rPr>
      </w:pPr>
    </w:p>
    <w:p w14:paraId="29B2F5D9" w14:textId="77777777" w:rsidR="00C27E2B" w:rsidRDefault="004B6346">
      <w:pPr>
        <w:widowControl w:val="0"/>
        <w:pBdr>
          <w:top w:val="single" w:sz="4" w:space="1" w:color="auto"/>
          <w:left w:val="single" w:sz="4" w:space="4" w:color="auto"/>
          <w:bottom w:val="single" w:sz="4" w:space="1" w:color="auto"/>
          <w:right w:val="single" w:sz="4" w:space="4" w:color="auto"/>
        </w:pBdr>
        <w:tabs>
          <w:tab w:val="left" w:pos="567"/>
        </w:tabs>
        <w:ind w:left="567" w:hanging="567"/>
        <w:rPr>
          <w:b/>
          <w:caps/>
          <w:lang w:val="nl-NL"/>
        </w:rPr>
      </w:pPr>
      <w:r>
        <w:rPr>
          <w:b/>
          <w:lang w:val="nl-NL"/>
        </w:rPr>
        <w:t>15.</w:t>
      </w:r>
      <w:r>
        <w:rPr>
          <w:b/>
          <w:lang w:val="nl-NL"/>
        </w:rPr>
        <w:tab/>
        <w:t>INSTRUCTIES VOOR GEBRUIK</w:t>
      </w:r>
    </w:p>
    <w:p w14:paraId="29B2F5DA" w14:textId="77777777" w:rsidR="00C27E2B" w:rsidRDefault="00C27E2B">
      <w:pPr>
        <w:widowControl w:val="0"/>
        <w:rPr>
          <w:lang w:val="nl-NL"/>
        </w:rPr>
      </w:pPr>
    </w:p>
    <w:p w14:paraId="29B2F5DB" w14:textId="77777777" w:rsidR="00C27E2B" w:rsidRDefault="00C27E2B">
      <w:pPr>
        <w:widowControl w:val="0"/>
        <w:rPr>
          <w:lang w:val="nl-NL"/>
        </w:rPr>
      </w:pPr>
    </w:p>
    <w:p w14:paraId="29B2F5DC" w14:textId="77777777" w:rsidR="00C27E2B" w:rsidRDefault="004B6346">
      <w:pPr>
        <w:widowControl w:val="0"/>
        <w:pBdr>
          <w:top w:val="single" w:sz="4" w:space="1" w:color="auto"/>
          <w:left w:val="single" w:sz="4" w:space="4" w:color="auto"/>
          <w:bottom w:val="single" w:sz="4" w:space="1" w:color="auto"/>
          <w:right w:val="single" w:sz="4" w:space="4" w:color="auto"/>
        </w:pBdr>
        <w:tabs>
          <w:tab w:val="left" w:pos="567"/>
        </w:tabs>
        <w:ind w:left="567" w:hanging="567"/>
        <w:rPr>
          <w:b/>
          <w:caps/>
          <w:lang w:val="nl-NL"/>
        </w:rPr>
      </w:pPr>
      <w:r>
        <w:rPr>
          <w:b/>
          <w:lang w:val="nl-NL"/>
        </w:rPr>
        <w:t>16</w:t>
      </w:r>
      <w:r>
        <w:rPr>
          <w:b/>
          <w:lang w:val="nl-NL"/>
        </w:rPr>
        <w:tab/>
        <w:t>INFORMATIE IN BRAILLE</w:t>
      </w:r>
    </w:p>
    <w:p w14:paraId="29B2F5DD" w14:textId="77777777" w:rsidR="00C27E2B" w:rsidRDefault="00C27E2B">
      <w:pPr>
        <w:widowControl w:val="0"/>
        <w:rPr>
          <w:lang w:val="nl-NL"/>
        </w:rPr>
      </w:pPr>
    </w:p>
    <w:p w14:paraId="29B2F5DE" w14:textId="77777777" w:rsidR="00C27E2B" w:rsidRDefault="004B6346">
      <w:pPr>
        <w:widowControl w:val="0"/>
        <w:rPr>
          <w:lang w:val="nl-NL"/>
        </w:rPr>
      </w:pPr>
      <w:r>
        <w:rPr>
          <w:lang w:val="nl-NL"/>
        </w:rPr>
        <w:t>abilify 15 mg</w:t>
      </w:r>
    </w:p>
    <w:p w14:paraId="29B2F5DF" w14:textId="77777777" w:rsidR="00C27E2B" w:rsidRDefault="00C27E2B">
      <w:pPr>
        <w:rPr>
          <w:lang w:val="nl-NL"/>
        </w:rPr>
      </w:pPr>
    </w:p>
    <w:p w14:paraId="29B2F5E0" w14:textId="77777777" w:rsidR="00C27E2B" w:rsidRDefault="00C27E2B">
      <w:pPr>
        <w:rPr>
          <w:lang w:val="nl-NL"/>
        </w:rPr>
      </w:pPr>
    </w:p>
    <w:p w14:paraId="29B2F5E1" w14:textId="77777777" w:rsidR="00C27E2B" w:rsidRDefault="004B6346">
      <w:pPr>
        <w:pBdr>
          <w:top w:val="single" w:sz="4" w:space="1" w:color="auto"/>
          <w:left w:val="single" w:sz="4" w:space="4" w:color="auto"/>
          <w:bottom w:val="single" w:sz="4" w:space="1" w:color="auto"/>
          <w:right w:val="single" w:sz="4" w:space="4" w:color="auto"/>
        </w:pBdr>
        <w:ind w:left="567" w:hanging="567"/>
        <w:rPr>
          <w:i/>
          <w:lang w:val="nl-NL"/>
        </w:rPr>
      </w:pPr>
      <w:r>
        <w:rPr>
          <w:b/>
          <w:lang w:val="nl-NL"/>
        </w:rPr>
        <w:t>17.</w:t>
      </w:r>
      <w:r>
        <w:rPr>
          <w:b/>
          <w:lang w:val="nl-NL"/>
        </w:rPr>
        <w:tab/>
        <w:t>UNIEK IDENTIFICATIEKENMERK - 2D MATRIXCODE</w:t>
      </w:r>
    </w:p>
    <w:p w14:paraId="29B2F5E2" w14:textId="77777777" w:rsidR="00C27E2B" w:rsidRDefault="00C27E2B">
      <w:pPr>
        <w:rPr>
          <w:lang w:val="nl-NL"/>
        </w:rPr>
      </w:pPr>
    </w:p>
    <w:p w14:paraId="29B2F5E3" w14:textId="77777777" w:rsidR="00C27E2B" w:rsidRDefault="004B6346">
      <w:pPr>
        <w:tabs>
          <w:tab w:val="left" w:pos="567"/>
        </w:tabs>
        <w:rPr>
          <w:highlight w:val="lightGray"/>
          <w:shd w:val="clear" w:color="auto" w:fill="CCCCCC"/>
          <w:lang w:val="nl-NL"/>
        </w:rPr>
      </w:pPr>
      <w:r>
        <w:rPr>
          <w:highlight w:val="lightGray"/>
          <w:shd w:val="clear" w:color="auto" w:fill="CCCCCC"/>
          <w:lang w:val="nl-NL"/>
        </w:rPr>
        <w:t>2D matrixcode met het unieke identificatiekenmerk.</w:t>
      </w:r>
    </w:p>
    <w:p w14:paraId="29B2F5E4" w14:textId="77777777" w:rsidR="00C27E2B" w:rsidRDefault="00C27E2B">
      <w:pPr>
        <w:rPr>
          <w:lang w:val="nl-NL"/>
        </w:rPr>
      </w:pPr>
    </w:p>
    <w:p w14:paraId="29B2F5E5" w14:textId="77777777" w:rsidR="00C27E2B" w:rsidRDefault="00C27E2B">
      <w:pPr>
        <w:rPr>
          <w:lang w:val="nl-NL"/>
        </w:rPr>
      </w:pPr>
    </w:p>
    <w:p w14:paraId="29B2F5E6" w14:textId="77777777" w:rsidR="00C27E2B" w:rsidRDefault="004B6346">
      <w:pPr>
        <w:keepNext/>
        <w:pBdr>
          <w:top w:val="single" w:sz="4" w:space="1" w:color="auto"/>
          <w:left w:val="single" w:sz="4" w:space="4" w:color="auto"/>
          <w:bottom w:val="single" w:sz="4" w:space="1" w:color="auto"/>
          <w:right w:val="single" w:sz="4" w:space="4" w:color="auto"/>
        </w:pBdr>
        <w:ind w:left="567" w:hanging="567"/>
        <w:rPr>
          <w:i/>
          <w:lang w:val="nl-NL"/>
        </w:rPr>
      </w:pPr>
      <w:r>
        <w:rPr>
          <w:b/>
          <w:lang w:val="nl-NL"/>
        </w:rPr>
        <w:t>18.</w:t>
      </w:r>
      <w:r>
        <w:rPr>
          <w:b/>
          <w:lang w:val="nl-NL"/>
        </w:rPr>
        <w:tab/>
        <w:t>UNIEK IDENTIFICATIEKENMERK - VOOR MENSEN LEESBARE GEGEVENS</w:t>
      </w:r>
    </w:p>
    <w:p w14:paraId="29B2F5E7" w14:textId="77777777" w:rsidR="00C27E2B" w:rsidRDefault="00C27E2B">
      <w:pPr>
        <w:keepNext/>
        <w:rPr>
          <w:lang w:val="nl-NL"/>
        </w:rPr>
      </w:pPr>
    </w:p>
    <w:p w14:paraId="29B2F5E8" w14:textId="77777777" w:rsidR="00C27E2B" w:rsidRDefault="004B6346">
      <w:pPr>
        <w:keepNext/>
        <w:rPr>
          <w:lang w:val="nl-NL"/>
        </w:rPr>
      </w:pPr>
      <w:r>
        <w:rPr>
          <w:lang w:val="nl-NL"/>
        </w:rPr>
        <w:t>PC</w:t>
      </w:r>
    </w:p>
    <w:p w14:paraId="29B2F5E9" w14:textId="77777777" w:rsidR="00C27E2B" w:rsidRDefault="004B6346">
      <w:pPr>
        <w:keepNext/>
        <w:tabs>
          <w:tab w:val="left" w:pos="567"/>
        </w:tabs>
        <w:rPr>
          <w:lang w:val="nl-NL"/>
        </w:rPr>
      </w:pPr>
      <w:r>
        <w:rPr>
          <w:lang w:val="nl-NL"/>
        </w:rPr>
        <w:t>SN</w:t>
      </w:r>
    </w:p>
    <w:p w14:paraId="29B2F5EA" w14:textId="77777777" w:rsidR="00C27E2B" w:rsidRDefault="004B6346">
      <w:pPr>
        <w:keepNext/>
        <w:tabs>
          <w:tab w:val="left" w:pos="567"/>
        </w:tabs>
        <w:rPr>
          <w:shd w:val="clear" w:color="auto" w:fill="CCCCCC"/>
          <w:lang w:val="nl-NL"/>
        </w:rPr>
      </w:pPr>
      <w:r>
        <w:rPr>
          <w:lang w:val="nl-NL"/>
        </w:rPr>
        <w:t>NN</w:t>
      </w:r>
    </w:p>
    <w:p w14:paraId="29B2F5EB" w14:textId="77777777" w:rsidR="00C27E2B" w:rsidRDefault="004B6346">
      <w:pPr>
        <w:widowControl w:val="0"/>
        <w:pBdr>
          <w:top w:val="single" w:sz="4" w:space="1" w:color="auto"/>
          <w:left w:val="single" w:sz="4" w:space="1" w:color="auto"/>
          <w:bottom w:val="single" w:sz="4" w:space="1" w:color="auto"/>
          <w:right w:val="single" w:sz="4" w:space="1" w:color="auto"/>
        </w:pBdr>
        <w:rPr>
          <w:b/>
          <w:lang w:val="nl-NL"/>
        </w:rPr>
      </w:pPr>
      <w:r>
        <w:rPr>
          <w:b/>
          <w:caps/>
          <w:lang w:val="nl-NL"/>
        </w:rPr>
        <w:br w:type="page"/>
      </w:r>
      <w:r>
        <w:rPr>
          <w:b/>
          <w:lang w:val="nl-NL"/>
        </w:rPr>
        <w:lastRenderedPageBreak/>
        <w:t>GEGEVENS DIE IN IEDER GEVAL OP BLISTERVERPAKKINGEN OF STRIPS MOETEN WORDEN VERMELD</w:t>
      </w:r>
    </w:p>
    <w:p w14:paraId="29B2F5EC" w14:textId="77777777" w:rsidR="00C27E2B" w:rsidRDefault="00C27E2B">
      <w:pPr>
        <w:pBdr>
          <w:top w:val="single" w:sz="4" w:space="1" w:color="auto"/>
          <w:left w:val="single" w:sz="4" w:space="1" w:color="auto"/>
          <w:bottom w:val="single" w:sz="4" w:space="1" w:color="auto"/>
          <w:right w:val="single" w:sz="4" w:space="1" w:color="auto"/>
        </w:pBdr>
        <w:rPr>
          <w:lang w:val="nl-NL"/>
        </w:rPr>
      </w:pPr>
    </w:p>
    <w:p w14:paraId="29B2F5ED" w14:textId="77777777" w:rsidR="00C27E2B" w:rsidRDefault="004B6346">
      <w:pPr>
        <w:pBdr>
          <w:top w:val="single" w:sz="4" w:space="1" w:color="auto"/>
          <w:left w:val="single" w:sz="4" w:space="1" w:color="auto"/>
          <w:bottom w:val="single" w:sz="4" w:space="1" w:color="auto"/>
          <w:right w:val="single" w:sz="4" w:space="1" w:color="auto"/>
        </w:pBdr>
        <w:rPr>
          <w:b/>
          <w:lang w:val="nl-NL"/>
        </w:rPr>
      </w:pPr>
      <w:r>
        <w:rPr>
          <w:b/>
          <w:caps/>
          <w:lang w:val="nl-NL"/>
        </w:rPr>
        <w:t>BLISTERVERPAKKINGEN</w:t>
      </w:r>
    </w:p>
    <w:p w14:paraId="29B2F5EE" w14:textId="77777777" w:rsidR="00C27E2B" w:rsidRDefault="00C27E2B">
      <w:pPr>
        <w:widowControl w:val="0"/>
        <w:rPr>
          <w:lang w:val="nl-NL"/>
        </w:rPr>
      </w:pPr>
    </w:p>
    <w:p w14:paraId="29B2F5EF" w14:textId="77777777" w:rsidR="00C27E2B" w:rsidRDefault="00C27E2B">
      <w:pPr>
        <w:widowControl w:val="0"/>
        <w:rPr>
          <w:lang w:val="nl-NL"/>
        </w:rPr>
      </w:pPr>
    </w:p>
    <w:p w14:paraId="29B2F5F0" w14:textId="77777777" w:rsidR="00C27E2B" w:rsidRDefault="004B6346">
      <w:pPr>
        <w:widowControl w:val="0"/>
        <w:pBdr>
          <w:top w:val="single" w:sz="4" w:space="1" w:color="auto"/>
          <w:left w:val="single" w:sz="4" w:space="4" w:color="auto"/>
          <w:bottom w:val="single" w:sz="4" w:space="1" w:color="auto"/>
          <w:right w:val="single" w:sz="4" w:space="4" w:color="auto"/>
        </w:pBdr>
        <w:tabs>
          <w:tab w:val="left" w:pos="567"/>
        </w:tabs>
        <w:ind w:left="567" w:hanging="567"/>
        <w:rPr>
          <w:b/>
          <w:caps/>
          <w:lang w:val="nl-NL"/>
        </w:rPr>
      </w:pPr>
      <w:r>
        <w:rPr>
          <w:b/>
          <w:lang w:val="nl-NL"/>
        </w:rPr>
        <w:t>1.</w:t>
      </w:r>
      <w:r>
        <w:rPr>
          <w:b/>
          <w:lang w:val="nl-NL"/>
        </w:rPr>
        <w:tab/>
        <w:t>NAAM VAN HET GENEESMIDDEL</w:t>
      </w:r>
    </w:p>
    <w:p w14:paraId="29B2F5F1" w14:textId="77777777" w:rsidR="00C27E2B" w:rsidRDefault="00C27E2B">
      <w:pPr>
        <w:widowControl w:val="0"/>
        <w:rPr>
          <w:lang w:val="nl-NL"/>
        </w:rPr>
      </w:pPr>
    </w:p>
    <w:p w14:paraId="29B2F5F2" w14:textId="77777777" w:rsidR="00C27E2B" w:rsidRDefault="004B6346">
      <w:pPr>
        <w:widowControl w:val="0"/>
        <w:rPr>
          <w:lang w:val="nl-NL"/>
        </w:rPr>
      </w:pPr>
      <w:r>
        <w:rPr>
          <w:lang w:val="nl-NL"/>
        </w:rPr>
        <w:t>ABILIFY 15 mg tabletten</w:t>
      </w:r>
    </w:p>
    <w:p w14:paraId="29B2F5F3" w14:textId="77777777" w:rsidR="00C27E2B" w:rsidRDefault="004B6346">
      <w:pPr>
        <w:widowControl w:val="0"/>
        <w:rPr>
          <w:lang w:val="nl-NL"/>
        </w:rPr>
      </w:pPr>
      <w:r>
        <w:rPr>
          <w:lang w:val="nl-NL"/>
        </w:rPr>
        <w:t>aripiprazol</w:t>
      </w:r>
    </w:p>
    <w:p w14:paraId="29B2F5F4" w14:textId="77777777" w:rsidR="00C27E2B" w:rsidRDefault="00C27E2B">
      <w:pPr>
        <w:widowControl w:val="0"/>
        <w:rPr>
          <w:lang w:val="nl-NL"/>
        </w:rPr>
      </w:pPr>
    </w:p>
    <w:p w14:paraId="29B2F5F5" w14:textId="77777777" w:rsidR="00C27E2B" w:rsidRDefault="00C27E2B">
      <w:pPr>
        <w:widowControl w:val="0"/>
        <w:rPr>
          <w:lang w:val="nl-NL"/>
        </w:rPr>
      </w:pPr>
    </w:p>
    <w:p w14:paraId="29B2F5F6" w14:textId="77777777" w:rsidR="00C27E2B" w:rsidRDefault="004B6346">
      <w:pPr>
        <w:widowControl w:val="0"/>
        <w:pBdr>
          <w:top w:val="single" w:sz="4" w:space="1" w:color="auto"/>
          <w:left w:val="single" w:sz="4" w:space="4" w:color="auto"/>
          <w:bottom w:val="single" w:sz="4" w:space="1" w:color="auto"/>
          <w:right w:val="single" w:sz="4" w:space="4" w:color="auto"/>
        </w:pBdr>
        <w:tabs>
          <w:tab w:val="left" w:pos="567"/>
        </w:tabs>
        <w:ind w:left="567" w:hanging="567"/>
        <w:rPr>
          <w:b/>
          <w:caps/>
          <w:lang w:val="nl-NL"/>
        </w:rPr>
      </w:pPr>
      <w:r>
        <w:rPr>
          <w:b/>
          <w:lang w:val="nl-NL"/>
        </w:rPr>
        <w:t>2.</w:t>
      </w:r>
      <w:r>
        <w:rPr>
          <w:b/>
          <w:lang w:val="nl-NL"/>
        </w:rPr>
        <w:tab/>
        <w:t>NAAM VAN DE HOUDER VAN DE VERGUNNING VOOR HET IN DE HANDEL BRENGEN</w:t>
      </w:r>
    </w:p>
    <w:p w14:paraId="29B2F5F7" w14:textId="77777777" w:rsidR="00C27E2B" w:rsidRDefault="00C27E2B">
      <w:pPr>
        <w:widowControl w:val="0"/>
        <w:rPr>
          <w:lang w:val="nl-NL"/>
        </w:rPr>
      </w:pPr>
    </w:p>
    <w:p w14:paraId="29B2F5F8" w14:textId="77777777" w:rsidR="00C27E2B" w:rsidRDefault="004B6346">
      <w:pPr>
        <w:widowControl w:val="0"/>
        <w:rPr>
          <w:lang w:val="nl-NL"/>
        </w:rPr>
      </w:pPr>
      <w:r>
        <w:rPr>
          <w:lang w:val="nl-NL"/>
        </w:rPr>
        <w:t>Otsuka</w:t>
      </w:r>
    </w:p>
    <w:p w14:paraId="29B2F5F9" w14:textId="77777777" w:rsidR="00C27E2B" w:rsidRDefault="00C27E2B">
      <w:pPr>
        <w:widowControl w:val="0"/>
        <w:rPr>
          <w:lang w:val="nl-NL"/>
        </w:rPr>
      </w:pPr>
    </w:p>
    <w:p w14:paraId="29B2F5FA" w14:textId="77777777" w:rsidR="00C27E2B" w:rsidRDefault="00C27E2B">
      <w:pPr>
        <w:widowControl w:val="0"/>
        <w:rPr>
          <w:lang w:val="nl-NL"/>
        </w:rPr>
      </w:pPr>
    </w:p>
    <w:p w14:paraId="29B2F5FB" w14:textId="77777777" w:rsidR="00C27E2B" w:rsidRDefault="004B6346">
      <w:pPr>
        <w:widowControl w:val="0"/>
        <w:pBdr>
          <w:top w:val="single" w:sz="4" w:space="1" w:color="auto"/>
          <w:left w:val="single" w:sz="4" w:space="4" w:color="auto"/>
          <w:bottom w:val="single" w:sz="4" w:space="1" w:color="auto"/>
          <w:right w:val="single" w:sz="4" w:space="4" w:color="auto"/>
        </w:pBdr>
        <w:tabs>
          <w:tab w:val="left" w:pos="567"/>
        </w:tabs>
        <w:ind w:left="567" w:hanging="567"/>
        <w:rPr>
          <w:b/>
          <w:caps/>
          <w:lang w:val="nl-NL"/>
        </w:rPr>
      </w:pPr>
      <w:r>
        <w:rPr>
          <w:b/>
          <w:lang w:val="nl-NL"/>
        </w:rPr>
        <w:t>3.</w:t>
      </w:r>
      <w:r>
        <w:rPr>
          <w:b/>
          <w:lang w:val="nl-NL"/>
        </w:rPr>
        <w:tab/>
        <w:t>UITERSTE GEBRUIKSDATUM</w:t>
      </w:r>
    </w:p>
    <w:p w14:paraId="29B2F5FC" w14:textId="77777777" w:rsidR="00C27E2B" w:rsidRDefault="00C27E2B">
      <w:pPr>
        <w:widowControl w:val="0"/>
        <w:rPr>
          <w:lang w:val="nl-NL"/>
        </w:rPr>
      </w:pPr>
    </w:p>
    <w:p w14:paraId="29B2F5FD" w14:textId="77777777" w:rsidR="00C27E2B" w:rsidRDefault="004B6346">
      <w:pPr>
        <w:widowControl w:val="0"/>
        <w:rPr>
          <w:lang w:val="nl-NL"/>
        </w:rPr>
      </w:pPr>
      <w:r>
        <w:rPr>
          <w:lang w:val="nl-NL"/>
        </w:rPr>
        <w:t>EXP</w:t>
      </w:r>
    </w:p>
    <w:p w14:paraId="29B2F5FE" w14:textId="77777777" w:rsidR="00C27E2B" w:rsidRDefault="00C27E2B">
      <w:pPr>
        <w:widowControl w:val="0"/>
        <w:rPr>
          <w:lang w:val="nl-NL"/>
        </w:rPr>
      </w:pPr>
    </w:p>
    <w:p w14:paraId="29B2F5FF" w14:textId="77777777" w:rsidR="00C27E2B" w:rsidRDefault="00C27E2B">
      <w:pPr>
        <w:widowControl w:val="0"/>
        <w:rPr>
          <w:lang w:val="nl-NL"/>
        </w:rPr>
      </w:pPr>
    </w:p>
    <w:p w14:paraId="29B2F600" w14:textId="77777777" w:rsidR="00C27E2B" w:rsidRDefault="004B6346">
      <w:pPr>
        <w:widowControl w:val="0"/>
        <w:pBdr>
          <w:top w:val="single" w:sz="4" w:space="1" w:color="auto"/>
          <w:left w:val="single" w:sz="4" w:space="4" w:color="auto"/>
          <w:bottom w:val="single" w:sz="4" w:space="1" w:color="auto"/>
          <w:right w:val="single" w:sz="4" w:space="4" w:color="auto"/>
        </w:pBdr>
        <w:tabs>
          <w:tab w:val="left" w:pos="567"/>
        </w:tabs>
        <w:ind w:left="567" w:hanging="567"/>
        <w:rPr>
          <w:b/>
          <w:caps/>
          <w:lang w:val="nl-NL"/>
        </w:rPr>
      </w:pPr>
      <w:r>
        <w:rPr>
          <w:b/>
          <w:lang w:val="nl-NL"/>
        </w:rPr>
        <w:t>4.</w:t>
      </w:r>
      <w:r>
        <w:rPr>
          <w:b/>
          <w:lang w:val="nl-NL"/>
        </w:rPr>
        <w:tab/>
        <w:t>PARTIJNUMMER</w:t>
      </w:r>
    </w:p>
    <w:p w14:paraId="29B2F601" w14:textId="77777777" w:rsidR="00C27E2B" w:rsidRDefault="00C27E2B">
      <w:pPr>
        <w:widowControl w:val="0"/>
        <w:rPr>
          <w:lang w:val="nl-NL"/>
        </w:rPr>
      </w:pPr>
    </w:p>
    <w:p w14:paraId="29B2F602" w14:textId="77777777" w:rsidR="00C27E2B" w:rsidRDefault="004B6346">
      <w:pPr>
        <w:widowControl w:val="0"/>
        <w:rPr>
          <w:lang w:val="nl-NL"/>
        </w:rPr>
      </w:pPr>
      <w:r>
        <w:rPr>
          <w:lang w:val="nl-NL"/>
        </w:rPr>
        <w:t>Charge</w:t>
      </w:r>
    </w:p>
    <w:p w14:paraId="29B2F603" w14:textId="77777777" w:rsidR="00C27E2B" w:rsidRDefault="00C27E2B">
      <w:pPr>
        <w:widowControl w:val="0"/>
        <w:rPr>
          <w:lang w:val="nl-NL"/>
        </w:rPr>
      </w:pPr>
    </w:p>
    <w:p w14:paraId="29B2F604" w14:textId="77777777" w:rsidR="00C27E2B" w:rsidRDefault="00C27E2B">
      <w:pPr>
        <w:widowControl w:val="0"/>
        <w:rPr>
          <w:lang w:val="nl-NL"/>
        </w:rPr>
      </w:pPr>
    </w:p>
    <w:p w14:paraId="29B2F605" w14:textId="77777777" w:rsidR="00C27E2B" w:rsidRDefault="004B6346">
      <w:pPr>
        <w:widowControl w:val="0"/>
        <w:pBdr>
          <w:top w:val="single" w:sz="4" w:space="1" w:color="auto"/>
          <w:left w:val="single" w:sz="4" w:space="4" w:color="auto"/>
          <w:bottom w:val="single" w:sz="4" w:space="1" w:color="auto"/>
          <w:right w:val="single" w:sz="4" w:space="4" w:color="auto"/>
        </w:pBdr>
        <w:tabs>
          <w:tab w:val="left" w:pos="567"/>
        </w:tabs>
        <w:ind w:left="567" w:hanging="567"/>
        <w:rPr>
          <w:b/>
          <w:caps/>
          <w:lang w:val="nl-NL"/>
        </w:rPr>
      </w:pPr>
      <w:r>
        <w:rPr>
          <w:b/>
          <w:lang w:val="nl-NL"/>
        </w:rPr>
        <w:t>5.</w:t>
      </w:r>
      <w:r>
        <w:rPr>
          <w:b/>
          <w:lang w:val="nl-NL"/>
        </w:rPr>
        <w:tab/>
        <w:t>OVERIGE</w:t>
      </w:r>
    </w:p>
    <w:p w14:paraId="29B2F606" w14:textId="77777777" w:rsidR="00C27E2B" w:rsidRDefault="00C27E2B">
      <w:pPr>
        <w:widowControl w:val="0"/>
        <w:rPr>
          <w:lang w:val="nl-NL"/>
        </w:rPr>
      </w:pPr>
    </w:p>
    <w:p w14:paraId="29B2F607" w14:textId="77777777" w:rsidR="00C27E2B" w:rsidRDefault="004B6346">
      <w:pPr>
        <w:widowControl w:val="0"/>
        <w:pBdr>
          <w:top w:val="single" w:sz="4" w:space="1" w:color="auto"/>
          <w:left w:val="single" w:sz="4" w:space="4" w:color="auto"/>
          <w:bottom w:val="single" w:sz="4" w:space="1" w:color="auto"/>
          <w:right w:val="single" w:sz="4" w:space="4" w:color="auto"/>
        </w:pBdr>
        <w:rPr>
          <w:b/>
          <w:caps/>
          <w:lang w:val="nl-NL"/>
        </w:rPr>
      </w:pPr>
      <w:r>
        <w:rPr>
          <w:b/>
          <w:caps/>
          <w:lang w:val="nl-NL"/>
        </w:rPr>
        <w:br w:type="page"/>
      </w:r>
      <w:r>
        <w:rPr>
          <w:b/>
          <w:lang w:val="nl-NL"/>
        </w:rPr>
        <w:lastRenderedPageBreak/>
        <w:t>GEGEVENS DIE OP DE BUITENVERPAKKING MOETEN WORDEN VERMELD</w:t>
      </w:r>
    </w:p>
    <w:p w14:paraId="29B2F608" w14:textId="77777777" w:rsidR="00C27E2B" w:rsidRDefault="00C27E2B">
      <w:pPr>
        <w:widowControl w:val="0"/>
        <w:pBdr>
          <w:top w:val="single" w:sz="4" w:space="1" w:color="auto"/>
          <w:left w:val="single" w:sz="4" w:space="4" w:color="auto"/>
          <w:bottom w:val="single" w:sz="4" w:space="1" w:color="auto"/>
          <w:right w:val="single" w:sz="4" w:space="4" w:color="auto"/>
        </w:pBdr>
        <w:rPr>
          <w:b/>
          <w:caps/>
          <w:lang w:val="nl-NL"/>
        </w:rPr>
      </w:pPr>
    </w:p>
    <w:p w14:paraId="29B2F609" w14:textId="77777777" w:rsidR="00C27E2B" w:rsidRDefault="004B6346">
      <w:pPr>
        <w:widowControl w:val="0"/>
        <w:pBdr>
          <w:top w:val="single" w:sz="4" w:space="1" w:color="auto"/>
          <w:left w:val="single" w:sz="4" w:space="4" w:color="auto"/>
          <w:bottom w:val="single" w:sz="4" w:space="1" w:color="auto"/>
          <w:right w:val="single" w:sz="4" w:space="4" w:color="auto"/>
        </w:pBdr>
        <w:rPr>
          <w:b/>
          <w:caps/>
          <w:lang w:val="nl-NL"/>
        </w:rPr>
      </w:pPr>
      <w:r>
        <w:rPr>
          <w:b/>
          <w:caps/>
          <w:lang w:val="nl-NL"/>
        </w:rPr>
        <w:t>OMDoos</w:t>
      </w:r>
    </w:p>
    <w:p w14:paraId="29B2F60A" w14:textId="77777777" w:rsidR="00C27E2B" w:rsidRDefault="00C27E2B">
      <w:pPr>
        <w:widowControl w:val="0"/>
        <w:rPr>
          <w:lang w:val="nl-NL"/>
        </w:rPr>
      </w:pPr>
    </w:p>
    <w:p w14:paraId="29B2F60B" w14:textId="77777777" w:rsidR="00C27E2B" w:rsidRDefault="00C27E2B">
      <w:pPr>
        <w:widowControl w:val="0"/>
        <w:rPr>
          <w:lang w:val="nl-NL"/>
        </w:rPr>
      </w:pPr>
    </w:p>
    <w:p w14:paraId="29B2F60C" w14:textId="77777777" w:rsidR="00C27E2B" w:rsidRDefault="004B6346">
      <w:pPr>
        <w:widowControl w:val="0"/>
        <w:pBdr>
          <w:top w:val="single" w:sz="4" w:space="1" w:color="auto"/>
          <w:left w:val="single" w:sz="4" w:space="4" w:color="auto"/>
          <w:bottom w:val="single" w:sz="4" w:space="1" w:color="auto"/>
          <w:right w:val="single" w:sz="4" w:space="4" w:color="auto"/>
        </w:pBdr>
        <w:tabs>
          <w:tab w:val="left" w:pos="567"/>
        </w:tabs>
        <w:ind w:left="567" w:hanging="567"/>
        <w:rPr>
          <w:b/>
          <w:caps/>
          <w:lang w:val="nl-NL"/>
        </w:rPr>
      </w:pPr>
      <w:r>
        <w:rPr>
          <w:b/>
          <w:lang w:val="nl-NL"/>
        </w:rPr>
        <w:t>1.</w:t>
      </w:r>
      <w:r>
        <w:rPr>
          <w:b/>
          <w:lang w:val="nl-NL"/>
        </w:rPr>
        <w:tab/>
        <w:t>NAAM VAN HET GENEESMIDDEL</w:t>
      </w:r>
    </w:p>
    <w:p w14:paraId="29B2F60D" w14:textId="77777777" w:rsidR="00C27E2B" w:rsidRDefault="00C27E2B">
      <w:pPr>
        <w:widowControl w:val="0"/>
        <w:rPr>
          <w:lang w:val="nl-NL"/>
        </w:rPr>
      </w:pPr>
    </w:p>
    <w:p w14:paraId="29B2F60E" w14:textId="77777777" w:rsidR="00C27E2B" w:rsidRDefault="004B6346">
      <w:pPr>
        <w:widowControl w:val="0"/>
        <w:rPr>
          <w:lang w:val="nl-NL"/>
        </w:rPr>
      </w:pPr>
      <w:r>
        <w:rPr>
          <w:lang w:val="nl-NL"/>
        </w:rPr>
        <w:t>ABILIFY 30 mg tabletten</w:t>
      </w:r>
    </w:p>
    <w:p w14:paraId="29B2F60F" w14:textId="77777777" w:rsidR="00C27E2B" w:rsidRDefault="004B6346">
      <w:pPr>
        <w:widowControl w:val="0"/>
        <w:rPr>
          <w:lang w:val="nl-NL"/>
        </w:rPr>
      </w:pPr>
      <w:r>
        <w:rPr>
          <w:lang w:val="nl-NL"/>
        </w:rPr>
        <w:t>aripiprazol</w:t>
      </w:r>
    </w:p>
    <w:p w14:paraId="29B2F610" w14:textId="77777777" w:rsidR="00C27E2B" w:rsidRDefault="00C27E2B">
      <w:pPr>
        <w:widowControl w:val="0"/>
        <w:rPr>
          <w:lang w:val="nl-NL"/>
        </w:rPr>
      </w:pPr>
    </w:p>
    <w:p w14:paraId="29B2F611" w14:textId="77777777" w:rsidR="00C27E2B" w:rsidRDefault="00C27E2B">
      <w:pPr>
        <w:widowControl w:val="0"/>
        <w:rPr>
          <w:lang w:val="nl-NL"/>
        </w:rPr>
      </w:pPr>
    </w:p>
    <w:p w14:paraId="29B2F612" w14:textId="77777777" w:rsidR="00C27E2B" w:rsidRDefault="004B6346">
      <w:pPr>
        <w:widowControl w:val="0"/>
        <w:pBdr>
          <w:top w:val="single" w:sz="4" w:space="1" w:color="auto"/>
          <w:left w:val="single" w:sz="4" w:space="4" w:color="auto"/>
          <w:bottom w:val="single" w:sz="4" w:space="1" w:color="auto"/>
          <w:right w:val="single" w:sz="4" w:space="4" w:color="auto"/>
        </w:pBdr>
        <w:tabs>
          <w:tab w:val="left" w:pos="567"/>
        </w:tabs>
        <w:ind w:left="567" w:hanging="567"/>
        <w:rPr>
          <w:b/>
          <w:caps/>
          <w:lang w:val="nl-NL"/>
        </w:rPr>
      </w:pPr>
      <w:r>
        <w:rPr>
          <w:b/>
          <w:lang w:val="nl-NL"/>
        </w:rPr>
        <w:t>2.</w:t>
      </w:r>
      <w:r>
        <w:rPr>
          <w:b/>
          <w:lang w:val="nl-NL"/>
        </w:rPr>
        <w:tab/>
        <w:t>GEHALTE AAN WERKZAME STOF(FEN)</w:t>
      </w:r>
    </w:p>
    <w:p w14:paraId="29B2F613" w14:textId="77777777" w:rsidR="00C27E2B" w:rsidRDefault="00C27E2B">
      <w:pPr>
        <w:widowControl w:val="0"/>
        <w:rPr>
          <w:lang w:val="nl-NL"/>
        </w:rPr>
      </w:pPr>
    </w:p>
    <w:p w14:paraId="29B2F614" w14:textId="77777777" w:rsidR="00C27E2B" w:rsidRDefault="004B6346">
      <w:pPr>
        <w:widowControl w:val="0"/>
        <w:rPr>
          <w:lang w:val="nl-NL"/>
        </w:rPr>
      </w:pPr>
      <w:r>
        <w:rPr>
          <w:lang w:val="nl-NL"/>
        </w:rPr>
        <w:t>Iedere tablet bevat 30 mg aripiprazol.</w:t>
      </w:r>
    </w:p>
    <w:p w14:paraId="29B2F615" w14:textId="77777777" w:rsidR="00C27E2B" w:rsidRDefault="00C27E2B">
      <w:pPr>
        <w:widowControl w:val="0"/>
        <w:rPr>
          <w:lang w:val="nl-NL"/>
        </w:rPr>
      </w:pPr>
    </w:p>
    <w:p w14:paraId="29B2F616" w14:textId="77777777" w:rsidR="00C27E2B" w:rsidRDefault="00C27E2B">
      <w:pPr>
        <w:widowControl w:val="0"/>
        <w:rPr>
          <w:lang w:val="nl-NL"/>
        </w:rPr>
      </w:pPr>
    </w:p>
    <w:p w14:paraId="29B2F617" w14:textId="77777777" w:rsidR="00C27E2B" w:rsidRDefault="004B6346">
      <w:pPr>
        <w:widowControl w:val="0"/>
        <w:pBdr>
          <w:top w:val="single" w:sz="4" w:space="1" w:color="auto"/>
          <w:left w:val="single" w:sz="4" w:space="4" w:color="auto"/>
          <w:bottom w:val="single" w:sz="4" w:space="1" w:color="auto"/>
          <w:right w:val="single" w:sz="4" w:space="4" w:color="auto"/>
        </w:pBdr>
        <w:tabs>
          <w:tab w:val="left" w:pos="567"/>
        </w:tabs>
        <w:ind w:left="567" w:hanging="567"/>
        <w:rPr>
          <w:b/>
          <w:caps/>
          <w:lang w:val="nl-NL"/>
        </w:rPr>
      </w:pPr>
      <w:r>
        <w:rPr>
          <w:b/>
          <w:lang w:val="nl-NL"/>
        </w:rPr>
        <w:t>3.</w:t>
      </w:r>
      <w:r>
        <w:rPr>
          <w:b/>
          <w:lang w:val="nl-NL"/>
        </w:rPr>
        <w:tab/>
        <w:t>LIJST VAN HULPSTOFFEN</w:t>
      </w:r>
    </w:p>
    <w:p w14:paraId="29B2F618" w14:textId="77777777" w:rsidR="00C27E2B" w:rsidRDefault="00C27E2B">
      <w:pPr>
        <w:widowControl w:val="0"/>
        <w:rPr>
          <w:lang w:val="nl-NL"/>
        </w:rPr>
      </w:pPr>
    </w:p>
    <w:p w14:paraId="29B2F619" w14:textId="77777777" w:rsidR="00C27E2B" w:rsidRDefault="004B6346">
      <w:pPr>
        <w:widowControl w:val="0"/>
        <w:rPr>
          <w:lang w:val="nl-NL"/>
        </w:rPr>
      </w:pPr>
      <w:r>
        <w:rPr>
          <w:lang w:val="nl-NL"/>
        </w:rPr>
        <w:t>Bevat o.a.: lactose monohydraat.</w:t>
      </w:r>
    </w:p>
    <w:p w14:paraId="29B2F61A" w14:textId="77777777" w:rsidR="00C27E2B" w:rsidRDefault="00C27E2B">
      <w:pPr>
        <w:widowControl w:val="0"/>
        <w:rPr>
          <w:lang w:val="nl-NL"/>
        </w:rPr>
      </w:pPr>
    </w:p>
    <w:p w14:paraId="29B2F61B" w14:textId="77777777" w:rsidR="00C27E2B" w:rsidRDefault="00C27E2B">
      <w:pPr>
        <w:widowControl w:val="0"/>
        <w:rPr>
          <w:lang w:val="nl-NL"/>
        </w:rPr>
      </w:pPr>
    </w:p>
    <w:p w14:paraId="29B2F61C" w14:textId="77777777" w:rsidR="00C27E2B" w:rsidRDefault="004B6346">
      <w:pPr>
        <w:widowControl w:val="0"/>
        <w:pBdr>
          <w:top w:val="single" w:sz="4" w:space="1" w:color="auto"/>
          <w:left w:val="single" w:sz="4" w:space="4" w:color="auto"/>
          <w:bottom w:val="single" w:sz="4" w:space="1" w:color="auto"/>
          <w:right w:val="single" w:sz="4" w:space="4" w:color="auto"/>
        </w:pBdr>
        <w:tabs>
          <w:tab w:val="left" w:pos="567"/>
        </w:tabs>
        <w:ind w:left="567" w:hanging="567"/>
        <w:rPr>
          <w:b/>
          <w:caps/>
          <w:lang w:val="nl-NL"/>
        </w:rPr>
      </w:pPr>
      <w:r>
        <w:rPr>
          <w:b/>
          <w:lang w:val="nl-NL"/>
        </w:rPr>
        <w:t>4.</w:t>
      </w:r>
      <w:r>
        <w:rPr>
          <w:b/>
          <w:lang w:val="nl-NL"/>
        </w:rPr>
        <w:tab/>
        <w:t>FARMACEUTISCHE VORM EN INHOUD</w:t>
      </w:r>
    </w:p>
    <w:p w14:paraId="29B2F61D" w14:textId="77777777" w:rsidR="00C27E2B" w:rsidRDefault="00C27E2B">
      <w:pPr>
        <w:widowControl w:val="0"/>
        <w:rPr>
          <w:lang w:val="nl-NL"/>
        </w:rPr>
      </w:pPr>
    </w:p>
    <w:p w14:paraId="29B2F61E" w14:textId="77777777" w:rsidR="00C27E2B" w:rsidRDefault="004B6346">
      <w:pPr>
        <w:widowControl w:val="0"/>
        <w:rPr>
          <w:highlight w:val="lightGray"/>
          <w:lang w:val="nl-NL"/>
        </w:rPr>
      </w:pPr>
      <w:r>
        <w:rPr>
          <w:highlight w:val="lightGray"/>
          <w:lang w:val="nl-NL"/>
        </w:rPr>
        <w:t>Tabletten</w:t>
      </w:r>
    </w:p>
    <w:p w14:paraId="29B2F61F" w14:textId="77777777" w:rsidR="00C27E2B" w:rsidRDefault="00C27E2B">
      <w:pPr>
        <w:widowControl w:val="0"/>
        <w:rPr>
          <w:lang w:val="nl-NL"/>
        </w:rPr>
      </w:pPr>
    </w:p>
    <w:p w14:paraId="29B2F620" w14:textId="77777777" w:rsidR="00C27E2B" w:rsidRDefault="004B6346">
      <w:pPr>
        <w:widowControl w:val="0"/>
        <w:rPr>
          <w:lang w:val="nl-NL"/>
        </w:rPr>
      </w:pPr>
      <w:r>
        <w:rPr>
          <w:lang w:val="nl-NL"/>
        </w:rPr>
        <w:t>14 × 1 tabletten</w:t>
      </w:r>
    </w:p>
    <w:p w14:paraId="29B2F621" w14:textId="77777777" w:rsidR="00C27E2B" w:rsidRDefault="004B6346">
      <w:pPr>
        <w:widowControl w:val="0"/>
        <w:rPr>
          <w:highlight w:val="lightGray"/>
          <w:lang w:val="nl-NL"/>
        </w:rPr>
      </w:pPr>
      <w:r>
        <w:rPr>
          <w:highlight w:val="lightGray"/>
          <w:lang w:val="nl-NL"/>
        </w:rPr>
        <w:t>28 × 1 tabletten</w:t>
      </w:r>
    </w:p>
    <w:p w14:paraId="29B2F622" w14:textId="77777777" w:rsidR="00C27E2B" w:rsidRDefault="004B6346">
      <w:pPr>
        <w:widowControl w:val="0"/>
        <w:rPr>
          <w:highlight w:val="lightGray"/>
          <w:lang w:val="nl-NL"/>
        </w:rPr>
      </w:pPr>
      <w:r>
        <w:rPr>
          <w:highlight w:val="lightGray"/>
          <w:lang w:val="nl-NL"/>
        </w:rPr>
        <w:t>49 × 1 tabletten</w:t>
      </w:r>
    </w:p>
    <w:p w14:paraId="29B2F623" w14:textId="77777777" w:rsidR="00C27E2B" w:rsidRDefault="004B6346">
      <w:pPr>
        <w:widowControl w:val="0"/>
        <w:rPr>
          <w:highlight w:val="lightGray"/>
          <w:lang w:val="nl-NL"/>
        </w:rPr>
      </w:pPr>
      <w:r>
        <w:rPr>
          <w:highlight w:val="lightGray"/>
          <w:lang w:val="nl-NL"/>
        </w:rPr>
        <w:t>56 × 1 tabletten</w:t>
      </w:r>
    </w:p>
    <w:p w14:paraId="29B2F624" w14:textId="77777777" w:rsidR="00C27E2B" w:rsidRDefault="004B6346">
      <w:pPr>
        <w:widowControl w:val="0"/>
        <w:rPr>
          <w:lang w:val="nl-NL"/>
        </w:rPr>
      </w:pPr>
      <w:r>
        <w:rPr>
          <w:highlight w:val="lightGray"/>
          <w:lang w:val="nl-NL"/>
        </w:rPr>
        <w:t>98 × 1 tabletten</w:t>
      </w:r>
    </w:p>
    <w:p w14:paraId="29B2F625" w14:textId="77777777" w:rsidR="00C27E2B" w:rsidRDefault="00C27E2B">
      <w:pPr>
        <w:widowControl w:val="0"/>
        <w:rPr>
          <w:lang w:val="nl-NL"/>
        </w:rPr>
      </w:pPr>
    </w:p>
    <w:p w14:paraId="29B2F626" w14:textId="77777777" w:rsidR="00C27E2B" w:rsidRDefault="00C27E2B">
      <w:pPr>
        <w:widowControl w:val="0"/>
        <w:rPr>
          <w:lang w:val="nl-NL"/>
        </w:rPr>
      </w:pPr>
    </w:p>
    <w:p w14:paraId="29B2F627" w14:textId="77777777" w:rsidR="00C27E2B" w:rsidRDefault="004B6346">
      <w:pPr>
        <w:widowControl w:val="0"/>
        <w:pBdr>
          <w:top w:val="single" w:sz="4" w:space="1" w:color="auto"/>
          <w:left w:val="single" w:sz="4" w:space="4" w:color="auto"/>
          <w:bottom w:val="single" w:sz="4" w:space="1" w:color="auto"/>
          <w:right w:val="single" w:sz="4" w:space="4" w:color="auto"/>
        </w:pBdr>
        <w:tabs>
          <w:tab w:val="left" w:pos="567"/>
        </w:tabs>
        <w:ind w:left="567" w:hanging="567"/>
        <w:rPr>
          <w:b/>
          <w:caps/>
          <w:lang w:val="nl-NL"/>
        </w:rPr>
      </w:pPr>
      <w:r>
        <w:rPr>
          <w:b/>
          <w:lang w:val="nl-NL"/>
        </w:rPr>
        <w:t>5.</w:t>
      </w:r>
      <w:r>
        <w:rPr>
          <w:b/>
          <w:lang w:val="nl-NL"/>
        </w:rPr>
        <w:tab/>
        <w:t>WIJZE VAN GEBRUIK EN TOEDIENINGSWEG(EN)</w:t>
      </w:r>
    </w:p>
    <w:p w14:paraId="29B2F628" w14:textId="77777777" w:rsidR="00C27E2B" w:rsidRDefault="00C27E2B">
      <w:pPr>
        <w:widowControl w:val="0"/>
        <w:rPr>
          <w:lang w:val="nl-NL"/>
        </w:rPr>
      </w:pPr>
    </w:p>
    <w:p w14:paraId="29B2F629" w14:textId="77777777" w:rsidR="00C27E2B" w:rsidRDefault="004B6346">
      <w:pPr>
        <w:widowControl w:val="0"/>
        <w:rPr>
          <w:lang w:val="nl-NL"/>
        </w:rPr>
      </w:pPr>
      <w:r>
        <w:rPr>
          <w:lang w:val="nl-NL"/>
        </w:rPr>
        <w:t>Lees voor gebruik de bijsluiter.</w:t>
      </w:r>
    </w:p>
    <w:p w14:paraId="29B2F62A" w14:textId="77777777" w:rsidR="00C27E2B" w:rsidRDefault="004B6346">
      <w:pPr>
        <w:widowControl w:val="0"/>
        <w:rPr>
          <w:lang w:val="nl-NL"/>
        </w:rPr>
      </w:pPr>
      <w:r>
        <w:rPr>
          <w:lang w:val="nl-NL"/>
        </w:rPr>
        <w:t>Oraal gebruik.</w:t>
      </w:r>
    </w:p>
    <w:p w14:paraId="29B2F62B" w14:textId="77777777" w:rsidR="00C27E2B" w:rsidRDefault="00C27E2B">
      <w:pPr>
        <w:widowControl w:val="0"/>
        <w:rPr>
          <w:lang w:val="nl-NL"/>
        </w:rPr>
      </w:pPr>
    </w:p>
    <w:p w14:paraId="29B2F62C" w14:textId="77777777" w:rsidR="00C27E2B" w:rsidRDefault="00C27E2B">
      <w:pPr>
        <w:widowControl w:val="0"/>
        <w:rPr>
          <w:lang w:val="nl-NL"/>
        </w:rPr>
      </w:pPr>
    </w:p>
    <w:p w14:paraId="29B2F62D" w14:textId="77777777" w:rsidR="00C27E2B" w:rsidRDefault="004B6346">
      <w:pPr>
        <w:widowControl w:val="0"/>
        <w:pBdr>
          <w:top w:val="single" w:sz="4" w:space="1" w:color="auto"/>
          <w:left w:val="single" w:sz="4" w:space="4" w:color="auto"/>
          <w:bottom w:val="single" w:sz="4" w:space="1" w:color="auto"/>
          <w:right w:val="single" w:sz="4" w:space="4" w:color="auto"/>
        </w:pBdr>
        <w:tabs>
          <w:tab w:val="left" w:pos="567"/>
        </w:tabs>
        <w:ind w:left="567" w:hanging="567"/>
        <w:rPr>
          <w:b/>
          <w:caps/>
          <w:lang w:val="nl-NL"/>
        </w:rPr>
      </w:pPr>
      <w:r>
        <w:rPr>
          <w:b/>
          <w:lang w:val="nl-NL"/>
        </w:rPr>
        <w:t>6.</w:t>
      </w:r>
      <w:r>
        <w:rPr>
          <w:b/>
          <w:lang w:val="nl-NL"/>
        </w:rPr>
        <w:tab/>
        <w:t>EEN SPECIALE WAARSCHUWING DAT HET GENEESMIDDEL BUITEN HET ZICHT EN BEREIK VAN KINDEREN DIENT TE WORDEN GEHOUDEN</w:t>
      </w:r>
    </w:p>
    <w:p w14:paraId="29B2F62E" w14:textId="77777777" w:rsidR="00C27E2B" w:rsidRDefault="00C27E2B">
      <w:pPr>
        <w:widowControl w:val="0"/>
        <w:rPr>
          <w:lang w:val="nl-NL"/>
        </w:rPr>
      </w:pPr>
    </w:p>
    <w:p w14:paraId="29B2F62F" w14:textId="77777777" w:rsidR="00C27E2B" w:rsidRDefault="004B6346">
      <w:pPr>
        <w:widowControl w:val="0"/>
        <w:rPr>
          <w:lang w:val="nl-NL"/>
        </w:rPr>
      </w:pPr>
      <w:r>
        <w:rPr>
          <w:lang w:val="nl-NL"/>
        </w:rPr>
        <w:t>Buiten het zicht en bereik van kinderen houden.</w:t>
      </w:r>
    </w:p>
    <w:p w14:paraId="29B2F630" w14:textId="77777777" w:rsidR="00C27E2B" w:rsidRDefault="00C27E2B">
      <w:pPr>
        <w:widowControl w:val="0"/>
        <w:rPr>
          <w:lang w:val="nl-NL"/>
        </w:rPr>
      </w:pPr>
    </w:p>
    <w:p w14:paraId="29B2F631" w14:textId="77777777" w:rsidR="00C27E2B" w:rsidRDefault="00C27E2B">
      <w:pPr>
        <w:widowControl w:val="0"/>
        <w:rPr>
          <w:lang w:val="nl-NL"/>
        </w:rPr>
      </w:pPr>
    </w:p>
    <w:p w14:paraId="29B2F632" w14:textId="77777777" w:rsidR="00C27E2B" w:rsidRDefault="004B6346">
      <w:pPr>
        <w:widowControl w:val="0"/>
        <w:pBdr>
          <w:top w:val="single" w:sz="4" w:space="1" w:color="auto"/>
          <w:left w:val="single" w:sz="4" w:space="4" w:color="auto"/>
          <w:bottom w:val="single" w:sz="4" w:space="1" w:color="auto"/>
          <w:right w:val="single" w:sz="4" w:space="4" w:color="auto"/>
        </w:pBdr>
        <w:tabs>
          <w:tab w:val="left" w:pos="567"/>
        </w:tabs>
        <w:ind w:left="567" w:hanging="567"/>
        <w:rPr>
          <w:b/>
          <w:caps/>
          <w:lang w:val="nl-NL"/>
        </w:rPr>
      </w:pPr>
      <w:r>
        <w:rPr>
          <w:b/>
          <w:lang w:val="nl-NL"/>
        </w:rPr>
        <w:t>7.</w:t>
      </w:r>
      <w:r>
        <w:rPr>
          <w:b/>
          <w:lang w:val="nl-NL"/>
        </w:rPr>
        <w:tab/>
        <w:t>ANDERE SPECIALE WAARSCHUWING(EN), INDIEN NODIG</w:t>
      </w:r>
    </w:p>
    <w:p w14:paraId="29B2F633" w14:textId="77777777" w:rsidR="00C27E2B" w:rsidRDefault="00C27E2B">
      <w:pPr>
        <w:widowControl w:val="0"/>
        <w:rPr>
          <w:lang w:val="nl-NL"/>
        </w:rPr>
      </w:pPr>
    </w:p>
    <w:p w14:paraId="29B2F634" w14:textId="77777777" w:rsidR="00C27E2B" w:rsidRDefault="00C27E2B">
      <w:pPr>
        <w:widowControl w:val="0"/>
        <w:rPr>
          <w:lang w:val="nl-NL"/>
        </w:rPr>
      </w:pPr>
    </w:p>
    <w:p w14:paraId="29B2F635" w14:textId="77777777" w:rsidR="00C27E2B" w:rsidRDefault="004B6346">
      <w:pPr>
        <w:widowControl w:val="0"/>
        <w:pBdr>
          <w:top w:val="single" w:sz="4" w:space="1" w:color="auto"/>
          <w:left w:val="single" w:sz="4" w:space="4" w:color="auto"/>
          <w:bottom w:val="single" w:sz="4" w:space="1" w:color="auto"/>
          <w:right w:val="single" w:sz="4" w:space="4" w:color="auto"/>
        </w:pBdr>
        <w:tabs>
          <w:tab w:val="left" w:pos="567"/>
        </w:tabs>
        <w:ind w:left="567" w:hanging="567"/>
        <w:rPr>
          <w:b/>
          <w:caps/>
          <w:lang w:val="nl-NL"/>
        </w:rPr>
      </w:pPr>
      <w:r>
        <w:rPr>
          <w:b/>
          <w:lang w:val="nl-NL"/>
        </w:rPr>
        <w:t>8.</w:t>
      </w:r>
      <w:r>
        <w:rPr>
          <w:b/>
          <w:lang w:val="nl-NL"/>
        </w:rPr>
        <w:tab/>
        <w:t>UITERSTE GEBRUIKSDATUM</w:t>
      </w:r>
    </w:p>
    <w:p w14:paraId="29B2F636" w14:textId="77777777" w:rsidR="00C27E2B" w:rsidRDefault="00C27E2B">
      <w:pPr>
        <w:widowControl w:val="0"/>
        <w:rPr>
          <w:lang w:val="nl-NL"/>
        </w:rPr>
      </w:pPr>
    </w:p>
    <w:p w14:paraId="29B2F637" w14:textId="77777777" w:rsidR="00C27E2B" w:rsidRDefault="004B6346">
      <w:pPr>
        <w:widowControl w:val="0"/>
        <w:rPr>
          <w:lang w:val="nl-NL"/>
        </w:rPr>
      </w:pPr>
      <w:r>
        <w:rPr>
          <w:lang w:val="nl-NL"/>
        </w:rPr>
        <w:t>EXP</w:t>
      </w:r>
    </w:p>
    <w:p w14:paraId="29B2F638" w14:textId="77777777" w:rsidR="00C27E2B" w:rsidRDefault="00C27E2B">
      <w:pPr>
        <w:widowControl w:val="0"/>
        <w:rPr>
          <w:lang w:val="nl-NL"/>
        </w:rPr>
      </w:pPr>
    </w:p>
    <w:p w14:paraId="29B2F639" w14:textId="77777777" w:rsidR="00C27E2B" w:rsidRDefault="00C27E2B">
      <w:pPr>
        <w:widowControl w:val="0"/>
        <w:rPr>
          <w:lang w:val="nl-NL"/>
        </w:rPr>
      </w:pPr>
    </w:p>
    <w:p w14:paraId="29B2F63A" w14:textId="77777777" w:rsidR="00C27E2B" w:rsidRDefault="004B6346">
      <w:pPr>
        <w:widowControl w:val="0"/>
        <w:pBdr>
          <w:top w:val="single" w:sz="4" w:space="1" w:color="auto"/>
          <w:left w:val="single" w:sz="4" w:space="4" w:color="auto"/>
          <w:bottom w:val="single" w:sz="4" w:space="1" w:color="auto"/>
          <w:right w:val="single" w:sz="4" w:space="4" w:color="auto"/>
        </w:pBdr>
        <w:tabs>
          <w:tab w:val="left" w:pos="567"/>
        </w:tabs>
        <w:ind w:left="567" w:hanging="567"/>
        <w:rPr>
          <w:b/>
          <w:caps/>
          <w:lang w:val="nl-NL"/>
        </w:rPr>
      </w:pPr>
      <w:r>
        <w:rPr>
          <w:b/>
          <w:lang w:val="nl-NL"/>
        </w:rPr>
        <w:t>9.</w:t>
      </w:r>
      <w:r>
        <w:rPr>
          <w:b/>
          <w:lang w:val="nl-NL"/>
        </w:rPr>
        <w:tab/>
        <w:t>BIJZONDERE VOORZORGSMAATREGELEN VOOR DE BEWARING</w:t>
      </w:r>
    </w:p>
    <w:p w14:paraId="29B2F63B" w14:textId="77777777" w:rsidR="00C27E2B" w:rsidRDefault="00C27E2B">
      <w:pPr>
        <w:widowControl w:val="0"/>
        <w:rPr>
          <w:lang w:val="nl-NL"/>
        </w:rPr>
      </w:pPr>
    </w:p>
    <w:p w14:paraId="29B2F63C" w14:textId="77777777" w:rsidR="00C27E2B" w:rsidRDefault="004B6346">
      <w:pPr>
        <w:widowControl w:val="0"/>
        <w:rPr>
          <w:lang w:val="nl-NL"/>
        </w:rPr>
      </w:pPr>
      <w:r>
        <w:rPr>
          <w:lang w:val="nl-NL"/>
        </w:rPr>
        <w:t>Bewaren in de oorspronkelijke verpakking ter bescherming tegen vocht.</w:t>
      </w:r>
    </w:p>
    <w:p w14:paraId="29B2F63D" w14:textId="77777777" w:rsidR="00C27E2B" w:rsidRDefault="00C27E2B">
      <w:pPr>
        <w:widowControl w:val="0"/>
        <w:rPr>
          <w:lang w:val="nl-NL"/>
        </w:rPr>
      </w:pPr>
    </w:p>
    <w:p w14:paraId="29B2F63E" w14:textId="77777777" w:rsidR="00C27E2B" w:rsidRDefault="00C27E2B">
      <w:pPr>
        <w:widowControl w:val="0"/>
        <w:rPr>
          <w:lang w:val="nl-NL"/>
        </w:rPr>
      </w:pPr>
    </w:p>
    <w:p w14:paraId="29B2F63F" w14:textId="77777777" w:rsidR="00C27E2B" w:rsidRDefault="004B6346">
      <w:pPr>
        <w:widowControl w:val="0"/>
        <w:pBdr>
          <w:top w:val="single" w:sz="4" w:space="1" w:color="auto"/>
          <w:left w:val="single" w:sz="4" w:space="4" w:color="auto"/>
          <w:bottom w:val="single" w:sz="4" w:space="1" w:color="auto"/>
          <w:right w:val="single" w:sz="4" w:space="4" w:color="auto"/>
        </w:pBdr>
        <w:ind w:left="567" w:hanging="567"/>
        <w:rPr>
          <w:b/>
          <w:caps/>
          <w:lang w:val="nl-NL"/>
        </w:rPr>
      </w:pPr>
      <w:r>
        <w:rPr>
          <w:b/>
          <w:caps/>
          <w:lang w:val="nl-NL"/>
        </w:rPr>
        <w:t>10.</w:t>
      </w:r>
      <w:r>
        <w:rPr>
          <w:b/>
          <w:caps/>
          <w:lang w:val="nl-NL"/>
        </w:rPr>
        <w:tab/>
        <w:t>BIJZONDERE VOORZORGSMAATREGELEN VOOR HET VERWIJDEREN VAN NIET-GEBRUIKTE GENEESMIDDELEN OF DAARVAN AFGELEIDE AFVALSTOFFEN (INDIEN VAN TOEPASSING)</w:t>
      </w:r>
    </w:p>
    <w:p w14:paraId="29B2F640" w14:textId="77777777" w:rsidR="00C27E2B" w:rsidRDefault="00C27E2B">
      <w:pPr>
        <w:widowControl w:val="0"/>
        <w:rPr>
          <w:lang w:val="nl-NL"/>
        </w:rPr>
      </w:pPr>
    </w:p>
    <w:p w14:paraId="29B2F641" w14:textId="77777777" w:rsidR="00C27E2B" w:rsidRDefault="00C27E2B">
      <w:pPr>
        <w:widowControl w:val="0"/>
        <w:rPr>
          <w:lang w:val="nl-NL"/>
        </w:rPr>
      </w:pPr>
    </w:p>
    <w:p w14:paraId="29B2F642" w14:textId="77777777" w:rsidR="00C27E2B" w:rsidRDefault="004B6346">
      <w:pPr>
        <w:widowControl w:val="0"/>
        <w:pBdr>
          <w:top w:val="single" w:sz="4" w:space="1" w:color="auto"/>
          <w:left w:val="single" w:sz="4" w:space="4" w:color="auto"/>
          <w:bottom w:val="single" w:sz="4" w:space="1" w:color="auto"/>
          <w:right w:val="single" w:sz="4" w:space="4" w:color="auto"/>
        </w:pBdr>
        <w:tabs>
          <w:tab w:val="left" w:pos="567"/>
        </w:tabs>
        <w:ind w:left="567" w:hanging="567"/>
        <w:rPr>
          <w:b/>
          <w:caps/>
          <w:lang w:val="nl-NL"/>
        </w:rPr>
      </w:pPr>
      <w:r>
        <w:rPr>
          <w:b/>
          <w:lang w:val="nl-NL"/>
        </w:rPr>
        <w:t>11.</w:t>
      </w:r>
      <w:r>
        <w:rPr>
          <w:b/>
          <w:lang w:val="nl-NL"/>
        </w:rPr>
        <w:tab/>
        <w:t>NAAM EN ADRES VAN DE HOUDER VAN DE VERGUNNING VOOR HET IN DE HANDEL BRENGEN</w:t>
      </w:r>
    </w:p>
    <w:p w14:paraId="29B2F643" w14:textId="77777777" w:rsidR="00C27E2B" w:rsidRDefault="00C27E2B">
      <w:pPr>
        <w:widowControl w:val="0"/>
        <w:rPr>
          <w:lang w:val="nl-NL"/>
        </w:rPr>
      </w:pPr>
    </w:p>
    <w:p w14:paraId="29B2F644" w14:textId="77777777" w:rsidR="00C27E2B" w:rsidRDefault="004B6346">
      <w:pPr>
        <w:widowControl w:val="0"/>
        <w:rPr>
          <w:lang w:val="nl-NL"/>
        </w:rPr>
      </w:pPr>
      <w:r>
        <w:rPr>
          <w:lang w:val="nl-NL"/>
        </w:rPr>
        <w:t>Otsuka Pharmaceutical Netherlands B.V.</w:t>
      </w:r>
    </w:p>
    <w:p w14:paraId="29B2F645" w14:textId="77777777" w:rsidR="00C27E2B" w:rsidRDefault="004B6346">
      <w:pPr>
        <w:widowControl w:val="0"/>
        <w:rPr>
          <w:lang w:val="nl-NL"/>
        </w:rPr>
      </w:pPr>
      <w:r>
        <w:rPr>
          <w:lang w:val="nl-NL"/>
        </w:rPr>
        <w:t>Herikerbergweg 292</w:t>
      </w:r>
    </w:p>
    <w:p w14:paraId="29B2F646" w14:textId="77777777" w:rsidR="00C27E2B" w:rsidRDefault="004B6346">
      <w:pPr>
        <w:widowControl w:val="0"/>
        <w:rPr>
          <w:lang w:val="nl-NL"/>
        </w:rPr>
      </w:pPr>
      <w:r>
        <w:rPr>
          <w:lang w:val="nl-NL"/>
        </w:rPr>
        <w:t>1101 CT, Amsterdam</w:t>
      </w:r>
    </w:p>
    <w:p w14:paraId="29B2F647" w14:textId="77777777" w:rsidR="00C27E2B" w:rsidRDefault="004B6346">
      <w:pPr>
        <w:widowControl w:val="0"/>
        <w:rPr>
          <w:lang w:val="nl-NL"/>
        </w:rPr>
      </w:pPr>
      <w:r>
        <w:rPr>
          <w:lang w:val="nl-NL"/>
        </w:rPr>
        <w:t>Nederland</w:t>
      </w:r>
    </w:p>
    <w:p w14:paraId="29B2F648" w14:textId="77777777" w:rsidR="00C27E2B" w:rsidRDefault="00C27E2B">
      <w:pPr>
        <w:widowControl w:val="0"/>
        <w:rPr>
          <w:lang w:val="nl-NL"/>
        </w:rPr>
      </w:pPr>
    </w:p>
    <w:p w14:paraId="29B2F649" w14:textId="77777777" w:rsidR="00C27E2B" w:rsidRDefault="00C27E2B">
      <w:pPr>
        <w:widowControl w:val="0"/>
        <w:rPr>
          <w:lang w:val="nl-NL"/>
        </w:rPr>
      </w:pPr>
    </w:p>
    <w:p w14:paraId="29B2F64A" w14:textId="77777777" w:rsidR="00C27E2B" w:rsidRDefault="004B6346">
      <w:pPr>
        <w:widowControl w:val="0"/>
        <w:pBdr>
          <w:top w:val="single" w:sz="4" w:space="1" w:color="auto"/>
          <w:left w:val="single" w:sz="4" w:space="4" w:color="auto"/>
          <w:bottom w:val="single" w:sz="4" w:space="1" w:color="auto"/>
          <w:right w:val="single" w:sz="4" w:space="4" w:color="auto"/>
        </w:pBdr>
        <w:tabs>
          <w:tab w:val="left" w:pos="567"/>
        </w:tabs>
        <w:ind w:left="567" w:hanging="567"/>
        <w:rPr>
          <w:b/>
          <w:caps/>
          <w:lang w:val="nl-NL"/>
        </w:rPr>
      </w:pPr>
      <w:r>
        <w:rPr>
          <w:b/>
          <w:lang w:val="nl-NL"/>
        </w:rPr>
        <w:t>12.</w:t>
      </w:r>
      <w:r>
        <w:rPr>
          <w:b/>
          <w:lang w:val="nl-NL"/>
        </w:rPr>
        <w:tab/>
        <w:t>NUMMER(S) VAN DE VERGUNNING VOOR HET IN DE HANDEL BRENGEN</w:t>
      </w:r>
    </w:p>
    <w:p w14:paraId="29B2F64B" w14:textId="77777777" w:rsidR="00C27E2B" w:rsidRDefault="00C27E2B">
      <w:pPr>
        <w:widowControl w:val="0"/>
        <w:rPr>
          <w:lang w:val="nl-NL"/>
        </w:rPr>
      </w:pPr>
    </w:p>
    <w:p w14:paraId="29B2F64C" w14:textId="77777777" w:rsidR="00C27E2B" w:rsidRPr="00142232" w:rsidRDefault="004B6346">
      <w:pPr>
        <w:rPr>
          <w:highlight w:val="lightGray"/>
          <w:lang w:val="nb-NO"/>
        </w:rPr>
      </w:pPr>
      <w:r w:rsidRPr="00142232">
        <w:rPr>
          <w:color w:val="000000"/>
          <w:lang w:val="nb-NO"/>
        </w:rPr>
        <w:t xml:space="preserve">EU/1/04/276/016 </w:t>
      </w:r>
      <w:r w:rsidRPr="00142232">
        <w:rPr>
          <w:highlight w:val="lightGray"/>
          <w:lang w:val="nb-NO"/>
        </w:rPr>
        <w:t>(30 mg, 14 × 1 tabletten)</w:t>
      </w:r>
    </w:p>
    <w:p w14:paraId="29B2F64D" w14:textId="77777777" w:rsidR="00C27E2B" w:rsidRPr="00142232" w:rsidRDefault="004B6346">
      <w:pPr>
        <w:rPr>
          <w:highlight w:val="lightGray"/>
          <w:lang w:val="nb-NO"/>
        </w:rPr>
      </w:pPr>
      <w:r w:rsidRPr="00142232">
        <w:rPr>
          <w:highlight w:val="lightGray"/>
          <w:lang w:val="nb-NO"/>
        </w:rPr>
        <w:t>EU/1/04/276/017 (30 mg, 28 × 1 tabletten)</w:t>
      </w:r>
    </w:p>
    <w:p w14:paraId="29B2F64E" w14:textId="77777777" w:rsidR="00C27E2B" w:rsidRPr="00142232" w:rsidRDefault="004B6346">
      <w:pPr>
        <w:rPr>
          <w:highlight w:val="lightGray"/>
          <w:lang w:val="nb-NO"/>
        </w:rPr>
      </w:pPr>
      <w:r w:rsidRPr="00142232">
        <w:rPr>
          <w:highlight w:val="lightGray"/>
          <w:lang w:val="nb-NO"/>
        </w:rPr>
        <w:t>EU/1/04/276/018 (30 mg, 49 × 1 tabletten)</w:t>
      </w:r>
    </w:p>
    <w:p w14:paraId="29B2F64F" w14:textId="77777777" w:rsidR="00C27E2B" w:rsidRPr="00142232" w:rsidRDefault="004B6346">
      <w:pPr>
        <w:rPr>
          <w:highlight w:val="lightGray"/>
          <w:lang w:val="nb-NO"/>
        </w:rPr>
      </w:pPr>
      <w:r w:rsidRPr="00142232">
        <w:rPr>
          <w:highlight w:val="lightGray"/>
          <w:lang w:val="nb-NO"/>
        </w:rPr>
        <w:t>EU/1/04/276/019 (30 mg, 56 × 1 tabletten)</w:t>
      </w:r>
    </w:p>
    <w:p w14:paraId="29B2F650" w14:textId="77777777" w:rsidR="00C27E2B" w:rsidRDefault="004B6346">
      <w:pPr>
        <w:rPr>
          <w:color w:val="000000"/>
          <w:lang w:val="nl-NL"/>
        </w:rPr>
      </w:pPr>
      <w:r>
        <w:rPr>
          <w:color w:val="000000"/>
          <w:highlight w:val="lightGray"/>
          <w:lang w:val="nl-NL"/>
        </w:rPr>
        <w:t xml:space="preserve">EU/1/04/276/020 (30 mg, 98 × </w:t>
      </w:r>
      <w:r>
        <w:rPr>
          <w:highlight w:val="lightGray"/>
          <w:lang w:val="nl-NL"/>
        </w:rPr>
        <w:t>1 tabletten</w:t>
      </w:r>
      <w:r>
        <w:rPr>
          <w:color w:val="000000"/>
          <w:highlight w:val="lightGray"/>
          <w:lang w:val="nl-NL"/>
        </w:rPr>
        <w:t>)</w:t>
      </w:r>
    </w:p>
    <w:p w14:paraId="29B2F651" w14:textId="77777777" w:rsidR="00C27E2B" w:rsidRDefault="00C27E2B">
      <w:pPr>
        <w:widowControl w:val="0"/>
        <w:rPr>
          <w:lang w:val="nl-NL"/>
        </w:rPr>
      </w:pPr>
    </w:p>
    <w:p w14:paraId="29B2F652" w14:textId="77777777" w:rsidR="00C27E2B" w:rsidRDefault="00C27E2B">
      <w:pPr>
        <w:widowControl w:val="0"/>
        <w:rPr>
          <w:lang w:val="nl-NL"/>
        </w:rPr>
      </w:pPr>
    </w:p>
    <w:p w14:paraId="29B2F653" w14:textId="77777777" w:rsidR="00C27E2B" w:rsidRDefault="004B6346">
      <w:pPr>
        <w:widowControl w:val="0"/>
        <w:pBdr>
          <w:top w:val="single" w:sz="4" w:space="1" w:color="auto"/>
          <w:left w:val="single" w:sz="4" w:space="4" w:color="auto"/>
          <w:bottom w:val="single" w:sz="4" w:space="1" w:color="auto"/>
          <w:right w:val="single" w:sz="4" w:space="4" w:color="auto"/>
        </w:pBdr>
        <w:tabs>
          <w:tab w:val="left" w:pos="567"/>
        </w:tabs>
        <w:ind w:left="567" w:hanging="567"/>
        <w:rPr>
          <w:b/>
          <w:caps/>
          <w:lang w:val="nl-NL"/>
        </w:rPr>
      </w:pPr>
      <w:r>
        <w:rPr>
          <w:b/>
          <w:lang w:val="nl-NL"/>
        </w:rPr>
        <w:t>13.</w:t>
      </w:r>
      <w:r>
        <w:rPr>
          <w:b/>
          <w:lang w:val="nl-NL"/>
        </w:rPr>
        <w:tab/>
        <w:t>PARTIJNUMMER</w:t>
      </w:r>
    </w:p>
    <w:p w14:paraId="29B2F654" w14:textId="77777777" w:rsidR="00C27E2B" w:rsidRDefault="00C27E2B">
      <w:pPr>
        <w:widowControl w:val="0"/>
        <w:rPr>
          <w:lang w:val="nl-NL"/>
        </w:rPr>
      </w:pPr>
    </w:p>
    <w:p w14:paraId="29B2F655" w14:textId="77777777" w:rsidR="00C27E2B" w:rsidRDefault="004B6346">
      <w:pPr>
        <w:widowControl w:val="0"/>
        <w:rPr>
          <w:lang w:val="nl-NL"/>
        </w:rPr>
      </w:pPr>
      <w:r>
        <w:rPr>
          <w:lang w:val="nl-NL"/>
        </w:rPr>
        <w:t>Charge</w:t>
      </w:r>
    </w:p>
    <w:p w14:paraId="29B2F656" w14:textId="77777777" w:rsidR="00C27E2B" w:rsidRDefault="00C27E2B">
      <w:pPr>
        <w:widowControl w:val="0"/>
        <w:rPr>
          <w:lang w:val="nl-NL"/>
        </w:rPr>
      </w:pPr>
    </w:p>
    <w:p w14:paraId="29B2F657" w14:textId="77777777" w:rsidR="00C27E2B" w:rsidRDefault="00C27E2B">
      <w:pPr>
        <w:widowControl w:val="0"/>
        <w:rPr>
          <w:lang w:val="nl-NL"/>
        </w:rPr>
      </w:pPr>
    </w:p>
    <w:p w14:paraId="29B2F658" w14:textId="77777777" w:rsidR="00C27E2B" w:rsidRDefault="004B6346">
      <w:pPr>
        <w:widowControl w:val="0"/>
        <w:pBdr>
          <w:top w:val="single" w:sz="4" w:space="1" w:color="auto"/>
          <w:left w:val="single" w:sz="4" w:space="4" w:color="auto"/>
          <w:bottom w:val="single" w:sz="4" w:space="1" w:color="auto"/>
          <w:right w:val="single" w:sz="4" w:space="4" w:color="auto"/>
        </w:pBdr>
        <w:tabs>
          <w:tab w:val="left" w:pos="567"/>
        </w:tabs>
        <w:ind w:left="567" w:hanging="567"/>
        <w:rPr>
          <w:b/>
          <w:caps/>
          <w:lang w:val="nl-NL"/>
        </w:rPr>
      </w:pPr>
      <w:r>
        <w:rPr>
          <w:b/>
          <w:lang w:val="nl-NL"/>
        </w:rPr>
        <w:t>14.</w:t>
      </w:r>
      <w:r>
        <w:rPr>
          <w:b/>
          <w:lang w:val="nl-NL"/>
        </w:rPr>
        <w:tab/>
        <w:t>ALGEMENE INDELING VOOR DE AFLEVERING</w:t>
      </w:r>
    </w:p>
    <w:p w14:paraId="29B2F659" w14:textId="77777777" w:rsidR="00C27E2B" w:rsidRDefault="00C27E2B">
      <w:pPr>
        <w:widowControl w:val="0"/>
        <w:rPr>
          <w:lang w:val="nl-NL"/>
        </w:rPr>
      </w:pPr>
    </w:p>
    <w:p w14:paraId="29B2F65A" w14:textId="77777777" w:rsidR="00C27E2B" w:rsidRDefault="004B6346">
      <w:pPr>
        <w:widowControl w:val="0"/>
        <w:rPr>
          <w:lang w:val="nl-NL"/>
        </w:rPr>
      </w:pPr>
      <w:r>
        <w:rPr>
          <w:lang w:val="nl-NL"/>
        </w:rPr>
        <w:t>Geneesmiddel op medisch voorschrift.</w:t>
      </w:r>
    </w:p>
    <w:p w14:paraId="29B2F65B" w14:textId="77777777" w:rsidR="00C27E2B" w:rsidRDefault="00C27E2B">
      <w:pPr>
        <w:widowControl w:val="0"/>
        <w:rPr>
          <w:lang w:val="nl-NL"/>
        </w:rPr>
      </w:pPr>
    </w:p>
    <w:p w14:paraId="29B2F65C" w14:textId="77777777" w:rsidR="00C27E2B" w:rsidRDefault="00C27E2B">
      <w:pPr>
        <w:widowControl w:val="0"/>
        <w:rPr>
          <w:lang w:val="nl-NL"/>
        </w:rPr>
      </w:pPr>
    </w:p>
    <w:p w14:paraId="29B2F65D" w14:textId="77777777" w:rsidR="00C27E2B" w:rsidRDefault="004B6346">
      <w:pPr>
        <w:widowControl w:val="0"/>
        <w:pBdr>
          <w:top w:val="single" w:sz="4" w:space="1" w:color="auto"/>
          <w:left w:val="single" w:sz="4" w:space="4" w:color="auto"/>
          <w:bottom w:val="single" w:sz="4" w:space="1" w:color="auto"/>
          <w:right w:val="single" w:sz="4" w:space="4" w:color="auto"/>
        </w:pBdr>
        <w:tabs>
          <w:tab w:val="left" w:pos="567"/>
        </w:tabs>
        <w:ind w:left="567" w:hanging="567"/>
        <w:rPr>
          <w:b/>
          <w:caps/>
          <w:lang w:val="nl-NL"/>
        </w:rPr>
      </w:pPr>
      <w:r>
        <w:rPr>
          <w:b/>
          <w:lang w:val="nl-NL"/>
        </w:rPr>
        <w:t>15.</w:t>
      </w:r>
      <w:r>
        <w:rPr>
          <w:b/>
          <w:lang w:val="nl-NL"/>
        </w:rPr>
        <w:tab/>
        <w:t>INSTRUCTIES VOOR GEBRUIK</w:t>
      </w:r>
    </w:p>
    <w:p w14:paraId="29B2F65E" w14:textId="77777777" w:rsidR="00C27E2B" w:rsidRDefault="00C27E2B">
      <w:pPr>
        <w:widowControl w:val="0"/>
        <w:rPr>
          <w:lang w:val="nl-NL"/>
        </w:rPr>
      </w:pPr>
    </w:p>
    <w:p w14:paraId="29B2F65F" w14:textId="77777777" w:rsidR="00C27E2B" w:rsidRDefault="00C27E2B">
      <w:pPr>
        <w:widowControl w:val="0"/>
        <w:rPr>
          <w:lang w:val="nl-NL"/>
        </w:rPr>
      </w:pPr>
    </w:p>
    <w:p w14:paraId="29B2F660" w14:textId="77777777" w:rsidR="00C27E2B" w:rsidRDefault="004B6346">
      <w:pPr>
        <w:widowControl w:val="0"/>
        <w:pBdr>
          <w:top w:val="single" w:sz="4" w:space="1" w:color="auto"/>
          <w:left w:val="single" w:sz="4" w:space="4" w:color="auto"/>
          <w:bottom w:val="single" w:sz="4" w:space="1" w:color="auto"/>
          <w:right w:val="single" w:sz="4" w:space="4" w:color="auto"/>
        </w:pBdr>
        <w:tabs>
          <w:tab w:val="left" w:pos="567"/>
        </w:tabs>
        <w:ind w:left="567" w:hanging="567"/>
        <w:rPr>
          <w:b/>
          <w:caps/>
          <w:lang w:val="nl-NL"/>
        </w:rPr>
      </w:pPr>
      <w:r>
        <w:rPr>
          <w:b/>
          <w:lang w:val="nl-NL"/>
        </w:rPr>
        <w:t>16</w:t>
      </w:r>
      <w:r>
        <w:rPr>
          <w:b/>
          <w:lang w:val="nl-NL"/>
        </w:rPr>
        <w:tab/>
        <w:t>INFORMATIE IN BRAILLE</w:t>
      </w:r>
    </w:p>
    <w:p w14:paraId="29B2F661" w14:textId="77777777" w:rsidR="00C27E2B" w:rsidRDefault="00C27E2B">
      <w:pPr>
        <w:widowControl w:val="0"/>
        <w:rPr>
          <w:lang w:val="nl-NL"/>
        </w:rPr>
      </w:pPr>
    </w:p>
    <w:p w14:paraId="29B2F662" w14:textId="77777777" w:rsidR="00C27E2B" w:rsidRDefault="004B6346">
      <w:pPr>
        <w:widowControl w:val="0"/>
        <w:rPr>
          <w:lang w:val="nl-NL"/>
        </w:rPr>
      </w:pPr>
      <w:r>
        <w:rPr>
          <w:lang w:val="nl-NL"/>
        </w:rPr>
        <w:t>abilify 30 mg</w:t>
      </w:r>
    </w:p>
    <w:p w14:paraId="29B2F663" w14:textId="77777777" w:rsidR="00C27E2B" w:rsidRDefault="00C27E2B">
      <w:pPr>
        <w:rPr>
          <w:lang w:val="nl-NL"/>
        </w:rPr>
      </w:pPr>
    </w:p>
    <w:p w14:paraId="29B2F664" w14:textId="77777777" w:rsidR="00C27E2B" w:rsidRDefault="00C27E2B">
      <w:pPr>
        <w:rPr>
          <w:lang w:val="nl-NL"/>
        </w:rPr>
      </w:pPr>
    </w:p>
    <w:p w14:paraId="29B2F665" w14:textId="77777777" w:rsidR="00C27E2B" w:rsidRDefault="004B6346">
      <w:pPr>
        <w:pBdr>
          <w:top w:val="single" w:sz="4" w:space="1" w:color="auto"/>
          <w:left w:val="single" w:sz="4" w:space="4" w:color="auto"/>
          <w:bottom w:val="single" w:sz="4" w:space="1" w:color="auto"/>
          <w:right w:val="single" w:sz="4" w:space="4" w:color="auto"/>
        </w:pBdr>
        <w:ind w:left="567" w:hanging="567"/>
        <w:rPr>
          <w:i/>
          <w:lang w:val="nl-NL"/>
        </w:rPr>
      </w:pPr>
      <w:r>
        <w:rPr>
          <w:b/>
          <w:lang w:val="nl-NL"/>
        </w:rPr>
        <w:t>17.</w:t>
      </w:r>
      <w:r>
        <w:rPr>
          <w:b/>
          <w:lang w:val="nl-NL"/>
        </w:rPr>
        <w:tab/>
        <w:t>UNIEK IDENTIFICATIEKENMERK - 2D MATRIXCODE</w:t>
      </w:r>
    </w:p>
    <w:p w14:paraId="29B2F666" w14:textId="77777777" w:rsidR="00C27E2B" w:rsidRDefault="00C27E2B">
      <w:pPr>
        <w:rPr>
          <w:lang w:val="nl-NL"/>
        </w:rPr>
      </w:pPr>
    </w:p>
    <w:p w14:paraId="29B2F667" w14:textId="77777777" w:rsidR="00C27E2B" w:rsidRDefault="004B6346">
      <w:pPr>
        <w:tabs>
          <w:tab w:val="left" w:pos="567"/>
        </w:tabs>
        <w:rPr>
          <w:highlight w:val="lightGray"/>
          <w:shd w:val="clear" w:color="auto" w:fill="CCCCCC"/>
          <w:lang w:val="nl-NL"/>
        </w:rPr>
      </w:pPr>
      <w:r>
        <w:rPr>
          <w:highlight w:val="lightGray"/>
          <w:shd w:val="clear" w:color="auto" w:fill="CCCCCC"/>
          <w:lang w:val="nl-NL"/>
        </w:rPr>
        <w:t>2D matrixcode met het unieke identificatiekenmerk.</w:t>
      </w:r>
    </w:p>
    <w:p w14:paraId="29B2F668" w14:textId="77777777" w:rsidR="00C27E2B" w:rsidRDefault="00C27E2B">
      <w:pPr>
        <w:rPr>
          <w:lang w:val="nl-NL"/>
        </w:rPr>
      </w:pPr>
    </w:p>
    <w:p w14:paraId="29B2F669" w14:textId="77777777" w:rsidR="00C27E2B" w:rsidRDefault="00C27E2B">
      <w:pPr>
        <w:rPr>
          <w:lang w:val="nl-NL"/>
        </w:rPr>
      </w:pPr>
    </w:p>
    <w:p w14:paraId="29B2F66A" w14:textId="77777777" w:rsidR="00C27E2B" w:rsidRDefault="004B6346">
      <w:pPr>
        <w:keepNext/>
        <w:pBdr>
          <w:top w:val="single" w:sz="4" w:space="1" w:color="auto"/>
          <w:left w:val="single" w:sz="4" w:space="4" w:color="auto"/>
          <w:bottom w:val="single" w:sz="4" w:space="1" w:color="auto"/>
          <w:right w:val="single" w:sz="4" w:space="4" w:color="auto"/>
        </w:pBdr>
        <w:ind w:left="567" w:hanging="567"/>
        <w:rPr>
          <w:i/>
          <w:lang w:val="nl-NL"/>
        </w:rPr>
      </w:pPr>
      <w:r>
        <w:rPr>
          <w:b/>
          <w:lang w:val="nl-NL"/>
        </w:rPr>
        <w:t>18.</w:t>
      </w:r>
      <w:r>
        <w:rPr>
          <w:b/>
          <w:lang w:val="nl-NL"/>
        </w:rPr>
        <w:tab/>
        <w:t>UNIEK IDENTIFICATIEKENMERK - VOOR MENSEN LEESBARE GEGEVENS</w:t>
      </w:r>
    </w:p>
    <w:p w14:paraId="29B2F66B" w14:textId="77777777" w:rsidR="00C27E2B" w:rsidRDefault="00C27E2B">
      <w:pPr>
        <w:keepNext/>
        <w:rPr>
          <w:lang w:val="nl-NL"/>
        </w:rPr>
      </w:pPr>
    </w:p>
    <w:p w14:paraId="29B2F66C" w14:textId="77777777" w:rsidR="00C27E2B" w:rsidRDefault="004B6346">
      <w:pPr>
        <w:keepNext/>
        <w:rPr>
          <w:lang w:val="nl-NL"/>
        </w:rPr>
      </w:pPr>
      <w:r>
        <w:rPr>
          <w:lang w:val="nl-NL"/>
        </w:rPr>
        <w:t>PC</w:t>
      </w:r>
    </w:p>
    <w:p w14:paraId="29B2F66D" w14:textId="77777777" w:rsidR="00C27E2B" w:rsidRDefault="004B6346">
      <w:pPr>
        <w:keepNext/>
        <w:tabs>
          <w:tab w:val="left" w:pos="567"/>
        </w:tabs>
        <w:rPr>
          <w:lang w:val="nl-NL"/>
        </w:rPr>
      </w:pPr>
      <w:r>
        <w:rPr>
          <w:lang w:val="nl-NL"/>
        </w:rPr>
        <w:t>SN</w:t>
      </w:r>
    </w:p>
    <w:p w14:paraId="29B2F66E" w14:textId="77777777" w:rsidR="00C27E2B" w:rsidRDefault="004B6346">
      <w:pPr>
        <w:keepNext/>
        <w:tabs>
          <w:tab w:val="left" w:pos="567"/>
        </w:tabs>
        <w:rPr>
          <w:shd w:val="clear" w:color="auto" w:fill="CCCCCC"/>
          <w:lang w:val="nl-NL"/>
        </w:rPr>
      </w:pPr>
      <w:r>
        <w:rPr>
          <w:lang w:val="nl-NL"/>
        </w:rPr>
        <w:t>NN</w:t>
      </w:r>
    </w:p>
    <w:p w14:paraId="29B2F66F" w14:textId="77777777" w:rsidR="00C27E2B" w:rsidRDefault="004B6346">
      <w:pPr>
        <w:widowControl w:val="0"/>
        <w:pBdr>
          <w:top w:val="single" w:sz="4" w:space="1" w:color="auto"/>
          <w:left w:val="single" w:sz="4" w:space="1" w:color="auto"/>
          <w:bottom w:val="single" w:sz="4" w:space="1" w:color="auto"/>
          <w:right w:val="single" w:sz="4" w:space="1" w:color="auto"/>
        </w:pBdr>
        <w:rPr>
          <w:b/>
          <w:lang w:val="nl-NL"/>
        </w:rPr>
      </w:pPr>
      <w:r>
        <w:rPr>
          <w:b/>
          <w:caps/>
          <w:lang w:val="nl-NL"/>
        </w:rPr>
        <w:br w:type="page"/>
      </w:r>
      <w:r>
        <w:rPr>
          <w:b/>
          <w:lang w:val="nl-NL"/>
        </w:rPr>
        <w:lastRenderedPageBreak/>
        <w:t>GEGEVENS DIE IN IEDER GEVAL OP BLISTERVERPAKKINGEN OF STRIPS MOETEN WORDEN VERMELD</w:t>
      </w:r>
    </w:p>
    <w:p w14:paraId="29B2F670" w14:textId="77777777" w:rsidR="00C27E2B" w:rsidRDefault="00C27E2B">
      <w:pPr>
        <w:pBdr>
          <w:top w:val="single" w:sz="4" w:space="1" w:color="auto"/>
          <w:left w:val="single" w:sz="4" w:space="1" w:color="auto"/>
          <w:bottom w:val="single" w:sz="4" w:space="1" w:color="auto"/>
          <w:right w:val="single" w:sz="4" w:space="1" w:color="auto"/>
        </w:pBdr>
        <w:rPr>
          <w:lang w:val="nl-NL"/>
        </w:rPr>
      </w:pPr>
    </w:p>
    <w:p w14:paraId="29B2F671" w14:textId="77777777" w:rsidR="00C27E2B" w:rsidRDefault="004B6346">
      <w:pPr>
        <w:pBdr>
          <w:top w:val="single" w:sz="4" w:space="1" w:color="auto"/>
          <w:left w:val="single" w:sz="4" w:space="1" w:color="auto"/>
          <w:bottom w:val="single" w:sz="4" w:space="1" w:color="auto"/>
          <w:right w:val="single" w:sz="4" w:space="1" w:color="auto"/>
        </w:pBdr>
        <w:rPr>
          <w:b/>
          <w:lang w:val="nl-NL"/>
        </w:rPr>
      </w:pPr>
      <w:r>
        <w:rPr>
          <w:b/>
          <w:caps/>
          <w:lang w:val="nl-NL"/>
        </w:rPr>
        <w:t>BLISTERVERPAKKINGEN</w:t>
      </w:r>
    </w:p>
    <w:p w14:paraId="29B2F672" w14:textId="77777777" w:rsidR="00C27E2B" w:rsidRDefault="00C27E2B">
      <w:pPr>
        <w:widowControl w:val="0"/>
        <w:rPr>
          <w:lang w:val="nl-NL"/>
        </w:rPr>
      </w:pPr>
    </w:p>
    <w:p w14:paraId="29B2F673" w14:textId="77777777" w:rsidR="00C27E2B" w:rsidRDefault="00C27E2B">
      <w:pPr>
        <w:widowControl w:val="0"/>
        <w:rPr>
          <w:lang w:val="nl-NL"/>
        </w:rPr>
      </w:pPr>
    </w:p>
    <w:p w14:paraId="29B2F674" w14:textId="77777777" w:rsidR="00C27E2B" w:rsidRDefault="004B6346">
      <w:pPr>
        <w:widowControl w:val="0"/>
        <w:pBdr>
          <w:top w:val="single" w:sz="4" w:space="1" w:color="auto"/>
          <w:left w:val="single" w:sz="4" w:space="4" w:color="auto"/>
          <w:bottom w:val="single" w:sz="4" w:space="1" w:color="auto"/>
          <w:right w:val="single" w:sz="4" w:space="4" w:color="auto"/>
        </w:pBdr>
        <w:tabs>
          <w:tab w:val="left" w:pos="567"/>
        </w:tabs>
        <w:ind w:left="567" w:hanging="567"/>
        <w:rPr>
          <w:b/>
          <w:caps/>
          <w:lang w:val="nl-NL"/>
        </w:rPr>
      </w:pPr>
      <w:r>
        <w:rPr>
          <w:b/>
          <w:lang w:val="nl-NL"/>
        </w:rPr>
        <w:t>1.</w:t>
      </w:r>
      <w:r>
        <w:rPr>
          <w:b/>
          <w:lang w:val="nl-NL"/>
        </w:rPr>
        <w:tab/>
        <w:t>NAAM VAN HET GENEESMIDDEL</w:t>
      </w:r>
    </w:p>
    <w:p w14:paraId="29B2F675" w14:textId="77777777" w:rsidR="00C27E2B" w:rsidRDefault="00C27E2B">
      <w:pPr>
        <w:widowControl w:val="0"/>
        <w:rPr>
          <w:lang w:val="nl-NL"/>
        </w:rPr>
      </w:pPr>
    </w:p>
    <w:p w14:paraId="29B2F676" w14:textId="77777777" w:rsidR="00C27E2B" w:rsidRDefault="004B6346">
      <w:pPr>
        <w:widowControl w:val="0"/>
        <w:rPr>
          <w:lang w:val="nl-NL"/>
        </w:rPr>
      </w:pPr>
      <w:r>
        <w:rPr>
          <w:lang w:val="nl-NL"/>
        </w:rPr>
        <w:t>ABILIFY 30 mg tabletten</w:t>
      </w:r>
    </w:p>
    <w:p w14:paraId="29B2F677" w14:textId="77777777" w:rsidR="00C27E2B" w:rsidRDefault="004B6346">
      <w:pPr>
        <w:widowControl w:val="0"/>
        <w:rPr>
          <w:lang w:val="nl-NL"/>
        </w:rPr>
      </w:pPr>
      <w:r>
        <w:rPr>
          <w:lang w:val="nl-NL"/>
        </w:rPr>
        <w:t>aripiprazol</w:t>
      </w:r>
    </w:p>
    <w:p w14:paraId="29B2F678" w14:textId="77777777" w:rsidR="00C27E2B" w:rsidRDefault="00C27E2B">
      <w:pPr>
        <w:widowControl w:val="0"/>
        <w:rPr>
          <w:lang w:val="nl-NL"/>
        </w:rPr>
      </w:pPr>
    </w:p>
    <w:p w14:paraId="29B2F679" w14:textId="77777777" w:rsidR="00C27E2B" w:rsidRDefault="00C27E2B">
      <w:pPr>
        <w:widowControl w:val="0"/>
        <w:rPr>
          <w:lang w:val="nl-NL"/>
        </w:rPr>
      </w:pPr>
    </w:p>
    <w:p w14:paraId="29B2F67A" w14:textId="77777777" w:rsidR="00C27E2B" w:rsidRDefault="004B6346">
      <w:pPr>
        <w:widowControl w:val="0"/>
        <w:pBdr>
          <w:top w:val="single" w:sz="4" w:space="1" w:color="auto"/>
          <w:left w:val="single" w:sz="4" w:space="4" w:color="auto"/>
          <w:bottom w:val="single" w:sz="4" w:space="1" w:color="auto"/>
          <w:right w:val="single" w:sz="4" w:space="4" w:color="auto"/>
        </w:pBdr>
        <w:tabs>
          <w:tab w:val="left" w:pos="567"/>
        </w:tabs>
        <w:ind w:left="567" w:hanging="567"/>
        <w:rPr>
          <w:b/>
          <w:caps/>
          <w:lang w:val="nl-NL"/>
        </w:rPr>
      </w:pPr>
      <w:r>
        <w:rPr>
          <w:b/>
          <w:lang w:val="nl-NL"/>
        </w:rPr>
        <w:t>2.</w:t>
      </w:r>
      <w:r>
        <w:rPr>
          <w:b/>
          <w:lang w:val="nl-NL"/>
        </w:rPr>
        <w:tab/>
        <w:t>NAAM VAN DE HOUDER VAN DE VERGUNNING VOOR HET IN DE HANDEL BRENGEN</w:t>
      </w:r>
    </w:p>
    <w:p w14:paraId="29B2F67B" w14:textId="77777777" w:rsidR="00C27E2B" w:rsidRDefault="00C27E2B">
      <w:pPr>
        <w:widowControl w:val="0"/>
        <w:rPr>
          <w:lang w:val="nl-NL"/>
        </w:rPr>
      </w:pPr>
    </w:p>
    <w:p w14:paraId="29B2F67C" w14:textId="77777777" w:rsidR="00C27E2B" w:rsidRDefault="004B6346">
      <w:pPr>
        <w:widowControl w:val="0"/>
        <w:rPr>
          <w:lang w:val="nl-NL"/>
        </w:rPr>
      </w:pPr>
      <w:r>
        <w:rPr>
          <w:lang w:val="nl-NL"/>
        </w:rPr>
        <w:t>Otsuka</w:t>
      </w:r>
    </w:p>
    <w:p w14:paraId="29B2F67D" w14:textId="77777777" w:rsidR="00C27E2B" w:rsidRDefault="00C27E2B">
      <w:pPr>
        <w:widowControl w:val="0"/>
        <w:rPr>
          <w:lang w:val="nl-NL"/>
        </w:rPr>
      </w:pPr>
    </w:p>
    <w:p w14:paraId="29B2F67E" w14:textId="77777777" w:rsidR="00C27E2B" w:rsidRDefault="00C27E2B">
      <w:pPr>
        <w:widowControl w:val="0"/>
        <w:rPr>
          <w:lang w:val="nl-NL"/>
        </w:rPr>
      </w:pPr>
    </w:p>
    <w:p w14:paraId="29B2F67F" w14:textId="77777777" w:rsidR="00C27E2B" w:rsidRDefault="004B6346">
      <w:pPr>
        <w:widowControl w:val="0"/>
        <w:pBdr>
          <w:top w:val="single" w:sz="4" w:space="1" w:color="auto"/>
          <w:left w:val="single" w:sz="4" w:space="4" w:color="auto"/>
          <w:bottom w:val="single" w:sz="4" w:space="1" w:color="auto"/>
          <w:right w:val="single" w:sz="4" w:space="4" w:color="auto"/>
        </w:pBdr>
        <w:tabs>
          <w:tab w:val="left" w:pos="567"/>
        </w:tabs>
        <w:ind w:left="567" w:hanging="567"/>
        <w:rPr>
          <w:b/>
          <w:caps/>
          <w:lang w:val="nl-NL"/>
        </w:rPr>
      </w:pPr>
      <w:r>
        <w:rPr>
          <w:b/>
          <w:lang w:val="nl-NL"/>
        </w:rPr>
        <w:t>3.</w:t>
      </w:r>
      <w:r>
        <w:rPr>
          <w:b/>
          <w:lang w:val="nl-NL"/>
        </w:rPr>
        <w:tab/>
        <w:t>UITERSTE GEBRUIKSDATUM</w:t>
      </w:r>
    </w:p>
    <w:p w14:paraId="29B2F680" w14:textId="77777777" w:rsidR="00C27E2B" w:rsidRDefault="00C27E2B">
      <w:pPr>
        <w:widowControl w:val="0"/>
        <w:rPr>
          <w:lang w:val="nl-NL"/>
        </w:rPr>
      </w:pPr>
    </w:p>
    <w:p w14:paraId="29B2F681" w14:textId="77777777" w:rsidR="00C27E2B" w:rsidRDefault="004B6346">
      <w:pPr>
        <w:widowControl w:val="0"/>
        <w:rPr>
          <w:lang w:val="nl-NL"/>
        </w:rPr>
      </w:pPr>
      <w:r>
        <w:rPr>
          <w:lang w:val="nl-NL"/>
        </w:rPr>
        <w:t>EXP</w:t>
      </w:r>
    </w:p>
    <w:p w14:paraId="29B2F682" w14:textId="77777777" w:rsidR="00C27E2B" w:rsidRDefault="00C27E2B">
      <w:pPr>
        <w:widowControl w:val="0"/>
        <w:rPr>
          <w:lang w:val="nl-NL"/>
        </w:rPr>
      </w:pPr>
    </w:p>
    <w:p w14:paraId="29B2F683" w14:textId="77777777" w:rsidR="00C27E2B" w:rsidRDefault="00C27E2B">
      <w:pPr>
        <w:widowControl w:val="0"/>
        <w:rPr>
          <w:lang w:val="nl-NL"/>
        </w:rPr>
      </w:pPr>
    </w:p>
    <w:p w14:paraId="29B2F684" w14:textId="77777777" w:rsidR="00C27E2B" w:rsidRDefault="004B6346">
      <w:pPr>
        <w:widowControl w:val="0"/>
        <w:pBdr>
          <w:top w:val="single" w:sz="4" w:space="1" w:color="auto"/>
          <w:left w:val="single" w:sz="4" w:space="4" w:color="auto"/>
          <w:bottom w:val="single" w:sz="4" w:space="1" w:color="auto"/>
          <w:right w:val="single" w:sz="4" w:space="4" w:color="auto"/>
        </w:pBdr>
        <w:tabs>
          <w:tab w:val="left" w:pos="567"/>
        </w:tabs>
        <w:ind w:left="567" w:hanging="567"/>
        <w:rPr>
          <w:b/>
          <w:caps/>
          <w:lang w:val="nl-NL"/>
        </w:rPr>
      </w:pPr>
      <w:r>
        <w:rPr>
          <w:b/>
          <w:lang w:val="nl-NL"/>
        </w:rPr>
        <w:t>4.</w:t>
      </w:r>
      <w:r>
        <w:rPr>
          <w:b/>
          <w:lang w:val="nl-NL"/>
        </w:rPr>
        <w:tab/>
        <w:t>PARTIJNUMMER</w:t>
      </w:r>
    </w:p>
    <w:p w14:paraId="29B2F685" w14:textId="77777777" w:rsidR="00C27E2B" w:rsidRDefault="00C27E2B">
      <w:pPr>
        <w:widowControl w:val="0"/>
        <w:rPr>
          <w:lang w:val="nl-NL"/>
        </w:rPr>
      </w:pPr>
    </w:p>
    <w:p w14:paraId="29B2F686" w14:textId="77777777" w:rsidR="00C27E2B" w:rsidRDefault="004B6346">
      <w:pPr>
        <w:widowControl w:val="0"/>
        <w:rPr>
          <w:lang w:val="nl-NL"/>
        </w:rPr>
      </w:pPr>
      <w:r>
        <w:rPr>
          <w:lang w:val="nl-NL"/>
        </w:rPr>
        <w:t>Charge</w:t>
      </w:r>
    </w:p>
    <w:p w14:paraId="29B2F687" w14:textId="77777777" w:rsidR="00C27E2B" w:rsidRDefault="00C27E2B">
      <w:pPr>
        <w:widowControl w:val="0"/>
        <w:rPr>
          <w:lang w:val="nl-NL"/>
        </w:rPr>
      </w:pPr>
    </w:p>
    <w:p w14:paraId="29B2F688" w14:textId="77777777" w:rsidR="00C27E2B" w:rsidRDefault="00C27E2B">
      <w:pPr>
        <w:widowControl w:val="0"/>
        <w:rPr>
          <w:lang w:val="nl-NL"/>
        </w:rPr>
      </w:pPr>
    </w:p>
    <w:p w14:paraId="29B2F689" w14:textId="77777777" w:rsidR="00C27E2B" w:rsidRDefault="004B6346">
      <w:pPr>
        <w:widowControl w:val="0"/>
        <w:pBdr>
          <w:top w:val="single" w:sz="4" w:space="1" w:color="auto"/>
          <w:left w:val="single" w:sz="4" w:space="4" w:color="auto"/>
          <w:bottom w:val="single" w:sz="4" w:space="1" w:color="auto"/>
          <w:right w:val="single" w:sz="4" w:space="4" w:color="auto"/>
        </w:pBdr>
        <w:tabs>
          <w:tab w:val="left" w:pos="567"/>
        </w:tabs>
        <w:ind w:left="567" w:hanging="567"/>
        <w:rPr>
          <w:b/>
          <w:caps/>
          <w:lang w:val="nl-NL"/>
        </w:rPr>
      </w:pPr>
      <w:r>
        <w:rPr>
          <w:b/>
          <w:lang w:val="nl-NL"/>
        </w:rPr>
        <w:t>5.</w:t>
      </w:r>
      <w:r>
        <w:rPr>
          <w:b/>
          <w:lang w:val="nl-NL"/>
        </w:rPr>
        <w:tab/>
        <w:t>OVERIGE</w:t>
      </w:r>
    </w:p>
    <w:p w14:paraId="29B2F68A" w14:textId="77777777" w:rsidR="00C27E2B" w:rsidRDefault="00C27E2B">
      <w:pPr>
        <w:widowControl w:val="0"/>
        <w:rPr>
          <w:lang w:val="nl-NL"/>
        </w:rPr>
      </w:pPr>
    </w:p>
    <w:p w14:paraId="29B2F68B" w14:textId="77777777" w:rsidR="00C27E2B" w:rsidRDefault="004B6346">
      <w:pPr>
        <w:widowControl w:val="0"/>
        <w:pBdr>
          <w:top w:val="single" w:sz="4" w:space="1" w:color="auto"/>
          <w:left w:val="single" w:sz="4" w:space="4" w:color="auto"/>
          <w:bottom w:val="single" w:sz="4" w:space="1" w:color="auto"/>
          <w:right w:val="single" w:sz="4" w:space="4" w:color="auto"/>
        </w:pBdr>
        <w:rPr>
          <w:b/>
          <w:caps/>
          <w:lang w:val="nl-NL"/>
        </w:rPr>
      </w:pPr>
      <w:r>
        <w:rPr>
          <w:b/>
          <w:caps/>
          <w:lang w:val="nl-NL"/>
        </w:rPr>
        <w:br w:type="page"/>
      </w:r>
      <w:r>
        <w:rPr>
          <w:b/>
          <w:lang w:val="nl-NL"/>
        </w:rPr>
        <w:lastRenderedPageBreak/>
        <w:t>GEGEVENS DIE OP DE BUITENVERPAKKING MOETEN WORDEN VERMELD</w:t>
      </w:r>
    </w:p>
    <w:p w14:paraId="29B2F68C" w14:textId="77777777" w:rsidR="00C27E2B" w:rsidRDefault="00C27E2B">
      <w:pPr>
        <w:widowControl w:val="0"/>
        <w:pBdr>
          <w:top w:val="single" w:sz="4" w:space="1" w:color="auto"/>
          <w:left w:val="single" w:sz="4" w:space="4" w:color="auto"/>
          <w:bottom w:val="single" w:sz="4" w:space="1" w:color="auto"/>
          <w:right w:val="single" w:sz="4" w:space="4" w:color="auto"/>
        </w:pBdr>
        <w:rPr>
          <w:b/>
          <w:caps/>
          <w:lang w:val="nl-NL"/>
        </w:rPr>
      </w:pPr>
    </w:p>
    <w:p w14:paraId="29B2F68D" w14:textId="77777777" w:rsidR="00C27E2B" w:rsidRDefault="004B6346">
      <w:pPr>
        <w:widowControl w:val="0"/>
        <w:pBdr>
          <w:top w:val="single" w:sz="4" w:space="1" w:color="auto"/>
          <w:left w:val="single" w:sz="4" w:space="4" w:color="auto"/>
          <w:bottom w:val="single" w:sz="4" w:space="1" w:color="auto"/>
          <w:right w:val="single" w:sz="4" w:space="4" w:color="auto"/>
        </w:pBdr>
        <w:rPr>
          <w:b/>
          <w:caps/>
          <w:lang w:val="nl-NL"/>
        </w:rPr>
      </w:pPr>
      <w:r>
        <w:rPr>
          <w:b/>
          <w:caps/>
          <w:lang w:val="nl-NL"/>
        </w:rPr>
        <w:t>OMDoos</w:t>
      </w:r>
    </w:p>
    <w:p w14:paraId="29B2F68E" w14:textId="77777777" w:rsidR="00C27E2B" w:rsidRDefault="00C27E2B">
      <w:pPr>
        <w:widowControl w:val="0"/>
        <w:rPr>
          <w:lang w:val="nl-NL"/>
        </w:rPr>
      </w:pPr>
    </w:p>
    <w:p w14:paraId="29B2F68F" w14:textId="77777777" w:rsidR="00C27E2B" w:rsidRDefault="00C27E2B">
      <w:pPr>
        <w:widowControl w:val="0"/>
        <w:rPr>
          <w:lang w:val="nl-NL"/>
        </w:rPr>
      </w:pPr>
    </w:p>
    <w:p w14:paraId="29B2F690" w14:textId="77777777" w:rsidR="00C27E2B" w:rsidRDefault="004B6346">
      <w:pPr>
        <w:widowControl w:val="0"/>
        <w:pBdr>
          <w:top w:val="single" w:sz="4" w:space="1" w:color="auto"/>
          <w:left w:val="single" w:sz="4" w:space="4" w:color="auto"/>
          <w:bottom w:val="single" w:sz="4" w:space="1" w:color="auto"/>
          <w:right w:val="single" w:sz="4" w:space="4" w:color="auto"/>
        </w:pBdr>
        <w:tabs>
          <w:tab w:val="left" w:pos="567"/>
        </w:tabs>
        <w:ind w:left="567" w:hanging="567"/>
        <w:rPr>
          <w:b/>
          <w:caps/>
          <w:lang w:val="nl-NL"/>
        </w:rPr>
      </w:pPr>
      <w:r>
        <w:rPr>
          <w:b/>
          <w:lang w:val="nl-NL"/>
        </w:rPr>
        <w:t>1.</w:t>
      </w:r>
      <w:r>
        <w:rPr>
          <w:b/>
          <w:lang w:val="nl-NL"/>
        </w:rPr>
        <w:tab/>
        <w:t>NAAM VAN HET GENEESMIDDEL</w:t>
      </w:r>
    </w:p>
    <w:p w14:paraId="29B2F691" w14:textId="77777777" w:rsidR="00C27E2B" w:rsidRDefault="00C27E2B">
      <w:pPr>
        <w:widowControl w:val="0"/>
        <w:rPr>
          <w:lang w:val="nl-NL"/>
        </w:rPr>
      </w:pPr>
    </w:p>
    <w:p w14:paraId="29B2F692" w14:textId="77777777" w:rsidR="00C27E2B" w:rsidRDefault="004B6346">
      <w:pPr>
        <w:widowControl w:val="0"/>
        <w:rPr>
          <w:lang w:val="nl-NL"/>
        </w:rPr>
      </w:pPr>
      <w:r>
        <w:rPr>
          <w:lang w:val="nl-NL"/>
        </w:rPr>
        <w:t>ABILIFY 10 mg orodispergeerbare tabletten</w:t>
      </w:r>
    </w:p>
    <w:p w14:paraId="29B2F693" w14:textId="77777777" w:rsidR="00C27E2B" w:rsidRDefault="004B6346">
      <w:pPr>
        <w:widowControl w:val="0"/>
        <w:rPr>
          <w:lang w:val="nl-NL"/>
        </w:rPr>
      </w:pPr>
      <w:r>
        <w:rPr>
          <w:lang w:val="nl-NL"/>
        </w:rPr>
        <w:t>aripiprazol</w:t>
      </w:r>
    </w:p>
    <w:p w14:paraId="29B2F694" w14:textId="77777777" w:rsidR="00C27E2B" w:rsidRDefault="00C27E2B">
      <w:pPr>
        <w:widowControl w:val="0"/>
        <w:rPr>
          <w:lang w:val="nl-NL"/>
        </w:rPr>
      </w:pPr>
    </w:p>
    <w:p w14:paraId="29B2F695" w14:textId="77777777" w:rsidR="00C27E2B" w:rsidRDefault="00C27E2B">
      <w:pPr>
        <w:widowControl w:val="0"/>
        <w:rPr>
          <w:lang w:val="nl-NL"/>
        </w:rPr>
      </w:pPr>
    </w:p>
    <w:p w14:paraId="29B2F696" w14:textId="77777777" w:rsidR="00C27E2B" w:rsidRDefault="004B6346">
      <w:pPr>
        <w:widowControl w:val="0"/>
        <w:pBdr>
          <w:top w:val="single" w:sz="4" w:space="1" w:color="auto"/>
          <w:left w:val="single" w:sz="4" w:space="4" w:color="auto"/>
          <w:bottom w:val="single" w:sz="4" w:space="1" w:color="auto"/>
          <w:right w:val="single" w:sz="4" w:space="4" w:color="auto"/>
        </w:pBdr>
        <w:tabs>
          <w:tab w:val="left" w:pos="567"/>
        </w:tabs>
        <w:ind w:left="567" w:hanging="567"/>
        <w:rPr>
          <w:b/>
          <w:caps/>
          <w:lang w:val="nl-NL"/>
        </w:rPr>
      </w:pPr>
      <w:r>
        <w:rPr>
          <w:b/>
          <w:lang w:val="nl-NL"/>
        </w:rPr>
        <w:t>2.</w:t>
      </w:r>
      <w:r>
        <w:rPr>
          <w:b/>
          <w:lang w:val="nl-NL"/>
        </w:rPr>
        <w:tab/>
        <w:t>GEHALTE AAN WERKZAME STOF(FEN)</w:t>
      </w:r>
    </w:p>
    <w:p w14:paraId="29B2F697" w14:textId="77777777" w:rsidR="00C27E2B" w:rsidRDefault="00C27E2B">
      <w:pPr>
        <w:widowControl w:val="0"/>
        <w:rPr>
          <w:lang w:val="nl-NL"/>
        </w:rPr>
      </w:pPr>
    </w:p>
    <w:p w14:paraId="29B2F698" w14:textId="77777777" w:rsidR="00C27E2B" w:rsidRDefault="004B6346">
      <w:pPr>
        <w:widowControl w:val="0"/>
        <w:rPr>
          <w:lang w:val="nl-NL"/>
        </w:rPr>
      </w:pPr>
      <w:r>
        <w:rPr>
          <w:lang w:val="nl-NL"/>
        </w:rPr>
        <w:t>Iedere tablet bevat 10 mg aripiprazol.</w:t>
      </w:r>
    </w:p>
    <w:p w14:paraId="29B2F699" w14:textId="77777777" w:rsidR="00C27E2B" w:rsidRDefault="00C27E2B">
      <w:pPr>
        <w:widowControl w:val="0"/>
        <w:rPr>
          <w:lang w:val="nl-NL"/>
        </w:rPr>
      </w:pPr>
    </w:p>
    <w:p w14:paraId="29B2F69A" w14:textId="77777777" w:rsidR="00C27E2B" w:rsidRDefault="00C27E2B">
      <w:pPr>
        <w:widowControl w:val="0"/>
        <w:rPr>
          <w:lang w:val="nl-NL"/>
        </w:rPr>
      </w:pPr>
    </w:p>
    <w:p w14:paraId="29B2F69B" w14:textId="77777777" w:rsidR="00C27E2B" w:rsidRDefault="004B6346">
      <w:pPr>
        <w:widowControl w:val="0"/>
        <w:pBdr>
          <w:top w:val="single" w:sz="4" w:space="1" w:color="auto"/>
          <w:left w:val="single" w:sz="4" w:space="4" w:color="auto"/>
          <w:bottom w:val="single" w:sz="4" w:space="1" w:color="auto"/>
          <w:right w:val="single" w:sz="4" w:space="4" w:color="auto"/>
        </w:pBdr>
        <w:tabs>
          <w:tab w:val="left" w:pos="567"/>
        </w:tabs>
        <w:ind w:left="567" w:hanging="567"/>
        <w:rPr>
          <w:b/>
          <w:caps/>
          <w:lang w:val="nl-NL"/>
        </w:rPr>
      </w:pPr>
      <w:r>
        <w:rPr>
          <w:b/>
          <w:lang w:val="nl-NL"/>
        </w:rPr>
        <w:t>3.</w:t>
      </w:r>
      <w:r>
        <w:rPr>
          <w:b/>
          <w:lang w:val="nl-NL"/>
        </w:rPr>
        <w:tab/>
        <w:t>LIJST VAN HULPSTOFFEN</w:t>
      </w:r>
    </w:p>
    <w:p w14:paraId="29B2F69C" w14:textId="77777777" w:rsidR="00C27E2B" w:rsidRDefault="00C27E2B">
      <w:pPr>
        <w:widowControl w:val="0"/>
        <w:rPr>
          <w:lang w:val="nl-NL"/>
        </w:rPr>
      </w:pPr>
    </w:p>
    <w:p w14:paraId="29B2F69D" w14:textId="77777777" w:rsidR="00C27E2B" w:rsidRDefault="004B6346">
      <w:pPr>
        <w:widowControl w:val="0"/>
        <w:rPr>
          <w:lang w:val="nl-NL"/>
        </w:rPr>
      </w:pPr>
      <w:r>
        <w:rPr>
          <w:lang w:val="nl-NL"/>
        </w:rPr>
        <w:t>Bevat aspartaam en lactose. Zie de bijsluiter voor meer informatie.</w:t>
      </w:r>
    </w:p>
    <w:p w14:paraId="29B2F69E" w14:textId="77777777" w:rsidR="00C27E2B" w:rsidRDefault="00C27E2B">
      <w:pPr>
        <w:widowControl w:val="0"/>
        <w:rPr>
          <w:lang w:val="nl-NL"/>
        </w:rPr>
      </w:pPr>
    </w:p>
    <w:p w14:paraId="29B2F69F" w14:textId="77777777" w:rsidR="00C27E2B" w:rsidRDefault="00C27E2B">
      <w:pPr>
        <w:widowControl w:val="0"/>
        <w:rPr>
          <w:lang w:val="nl-NL"/>
        </w:rPr>
      </w:pPr>
    </w:p>
    <w:p w14:paraId="29B2F6A0" w14:textId="77777777" w:rsidR="00C27E2B" w:rsidRDefault="004B6346">
      <w:pPr>
        <w:widowControl w:val="0"/>
        <w:pBdr>
          <w:top w:val="single" w:sz="4" w:space="1" w:color="auto"/>
          <w:left w:val="single" w:sz="4" w:space="4" w:color="auto"/>
          <w:bottom w:val="single" w:sz="4" w:space="1" w:color="auto"/>
          <w:right w:val="single" w:sz="4" w:space="4" w:color="auto"/>
        </w:pBdr>
        <w:tabs>
          <w:tab w:val="left" w:pos="567"/>
        </w:tabs>
        <w:ind w:left="567" w:hanging="567"/>
        <w:rPr>
          <w:b/>
          <w:caps/>
          <w:lang w:val="nl-NL"/>
        </w:rPr>
      </w:pPr>
      <w:r>
        <w:rPr>
          <w:b/>
          <w:lang w:val="nl-NL"/>
        </w:rPr>
        <w:t>4.</w:t>
      </w:r>
      <w:r>
        <w:rPr>
          <w:b/>
          <w:lang w:val="nl-NL"/>
        </w:rPr>
        <w:tab/>
        <w:t>FARMACEUTISCHE VORM EN INHOUD</w:t>
      </w:r>
    </w:p>
    <w:p w14:paraId="29B2F6A1" w14:textId="77777777" w:rsidR="00C27E2B" w:rsidRDefault="00C27E2B">
      <w:pPr>
        <w:widowControl w:val="0"/>
        <w:rPr>
          <w:lang w:val="nl-NL"/>
        </w:rPr>
      </w:pPr>
    </w:p>
    <w:p w14:paraId="29B2F6A2" w14:textId="77777777" w:rsidR="00C27E2B" w:rsidRDefault="004B6346">
      <w:pPr>
        <w:widowControl w:val="0"/>
        <w:rPr>
          <w:highlight w:val="lightGray"/>
          <w:lang w:val="nl-NL"/>
        </w:rPr>
      </w:pPr>
      <w:r>
        <w:rPr>
          <w:highlight w:val="lightGray"/>
          <w:lang w:val="nl-NL"/>
        </w:rPr>
        <w:t>Orodispergeerbare tabletten</w:t>
      </w:r>
    </w:p>
    <w:p w14:paraId="29B2F6A3" w14:textId="77777777" w:rsidR="00C27E2B" w:rsidRDefault="00C27E2B">
      <w:pPr>
        <w:widowControl w:val="0"/>
        <w:rPr>
          <w:lang w:val="nl-NL"/>
        </w:rPr>
      </w:pPr>
    </w:p>
    <w:p w14:paraId="29B2F6A4" w14:textId="77777777" w:rsidR="00C27E2B" w:rsidRDefault="004B6346">
      <w:pPr>
        <w:widowControl w:val="0"/>
        <w:rPr>
          <w:lang w:val="nl-NL"/>
        </w:rPr>
      </w:pPr>
      <w:r>
        <w:rPr>
          <w:lang w:val="nl-NL"/>
        </w:rPr>
        <w:t>14 × 1 orodispergeerbare tabletten</w:t>
      </w:r>
    </w:p>
    <w:p w14:paraId="29B2F6A5" w14:textId="77777777" w:rsidR="00C27E2B" w:rsidRDefault="004B6346">
      <w:pPr>
        <w:widowControl w:val="0"/>
        <w:rPr>
          <w:highlight w:val="lightGray"/>
          <w:lang w:val="nl-NL"/>
        </w:rPr>
      </w:pPr>
      <w:r>
        <w:rPr>
          <w:highlight w:val="lightGray"/>
          <w:lang w:val="nl-NL"/>
        </w:rPr>
        <w:t>28 × 1 orodispergeerbare tabletten</w:t>
      </w:r>
    </w:p>
    <w:p w14:paraId="29B2F6A6" w14:textId="77777777" w:rsidR="00C27E2B" w:rsidRDefault="004B6346">
      <w:pPr>
        <w:widowControl w:val="0"/>
        <w:rPr>
          <w:lang w:val="nl-NL"/>
        </w:rPr>
      </w:pPr>
      <w:r>
        <w:rPr>
          <w:highlight w:val="lightGray"/>
          <w:lang w:val="nl-NL"/>
        </w:rPr>
        <w:t>49 × 1 orodispergeerbare tabletten</w:t>
      </w:r>
    </w:p>
    <w:p w14:paraId="29B2F6A7" w14:textId="77777777" w:rsidR="00C27E2B" w:rsidRDefault="00C27E2B">
      <w:pPr>
        <w:widowControl w:val="0"/>
        <w:rPr>
          <w:lang w:val="nl-NL"/>
        </w:rPr>
      </w:pPr>
    </w:p>
    <w:p w14:paraId="29B2F6A8" w14:textId="77777777" w:rsidR="00C27E2B" w:rsidRDefault="00C27E2B">
      <w:pPr>
        <w:widowControl w:val="0"/>
        <w:rPr>
          <w:lang w:val="nl-NL"/>
        </w:rPr>
      </w:pPr>
    </w:p>
    <w:p w14:paraId="29B2F6A9" w14:textId="77777777" w:rsidR="00C27E2B" w:rsidRDefault="004B6346">
      <w:pPr>
        <w:widowControl w:val="0"/>
        <w:pBdr>
          <w:top w:val="single" w:sz="4" w:space="1" w:color="auto"/>
          <w:left w:val="single" w:sz="4" w:space="4" w:color="auto"/>
          <w:bottom w:val="single" w:sz="4" w:space="1" w:color="auto"/>
          <w:right w:val="single" w:sz="4" w:space="4" w:color="auto"/>
        </w:pBdr>
        <w:tabs>
          <w:tab w:val="left" w:pos="567"/>
        </w:tabs>
        <w:ind w:left="567" w:hanging="567"/>
        <w:rPr>
          <w:b/>
          <w:caps/>
          <w:lang w:val="nl-NL"/>
        </w:rPr>
      </w:pPr>
      <w:r>
        <w:rPr>
          <w:b/>
          <w:lang w:val="nl-NL"/>
        </w:rPr>
        <w:t>5.</w:t>
      </w:r>
      <w:r>
        <w:rPr>
          <w:b/>
          <w:lang w:val="nl-NL"/>
        </w:rPr>
        <w:tab/>
        <w:t>WIJZE VAN GEBRUIK EN TOEDIENINGSWEG(EN)</w:t>
      </w:r>
    </w:p>
    <w:p w14:paraId="29B2F6AA" w14:textId="77777777" w:rsidR="00C27E2B" w:rsidRDefault="00C27E2B">
      <w:pPr>
        <w:widowControl w:val="0"/>
        <w:rPr>
          <w:lang w:val="nl-NL"/>
        </w:rPr>
      </w:pPr>
    </w:p>
    <w:p w14:paraId="29B2F6AB" w14:textId="77777777" w:rsidR="00C27E2B" w:rsidRDefault="004B6346">
      <w:pPr>
        <w:widowControl w:val="0"/>
        <w:rPr>
          <w:lang w:val="nl-NL"/>
        </w:rPr>
      </w:pPr>
      <w:r>
        <w:rPr>
          <w:lang w:val="nl-NL"/>
        </w:rPr>
        <w:t>Lees voor gebruik de bijsluiter.</w:t>
      </w:r>
    </w:p>
    <w:p w14:paraId="29B2F6AC" w14:textId="77777777" w:rsidR="00C27E2B" w:rsidRDefault="004B6346">
      <w:pPr>
        <w:widowControl w:val="0"/>
        <w:rPr>
          <w:lang w:val="nl-NL"/>
        </w:rPr>
      </w:pPr>
      <w:r>
        <w:rPr>
          <w:lang w:val="nl-NL"/>
        </w:rPr>
        <w:t>Oraal gebruik.</w:t>
      </w:r>
    </w:p>
    <w:p w14:paraId="29B2F6AD" w14:textId="77777777" w:rsidR="00C27E2B" w:rsidRDefault="00C27E2B">
      <w:pPr>
        <w:widowControl w:val="0"/>
        <w:rPr>
          <w:lang w:val="nl-NL"/>
        </w:rPr>
      </w:pPr>
    </w:p>
    <w:p w14:paraId="29B2F6AE" w14:textId="77777777" w:rsidR="00C27E2B" w:rsidRDefault="004B6346">
      <w:pPr>
        <w:widowControl w:val="0"/>
        <w:rPr>
          <w:lang w:val="nl-NL"/>
        </w:rPr>
      </w:pPr>
      <w:r>
        <w:rPr>
          <w:noProof/>
          <w:lang w:val="nl-NL"/>
        </w:rPr>
        <w:drawing>
          <wp:inline distT="0" distB="0" distL="0" distR="0" wp14:anchorId="29B30018" wp14:editId="29B30019">
            <wp:extent cx="2498090" cy="740410"/>
            <wp:effectExtent l="0" t="0" r="0" b="0"/>
            <wp:docPr id="1"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98090" cy="740410"/>
                    </a:xfrm>
                    <a:prstGeom prst="rect">
                      <a:avLst/>
                    </a:prstGeom>
                    <a:noFill/>
                    <a:ln>
                      <a:noFill/>
                    </a:ln>
                  </pic:spPr>
                </pic:pic>
              </a:graphicData>
            </a:graphic>
          </wp:inline>
        </w:drawing>
      </w:r>
    </w:p>
    <w:p w14:paraId="29B2F6AF" w14:textId="77777777" w:rsidR="00C27E2B" w:rsidRDefault="00C27E2B">
      <w:pPr>
        <w:widowControl w:val="0"/>
        <w:rPr>
          <w:lang w:val="nl-NL"/>
        </w:rPr>
      </w:pPr>
    </w:p>
    <w:p w14:paraId="29B2F6B0" w14:textId="77777777" w:rsidR="00C27E2B" w:rsidRDefault="00C27E2B">
      <w:pPr>
        <w:widowControl w:val="0"/>
        <w:rPr>
          <w:lang w:val="nl-NL"/>
        </w:rPr>
      </w:pPr>
    </w:p>
    <w:p w14:paraId="29B2F6B1" w14:textId="77777777" w:rsidR="00C27E2B" w:rsidRDefault="004B6346">
      <w:pPr>
        <w:widowControl w:val="0"/>
        <w:pBdr>
          <w:top w:val="single" w:sz="4" w:space="1" w:color="auto"/>
          <w:left w:val="single" w:sz="4" w:space="4" w:color="auto"/>
          <w:bottom w:val="single" w:sz="4" w:space="1" w:color="auto"/>
          <w:right w:val="single" w:sz="4" w:space="4" w:color="auto"/>
        </w:pBdr>
        <w:tabs>
          <w:tab w:val="left" w:pos="567"/>
        </w:tabs>
        <w:ind w:left="567" w:hanging="567"/>
        <w:rPr>
          <w:b/>
          <w:caps/>
          <w:lang w:val="nl-NL"/>
        </w:rPr>
      </w:pPr>
      <w:r>
        <w:rPr>
          <w:b/>
          <w:lang w:val="nl-NL"/>
        </w:rPr>
        <w:t>6.</w:t>
      </w:r>
      <w:r>
        <w:rPr>
          <w:b/>
          <w:lang w:val="nl-NL"/>
        </w:rPr>
        <w:tab/>
        <w:t>EEN SPECIALE WAARSCHUWING DAT HET GENEESMIDDEL BUITEN HET ZICHT EN BEREIK VAN KINDEREN DIENT TE WORDEN GEHOUDEN</w:t>
      </w:r>
    </w:p>
    <w:p w14:paraId="29B2F6B2" w14:textId="77777777" w:rsidR="00C27E2B" w:rsidRDefault="00C27E2B">
      <w:pPr>
        <w:widowControl w:val="0"/>
        <w:rPr>
          <w:lang w:val="nl-NL"/>
        </w:rPr>
      </w:pPr>
    </w:p>
    <w:p w14:paraId="29B2F6B3" w14:textId="77777777" w:rsidR="00C27E2B" w:rsidRDefault="004B6346">
      <w:pPr>
        <w:widowControl w:val="0"/>
        <w:rPr>
          <w:lang w:val="nl-NL"/>
        </w:rPr>
      </w:pPr>
      <w:r>
        <w:rPr>
          <w:lang w:val="nl-NL"/>
        </w:rPr>
        <w:t>Buiten het zicht en bereik van kinderen houden.</w:t>
      </w:r>
    </w:p>
    <w:p w14:paraId="29B2F6B4" w14:textId="77777777" w:rsidR="00C27E2B" w:rsidRDefault="00C27E2B">
      <w:pPr>
        <w:widowControl w:val="0"/>
        <w:rPr>
          <w:lang w:val="nl-NL"/>
        </w:rPr>
      </w:pPr>
    </w:p>
    <w:p w14:paraId="29B2F6B5" w14:textId="77777777" w:rsidR="00C27E2B" w:rsidRDefault="00C27E2B">
      <w:pPr>
        <w:widowControl w:val="0"/>
        <w:rPr>
          <w:lang w:val="nl-NL"/>
        </w:rPr>
      </w:pPr>
    </w:p>
    <w:p w14:paraId="29B2F6B6" w14:textId="77777777" w:rsidR="00C27E2B" w:rsidRDefault="004B6346">
      <w:pPr>
        <w:widowControl w:val="0"/>
        <w:pBdr>
          <w:top w:val="single" w:sz="4" w:space="1" w:color="auto"/>
          <w:left w:val="single" w:sz="4" w:space="4" w:color="auto"/>
          <w:bottom w:val="single" w:sz="4" w:space="1" w:color="auto"/>
          <w:right w:val="single" w:sz="4" w:space="4" w:color="auto"/>
        </w:pBdr>
        <w:tabs>
          <w:tab w:val="left" w:pos="567"/>
        </w:tabs>
        <w:ind w:left="567" w:hanging="567"/>
        <w:rPr>
          <w:b/>
          <w:caps/>
          <w:lang w:val="nl-NL"/>
        </w:rPr>
      </w:pPr>
      <w:r>
        <w:rPr>
          <w:b/>
          <w:lang w:val="nl-NL"/>
        </w:rPr>
        <w:t>7.</w:t>
      </w:r>
      <w:r>
        <w:rPr>
          <w:b/>
          <w:lang w:val="nl-NL"/>
        </w:rPr>
        <w:tab/>
        <w:t>ANDERE SPECIALE WAARSCHUWING(EN), INDIEN NODIG</w:t>
      </w:r>
    </w:p>
    <w:p w14:paraId="29B2F6B7" w14:textId="77777777" w:rsidR="00C27E2B" w:rsidRDefault="00C27E2B">
      <w:pPr>
        <w:widowControl w:val="0"/>
        <w:rPr>
          <w:lang w:val="nl-NL"/>
        </w:rPr>
      </w:pPr>
    </w:p>
    <w:p w14:paraId="29B2F6B8" w14:textId="77777777" w:rsidR="00C27E2B" w:rsidRDefault="00C27E2B">
      <w:pPr>
        <w:widowControl w:val="0"/>
        <w:rPr>
          <w:lang w:val="nl-NL"/>
        </w:rPr>
      </w:pPr>
    </w:p>
    <w:p w14:paraId="29B2F6B9" w14:textId="77777777" w:rsidR="00C27E2B" w:rsidRDefault="004B6346">
      <w:pPr>
        <w:widowControl w:val="0"/>
        <w:pBdr>
          <w:top w:val="single" w:sz="4" w:space="1" w:color="auto"/>
          <w:left w:val="single" w:sz="4" w:space="4" w:color="auto"/>
          <w:bottom w:val="single" w:sz="4" w:space="1" w:color="auto"/>
          <w:right w:val="single" w:sz="4" w:space="4" w:color="auto"/>
        </w:pBdr>
        <w:tabs>
          <w:tab w:val="left" w:pos="567"/>
        </w:tabs>
        <w:ind w:left="567" w:hanging="567"/>
        <w:rPr>
          <w:b/>
          <w:caps/>
          <w:lang w:val="nl-NL"/>
        </w:rPr>
      </w:pPr>
      <w:r>
        <w:rPr>
          <w:b/>
          <w:lang w:val="nl-NL"/>
        </w:rPr>
        <w:t>8.</w:t>
      </w:r>
      <w:r>
        <w:rPr>
          <w:b/>
          <w:lang w:val="nl-NL"/>
        </w:rPr>
        <w:tab/>
        <w:t>UITERSTE GEBRUIKSDATUM</w:t>
      </w:r>
    </w:p>
    <w:p w14:paraId="29B2F6BA" w14:textId="77777777" w:rsidR="00C27E2B" w:rsidRDefault="00C27E2B">
      <w:pPr>
        <w:widowControl w:val="0"/>
        <w:rPr>
          <w:lang w:val="nl-NL"/>
        </w:rPr>
      </w:pPr>
    </w:p>
    <w:p w14:paraId="29B2F6BB" w14:textId="77777777" w:rsidR="00C27E2B" w:rsidRDefault="004B6346">
      <w:pPr>
        <w:widowControl w:val="0"/>
        <w:rPr>
          <w:lang w:val="nl-NL"/>
        </w:rPr>
      </w:pPr>
      <w:r>
        <w:rPr>
          <w:lang w:val="nl-NL"/>
        </w:rPr>
        <w:t>EXP</w:t>
      </w:r>
    </w:p>
    <w:p w14:paraId="29B2F6BC" w14:textId="77777777" w:rsidR="00C27E2B" w:rsidRDefault="00C27E2B">
      <w:pPr>
        <w:widowControl w:val="0"/>
        <w:rPr>
          <w:lang w:val="nl-NL"/>
        </w:rPr>
      </w:pPr>
    </w:p>
    <w:p w14:paraId="29B2F6BD" w14:textId="77777777" w:rsidR="00C27E2B" w:rsidRDefault="00C27E2B">
      <w:pPr>
        <w:widowControl w:val="0"/>
        <w:rPr>
          <w:lang w:val="nl-NL"/>
        </w:rPr>
      </w:pPr>
    </w:p>
    <w:p w14:paraId="29B2F6BE" w14:textId="77777777" w:rsidR="00C27E2B" w:rsidRDefault="004B6346">
      <w:pPr>
        <w:widowControl w:val="0"/>
        <w:pBdr>
          <w:top w:val="single" w:sz="4" w:space="1" w:color="auto"/>
          <w:left w:val="single" w:sz="4" w:space="4" w:color="auto"/>
          <w:bottom w:val="single" w:sz="4" w:space="1" w:color="auto"/>
          <w:right w:val="single" w:sz="4" w:space="4" w:color="auto"/>
        </w:pBdr>
        <w:tabs>
          <w:tab w:val="left" w:pos="567"/>
        </w:tabs>
        <w:ind w:left="567" w:hanging="567"/>
        <w:rPr>
          <w:b/>
          <w:caps/>
          <w:lang w:val="nl-NL"/>
        </w:rPr>
      </w:pPr>
      <w:r>
        <w:rPr>
          <w:b/>
          <w:lang w:val="nl-NL"/>
        </w:rPr>
        <w:t>9.</w:t>
      </w:r>
      <w:r>
        <w:rPr>
          <w:b/>
          <w:lang w:val="nl-NL"/>
        </w:rPr>
        <w:tab/>
        <w:t>BIJZONDERE VOORZORGSMAATREGELEN VOOR DE BEWARING</w:t>
      </w:r>
    </w:p>
    <w:p w14:paraId="29B2F6BF" w14:textId="77777777" w:rsidR="00C27E2B" w:rsidRDefault="00C27E2B">
      <w:pPr>
        <w:widowControl w:val="0"/>
        <w:rPr>
          <w:lang w:val="nl-NL"/>
        </w:rPr>
      </w:pPr>
    </w:p>
    <w:p w14:paraId="29B2F6C0" w14:textId="77777777" w:rsidR="00C27E2B" w:rsidRDefault="004B6346">
      <w:pPr>
        <w:widowControl w:val="0"/>
        <w:rPr>
          <w:lang w:val="nl-NL"/>
        </w:rPr>
      </w:pPr>
      <w:r>
        <w:rPr>
          <w:lang w:val="nl-NL"/>
        </w:rPr>
        <w:t>Bewaren in de oorspronkelijke verpakking ter bescherming tegen vocht.</w:t>
      </w:r>
    </w:p>
    <w:p w14:paraId="29B2F6C1" w14:textId="77777777" w:rsidR="00C27E2B" w:rsidRDefault="00C27E2B">
      <w:pPr>
        <w:widowControl w:val="0"/>
        <w:rPr>
          <w:lang w:val="nl-NL"/>
        </w:rPr>
      </w:pPr>
    </w:p>
    <w:p w14:paraId="29B2F6C2" w14:textId="77777777" w:rsidR="00C27E2B" w:rsidRDefault="00C27E2B">
      <w:pPr>
        <w:widowControl w:val="0"/>
        <w:rPr>
          <w:lang w:val="nl-NL"/>
        </w:rPr>
      </w:pPr>
    </w:p>
    <w:p w14:paraId="29B2F6C3" w14:textId="77777777" w:rsidR="00C27E2B" w:rsidRDefault="004B6346">
      <w:pPr>
        <w:widowControl w:val="0"/>
        <w:pBdr>
          <w:top w:val="single" w:sz="4" w:space="1" w:color="auto"/>
          <w:left w:val="single" w:sz="4" w:space="4" w:color="auto"/>
          <w:bottom w:val="single" w:sz="4" w:space="1" w:color="auto"/>
          <w:right w:val="single" w:sz="4" w:space="4" w:color="auto"/>
        </w:pBdr>
        <w:ind w:left="567" w:hanging="567"/>
        <w:rPr>
          <w:b/>
          <w:caps/>
          <w:lang w:val="nl-NL"/>
        </w:rPr>
      </w:pPr>
      <w:r>
        <w:rPr>
          <w:b/>
          <w:caps/>
          <w:lang w:val="nl-NL"/>
        </w:rPr>
        <w:t>10.</w:t>
      </w:r>
      <w:r>
        <w:rPr>
          <w:b/>
          <w:caps/>
          <w:lang w:val="nl-NL"/>
        </w:rPr>
        <w:tab/>
        <w:t>BIJZONDERE VOORZORGSMAATREGELEN VOOR HET VERWIJDEREN VAN NIET-GEBRUIKTE GENEESMIDDELEN OF DAARVAN AFGELEIDE AFVALSTOFFEN (INDIEN VAN TOEPASSING)</w:t>
      </w:r>
    </w:p>
    <w:p w14:paraId="29B2F6C4" w14:textId="77777777" w:rsidR="00C27E2B" w:rsidRDefault="00C27E2B">
      <w:pPr>
        <w:widowControl w:val="0"/>
        <w:rPr>
          <w:lang w:val="nl-NL"/>
        </w:rPr>
      </w:pPr>
    </w:p>
    <w:p w14:paraId="29B2F6C5" w14:textId="77777777" w:rsidR="00C27E2B" w:rsidRDefault="00C27E2B">
      <w:pPr>
        <w:widowControl w:val="0"/>
        <w:rPr>
          <w:lang w:val="nl-NL"/>
        </w:rPr>
      </w:pPr>
    </w:p>
    <w:p w14:paraId="29B2F6C6" w14:textId="77777777" w:rsidR="00C27E2B" w:rsidRDefault="004B6346">
      <w:pPr>
        <w:widowControl w:val="0"/>
        <w:pBdr>
          <w:top w:val="single" w:sz="4" w:space="1" w:color="auto"/>
          <w:left w:val="single" w:sz="4" w:space="4" w:color="auto"/>
          <w:bottom w:val="single" w:sz="4" w:space="1" w:color="auto"/>
          <w:right w:val="single" w:sz="4" w:space="4" w:color="auto"/>
        </w:pBdr>
        <w:tabs>
          <w:tab w:val="left" w:pos="567"/>
        </w:tabs>
        <w:ind w:left="567" w:hanging="567"/>
        <w:rPr>
          <w:b/>
          <w:caps/>
          <w:lang w:val="nl-NL"/>
        </w:rPr>
      </w:pPr>
      <w:r>
        <w:rPr>
          <w:b/>
          <w:lang w:val="nl-NL"/>
        </w:rPr>
        <w:t>11.</w:t>
      </w:r>
      <w:r>
        <w:rPr>
          <w:b/>
          <w:lang w:val="nl-NL"/>
        </w:rPr>
        <w:tab/>
        <w:t>NAAM EN ADRES VAN DE HOUDER VAN DE VERGUNNING VOOR HET IN DE HANDEL BRENGEN</w:t>
      </w:r>
    </w:p>
    <w:p w14:paraId="29B2F6C7" w14:textId="77777777" w:rsidR="00C27E2B" w:rsidRDefault="00C27E2B">
      <w:pPr>
        <w:widowControl w:val="0"/>
        <w:rPr>
          <w:lang w:val="nl-NL"/>
        </w:rPr>
      </w:pPr>
    </w:p>
    <w:p w14:paraId="29B2F6C8" w14:textId="77777777" w:rsidR="00C27E2B" w:rsidRDefault="004B6346">
      <w:pPr>
        <w:widowControl w:val="0"/>
        <w:rPr>
          <w:lang w:val="nl-NL"/>
        </w:rPr>
      </w:pPr>
      <w:r>
        <w:rPr>
          <w:lang w:val="nl-NL"/>
        </w:rPr>
        <w:t>Otsuka Pharmaceutical Netherlands B.V.</w:t>
      </w:r>
    </w:p>
    <w:p w14:paraId="29B2F6C9" w14:textId="77777777" w:rsidR="00C27E2B" w:rsidRDefault="004B6346">
      <w:pPr>
        <w:widowControl w:val="0"/>
        <w:rPr>
          <w:lang w:val="nl-NL"/>
        </w:rPr>
      </w:pPr>
      <w:r>
        <w:rPr>
          <w:lang w:val="nl-NL"/>
        </w:rPr>
        <w:t>Herikerbergweg 292</w:t>
      </w:r>
    </w:p>
    <w:p w14:paraId="29B2F6CA" w14:textId="77777777" w:rsidR="00C27E2B" w:rsidRDefault="004B6346">
      <w:pPr>
        <w:widowControl w:val="0"/>
        <w:rPr>
          <w:lang w:val="nl-NL"/>
        </w:rPr>
      </w:pPr>
      <w:r>
        <w:rPr>
          <w:lang w:val="nl-NL"/>
        </w:rPr>
        <w:t>1101 CT, Amsterdam</w:t>
      </w:r>
    </w:p>
    <w:p w14:paraId="29B2F6CB" w14:textId="77777777" w:rsidR="00C27E2B" w:rsidRDefault="004B6346">
      <w:pPr>
        <w:widowControl w:val="0"/>
        <w:rPr>
          <w:lang w:val="nl-NL"/>
        </w:rPr>
      </w:pPr>
      <w:r>
        <w:rPr>
          <w:lang w:val="nl-NL"/>
        </w:rPr>
        <w:t>Nederland</w:t>
      </w:r>
    </w:p>
    <w:p w14:paraId="29B2F6CC" w14:textId="77777777" w:rsidR="00C27E2B" w:rsidRDefault="00C27E2B">
      <w:pPr>
        <w:widowControl w:val="0"/>
        <w:rPr>
          <w:lang w:val="nl-NL"/>
        </w:rPr>
      </w:pPr>
    </w:p>
    <w:p w14:paraId="29B2F6CD" w14:textId="77777777" w:rsidR="00C27E2B" w:rsidRDefault="00C27E2B">
      <w:pPr>
        <w:widowControl w:val="0"/>
        <w:rPr>
          <w:lang w:val="nl-NL"/>
        </w:rPr>
      </w:pPr>
    </w:p>
    <w:p w14:paraId="29B2F6CE" w14:textId="77777777" w:rsidR="00C27E2B" w:rsidRDefault="004B6346">
      <w:pPr>
        <w:widowControl w:val="0"/>
        <w:pBdr>
          <w:top w:val="single" w:sz="4" w:space="1" w:color="auto"/>
          <w:left w:val="single" w:sz="4" w:space="4" w:color="auto"/>
          <w:bottom w:val="single" w:sz="4" w:space="1" w:color="auto"/>
          <w:right w:val="single" w:sz="4" w:space="4" w:color="auto"/>
        </w:pBdr>
        <w:tabs>
          <w:tab w:val="left" w:pos="567"/>
        </w:tabs>
        <w:ind w:left="567" w:hanging="567"/>
        <w:rPr>
          <w:b/>
          <w:caps/>
          <w:lang w:val="nl-NL"/>
        </w:rPr>
      </w:pPr>
      <w:r>
        <w:rPr>
          <w:b/>
          <w:lang w:val="nl-NL"/>
        </w:rPr>
        <w:t>12.</w:t>
      </w:r>
      <w:r>
        <w:rPr>
          <w:b/>
          <w:lang w:val="nl-NL"/>
        </w:rPr>
        <w:tab/>
        <w:t>NUMMER(S) VAN DE VERGUNNING VOOR HET IN DE HANDEL BRENGEN</w:t>
      </w:r>
    </w:p>
    <w:p w14:paraId="29B2F6CF" w14:textId="77777777" w:rsidR="00C27E2B" w:rsidRDefault="00C27E2B">
      <w:pPr>
        <w:widowControl w:val="0"/>
        <w:rPr>
          <w:lang w:val="nl-NL"/>
        </w:rPr>
      </w:pPr>
    </w:p>
    <w:p w14:paraId="29B2F6D0" w14:textId="77777777" w:rsidR="00C27E2B" w:rsidRDefault="004B6346">
      <w:pPr>
        <w:widowControl w:val="0"/>
        <w:rPr>
          <w:color w:val="000000"/>
          <w:highlight w:val="lightGray"/>
          <w:lang w:val="nl-NL"/>
        </w:rPr>
      </w:pPr>
      <w:r>
        <w:rPr>
          <w:color w:val="000000"/>
          <w:lang w:val="nl-NL"/>
        </w:rPr>
        <w:t xml:space="preserve">EU/1/04/276/024 </w:t>
      </w:r>
      <w:r>
        <w:rPr>
          <w:highlight w:val="lightGray"/>
          <w:lang w:val="nl-NL"/>
        </w:rPr>
        <w:t>(10 mg, 14 × 1 orodispergeerbare tabletten)</w:t>
      </w:r>
    </w:p>
    <w:p w14:paraId="29B2F6D1" w14:textId="77777777" w:rsidR="00C27E2B" w:rsidRDefault="004B6346">
      <w:pPr>
        <w:widowControl w:val="0"/>
        <w:rPr>
          <w:highlight w:val="lightGray"/>
          <w:lang w:val="nl-NL"/>
        </w:rPr>
      </w:pPr>
      <w:r>
        <w:rPr>
          <w:highlight w:val="lightGray"/>
          <w:lang w:val="nl-NL"/>
        </w:rPr>
        <w:t>EU/1/04/276/025 (10 mg, 28 × 1 orodispergeerbare tabletten)</w:t>
      </w:r>
    </w:p>
    <w:p w14:paraId="29B2F6D2" w14:textId="77777777" w:rsidR="00C27E2B" w:rsidRDefault="004B6346">
      <w:pPr>
        <w:widowControl w:val="0"/>
        <w:rPr>
          <w:lang w:val="nl-NL"/>
        </w:rPr>
      </w:pPr>
      <w:r>
        <w:rPr>
          <w:highlight w:val="lightGray"/>
          <w:lang w:val="nl-NL"/>
        </w:rPr>
        <w:t>EU/1/04/276/026 (10 mg, 49 × 1 orodispergeerbare tabletten)</w:t>
      </w:r>
    </w:p>
    <w:p w14:paraId="29B2F6D3" w14:textId="77777777" w:rsidR="00C27E2B" w:rsidRDefault="00C27E2B">
      <w:pPr>
        <w:widowControl w:val="0"/>
        <w:rPr>
          <w:lang w:val="nl-NL"/>
        </w:rPr>
      </w:pPr>
    </w:p>
    <w:p w14:paraId="29B2F6D4" w14:textId="77777777" w:rsidR="00C27E2B" w:rsidRDefault="00C27E2B">
      <w:pPr>
        <w:widowControl w:val="0"/>
        <w:rPr>
          <w:lang w:val="nl-NL"/>
        </w:rPr>
      </w:pPr>
    </w:p>
    <w:p w14:paraId="29B2F6D5" w14:textId="77777777" w:rsidR="00C27E2B" w:rsidRDefault="004B6346">
      <w:pPr>
        <w:widowControl w:val="0"/>
        <w:pBdr>
          <w:top w:val="single" w:sz="4" w:space="1" w:color="auto"/>
          <w:left w:val="single" w:sz="4" w:space="4" w:color="auto"/>
          <w:bottom w:val="single" w:sz="4" w:space="1" w:color="auto"/>
          <w:right w:val="single" w:sz="4" w:space="4" w:color="auto"/>
        </w:pBdr>
        <w:tabs>
          <w:tab w:val="left" w:pos="567"/>
        </w:tabs>
        <w:ind w:left="567" w:hanging="567"/>
        <w:rPr>
          <w:b/>
          <w:caps/>
          <w:lang w:val="nl-NL"/>
        </w:rPr>
      </w:pPr>
      <w:r>
        <w:rPr>
          <w:b/>
          <w:lang w:val="nl-NL"/>
        </w:rPr>
        <w:t>13.</w:t>
      </w:r>
      <w:r>
        <w:rPr>
          <w:b/>
          <w:lang w:val="nl-NL"/>
        </w:rPr>
        <w:tab/>
        <w:t>PARTIJNUMMER</w:t>
      </w:r>
    </w:p>
    <w:p w14:paraId="29B2F6D6" w14:textId="77777777" w:rsidR="00C27E2B" w:rsidRDefault="00C27E2B">
      <w:pPr>
        <w:widowControl w:val="0"/>
        <w:rPr>
          <w:lang w:val="nl-NL"/>
        </w:rPr>
      </w:pPr>
    </w:p>
    <w:p w14:paraId="29B2F6D7" w14:textId="77777777" w:rsidR="00C27E2B" w:rsidRDefault="004B6346">
      <w:pPr>
        <w:widowControl w:val="0"/>
        <w:rPr>
          <w:lang w:val="nl-NL"/>
        </w:rPr>
      </w:pPr>
      <w:r>
        <w:rPr>
          <w:lang w:val="nl-NL"/>
        </w:rPr>
        <w:t>Charge</w:t>
      </w:r>
    </w:p>
    <w:p w14:paraId="29B2F6D8" w14:textId="77777777" w:rsidR="00C27E2B" w:rsidRDefault="00C27E2B">
      <w:pPr>
        <w:widowControl w:val="0"/>
        <w:rPr>
          <w:lang w:val="nl-NL"/>
        </w:rPr>
      </w:pPr>
    </w:p>
    <w:p w14:paraId="29B2F6D9" w14:textId="77777777" w:rsidR="00C27E2B" w:rsidRDefault="00C27E2B">
      <w:pPr>
        <w:widowControl w:val="0"/>
        <w:rPr>
          <w:lang w:val="nl-NL"/>
        </w:rPr>
      </w:pPr>
    </w:p>
    <w:p w14:paraId="29B2F6DA" w14:textId="77777777" w:rsidR="00C27E2B" w:rsidRDefault="004B6346">
      <w:pPr>
        <w:widowControl w:val="0"/>
        <w:pBdr>
          <w:top w:val="single" w:sz="4" w:space="1" w:color="auto"/>
          <w:left w:val="single" w:sz="4" w:space="4" w:color="auto"/>
          <w:bottom w:val="single" w:sz="4" w:space="1" w:color="auto"/>
          <w:right w:val="single" w:sz="4" w:space="4" w:color="auto"/>
        </w:pBdr>
        <w:tabs>
          <w:tab w:val="left" w:pos="567"/>
        </w:tabs>
        <w:ind w:left="567" w:hanging="567"/>
        <w:rPr>
          <w:b/>
          <w:caps/>
          <w:lang w:val="nl-NL"/>
        </w:rPr>
      </w:pPr>
      <w:r>
        <w:rPr>
          <w:b/>
          <w:lang w:val="nl-NL"/>
        </w:rPr>
        <w:t>14.</w:t>
      </w:r>
      <w:r>
        <w:rPr>
          <w:b/>
          <w:lang w:val="nl-NL"/>
        </w:rPr>
        <w:tab/>
        <w:t>ALGEMENE INDELING VOOR DE AFLEVERING</w:t>
      </w:r>
    </w:p>
    <w:p w14:paraId="29B2F6DB" w14:textId="77777777" w:rsidR="00C27E2B" w:rsidRDefault="00C27E2B">
      <w:pPr>
        <w:widowControl w:val="0"/>
        <w:rPr>
          <w:lang w:val="nl-NL"/>
        </w:rPr>
      </w:pPr>
    </w:p>
    <w:p w14:paraId="29B2F6DC" w14:textId="77777777" w:rsidR="00C27E2B" w:rsidRDefault="004B6346">
      <w:pPr>
        <w:widowControl w:val="0"/>
        <w:rPr>
          <w:lang w:val="nl-NL"/>
        </w:rPr>
      </w:pPr>
      <w:r>
        <w:rPr>
          <w:lang w:val="nl-NL"/>
        </w:rPr>
        <w:t>Geneesmiddel op medisch voorschrift.</w:t>
      </w:r>
    </w:p>
    <w:p w14:paraId="29B2F6DD" w14:textId="77777777" w:rsidR="00C27E2B" w:rsidRDefault="00C27E2B">
      <w:pPr>
        <w:widowControl w:val="0"/>
        <w:rPr>
          <w:lang w:val="nl-NL"/>
        </w:rPr>
      </w:pPr>
    </w:p>
    <w:p w14:paraId="29B2F6DE" w14:textId="77777777" w:rsidR="00C27E2B" w:rsidRDefault="00C27E2B">
      <w:pPr>
        <w:widowControl w:val="0"/>
        <w:rPr>
          <w:lang w:val="nl-NL"/>
        </w:rPr>
      </w:pPr>
    </w:p>
    <w:p w14:paraId="29B2F6DF" w14:textId="77777777" w:rsidR="00C27E2B" w:rsidRDefault="004B6346">
      <w:pPr>
        <w:widowControl w:val="0"/>
        <w:pBdr>
          <w:top w:val="single" w:sz="4" w:space="1" w:color="auto"/>
          <w:left w:val="single" w:sz="4" w:space="4" w:color="auto"/>
          <w:bottom w:val="single" w:sz="4" w:space="1" w:color="auto"/>
          <w:right w:val="single" w:sz="4" w:space="4" w:color="auto"/>
        </w:pBdr>
        <w:tabs>
          <w:tab w:val="left" w:pos="567"/>
        </w:tabs>
        <w:ind w:left="567" w:hanging="567"/>
        <w:rPr>
          <w:b/>
          <w:caps/>
          <w:lang w:val="nl-NL"/>
        </w:rPr>
      </w:pPr>
      <w:r>
        <w:rPr>
          <w:b/>
          <w:lang w:val="nl-NL"/>
        </w:rPr>
        <w:t>15.</w:t>
      </w:r>
      <w:r>
        <w:rPr>
          <w:b/>
          <w:lang w:val="nl-NL"/>
        </w:rPr>
        <w:tab/>
        <w:t>INSTRUCTIES VOOR GEBRUIK</w:t>
      </w:r>
    </w:p>
    <w:p w14:paraId="29B2F6E0" w14:textId="77777777" w:rsidR="00C27E2B" w:rsidRDefault="00C27E2B">
      <w:pPr>
        <w:widowControl w:val="0"/>
        <w:rPr>
          <w:lang w:val="nl-NL"/>
        </w:rPr>
      </w:pPr>
    </w:p>
    <w:p w14:paraId="29B2F6E1" w14:textId="77777777" w:rsidR="00C27E2B" w:rsidRDefault="00C27E2B">
      <w:pPr>
        <w:widowControl w:val="0"/>
        <w:rPr>
          <w:lang w:val="nl-NL"/>
        </w:rPr>
      </w:pPr>
    </w:p>
    <w:p w14:paraId="29B2F6E2" w14:textId="77777777" w:rsidR="00C27E2B" w:rsidRDefault="004B6346">
      <w:pPr>
        <w:widowControl w:val="0"/>
        <w:pBdr>
          <w:top w:val="single" w:sz="4" w:space="1" w:color="auto"/>
          <w:left w:val="single" w:sz="4" w:space="4" w:color="auto"/>
          <w:bottom w:val="single" w:sz="4" w:space="1" w:color="auto"/>
          <w:right w:val="single" w:sz="4" w:space="4" w:color="auto"/>
        </w:pBdr>
        <w:tabs>
          <w:tab w:val="left" w:pos="567"/>
        </w:tabs>
        <w:ind w:left="567" w:hanging="567"/>
        <w:rPr>
          <w:b/>
          <w:caps/>
          <w:lang w:val="nl-NL"/>
        </w:rPr>
      </w:pPr>
      <w:r>
        <w:rPr>
          <w:b/>
          <w:lang w:val="nl-NL"/>
        </w:rPr>
        <w:t>16</w:t>
      </w:r>
      <w:r>
        <w:rPr>
          <w:b/>
          <w:lang w:val="nl-NL"/>
        </w:rPr>
        <w:tab/>
        <w:t>INFORMATIE IN BRAILLE</w:t>
      </w:r>
    </w:p>
    <w:p w14:paraId="29B2F6E3" w14:textId="77777777" w:rsidR="00C27E2B" w:rsidRDefault="00C27E2B">
      <w:pPr>
        <w:widowControl w:val="0"/>
        <w:rPr>
          <w:lang w:val="nl-NL"/>
        </w:rPr>
      </w:pPr>
    </w:p>
    <w:p w14:paraId="29B2F6E4" w14:textId="77777777" w:rsidR="00C27E2B" w:rsidRDefault="004B6346">
      <w:pPr>
        <w:widowControl w:val="0"/>
        <w:rPr>
          <w:lang w:val="nl-NL"/>
        </w:rPr>
      </w:pPr>
      <w:r>
        <w:rPr>
          <w:lang w:val="nl-NL"/>
        </w:rPr>
        <w:t>abilify 10 mg</w:t>
      </w:r>
    </w:p>
    <w:p w14:paraId="29B2F6E5" w14:textId="77777777" w:rsidR="00C27E2B" w:rsidRDefault="00C27E2B">
      <w:pPr>
        <w:rPr>
          <w:lang w:val="nl-NL"/>
        </w:rPr>
      </w:pPr>
    </w:p>
    <w:p w14:paraId="29B2F6E6" w14:textId="77777777" w:rsidR="00C27E2B" w:rsidRDefault="00C27E2B">
      <w:pPr>
        <w:rPr>
          <w:lang w:val="nl-NL"/>
        </w:rPr>
      </w:pPr>
    </w:p>
    <w:p w14:paraId="29B2F6E7" w14:textId="77777777" w:rsidR="00C27E2B" w:rsidRDefault="004B6346">
      <w:pPr>
        <w:pBdr>
          <w:top w:val="single" w:sz="4" w:space="1" w:color="auto"/>
          <w:left w:val="single" w:sz="4" w:space="4" w:color="auto"/>
          <w:bottom w:val="single" w:sz="4" w:space="1" w:color="auto"/>
          <w:right w:val="single" w:sz="4" w:space="4" w:color="auto"/>
        </w:pBdr>
        <w:ind w:left="567" w:hanging="567"/>
        <w:rPr>
          <w:i/>
          <w:lang w:val="nl-NL"/>
        </w:rPr>
      </w:pPr>
      <w:r>
        <w:rPr>
          <w:b/>
          <w:lang w:val="nl-NL"/>
        </w:rPr>
        <w:t>17.</w:t>
      </w:r>
      <w:r>
        <w:rPr>
          <w:b/>
          <w:lang w:val="nl-NL"/>
        </w:rPr>
        <w:tab/>
        <w:t>UNIEK IDENTIFICATIEKENMERK - 2D MATRIXCODE</w:t>
      </w:r>
    </w:p>
    <w:p w14:paraId="29B2F6E8" w14:textId="77777777" w:rsidR="00C27E2B" w:rsidRDefault="00C27E2B">
      <w:pPr>
        <w:rPr>
          <w:lang w:val="nl-NL"/>
        </w:rPr>
      </w:pPr>
    </w:p>
    <w:p w14:paraId="29B2F6E9" w14:textId="77777777" w:rsidR="00C27E2B" w:rsidRDefault="004B6346">
      <w:pPr>
        <w:tabs>
          <w:tab w:val="left" w:pos="567"/>
        </w:tabs>
        <w:rPr>
          <w:highlight w:val="lightGray"/>
          <w:shd w:val="clear" w:color="auto" w:fill="CCCCCC"/>
          <w:lang w:val="nl-NL"/>
        </w:rPr>
      </w:pPr>
      <w:r>
        <w:rPr>
          <w:highlight w:val="lightGray"/>
          <w:shd w:val="clear" w:color="auto" w:fill="CCCCCC"/>
          <w:lang w:val="nl-NL"/>
        </w:rPr>
        <w:t>2D matrixcode met het unieke identificatiekenmerk.</w:t>
      </w:r>
    </w:p>
    <w:p w14:paraId="29B2F6EA" w14:textId="77777777" w:rsidR="00C27E2B" w:rsidRDefault="00C27E2B">
      <w:pPr>
        <w:rPr>
          <w:lang w:val="nl-NL"/>
        </w:rPr>
      </w:pPr>
    </w:p>
    <w:p w14:paraId="29B2F6EB" w14:textId="77777777" w:rsidR="00C27E2B" w:rsidRDefault="00C27E2B">
      <w:pPr>
        <w:rPr>
          <w:lang w:val="nl-NL"/>
        </w:rPr>
      </w:pPr>
    </w:p>
    <w:p w14:paraId="29B2F6EC" w14:textId="77777777" w:rsidR="00C27E2B" w:rsidRDefault="004B6346">
      <w:pPr>
        <w:keepNext/>
        <w:pBdr>
          <w:top w:val="single" w:sz="4" w:space="1" w:color="auto"/>
          <w:left w:val="single" w:sz="4" w:space="4" w:color="auto"/>
          <w:bottom w:val="single" w:sz="4" w:space="1" w:color="auto"/>
          <w:right w:val="single" w:sz="4" w:space="4" w:color="auto"/>
        </w:pBdr>
        <w:ind w:left="567" w:hanging="567"/>
        <w:rPr>
          <w:i/>
          <w:lang w:val="nl-NL"/>
        </w:rPr>
      </w:pPr>
      <w:r>
        <w:rPr>
          <w:b/>
          <w:lang w:val="nl-NL"/>
        </w:rPr>
        <w:t>18.</w:t>
      </w:r>
      <w:r>
        <w:rPr>
          <w:b/>
          <w:lang w:val="nl-NL"/>
        </w:rPr>
        <w:tab/>
        <w:t>UNIEK IDENTIFICATIEKENMERK - VOOR MENSEN LEESBARE GEGEVENS</w:t>
      </w:r>
    </w:p>
    <w:p w14:paraId="29B2F6ED" w14:textId="77777777" w:rsidR="00C27E2B" w:rsidRDefault="00C27E2B">
      <w:pPr>
        <w:keepNext/>
        <w:rPr>
          <w:lang w:val="nl-NL"/>
        </w:rPr>
      </w:pPr>
    </w:p>
    <w:p w14:paraId="29B2F6EE" w14:textId="77777777" w:rsidR="00C27E2B" w:rsidRDefault="004B6346">
      <w:pPr>
        <w:keepNext/>
        <w:rPr>
          <w:lang w:val="nl-NL"/>
        </w:rPr>
      </w:pPr>
      <w:r>
        <w:rPr>
          <w:lang w:val="nl-NL"/>
        </w:rPr>
        <w:t>PC</w:t>
      </w:r>
    </w:p>
    <w:p w14:paraId="29B2F6EF" w14:textId="77777777" w:rsidR="00C27E2B" w:rsidRDefault="004B6346">
      <w:pPr>
        <w:keepNext/>
        <w:tabs>
          <w:tab w:val="left" w:pos="567"/>
        </w:tabs>
        <w:rPr>
          <w:lang w:val="nl-NL"/>
        </w:rPr>
      </w:pPr>
      <w:r>
        <w:rPr>
          <w:lang w:val="nl-NL"/>
        </w:rPr>
        <w:t>SN</w:t>
      </w:r>
    </w:p>
    <w:p w14:paraId="29B2F6F0" w14:textId="77777777" w:rsidR="00C27E2B" w:rsidRDefault="004B6346">
      <w:pPr>
        <w:keepNext/>
        <w:tabs>
          <w:tab w:val="left" w:pos="567"/>
        </w:tabs>
        <w:rPr>
          <w:shd w:val="clear" w:color="auto" w:fill="CCCCCC"/>
          <w:lang w:val="nl-NL"/>
        </w:rPr>
      </w:pPr>
      <w:r>
        <w:rPr>
          <w:lang w:val="nl-NL"/>
        </w:rPr>
        <w:t>NN</w:t>
      </w:r>
    </w:p>
    <w:p w14:paraId="29B2F6F1" w14:textId="77777777" w:rsidR="00C27E2B" w:rsidRDefault="004B6346">
      <w:pPr>
        <w:widowControl w:val="0"/>
        <w:pBdr>
          <w:top w:val="single" w:sz="4" w:space="1" w:color="auto"/>
          <w:left w:val="single" w:sz="4" w:space="1" w:color="auto"/>
          <w:bottom w:val="single" w:sz="4" w:space="1" w:color="auto"/>
          <w:right w:val="single" w:sz="4" w:space="1" w:color="auto"/>
        </w:pBdr>
        <w:rPr>
          <w:b/>
          <w:lang w:val="nl-NL"/>
        </w:rPr>
      </w:pPr>
      <w:r>
        <w:rPr>
          <w:b/>
          <w:caps/>
          <w:lang w:val="nl-NL"/>
        </w:rPr>
        <w:br w:type="page"/>
      </w:r>
      <w:r>
        <w:rPr>
          <w:b/>
          <w:lang w:val="nl-NL"/>
        </w:rPr>
        <w:lastRenderedPageBreak/>
        <w:t>GEGEVENS DIE IN IEDER GEVAL OP BLISTERVERPAKKINGEN OF STRIPS MOETEN WORDEN VERMELD</w:t>
      </w:r>
    </w:p>
    <w:p w14:paraId="29B2F6F2" w14:textId="77777777" w:rsidR="00C27E2B" w:rsidRDefault="00C27E2B">
      <w:pPr>
        <w:pBdr>
          <w:top w:val="single" w:sz="4" w:space="1" w:color="auto"/>
          <w:left w:val="single" w:sz="4" w:space="1" w:color="auto"/>
          <w:bottom w:val="single" w:sz="4" w:space="1" w:color="auto"/>
          <w:right w:val="single" w:sz="4" w:space="1" w:color="auto"/>
        </w:pBdr>
        <w:rPr>
          <w:lang w:val="nl-NL"/>
        </w:rPr>
      </w:pPr>
    </w:p>
    <w:p w14:paraId="29B2F6F3" w14:textId="77777777" w:rsidR="00C27E2B" w:rsidRDefault="004B6346">
      <w:pPr>
        <w:pBdr>
          <w:top w:val="single" w:sz="4" w:space="1" w:color="auto"/>
          <w:left w:val="single" w:sz="4" w:space="1" w:color="auto"/>
          <w:bottom w:val="single" w:sz="4" w:space="1" w:color="auto"/>
          <w:right w:val="single" w:sz="4" w:space="1" w:color="auto"/>
        </w:pBdr>
        <w:rPr>
          <w:b/>
          <w:lang w:val="nl-NL"/>
        </w:rPr>
      </w:pPr>
      <w:r>
        <w:rPr>
          <w:b/>
          <w:caps/>
          <w:lang w:val="nl-NL"/>
        </w:rPr>
        <w:t>BLISTERVERPAKKINGEN</w:t>
      </w:r>
    </w:p>
    <w:p w14:paraId="29B2F6F4" w14:textId="77777777" w:rsidR="00C27E2B" w:rsidRDefault="00C27E2B">
      <w:pPr>
        <w:widowControl w:val="0"/>
        <w:rPr>
          <w:lang w:val="nl-NL"/>
        </w:rPr>
      </w:pPr>
    </w:p>
    <w:p w14:paraId="29B2F6F5" w14:textId="77777777" w:rsidR="00C27E2B" w:rsidRDefault="00C27E2B">
      <w:pPr>
        <w:widowControl w:val="0"/>
        <w:rPr>
          <w:lang w:val="nl-NL"/>
        </w:rPr>
      </w:pPr>
    </w:p>
    <w:p w14:paraId="29B2F6F6" w14:textId="77777777" w:rsidR="00C27E2B" w:rsidRDefault="004B6346">
      <w:pPr>
        <w:widowControl w:val="0"/>
        <w:pBdr>
          <w:top w:val="single" w:sz="4" w:space="1" w:color="auto"/>
          <w:left w:val="single" w:sz="4" w:space="4" w:color="auto"/>
          <w:bottom w:val="single" w:sz="4" w:space="1" w:color="auto"/>
          <w:right w:val="single" w:sz="4" w:space="4" w:color="auto"/>
        </w:pBdr>
        <w:tabs>
          <w:tab w:val="left" w:pos="567"/>
        </w:tabs>
        <w:ind w:left="567" w:hanging="567"/>
        <w:rPr>
          <w:b/>
          <w:caps/>
          <w:lang w:val="nl-NL"/>
        </w:rPr>
      </w:pPr>
      <w:r>
        <w:rPr>
          <w:b/>
          <w:lang w:val="nl-NL"/>
        </w:rPr>
        <w:t>1.</w:t>
      </w:r>
      <w:r>
        <w:rPr>
          <w:b/>
          <w:lang w:val="nl-NL"/>
        </w:rPr>
        <w:tab/>
        <w:t>NAAM VAN HET GENEESMIDDEL</w:t>
      </w:r>
    </w:p>
    <w:p w14:paraId="29B2F6F7" w14:textId="77777777" w:rsidR="00C27E2B" w:rsidRDefault="00C27E2B">
      <w:pPr>
        <w:widowControl w:val="0"/>
        <w:rPr>
          <w:lang w:val="nl-NL"/>
        </w:rPr>
      </w:pPr>
    </w:p>
    <w:p w14:paraId="29B2F6F8" w14:textId="77777777" w:rsidR="00C27E2B" w:rsidRDefault="004B6346">
      <w:pPr>
        <w:widowControl w:val="0"/>
        <w:rPr>
          <w:lang w:val="nl-NL"/>
        </w:rPr>
      </w:pPr>
      <w:r>
        <w:rPr>
          <w:lang w:val="nl-NL"/>
        </w:rPr>
        <w:t>ABILIFY 10 mg orodispergeerbare tabletten</w:t>
      </w:r>
    </w:p>
    <w:p w14:paraId="29B2F6F9" w14:textId="77777777" w:rsidR="00C27E2B" w:rsidRDefault="004B6346">
      <w:pPr>
        <w:widowControl w:val="0"/>
        <w:rPr>
          <w:lang w:val="nl-NL"/>
        </w:rPr>
      </w:pPr>
      <w:r>
        <w:rPr>
          <w:lang w:val="nl-NL"/>
        </w:rPr>
        <w:t>aripiprazol</w:t>
      </w:r>
    </w:p>
    <w:p w14:paraId="29B2F6FA" w14:textId="77777777" w:rsidR="00C27E2B" w:rsidRDefault="00C27E2B">
      <w:pPr>
        <w:widowControl w:val="0"/>
        <w:rPr>
          <w:lang w:val="nl-NL"/>
        </w:rPr>
      </w:pPr>
    </w:p>
    <w:p w14:paraId="29B2F6FB" w14:textId="77777777" w:rsidR="00C27E2B" w:rsidRDefault="00C27E2B">
      <w:pPr>
        <w:widowControl w:val="0"/>
        <w:rPr>
          <w:lang w:val="nl-NL"/>
        </w:rPr>
      </w:pPr>
    </w:p>
    <w:p w14:paraId="29B2F6FC" w14:textId="77777777" w:rsidR="00C27E2B" w:rsidRDefault="004B6346">
      <w:pPr>
        <w:widowControl w:val="0"/>
        <w:pBdr>
          <w:top w:val="single" w:sz="4" w:space="1" w:color="auto"/>
          <w:left w:val="single" w:sz="4" w:space="4" w:color="auto"/>
          <w:bottom w:val="single" w:sz="4" w:space="1" w:color="auto"/>
          <w:right w:val="single" w:sz="4" w:space="4" w:color="auto"/>
        </w:pBdr>
        <w:tabs>
          <w:tab w:val="left" w:pos="567"/>
        </w:tabs>
        <w:ind w:left="567" w:hanging="567"/>
        <w:rPr>
          <w:b/>
          <w:caps/>
          <w:lang w:val="nl-NL"/>
        </w:rPr>
      </w:pPr>
      <w:r>
        <w:rPr>
          <w:b/>
          <w:lang w:val="nl-NL"/>
        </w:rPr>
        <w:t>2.</w:t>
      </w:r>
      <w:r>
        <w:rPr>
          <w:b/>
          <w:lang w:val="nl-NL"/>
        </w:rPr>
        <w:tab/>
        <w:t>NAAM VAN DE HOUDER VAN DE VERGUNNING VOOR HET IN DE HANDEL BRENGEN</w:t>
      </w:r>
    </w:p>
    <w:p w14:paraId="29B2F6FD" w14:textId="77777777" w:rsidR="00C27E2B" w:rsidRDefault="00C27E2B">
      <w:pPr>
        <w:widowControl w:val="0"/>
        <w:rPr>
          <w:lang w:val="nl-NL"/>
        </w:rPr>
      </w:pPr>
    </w:p>
    <w:p w14:paraId="29B2F6FE" w14:textId="77777777" w:rsidR="00C27E2B" w:rsidRDefault="004B6346">
      <w:pPr>
        <w:widowControl w:val="0"/>
        <w:rPr>
          <w:lang w:val="nl-NL"/>
        </w:rPr>
      </w:pPr>
      <w:r>
        <w:rPr>
          <w:lang w:val="nl-NL"/>
        </w:rPr>
        <w:t>Otsuka</w:t>
      </w:r>
    </w:p>
    <w:p w14:paraId="29B2F6FF" w14:textId="77777777" w:rsidR="00C27E2B" w:rsidRDefault="00C27E2B">
      <w:pPr>
        <w:widowControl w:val="0"/>
        <w:rPr>
          <w:lang w:val="nl-NL"/>
        </w:rPr>
      </w:pPr>
    </w:p>
    <w:p w14:paraId="29B2F700" w14:textId="77777777" w:rsidR="00C27E2B" w:rsidRDefault="00C27E2B">
      <w:pPr>
        <w:widowControl w:val="0"/>
        <w:rPr>
          <w:lang w:val="nl-NL"/>
        </w:rPr>
      </w:pPr>
    </w:p>
    <w:p w14:paraId="29B2F701" w14:textId="77777777" w:rsidR="00C27E2B" w:rsidRDefault="004B6346">
      <w:pPr>
        <w:widowControl w:val="0"/>
        <w:pBdr>
          <w:top w:val="single" w:sz="4" w:space="1" w:color="auto"/>
          <w:left w:val="single" w:sz="4" w:space="4" w:color="auto"/>
          <w:bottom w:val="single" w:sz="4" w:space="1" w:color="auto"/>
          <w:right w:val="single" w:sz="4" w:space="4" w:color="auto"/>
        </w:pBdr>
        <w:tabs>
          <w:tab w:val="left" w:pos="567"/>
        </w:tabs>
        <w:ind w:left="567" w:hanging="567"/>
        <w:rPr>
          <w:b/>
          <w:caps/>
          <w:lang w:val="nl-NL"/>
        </w:rPr>
      </w:pPr>
      <w:r>
        <w:rPr>
          <w:b/>
          <w:lang w:val="nl-NL"/>
        </w:rPr>
        <w:t>3.</w:t>
      </w:r>
      <w:r>
        <w:rPr>
          <w:b/>
          <w:lang w:val="nl-NL"/>
        </w:rPr>
        <w:tab/>
        <w:t>UITERSTE GEBRUIKSDATUM</w:t>
      </w:r>
    </w:p>
    <w:p w14:paraId="29B2F702" w14:textId="77777777" w:rsidR="00C27E2B" w:rsidRDefault="00C27E2B">
      <w:pPr>
        <w:widowControl w:val="0"/>
        <w:rPr>
          <w:lang w:val="nl-NL"/>
        </w:rPr>
      </w:pPr>
    </w:p>
    <w:p w14:paraId="29B2F703" w14:textId="77777777" w:rsidR="00C27E2B" w:rsidRDefault="004B6346">
      <w:pPr>
        <w:widowControl w:val="0"/>
        <w:rPr>
          <w:lang w:val="nl-NL"/>
        </w:rPr>
      </w:pPr>
      <w:r>
        <w:rPr>
          <w:lang w:val="nl-NL"/>
        </w:rPr>
        <w:t>EXP</w:t>
      </w:r>
    </w:p>
    <w:p w14:paraId="29B2F704" w14:textId="77777777" w:rsidR="00C27E2B" w:rsidRDefault="00C27E2B">
      <w:pPr>
        <w:widowControl w:val="0"/>
        <w:rPr>
          <w:lang w:val="nl-NL"/>
        </w:rPr>
      </w:pPr>
    </w:p>
    <w:p w14:paraId="29B2F705" w14:textId="77777777" w:rsidR="00C27E2B" w:rsidRDefault="00C27E2B">
      <w:pPr>
        <w:widowControl w:val="0"/>
        <w:rPr>
          <w:lang w:val="nl-NL"/>
        </w:rPr>
      </w:pPr>
    </w:p>
    <w:p w14:paraId="29B2F706" w14:textId="77777777" w:rsidR="00C27E2B" w:rsidRDefault="004B6346">
      <w:pPr>
        <w:widowControl w:val="0"/>
        <w:pBdr>
          <w:top w:val="single" w:sz="4" w:space="1" w:color="auto"/>
          <w:left w:val="single" w:sz="4" w:space="4" w:color="auto"/>
          <w:bottom w:val="single" w:sz="4" w:space="1" w:color="auto"/>
          <w:right w:val="single" w:sz="4" w:space="4" w:color="auto"/>
        </w:pBdr>
        <w:tabs>
          <w:tab w:val="left" w:pos="567"/>
        </w:tabs>
        <w:ind w:left="567" w:hanging="567"/>
        <w:rPr>
          <w:b/>
          <w:caps/>
          <w:lang w:val="nl-NL"/>
        </w:rPr>
      </w:pPr>
      <w:r>
        <w:rPr>
          <w:b/>
          <w:lang w:val="nl-NL"/>
        </w:rPr>
        <w:t>4.</w:t>
      </w:r>
      <w:r>
        <w:rPr>
          <w:b/>
          <w:lang w:val="nl-NL"/>
        </w:rPr>
        <w:tab/>
        <w:t>PARTIJNUMMER</w:t>
      </w:r>
    </w:p>
    <w:p w14:paraId="29B2F707" w14:textId="77777777" w:rsidR="00C27E2B" w:rsidRDefault="00C27E2B">
      <w:pPr>
        <w:widowControl w:val="0"/>
        <w:rPr>
          <w:lang w:val="nl-NL"/>
        </w:rPr>
      </w:pPr>
    </w:p>
    <w:p w14:paraId="29B2F708" w14:textId="77777777" w:rsidR="00C27E2B" w:rsidRDefault="004B6346">
      <w:pPr>
        <w:widowControl w:val="0"/>
        <w:rPr>
          <w:lang w:val="nl-NL"/>
        </w:rPr>
      </w:pPr>
      <w:r>
        <w:rPr>
          <w:lang w:val="nl-NL"/>
        </w:rPr>
        <w:t>Lot</w:t>
      </w:r>
    </w:p>
    <w:p w14:paraId="29B2F709" w14:textId="77777777" w:rsidR="00C27E2B" w:rsidRDefault="00C27E2B">
      <w:pPr>
        <w:widowControl w:val="0"/>
        <w:rPr>
          <w:lang w:val="nl-NL"/>
        </w:rPr>
      </w:pPr>
    </w:p>
    <w:p w14:paraId="29B2F70A" w14:textId="77777777" w:rsidR="00C27E2B" w:rsidRDefault="00C27E2B">
      <w:pPr>
        <w:widowControl w:val="0"/>
        <w:rPr>
          <w:lang w:val="nl-NL"/>
        </w:rPr>
      </w:pPr>
    </w:p>
    <w:p w14:paraId="29B2F70B" w14:textId="77777777" w:rsidR="00C27E2B" w:rsidRDefault="004B6346">
      <w:pPr>
        <w:widowControl w:val="0"/>
        <w:pBdr>
          <w:top w:val="single" w:sz="4" w:space="1" w:color="auto"/>
          <w:left w:val="single" w:sz="4" w:space="4" w:color="auto"/>
          <w:bottom w:val="single" w:sz="4" w:space="1" w:color="auto"/>
          <w:right w:val="single" w:sz="4" w:space="4" w:color="auto"/>
        </w:pBdr>
        <w:tabs>
          <w:tab w:val="left" w:pos="567"/>
        </w:tabs>
        <w:ind w:left="567" w:hanging="567"/>
        <w:rPr>
          <w:b/>
          <w:caps/>
          <w:lang w:val="nl-NL"/>
        </w:rPr>
      </w:pPr>
      <w:r>
        <w:rPr>
          <w:b/>
          <w:lang w:val="nl-NL"/>
        </w:rPr>
        <w:t>5.</w:t>
      </w:r>
      <w:r>
        <w:rPr>
          <w:b/>
          <w:lang w:val="nl-NL"/>
        </w:rPr>
        <w:tab/>
        <w:t>OVERIGE</w:t>
      </w:r>
    </w:p>
    <w:p w14:paraId="29B2F70C" w14:textId="77777777" w:rsidR="00C27E2B" w:rsidRDefault="00C27E2B">
      <w:pPr>
        <w:widowControl w:val="0"/>
        <w:rPr>
          <w:lang w:val="nl-NL"/>
        </w:rPr>
      </w:pPr>
    </w:p>
    <w:p w14:paraId="29B2F70D" w14:textId="77777777" w:rsidR="00C27E2B" w:rsidRDefault="004B6346">
      <w:pPr>
        <w:widowControl w:val="0"/>
        <w:pBdr>
          <w:top w:val="single" w:sz="4" w:space="1" w:color="auto"/>
          <w:left w:val="single" w:sz="4" w:space="4" w:color="auto"/>
          <w:bottom w:val="single" w:sz="4" w:space="1" w:color="auto"/>
          <w:right w:val="single" w:sz="4" w:space="4" w:color="auto"/>
        </w:pBdr>
        <w:rPr>
          <w:b/>
          <w:caps/>
          <w:lang w:val="nl-NL"/>
        </w:rPr>
      </w:pPr>
      <w:r>
        <w:rPr>
          <w:b/>
          <w:caps/>
          <w:lang w:val="nl-NL"/>
        </w:rPr>
        <w:br w:type="page"/>
      </w:r>
      <w:r>
        <w:rPr>
          <w:b/>
          <w:lang w:val="nl-NL"/>
        </w:rPr>
        <w:lastRenderedPageBreak/>
        <w:t>GEGEVENS DIE OP DE BUITENVERPAKKING MOETEN WORDEN VERMELD</w:t>
      </w:r>
    </w:p>
    <w:p w14:paraId="29B2F70E" w14:textId="77777777" w:rsidR="00C27E2B" w:rsidRDefault="00C27E2B">
      <w:pPr>
        <w:widowControl w:val="0"/>
        <w:pBdr>
          <w:top w:val="single" w:sz="4" w:space="1" w:color="auto"/>
          <w:left w:val="single" w:sz="4" w:space="4" w:color="auto"/>
          <w:bottom w:val="single" w:sz="4" w:space="1" w:color="auto"/>
          <w:right w:val="single" w:sz="4" w:space="4" w:color="auto"/>
        </w:pBdr>
        <w:rPr>
          <w:b/>
          <w:caps/>
          <w:lang w:val="nl-NL"/>
        </w:rPr>
      </w:pPr>
    </w:p>
    <w:p w14:paraId="29B2F70F" w14:textId="77777777" w:rsidR="00C27E2B" w:rsidRDefault="004B6346">
      <w:pPr>
        <w:widowControl w:val="0"/>
        <w:pBdr>
          <w:top w:val="single" w:sz="4" w:space="1" w:color="auto"/>
          <w:left w:val="single" w:sz="4" w:space="4" w:color="auto"/>
          <w:bottom w:val="single" w:sz="4" w:space="1" w:color="auto"/>
          <w:right w:val="single" w:sz="4" w:space="4" w:color="auto"/>
        </w:pBdr>
        <w:rPr>
          <w:b/>
          <w:caps/>
          <w:lang w:val="nl-NL"/>
        </w:rPr>
      </w:pPr>
      <w:r>
        <w:rPr>
          <w:b/>
          <w:caps/>
          <w:lang w:val="nl-NL"/>
        </w:rPr>
        <w:t>OMDoos</w:t>
      </w:r>
    </w:p>
    <w:p w14:paraId="29B2F710" w14:textId="77777777" w:rsidR="00C27E2B" w:rsidRDefault="00C27E2B">
      <w:pPr>
        <w:widowControl w:val="0"/>
        <w:rPr>
          <w:lang w:val="nl-NL"/>
        </w:rPr>
      </w:pPr>
    </w:p>
    <w:p w14:paraId="29B2F711" w14:textId="77777777" w:rsidR="00C27E2B" w:rsidRDefault="00C27E2B">
      <w:pPr>
        <w:widowControl w:val="0"/>
        <w:rPr>
          <w:lang w:val="nl-NL"/>
        </w:rPr>
      </w:pPr>
    </w:p>
    <w:p w14:paraId="29B2F712" w14:textId="77777777" w:rsidR="00C27E2B" w:rsidRDefault="004B6346">
      <w:pPr>
        <w:widowControl w:val="0"/>
        <w:pBdr>
          <w:top w:val="single" w:sz="4" w:space="1" w:color="auto"/>
          <w:left w:val="single" w:sz="4" w:space="4" w:color="auto"/>
          <w:bottom w:val="single" w:sz="4" w:space="1" w:color="auto"/>
          <w:right w:val="single" w:sz="4" w:space="4" w:color="auto"/>
        </w:pBdr>
        <w:tabs>
          <w:tab w:val="left" w:pos="567"/>
        </w:tabs>
        <w:ind w:left="567" w:hanging="567"/>
        <w:rPr>
          <w:b/>
          <w:caps/>
          <w:lang w:val="nl-NL"/>
        </w:rPr>
      </w:pPr>
      <w:r>
        <w:rPr>
          <w:b/>
          <w:lang w:val="nl-NL"/>
        </w:rPr>
        <w:t>1.</w:t>
      </w:r>
      <w:r>
        <w:rPr>
          <w:b/>
          <w:lang w:val="nl-NL"/>
        </w:rPr>
        <w:tab/>
        <w:t>NAAM VAN HET GENEESMIDDEL</w:t>
      </w:r>
    </w:p>
    <w:p w14:paraId="29B2F713" w14:textId="77777777" w:rsidR="00C27E2B" w:rsidRDefault="00C27E2B">
      <w:pPr>
        <w:widowControl w:val="0"/>
        <w:rPr>
          <w:lang w:val="nl-NL"/>
        </w:rPr>
      </w:pPr>
    </w:p>
    <w:p w14:paraId="29B2F714" w14:textId="77777777" w:rsidR="00C27E2B" w:rsidRDefault="004B6346">
      <w:pPr>
        <w:widowControl w:val="0"/>
        <w:rPr>
          <w:lang w:val="nl-NL"/>
        </w:rPr>
      </w:pPr>
      <w:r>
        <w:rPr>
          <w:lang w:val="nl-NL"/>
        </w:rPr>
        <w:t>ABILIFY 15 mg orodispergeerbare tabletten</w:t>
      </w:r>
    </w:p>
    <w:p w14:paraId="29B2F715" w14:textId="77777777" w:rsidR="00C27E2B" w:rsidRDefault="004B6346">
      <w:pPr>
        <w:widowControl w:val="0"/>
        <w:rPr>
          <w:lang w:val="nl-NL"/>
        </w:rPr>
      </w:pPr>
      <w:r>
        <w:rPr>
          <w:lang w:val="nl-NL"/>
        </w:rPr>
        <w:t>aripiprazol</w:t>
      </w:r>
    </w:p>
    <w:p w14:paraId="29B2F716" w14:textId="77777777" w:rsidR="00C27E2B" w:rsidRDefault="00C27E2B">
      <w:pPr>
        <w:widowControl w:val="0"/>
        <w:rPr>
          <w:lang w:val="nl-NL"/>
        </w:rPr>
      </w:pPr>
    </w:p>
    <w:p w14:paraId="29B2F717" w14:textId="77777777" w:rsidR="00C27E2B" w:rsidRDefault="00C27E2B">
      <w:pPr>
        <w:widowControl w:val="0"/>
        <w:rPr>
          <w:lang w:val="nl-NL"/>
        </w:rPr>
      </w:pPr>
    </w:p>
    <w:p w14:paraId="29B2F718" w14:textId="77777777" w:rsidR="00C27E2B" w:rsidRDefault="004B6346">
      <w:pPr>
        <w:widowControl w:val="0"/>
        <w:pBdr>
          <w:top w:val="single" w:sz="4" w:space="1" w:color="auto"/>
          <w:left w:val="single" w:sz="4" w:space="4" w:color="auto"/>
          <w:bottom w:val="single" w:sz="4" w:space="1" w:color="auto"/>
          <w:right w:val="single" w:sz="4" w:space="4" w:color="auto"/>
        </w:pBdr>
        <w:tabs>
          <w:tab w:val="left" w:pos="567"/>
        </w:tabs>
        <w:ind w:left="567" w:hanging="567"/>
        <w:rPr>
          <w:b/>
          <w:caps/>
          <w:lang w:val="nl-NL"/>
        </w:rPr>
      </w:pPr>
      <w:r>
        <w:rPr>
          <w:b/>
          <w:lang w:val="nl-NL"/>
        </w:rPr>
        <w:t>2.</w:t>
      </w:r>
      <w:r>
        <w:rPr>
          <w:b/>
          <w:lang w:val="nl-NL"/>
        </w:rPr>
        <w:tab/>
        <w:t>GEHALTE AAN WERKZAME STOF(FEN)</w:t>
      </w:r>
    </w:p>
    <w:p w14:paraId="29B2F719" w14:textId="77777777" w:rsidR="00C27E2B" w:rsidRDefault="00C27E2B">
      <w:pPr>
        <w:widowControl w:val="0"/>
        <w:rPr>
          <w:lang w:val="nl-NL"/>
        </w:rPr>
      </w:pPr>
    </w:p>
    <w:p w14:paraId="29B2F71A" w14:textId="77777777" w:rsidR="00C27E2B" w:rsidRDefault="004B6346">
      <w:pPr>
        <w:widowControl w:val="0"/>
        <w:rPr>
          <w:lang w:val="nl-NL"/>
        </w:rPr>
      </w:pPr>
      <w:r>
        <w:rPr>
          <w:lang w:val="nl-NL"/>
        </w:rPr>
        <w:t>Iedere tablet bevat 15 mg aripiprazol.</w:t>
      </w:r>
    </w:p>
    <w:p w14:paraId="29B2F71B" w14:textId="77777777" w:rsidR="00C27E2B" w:rsidRDefault="00C27E2B">
      <w:pPr>
        <w:widowControl w:val="0"/>
        <w:rPr>
          <w:lang w:val="nl-NL"/>
        </w:rPr>
      </w:pPr>
    </w:p>
    <w:p w14:paraId="29B2F71C" w14:textId="77777777" w:rsidR="00C27E2B" w:rsidRDefault="00C27E2B">
      <w:pPr>
        <w:widowControl w:val="0"/>
        <w:rPr>
          <w:lang w:val="nl-NL"/>
        </w:rPr>
      </w:pPr>
    </w:p>
    <w:p w14:paraId="29B2F71D" w14:textId="77777777" w:rsidR="00C27E2B" w:rsidRDefault="004B6346">
      <w:pPr>
        <w:widowControl w:val="0"/>
        <w:pBdr>
          <w:top w:val="single" w:sz="4" w:space="1" w:color="auto"/>
          <w:left w:val="single" w:sz="4" w:space="4" w:color="auto"/>
          <w:bottom w:val="single" w:sz="4" w:space="1" w:color="auto"/>
          <w:right w:val="single" w:sz="4" w:space="4" w:color="auto"/>
        </w:pBdr>
        <w:tabs>
          <w:tab w:val="left" w:pos="567"/>
        </w:tabs>
        <w:ind w:left="567" w:hanging="567"/>
        <w:rPr>
          <w:b/>
          <w:caps/>
          <w:lang w:val="nl-NL"/>
        </w:rPr>
      </w:pPr>
      <w:r>
        <w:rPr>
          <w:b/>
          <w:lang w:val="nl-NL"/>
        </w:rPr>
        <w:t>3.</w:t>
      </w:r>
      <w:r>
        <w:rPr>
          <w:b/>
          <w:lang w:val="nl-NL"/>
        </w:rPr>
        <w:tab/>
        <w:t>LIJST VAN HULPSTOFFEN</w:t>
      </w:r>
    </w:p>
    <w:p w14:paraId="29B2F71E" w14:textId="77777777" w:rsidR="00C27E2B" w:rsidRDefault="00C27E2B">
      <w:pPr>
        <w:widowControl w:val="0"/>
        <w:rPr>
          <w:lang w:val="nl-NL"/>
        </w:rPr>
      </w:pPr>
    </w:p>
    <w:p w14:paraId="29B2F71F" w14:textId="77777777" w:rsidR="00C27E2B" w:rsidRDefault="004B6346">
      <w:pPr>
        <w:widowControl w:val="0"/>
        <w:rPr>
          <w:lang w:val="nl-NL"/>
        </w:rPr>
      </w:pPr>
      <w:r>
        <w:rPr>
          <w:lang w:val="nl-NL"/>
        </w:rPr>
        <w:t>Bevat aspartaam en lactose. Zie de bijsluiter voor meer informatie.</w:t>
      </w:r>
    </w:p>
    <w:p w14:paraId="29B2F720" w14:textId="77777777" w:rsidR="00C27E2B" w:rsidRDefault="00C27E2B">
      <w:pPr>
        <w:widowControl w:val="0"/>
        <w:rPr>
          <w:lang w:val="nl-NL"/>
        </w:rPr>
      </w:pPr>
    </w:p>
    <w:p w14:paraId="29B2F721" w14:textId="77777777" w:rsidR="00C27E2B" w:rsidRDefault="00C27E2B">
      <w:pPr>
        <w:widowControl w:val="0"/>
        <w:rPr>
          <w:lang w:val="nl-NL"/>
        </w:rPr>
      </w:pPr>
    </w:p>
    <w:p w14:paraId="29B2F722" w14:textId="77777777" w:rsidR="00C27E2B" w:rsidRDefault="004B6346">
      <w:pPr>
        <w:widowControl w:val="0"/>
        <w:pBdr>
          <w:top w:val="single" w:sz="4" w:space="1" w:color="auto"/>
          <w:left w:val="single" w:sz="4" w:space="4" w:color="auto"/>
          <w:bottom w:val="single" w:sz="4" w:space="1" w:color="auto"/>
          <w:right w:val="single" w:sz="4" w:space="4" w:color="auto"/>
        </w:pBdr>
        <w:tabs>
          <w:tab w:val="left" w:pos="567"/>
        </w:tabs>
        <w:ind w:left="567" w:hanging="567"/>
        <w:rPr>
          <w:b/>
          <w:caps/>
          <w:lang w:val="nl-NL"/>
        </w:rPr>
      </w:pPr>
      <w:r>
        <w:rPr>
          <w:b/>
          <w:lang w:val="nl-NL"/>
        </w:rPr>
        <w:t>4.</w:t>
      </w:r>
      <w:r>
        <w:rPr>
          <w:b/>
          <w:lang w:val="nl-NL"/>
        </w:rPr>
        <w:tab/>
        <w:t>FARMACEUTISCHE VORM EN INHOUD</w:t>
      </w:r>
    </w:p>
    <w:p w14:paraId="29B2F723" w14:textId="77777777" w:rsidR="00C27E2B" w:rsidRDefault="00C27E2B">
      <w:pPr>
        <w:widowControl w:val="0"/>
        <w:rPr>
          <w:lang w:val="nl-NL"/>
        </w:rPr>
      </w:pPr>
    </w:p>
    <w:p w14:paraId="29B2F724" w14:textId="77777777" w:rsidR="00C27E2B" w:rsidRDefault="004B6346">
      <w:pPr>
        <w:widowControl w:val="0"/>
        <w:rPr>
          <w:highlight w:val="lightGray"/>
          <w:lang w:val="nl-NL"/>
        </w:rPr>
      </w:pPr>
      <w:r>
        <w:rPr>
          <w:highlight w:val="lightGray"/>
          <w:lang w:val="nl-NL"/>
        </w:rPr>
        <w:t>Orodispergeerbare tabletten</w:t>
      </w:r>
    </w:p>
    <w:p w14:paraId="29B2F725" w14:textId="77777777" w:rsidR="00C27E2B" w:rsidRDefault="00C27E2B">
      <w:pPr>
        <w:widowControl w:val="0"/>
        <w:rPr>
          <w:lang w:val="nl-NL"/>
        </w:rPr>
      </w:pPr>
    </w:p>
    <w:p w14:paraId="29B2F726" w14:textId="77777777" w:rsidR="00C27E2B" w:rsidRDefault="004B6346">
      <w:pPr>
        <w:widowControl w:val="0"/>
        <w:rPr>
          <w:lang w:val="nl-NL"/>
        </w:rPr>
      </w:pPr>
      <w:r>
        <w:rPr>
          <w:lang w:val="nl-NL"/>
        </w:rPr>
        <w:t>14 × 1 orodispergeerbare tabletten</w:t>
      </w:r>
    </w:p>
    <w:p w14:paraId="29B2F727" w14:textId="77777777" w:rsidR="00C27E2B" w:rsidRDefault="004B6346">
      <w:pPr>
        <w:widowControl w:val="0"/>
        <w:rPr>
          <w:highlight w:val="lightGray"/>
          <w:lang w:val="nl-NL"/>
        </w:rPr>
      </w:pPr>
      <w:r>
        <w:rPr>
          <w:highlight w:val="lightGray"/>
          <w:lang w:val="nl-NL"/>
        </w:rPr>
        <w:t>28 × 1 orodispergeerbare tabletten</w:t>
      </w:r>
    </w:p>
    <w:p w14:paraId="29B2F728" w14:textId="77777777" w:rsidR="00C27E2B" w:rsidRDefault="004B6346">
      <w:pPr>
        <w:widowControl w:val="0"/>
        <w:rPr>
          <w:lang w:val="nl-NL"/>
        </w:rPr>
      </w:pPr>
      <w:r>
        <w:rPr>
          <w:highlight w:val="lightGray"/>
          <w:lang w:val="nl-NL"/>
        </w:rPr>
        <w:t>49 × 1 orodispergeerbare tabletten</w:t>
      </w:r>
    </w:p>
    <w:p w14:paraId="29B2F729" w14:textId="77777777" w:rsidR="00C27E2B" w:rsidRDefault="00C27E2B">
      <w:pPr>
        <w:widowControl w:val="0"/>
        <w:rPr>
          <w:lang w:val="nl-NL"/>
        </w:rPr>
      </w:pPr>
    </w:p>
    <w:p w14:paraId="29B2F72A" w14:textId="77777777" w:rsidR="00C27E2B" w:rsidRDefault="00C27E2B">
      <w:pPr>
        <w:widowControl w:val="0"/>
        <w:rPr>
          <w:lang w:val="nl-NL"/>
        </w:rPr>
      </w:pPr>
    </w:p>
    <w:p w14:paraId="29B2F72B" w14:textId="77777777" w:rsidR="00C27E2B" w:rsidRDefault="004B6346">
      <w:pPr>
        <w:widowControl w:val="0"/>
        <w:pBdr>
          <w:top w:val="single" w:sz="4" w:space="1" w:color="auto"/>
          <w:left w:val="single" w:sz="4" w:space="4" w:color="auto"/>
          <w:bottom w:val="single" w:sz="4" w:space="1" w:color="auto"/>
          <w:right w:val="single" w:sz="4" w:space="4" w:color="auto"/>
        </w:pBdr>
        <w:tabs>
          <w:tab w:val="left" w:pos="567"/>
        </w:tabs>
        <w:ind w:left="567" w:hanging="567"/>
        <w:rPr>
          <w:b/>
          <w:caps/>
          <w:lang w:val="nl-NL"/>
        </w:rPr>
      </w:pPr>
      <w:r>
        <w:rPr>
          <w:b/>
          <w:lang w:val="nl-NL"/>
        </w:rPr>
        <w:t>5.</w:t>
      </w:r>
      <w:r>
        <w:rPr>
          <w:b/>
          <w:lang w:val="nl-NL"/>
        </w:rPr>
        <w:tab/>
        <w:t>WIJZE VAN GEBRUIK EN TOEDIENINGSWEG(EN)</w:t>
      </w:r>
    </w:p>
    <w:p w14:paraId="29B2F72C" w14:textId="77777777" w:rsidR="00C27E2B" w:rsidRDefault="00C27E2B">
      <w:pPr>
        <w:widowControl w:val="0"/>
        <w:rPr>
          <w:lang w:val="nl-NL"/>
        </w:rPr>
      </w:pPr>
    </w:p>
    <w:p w14:paraId="29B2F72D" w14:textId="77777777" w:rsidR="00C27E2B" w:rsidRDefault="004B6346">
      <w:pPr>
        <w:widowControl w:val="0"/>
        <w:rPr>
          <w:lang w:val="nl-NL"/>
        </w:rPr>
      </w:pPr>
      <w:r>
        <w:rPr>
          <w:lang w:val="nl-NL"/>
        </w:rPr>
        <w:t>Lees voor gebruik de bijsluiter.</w:t>
      </w:r>
    </w:p>
    <w:p w14:paraId="29B2F72E" w14:textId="77777777" w:rsidR="00C27E2B" w:rsidRDefault="004B6346">
      <w:pPr>
        <w:widowControl w:val="0"/>
        <w:rPr>
          <w:lang w:val="nl-NL"/>
        </w:rPr>
      </w:pPr>
      <w:r>
        <w:rPr>
          <w:lang w:val="nl-NL"/>
        </w:rPr>
        <w:t>Oraal gebruik.</w:t>
      </w:r>
    </w:p>
    <w:p w14:paraId="29B2F72F" w14:textId="77777777" w:rsidR="00C27E2B" w:rsidRDefault="00C27E2B">
      <w:pPr>
        <w:widowControl w:val="0"/>
        <w:rPr>
          <w:lang w:val="nl-NL"/>
        </w:rPr>
      </w:pPr>
    </w:p>
    <w:p w14:paraId="29B2F730" w14:textId="77777777" w:rsidR="00C27E2B" w:rsidRDefault="004B6346">
      <w:pPr>
        <w:widowControl w:val="0"/>
        <w:rPr>
          <w:lang w:val="nl-NL"/>
        </w:rPr>
      </w:pPr>
      <w:r>
        <w:rPr>
          <w:noProof/>
          <w:lang w:val="nl-NL"/>
        </w:rPr>
        <w:drawing>
          <wp:inline distT="0" distB="0" distL="0" distR="0" wp14:anchorId="29B3001A" wp14:editId="29B3001B">
            <wp:extent cx="2498090" cy="74041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98090" cy="740410"/>
                    </a:xfrm>
                    <a:prstGeom prst="rect">
                      <a:avLst/>
                    </a:prstGeom>
                    <a:noFill/>
                    <a:ln>
                      <a:noFill/>
                    </a:ln>
                  </pic:spPr>
                </pic:pic>
              </a:graphicData>
            </a:graphic>
          </wp:inline>
        </w:drawing>
      </w:r>
    </w:p>
    <w:p w14:paraId="29B2F731" w14:textId="77777777" w:rsidR="00C27E2B" w:rsidRDefault="00C27E2B">
      <w:pPr>
        <w:widowControl w:val="0"/>
        <w:rPr>
          <w:lang w:val="nl-NL"/>
        </w:rPr>
      </w:pPr>
    </w:p>
    <w:p w14:paraId="29B2F732" w14:textId="77777777" w:rsidR="00C27E2B" w:rsidRDefault="00C27E2B">
      <w:pPr>
        <w:widowControl w:val="0"/>
        <w:rPr>
          <w:lang w:val="nl-NL"/>
        </w:rPr>
      </w:pPr>
    </w:p>
    <w:p w14:paraId="29B2F733" w14:textId="77777777" w:rsidR="00C27E2B" w:rsidRDefault="004B6346">
      <w:pPr>
        <w:widowControl w:val="0"/>
        <w:pBdr>
          <w:top w:val="single" w:sz="4" w:space="1" w:color="auto"/>
          <w:left w:val="single" w:sz="4" w:space="4" w:color="auto"/>
          <w:bottom w:val="single" w:sz="4" w:space="1" w:color="auto"/>
          <w:right w:val="single" w:sz="4" w:space="4" w:color="auto"/>
        </w:pBdr>
        <w:tabs>
          <w:tab w:val="left" w:pos="567"/>
        </w:tabs>
        <w:ind w:left="567" w:hanging="567"/>
        <w:rPr>
          <w:b/>
          <w:caps/>
          <w:lang w:val="nl-NL"/>
        </w:rPr>
      </w:pPr>
      <w:r>
        <w:rPr>
          <w:b/>
          <w:lang w:val="nl-NL"/>
        </w:rPr>
        <w:t>6.</w:t>
      </w:r>
      <w:r>
        <w:rPr>
          <w:b/>
          <w:lang w:val="nl-NL"/>
        </w:rPr>
        <w:tab/>
        <w:t>EEN SPECIALE WAARSCHUWING DAT HET GENEESMIDDEL BUITEN HET ZICHT EN BEREIK VAN KINDEREN DIENT TE WORDEN GEHOUDEN</w:t>
      </w:r>
    </w:p>
    <w:p w14:paraId="29B2F734" w14:textId="77777777" w:rsidR="00C27E2B" w:rsidRDefault="00C27E2B">
      <w:pPr>
        <w:widowControl w:val="0"/>
        <w:rPr>
          <w:lang w:val="nl-NL"/>
        </w:rPr>
      </w:pPr>
    </w:p>
    <w:p w14:paraId="29B2F735" w14:textId="77777777" w:rsidR="00C27E2B" w:rsidRDefault="004B6346">
      <w:pPr>
        <w:widowControl w:val="0"/>
        <w:rPr>
          <w:lang w:val="nl-NL"/>
        </w:rPr>
      </w:pPr>
      <w:r>
        <w:rPr>
          <w:lang w:val="nl-NL"/>
        </w:rPr>
        <w:t>Buiten het zicht en bereik van kinderen houden.</w:t>
      </w:r>
    </w:p>
    <w:p w14:paraId="29B2F736" w14:textId="77777777" w:rsidR="00C27E2B" w:rsidRDefault="00C27E2B">
      <w:pPr>
        <w:widowControl w:val="0"/>
        <w:rPr>
          <w:lang w:val="nl-NL"/>
        </w:rPr>
      </w:pPr>
    </w:p>
    <w:p w14:paraId="29B2F737" w14:textId="77777777" w:rsidR="00C27E2B" w:rsidRDefault="00C27E2B">
      <w:pPr>
        <w:widowControl w:val="0"/>
        <w:rPr>
          <w:lang w:val="nl-NL"/>
        </w:rPr>
      </w:pPr>
    </w:p>
    <w:p w14:paraId="29B2F738" w14:textId="77777777" w:rsidR="00C27E2B" w:rsidRDefault="004B6346">
      <w:pPr>
        <w:widowControl w:val="0"/>
        <w:pBdr>
          <w:top w:val="single" w:sz="4" w:space="1" w:color="auto"/>
          <w:left w:val="single" w:sz="4" w:space="4" w:color="auto"/>
          <w:bottom w:val="single" w:sz="4" w:space="1" w:color="auto"/>
          <w:right w:val="single" w:sz="4" w:space="4" w:color="auto"/>
        </w:pBdr>
        <w:tabs>
          <w:tab w:val="left" w:pos="567"/>
        </w:tabs>
        <w:ind w:left="567" w:hanging="567"/>
        <w:rPr>
          <w:b/>
          <w:caps/>
          <w:lang w:val="nl-NL"/>
        </w:rPr>
      </w:pPr>
      <w:r>
        <w:rPr>
          <w:b/>
          <w:lang w:val="nl-NL"/>
        </w:rPr>
        <w:t>7.</w:t>
      </w:r>
      <w:r>
        <w:rPr>
          <w:b/>
          <w:lang w:val="nl-NL"/>
        </w:rPr>
        <w:tab/>
        <w:t>ANDERE SPECIALE WAARSCHUWING(EN), INDIEN NODIG</w:t>
      </w:r>
    </w:p>
    <w:p w14:paraId="29B2F739" w14:textId="77777777" w:rsidR="00C27E2B" w:rsidRDefault="00C27E2B">
      <w:pPr>
        <w:widowControl w:val="0"/>
        <w:rPr>
          <w:lang w:val="nl-NL"/>
        </w:rPr>
      </w:pPr>
    </w:p>
    <w:p w14:paraId="29B2F73A" w14:textId="77777777" w:rsidR="00C27E2B" w:rsidRDefault="00C27E2B">
      <w:pPr>
        <w:widowControl w:val="0"/>
        <w:rPr>
          <w:lang w:val="nl-NL"/>
        </w:rPr>
      </w:pPr>
    </w:p>
    <w:p w14:paraId="29B2F73B" w14:textId="77777777" w:rsidR="00C27E2B" w:rsidRDefault="004B6346">
      <w:pPr>
        <w:widowControl w:val="0"/>
        <w:pBdr>
          <w:top w:val="single" w:sz="4" w:space="1" w:color="auto"/>
          <w:left w:val="single" w:sz="4" w:space="4" w:color="auto"/>
          <w:bottom w:val="single" w:sz="4" w:space="1" w:color="auto"/>
          <w:right w:val="single" w:sz="4" w:space="4" w:color="auto"/>
        </w:pBdr>
        <w:tabs>
          <w:tab w:val="left" w:pos="567"/>
        </w:tabs>
        <w:ind w:left="567" w:hanging="567"/>
        <w:rPr>
          <w:b/>
          <w:caps/>
          <w:lang w:val="nl-NL"/>
        </w:rPr>
      </w:pPr>
      <w:r>
        <w:rPr>
          <w:b/>
          <w:lang w:val="nl-NL"/>
        </w:rPr>
        <w:t>8.</w:t>
      </w:r>
      <w:r>
        <w:rPr>
          <w:b/>
          <w:lang w:val="nl-NL"/>
        </w:rPr>
        <w:tab/>
        <w:t>UITERSTE GEBRUIKSDATUM</w:t>
      </w:r>
    </w:p>
    <w:p w14:paraId="29B2F73C" w14:textId="77777777" w:rsidR="00C27E2B" w:rsidRDefault="00C27E2B">
      <w:pPr>
        <w:widowControl w:val="0"/>
        <w:rPr>
          <w:lang w:val="nl-NL"/>
        </w:rPr>
      </w:pPr>
    </w:p>
    <w:p w14:paraId="29B2F73D" w14:textId="77777777" w:rsidR="00C27E2B" w:rsidRDefault="004B6346">
      <w:pPr>
        <w:widowControl w:val="0"/>
        <w:rPr>
          <w:lang w:val="nl-NL"/>
        </w:rPr>
      </w:pPr>
      <w:r>
        <w:rPr>
          <w:lang w:val="nl-NL"/>
        </w:rPr>
        <w:t>EXP</w:t>
      </w:r>
    </w:p>
    <w:p w14:paraId="29B2F73E" w14:textId="77777777" w:rsidR="00C27E2B" w:rsidRDefault="00C27E2B">
      <w:pPr>
        <w:widowControl w:val="0"/>
        <w:rPr>
          <w:lang w:val="nl-NL"/>
        </w:rPr>
      </w:pPr>
    </w:p>
    <w:p w14:paraId="29B2F73F" w14:textId="77777777" w:rsidR="00C27E2B" w:rsidRDefault="00C27E2B">
      <w:pPr>
        <w:widowControl w:val="0"/>
        <w:rPr>
          <w:lang w:val="nl-NL"/>
        </w:rPr>
      </w:pPr>
    </w:p>
    <w:p w14:paraId="29B2F740" w14:textId="77777777" w:rsidR="00C27E2B" w:rsidRDefault="004B6346">
      <w:pPr>
        <w:widowControl w:val="0"/>
        <w:pBdr>
          <w:top w:val="single" w:sz="4" w:space="1" w:color="auto"/>
          <w:left w:val="single" w:sz="4" w:space="4" w:color="auto"/>
          <w:bottom w:val="single" w:sz="4" w:space="1" w:color="auto"/>
          <w:right w:val="single" w:sz="4" w:space="4" w:color="auto"/>
        </w:pBdr>
        <w:tabs>
          <w:tab w:val="left" w:pos="567"/>
        </w:tabs>
        <w:ind w:left="567" w:hanging="567"/>
        <w:rPr>
          <w:b/>
          <w:caps/>
          <w:lang w:val="nl-NL"/>
        </w:rPr>
      </w:pPr>
      <w:r>
        <w:rPr>
          <w:b/>
          <w:lang w:val="nl-NL"/>
        </w:rPr>
        <w:t>9.</w:t>
      </w:r>
      <w:r>
        <w:rPr>
          <w:b/>
          <w:lang w:val="nl-NL"/>
        </w:rPr>
        <w:tab/>
        <w:t>BIJZONDERE VOORZORGSMAATREGELEN VOOR DE BEWARING</w:t>
      </w:r>
    </w:p>
    <w:p w14:paraId="29B2F741" w14:textId="77777777" w:rsidR="00C27E2B" w:rsidRDefault="00C27E2B">
      <w:pPr>
        <w:widowControl w:val="0"/>
        <w:rPr>
          <w:lang w:val="nl-NL"/>
        </w:rPr>
      </w:pPr>
    </w:p>
    <w:p w14:paraId="29B2F742" w14:textId="77777777" w:rsidR="00C27E2B" w:rsidRDefault="004B6346">
      <w:pPr>
        <w:widowControl w:val="0"/>
        <w:rPr>
          <w:lang w:val="nl-NL"/>
        </w:rPr>
      </w:pPr>
      <w:r>
        <w:rPr>
          <w:lang w:val="nl-NL"/>
        </w:rPr>
        <w:t>Bewaren in de oorspronkelijke verpakking ter bescherming tegen vocht.</w:t>
      </w:r>
    </w:p>
    <w:p w14:paraId="29B2F743" w14:textId="77777777" w:rsidR="00C27E2B" w:rsidRDefault="00C27E2B">
      <w:pPr>
        <w:widowControl w:val="0"/>
        <w:rPr>
          <w:lang w:val="nl-NL"/>
        </w:rPr>
      </w:pPr>
    </w:p>
    <w:p w14:paraId="29B2F744" w14:textId="77777777" w:rsidR="00C27E2B" w:rsidRDefault="00C27E2B">
      <w:pPr>
        <w:widowControl w:val="0"/>
        <w:rPr>
          <w:lang w:val="nl-NL"/>
        </w:rPr>
      </w:pPr>
    </w:p>
    <w:p w14:paraId="29B2F745" w14:textId="77777777" w:rsidR="00C27E2B" w:rsidRDefault="004B6346">
      <w:pPr>
        <w:widowControl w:val="0"/>
        <w:pBdr>
          <w:top w:val="single" w:sz="4" w:space="1" w:color="auto"/>
          <w:left w:val="single" w:sz="4" w:space="4" w:color="auto"/>
          <w:bottom w:val="single" w:sz="4" w:space="1" w:color="auto"/>
          <w:right w:val="single" w:sz="4" w:space="4" w:color="auto"/>
        </w:pBdr>
        <w:ind w:left="567" w:hanging="567"/>
        <w:rPr>
          <w:b/>
          <w:caps/>
          <w:lang w:val="nl-NL"/>
        </w:rPr>
      </w:pPr>
      <w:r>
        <w:rPr>
          <w:b/>
          <w:caps/>
          <w:lang w:val="nl-NL"/>
        </w:rPr>
        <w:t>10.</w:t>
      </w:r>
      <w:r>
        <w:rPr>
          <w:b/>
          <w:caps/>
          <w:lang w:val="nl-NL"/>
        </w:rPr>
        <w:tab/>
        <w:t>BIJZONDERE VOORZORGSMAATREGELEN VOOR HET VERWIJDEREN VAN NIET-GEBRUIKTE GENEESMIDDELEN OF DAARVAN AFGELEIDE AFVALSTOFFEN (INDIEN VAN TOEPASSING)</w:t>
      </w:r>
    </w:p>
    <w:p w14:paraId="29B2F746" w14:textId="77777777" w:rsidR="00C27E2B" w:rsidRDefault="00C27E2B">
      <w:pPr>
        <w:widowControl w:val="0"/>
        <w:rPr>
          <w:lang w:val="nl-NL"/>
        </w:rPr>
      </w:pPr>
    </w:p>
    <w:p w14:paraId="29B2F747" w14:textId="77777777" w:rsidR="00C27E2B" w:rsidRDefault="00C27E2B">
      <w:pPr>
        <w:widowControl w:val="0"/>
        <w:rPr>
          <w:lang w:val="nl-NL"/>
        </w:rPr>
      </w:pPr>
    </w:p>
    <w:p w14:paraId="29B2F748" w14:textId="77777777" w:rsidR="00C27E2B" w:rsidRDefault="004B6346">
      <w:pPr>
        <w:widowControl w:val="0"/>
        <w:pBdr>
          <w:top w:val="single" w:sz="4" w:space="1" w:color="auto"/>
          <w:left w:val="single" w:sz="4" w:space="4" w:color="auto"/>
          <w:bottom w:val="single" w:sz="4" w:space="1" w:color="auto"/>
          <w:right w:val="single" w:sz="4" w:space="4" w:color="auto"/>
        </w:pBdr>
        <w:tabs>
          <w:tab w:val="left" w:pos="567"/>
        </w:tabs>
        <w:ind w:left="567" w:hanging="567"/>
        <w:rPr>
          <w:b/>
          <w:caps/>
          <w:lang w:val="nl-NL"/>
        </w:rPr>
      </w:pPr>
      <w:r>
        <w:rPr>
          <w:b/>
          <w:lang w:val="nl-NL"/>
        </w:rPr>
        <w:t>11.</w:t>
      </w:r>
      <w:r>
        <w:rPr>
          <w:b/>
          <w:lang w:val="nl-NL"/>
        </w:rPr>
        <w:tab/>
        <w:t>NAAM EN ADRES VAN DE HOUDER VAN DE VERGUNNING VOOR HET IN DE HANDEL BRENGEN</w:t>
      </w:r>
    </w:p>
    <w:p w14:paraId="29B2F749" w14:textId="77777777" w:rsidR="00C27E2B" w:rsidRDefault="00C27E2B">
      <w:pPr>
        <w:widowControl w:val="0"/>
        <w:rPr>
          <w:lang w:val="nl-NL"/>
        </w:rPr>
      </w:pPr>
    </w:p>
    <w:p w14:paraId="29B2F74A" w14:textId="77777777" w:rsidR="00C27E2B" w:rsidRDefault="004B6346">
      <w:pPr>
        <w:widowControl w:val="0"/>
        <w:rPr>
          <w:lang w:val="nl-NL"/>
        </w:rPr>
      </w:pPr>
      <w:r>
        <w:rPr>
          <w:lang w:val="nl-NL"/>
        </w:rPr>
        <w:t>Otsuka Pharmaceutical Netherlands B.V.</w:t>
      </w:r>
    </w:p>
    <w:p w14:paraId="29B2F74B" w14:textId="77777777" w:rsidR="00C27E2B" w:rsidRDefault="004B6346">
      <w:pPr>
        <w:widowControl w:val="0"/>
        <w:rPr>
          <w:lang w:val="nl-NL"/>
        </w:rPr>
      </w:pPr>
      <w:r>
        <w:rPr>
          <w:lang w:val="nl-NL"/>
        </w:rPr>
        <w:t>Herikerbergweg 292</w:t>
      </w:r>
    </w:p>
    <w:p w14:paraId="29B2F74C" w14:textId="77777777" w:rsidR="00C27E2B" w:rsidRDefault="004B6346">
      <w:pPr>
        <w:widowControl w:val="0"/>
        <w:rPr>
          <w:lang w:val="nl-NL"/>
        </w:rPr>
      </w:pPr>
      <w:r>
        <w:rPr>
          <w:lang w:val="nl-NL"/>
        </w:rPr>
        <w:t>1101 CT, Amsterdam</w:t>
      </w:r>
    </w:p>
    <w:p w14:paraId="29B2F74D" w14:textId="77777777" w:rsidR="00C27E2B" w:rsidRDefault="004B6346">
      <w:pPr>
        <w:widowControl w:val="0"/>
        <w:rPr>
          <w:lang w:val="nl-NL"/>
        </w:rPr>
      </w:pPr>
      <w:r>
        <w:rPr>
          <w:lang w:val="nl-NL"/>
        </w:rPr>
        <w:t>Nederland</w:t>
      </w:r>
    </w:p>
    <w:p w14:paraId="29B2F74E" w14:textId="77777777" w:rsidR="00C27E2B" w:rsidRDefault="00C27E2B">
      <w:pPr>
        <w:widowControl w:val="0"/>
        <w:rPr>
          <w:lang w:val="nl-NL"/>
        </w:rPr>
      </w:pPr>
    </w:p>
    <w:p w14:paraId="29B2F74F" w14:textId="77777777" w:rsidR="00C27E2B" w:rsidRDefault="00C27E2B">
      <w:pPr>
        <w:widowControl w:val="0"/>
        <w:rPr>
          <w:lang w:val="nl-NL"/>
        </w:rPr>
      </w:pPr>
    </w:p>
    <w:p w14:paraId="29B2F750" w14:textId="77777777" w:rsidR="00C27E2B" w:rsidRDefault="004B6346">
      <w:pPr>
        <w:widowControl w:val="0"/>
        <w:pBdr>
          <w:top w:val="single" w:sz="4" w:space="1" w:color="auto"/>
          <w:left w:val="single" w:sz="4" w:space="4" w:color="auto"/>
          <w:bottom w:val="single" w:sz="4" w:space="1" w:color="auto"/>
          <w:right w:val="single" w:sz="4" w:space="4" w:color="auto"/>
        </w:pBdr>
        <w:tabs>
          <w:tab w:val="left" w:pos="567"/>
        </w:tabs>
        <w:ind w:left="567" w:hanging="567"/>
        <w:rPr>
          <w:b/>
          <w:caps/>
          <w:lang w:val="nl-NL"/>
        </w:rPr>
      </w:pPr>
      <w:r>
        <w:rPr>
          <w:b/>
          <w:lang w:val="nl-NL"/>
        </w:rPr>
        <w:t>12.</w:t>
      </w:r>
      <w:r>
        <w:rPr>
          <w:b/>
          <w:lang w:val="nl-NL"/>
        </w:rPr>
        <w:tab/>
        <w:t>NUMMER(S) VAN DE VERGUNNING VOOR HET IN DE HANDEL BRENGEN</w:t>
      </w:r>
    </w:p>
    <w:p w14:paraId="29B2F751" w14:textId="77777777" w:rsidR="00C27E2B" w:rsidRDefault="00C27E2B">
      <w:pPr>
        <w:widowControl w:val="0"/>
        <w:rPr>
          <w:lang w:val="nl-NL"/>
        </w:rPr>
      </w:pPr>
    </w:p>
    <w:p w14:paraId="29B2F752" w14:textId="77777777" w:rsidR="00C27E2B" w:rsidRDefault="004B6346">
      <w:pPr>
        <w:widowControl w:val="0"/>
        <w:rPr>
          <w:highlight w:val="lightGray"/>
          <w:lang w:val="nl-NL"/>
        </w:rPr>
      </w:pPr>
      <w:r>
        <w:rPr>
          <w:color w:val="000000"/>
          <w:lang w:val="nl-NL"/>
        </w:rPr>
        <w:t xml:space="preserve">EU/1/04/276/027 </w:t>
      </w:r>
      <w:r>
        <w:rPr>
          <w:highlight w:val="lightGray"/>
          <w:lang w:val="nl-NL"/>
        </w:rPr>
        <w:t>(15 mg, 14 × 1 orodispergeerbare tabletten)</w:t>
      </w:r>
    </w:p>
    <w:p w14:paraId="29B2F753" w14:textId="77777777" w:rsidR="00C27E2B" w:rsidRDefault="004B6346">
      <w:pPr>
        <w:widowControl w:val="0"/>
        <w:rPr>
          <w:highlight w:val="lightGray"/>
          <w:lang w:val="nl-NL"/>
        </w:rPr>
      </w:pPr>
      <w:r>
        <w:rPr>
          <w:highlight w:val="lightGray"/>
          <w:lang w:val="nl-NL"/>
        </w:rPr>
        <w:t>EU/1/04/276/028 (15 mg, 28 × 1 orodispergeerbare tabletten)</w:t>
      </w:r>
    </w:p>
    <w:p w14:paraId="29B2F754" w14:textId="77777777" w:rsidR="00C27E2B" w:rsidRDefault="004B6346">
      <w:pPr>
        <w:widowControl w:val="0"/>
        <w:rPr>
          <w:lang w:val="nl-NL"/>
        </w:rPr>
      </w:pPr>
      <w:r>
        <w:rPr>
          <w:highlight w:val="lightGray"/>
          <w:lang w:val="nl-NL"/>
        </w:rPr>
        <w:t>EU/1/04/276/029 (15 mg, 49 × 1 orodispergeerbare tabletten)</w:t>
      </w:r>
    </w:p>
    <w:p w14:paraId="29B2F755" w14:textId="77777777" w:rsidR="00C27E2B" w:rsidRDefault="00C27E2B">
      <w:pPr>
        <w:widowControl w:val="0"/>
        <w:rPr>
          <w:lang w:val="nl-NL"/>
        </w:rPr>
      </w:pPr>
    </w:p>
    <w:p w14:paraId="29B2F756" w14:textId="77777777" w:rsidR="00C27E2B" w:rsidRDefault="00C27E2B">
      <w:pPr>
        <w:widowControl w:val="0"/>
        <w:rPr>
          <w:lang w:val="nl-NL"/>
        </w:rPr>
      </w:pPr>
    </w:p>
    <w:p w14:paraId="29B2F757" w14:textId="77777777" w:rsidR="00C27E2B" w:rsidRDefault="004B6346">
      <w:pPr>
        <w:widowControl w:val="0"/>
        <w:pBdr>
          <w:top w:val="single" w:sz="4" w:space="1" w:color="auto"/>
          <w:left w:val="single" w:sz="4" w:space="4" w:color="auto"/>
          <w:bottom w:val="single" w:sz="4" w:space="1" w:color="auto"/>
          <w:right w:val="single" w:sz="4" w:space="4" w:color="auto"/>
        </w:pBdr>
        <w:tabs>
          <w:tab w:val="left" w:pos="567"/>
        </w:tabs>
        <w:ind w:left="567" w:hanging="567"/>
        <w:rPr>
          <w:b/>
          <w:caps/>
          <w:lang w:val="nl-NL"/>
        </w:rPr>
      </w:pPr>
      <w:r>
        <w:rPr>
          <w:b/>
          <w:lang w:val="nl-NL"/>
        </w:rPr>
        <w:t>13.</w:t>
      </w:r>
      <w:r>
        <w:rPr>
          <w:b/>
          <w:lang w:val="nl-NL"/>
        </w:rPr>
        <w:tab/>
        <w:t>PARTIJNUMMER</w:t>
      </w:r>
    </w:p>
    <w:p w14:paraId="29B2F758" w14:textId="77777777" w:rsidR="00C27E2B" w:rsidRDefault="00C27E2B">
      <w:pPr>
        <w:widowControl w:val="0"/>
        <w:rPr>
          <w:lang w:val="nl-NL"/>
        </w:rPr>
      </w:pPr>
    </w:p>
    <w:p w14:paraId="29B2F759" w14:textId="77777777" w:rsidR="00C27E2B" w:rsidRDefault="004B6346">
      <w:pPr>
        <w:widowControl w:val="0"/>
        <w:rPr>
          <w:lang w:val="nl-NL"/>
        </w:rPr>
      </w:pPr>
      <w:r>
        <w:rPr>
          <w:lang w:val="nl-NL"/>
        </w:rPr>
        <w:t>Charge</w:t>
      </w:r>
    </w:p>
    <w:p w14:paraId="29B2F75A" w14:textId="77777777" w:rsidR="00C27E2B" w:rsidRDefault="00C27E2B">
      <w:pPr>
        <w:widowControl w:val="0"/>
        <w:rPr>
          <w:lang w:val="nl-NL"/>
        </w:rPr>
      </w:pPr>
    </w:p>
    <w:p w14:paraId="29B2F75B" w14:textId="77777777" w:rsidR="00C27E2B" w:rsidRDefault="00C27E2B">
      <w:pPr>
        <w:widowControl w:val="0"/>
        <w:rPr>
          <w:lang w:val="nl-NL"/>
        </w:rPr>
      </w:pPr>
    </w:p>
    <w:p w14:paraId="29B2F75C" w14:textId="77777777" w:rsidR="00C27E2B" w:rsidRDefault="004B6346">
      <w:pPr>
        <w:widowControl w:val="0"/>
        <w:pBdr>
          <w:top w:val="single" w:sz="4" w:space="1" w:color="auto"/>
          <w:left w:val="single" w:sz="4" w:space="4" w:color="auto"/>
          <w:bottom w:val="single" w:sz="4" w:space="1" w:color="auto"/>
          <w:right w:val="single" w:sz="4" w:space="4" w:color="auto"/>
        </w:pBdr>
        <w:tabs>
          <w:tab w:val="left" w:pos="567"/>
        </w:tabs>
        <w:ind w:left="567" w:hanging="567"/>
        <w:rPr>
          <w:b/>
          <w:caps/>
          <w:lang w:val="nl-NL"/>
        </w:rPr>
      </w:pPr>
      <w:r>
        <w:rPr>
          <w:b/>
          <w:lang w:val="nl-NL"/>
        </w:rPr>
        <w:t>14.</w:t>
      </w:r>
      <w:r>
        <w:rPr>
          <w:b/>
          <w:lang w:val="nl-NL"/>
        </w:rPr>
        <w:tab/>
        <w:t>ALGEMENE INDELING VOOR DE AFLEVERING</w:t>
      </w:r>
    </w:p>
    <w:p w14:paraId="29B2F75D" w14:textId="77777777" w:rsidR="00C27E2B" w:rsidRDefault="00C27E2B">
      <w:pPr>
        <w:widowControl w:val="0"/>
        <w:rPr>
          <w:lang w:val="nl-NL"/>
        </w:rPr>
      </w:pPr>
    </w:p>
    <w:p w14:paraId="29B2F75E" w14:textId="77777777" w:rsidR="00C27E2B" w:rsidRDefault="004B6346">
      <w:pPr>
        <w:widowControl w:val="0"/>
        <w:rPr>
          <w:lang w:val="nl-NL"/>
        </w:rPr>
      </w:pPr>
      <w:r>
        <w:rPr>
          <w:lang w:val="nl-NL"/>
        </w:rPr>
        <w:t>Geneesmiddel op medisch voorschrift.</w:t>
      </w:r>
    </w:p>
    <w:p w14:paraId="29B2F75F" w14:textId="77777777" w:rsidR="00C27E2B" w:rsidRDefault="00C27E2B">
      <w:pPr>
        <w:widowControl w:val="0"/>
        <w:rPr>
          <w:lang w:val="nl-NL"/>
        </w:rPr>
      </w:pPr>
    </w:p>
    <w:p w14:paraId="29B2F760" w14:textId="77777777" w:rsidR="00C27E2B" w:rsidRDefault="00C27E2B">
      <w:pPr>
        <w:widowControl w:val="0"/>
        <w:rPr>
          <w:lang w:val="nl-NL"/>
        </w:rPr>
      </w:pPr>
    </w:p>
    <w:p w14:paraId="29B2F761" w14:textId="77777777" w:rsidR="00C27E2B" w:rsidRDefault="004B6346">
      <w:pPr>
        <w:widowControl w:val="0"/>
        <w:pBdr>
          <w:top w:val="single" w:sz="4" w:space="1" w:color="auto"/>
          <w:left w:val="single" w:sz="4" w:space="4" w:color="auto"/>
          <w:bottom w:val="single" w:sz="4" w:space="1" w:color="auto"/>
          <w:right w:val="single" w:sz="4" w:space="4" w:color="auto"/>
        </w:pBdr>
        <w:tabs>
          <w:tab w:val="left" w:pos="567"/>
        </w:tabs>
        <w:ind w:left="567" w:hanging="567"/>
        <w:rPr>
          <w:b/>
          <w:caps/>
          <w:lang w:val="nl-NL"/>
        </w:rPr>
      </w:pPr>
      <w:r>
        <w:rPr>
          <w:b/>
          <w:lang w:val="nl-NL"/>
        </w:rPr>
        <w:t>15.</w:t>
      </w:r>
      <w:r>
        <w:rPr>
          <w:b/>
          <w:lang w:val="nl-NL"/>
        </w:rPr>
        <w:tab/>
        <w:t>INSTRUCTIES VOOR GEBRUIK</w:t>
      </w:r>
    </w:p>
    <w:p w14:paraId="29B2F762" w14:textId="77777777" w:rsidR="00C27E2B" w:rsidRDefault="00C27E2B">
      <w:pPr>
        <w:widowControl w:val="0"/>
        <w:rPr>
          <w:lang w:val="nl-NL"/>
        </w:rPr>
      </w:pPr>
    </w:p>
    <w:p w14:paraId="29B2F763" w14:textId="77777777" w:rsidR="00C27E2B" w:rsidRDefault="00C27E2B">
      <w:pPr>
        <w:widowControl w:val="0"/>
        <w:rPr>
          <w:lang w:val="nl-NL"/>
        </w:rPr>
      </w:pPr>
    </w:p>
    <w:p w14:paraId="29B2F764" w14:textId="77777777" w:rsidR="00C27E2B" w:rsidRDefault="004B6346">
      <w:pPr>
        <w:widowControl w:val="0"/>
        <w:pBdr>
          <w:top w:val="single" w:sz="4" w:space="1" w:color="auto"/>
          <w:left w:val="single" w:sz="4" w:space="4" w:color="auto"/>
          <w:bottom w:val="single" w:sz="4" w:space="1" w:color="auto"/>
          <w:right w:val="single" w:sz="4" w:space="4" w:color="auto"/>
        </w:pBdr>
        <w:tabs>
          <w:tab w:val="left" w:pos="567"/>
        </w:tabs>
        <w:ind w:left="567" w:hanging="567"/>
        <w:rPr>
          <w:b/>
          <w:caps/>
          <w:lang w:val="nl-NL"/>
        </w:rPr>
      </w:pPr>
      <w:r>
        <w:rPr>
          <w:b/>
          <w:lang w:val="nl-NL"/>
        </w:rPr>
        <w:t>16</w:t>
      </w:r>
      <w:r>
        <w:rPr>
          <w:b/>
          <w:lang w:val="nl-NL"/>
        </w:rPr>
        <w:tab/>
        <w:t>INFORMATIE IN BRAILLE</w:t>
      </w:r>
    </w:p>
    <w:p w14:paraId="29B2F765" w14:textId="77777777" w:rsidR="00C27E2B" w:rsidRDefault="00C27E2B">
      <w:pPr>
        <w:widowControl w:val="0"/>
        <w:rPr>
          <w:lang w:val="nl-NL"/>
        </w:rPr>
      </w:pPr>
    </w:p>
    <w:p w14:paraId="29B2F766" w14:textId="77777777" w:rsidR="00C27E2B" w:rsidRDefault="004B6346">
      <w:pPr>
        <w:widowControl w:val="0"/>
        <w:rPr>
          <w:lang w:val="nl-NL"/>
        </w:rPr>
      </w:pPr>
      <w:r>
        <w:rPr>
          <w:lang w:val="nl-NL"/>
        </w:rPr>
        <w:t>abilify 15 mg</w:t>
      </w:r>
    </w:p>
    <w:p w14:paraId="29B2F767" w14:textId="77777777" w:rsidR="00C27E2B" w:rsidRDefault="00C27E2B">
      <w:pPr>
        <w:rPr>
          <w:lang w:val="nl-NL"/>
        </w:rPr>
      </w:pPr>
    </w:p>
    <w:p w14:paraId="29B2F768" w14:textId="77777777" w:rsidR="00C27E2B" w:rsidRDefault="00C27E2B">
      <w:pPr>
        <w:rPr>
          <w:lang w:val="nl-NL"/>
        </w:rPr>
      </w:pPr>
    </w:p>
    <w:p w14:paraId="29B2F769" w14:textId="77777777" w:rsidR="00C27E2B" w:rsidRDefault="004B6346">
      <w:pPr>
        <w:pBdr>
          <w:top w:val="single" w:sz="4" w:space="1" w:color="auto"/>
          <w:left w:val="single" w:sz="4" w:space="4" w:color="auto"/>
          <w:bottom w:val="single" w:sz="4" w:space="1" w:color="auto"/>
          <w:right w:val="single" w:sz="4" w:space="4" w:color="auto"/>
        </w:pBdr>
        <w:ind w:left="567" w:hanging="567"/>
        <w:rPr>
          <w:i/>
          <w:lang w:val="nl-NL"/>
        </w:rPr>
      </w:pPr>
      <w:r>
        <w:rPr>
          <w:b/>
          <w:lang w:val="nl-NL"/>
        </w:rPr>
        <w:t>17.</w:t>
      </w:r>
      <w:r>
        <w:rPr>
          <w:b/>
          <w:lang w:val="nl-NL"/>
        </w:rPr>
        <w:tab/>
        <w:t>UNIEK IDENTIFICATIEKENMERK - 2D MATRIXCODE</w:t>
      </w:r>
    </w:p>
    <w:p w14:paraId="29B2F76A" w14:textId="77777777" w:rsidR="00C27E2B" w:rsidRDefault="00C27E2B">
      <w:pPr>
        <w:rPr>
          <w:lang w:val="nl-NL"/>
        </w:rPr>
      </w:pPr>
    </w:p>
    <w:p w14:paraId="29B2F76B" w14:textId="77777777" w:rsidR="00C27E2B" w:rsidRDefault="004B6346">
      <w:pPr>
        <w:tabs>
          <w:tab w:val="left" w:pos="567"/>
        </w:tabs>
        <w:rPr>
          <w:highlight w:val="lightGray"/>
          <w:shd w:val="clear" w:color="auto" w:fill="CCCCCC"/>
          <w:lang w:val="nl-NL"/>
        </w:rPr>
      </w:pPr>
      <w:r>
        <w:rPr>
          <w:highlight w:val="lightGray"/>
          <w:shd w:val="clear" w:color="auto" w:fill="CCCCCC"/>
          <w:lang w:val="nl-NL"/>
        </w:rPr>
        <w:t>2D matrixcode met het unieke identificatiekenmerk.</w:t>
      </w:r>
    </w:p>
    <w:p w14:paraId="29B2F76C" w14:textId="77777777" w:rsidR="00C27E2B" w:rsidRDefault="00C27E2B">
      <w:pPr>
        <w:rPr>
          <w:lang w:val="nl-NL"/>
        </w:rPr>
      </w:pPr>
    </w:p>
    <w:p w14:paraId="29B2F76D" w14:textId="77777777" w:rsidR="00C27E2B" w:rsidRDefault="00C27E2B">
      <w:pPr>
        <w:rPr>
          <w:lang w:val="nl-NL"/>
        </w:rPr>
      </w:pPr>
    </w:p>
    <w:p w14:paraId="29B2F76E" w14:textId="77777777" w:rsidR="00C27E2B" w:rsidRDefault="004B6346">
      <w:pPr>
        <w:keepNext/>
        <w:pBdr>
          <w:top w:val="single" w:sz="4" w:space="1" w:color="auto"/>
          <w:left w:val="single" w:sz="4" w:space="4" w:color="auto"/>
          <w:bottom w:val="single" w:sz="4" w:space="1" w:color="auto"/>
          <w:right w:val="single" w:sz="4" w:space="4" w:color="auto"/>
        </w:pBdr>
        <w:ind w:left="567" w:hanging="567"/>
        <w:rPr>
          <w:i/>
          <w:lang w:val="nl-NL"/>
        </w:rPr>
      </w:pPr>
      <w:r>
        <w:rPr>
          <w:b/>
          <w:lang w:val="nl-NL"/>
        </w:rPr>
        <w:t>18.</w:t>
      </w:r>
      <w:r>
        <w:rPr>
          <w:b/>
          <w:lang w:val="nl-NL"/>
        </w:rPr>
        <w:tab/>
        <w:t>UNIEK IDENTIFICATIEKENMERK - VOOR MENSEN LEESBARE GEGEVENS</w:t>
      </w:r>
    </w:p>
    <w:p w14:paraId="29B2F76F" w14:textId="77777777" w:rsidR="00C27E2B" w:rsidRDefault="00C27E2B">
      <w:pPr>
        <w:keepNext/>
        <w:rPr>
          <w:lang w:val="nl-NL"/>
        </w:rPr>
      </w:pPr>
    </w:p>
    <w:p w14:paraId="29B2F770" w14:textId="77777777" w:rsidR="00C27E2B" w:rsidRDefault="004B6346">
      <w:pPr>
        <w:keepNext/>
        <w:rPr>
          <w:lang w:val="nl-NL"/>
        </w:rPr>
      </w:pPr>
      <w:r>
        <w:rPr>
          <w:lang w:val="nl-NL"/>
        </w:rPr>
        <w:t>PC</w:t>
      </w:r>
    </w:p>
    <w:p w14:paraId="29B2F771" w14:textId="77777777" w:rsidR="00C27E2B" w:rsidRDefault="004B6346">
      <w:pPr>
        <w:keepNext/>
        <w:tabs>
          <w:tab w:val="left" w:pos="567"/>
        </w:tabs>
        <w:rPr>
          <w:lang w:val="nl-NL"/>
        </w:rPr>
      </w:pPr>
      <w:r>
        <w:rPr>
          <w:lang w:val="nl-NL"/>
        </w:rPr>
        <w:t>SN</w:t>
      </w:r>
    </w:p>
    <w:p w14:paraId="29B2F772" w14:textId="77777777" w:rsidR="00C27E2B" w:rsidRDefault="004B6346">
      <w:pPr>
        <w:keepNext/>
        <w:tabs>
          <w:tab w:val="left" w:pos="567"/>
        </w:tabs>
        <w:rPr>
          <w:shd w:val="clear" w:color="auto" w:fill="CCCCCC"/>
          <w:lang w:val="nl-NL"/>
        </w:rPr>
      </w:pPr>
      <w:r>
        <w:rPr>
          <w:lang w:val="nl-NL"/>
        </w:rPr>
        <w:t>NN</w:t>
      </w:r>
    </w:p>
    <w:p w14:paraId="29B2F773" w14:textId="77777777" w:rsidR="00C27E2B" w:rsidRDefault="004B6346">
      <w:pPr>
        <w:widowControl w:val="0"/>
        <w:pBdr>
          <w:top w:val="single" w:sz="4" w:space="1" w:color="auto"/>
          <w:left w:val="single" w:sz="4" w:space="1" w:color="auto"/>
          <w:bottom w:val="single" w:sz="4" w:space="1" w:color="auto"/>
          <w:right w:val="single" w:sz="4" w:space="1" w:color="auto"/>
        </w:pBdr>
        <w:rPr>
          <w:b/>
          <w:lang w:val="nl-NL"/>
        </w:rPr>
      </w:pPr>
      <w:r>
        <w:rPr>
          <w:b/>
          <w:caps/>
          <w:lang w:val="nl-NL"/>
        </w:rPr>
        <w:br w:type="page"/>
      </w:r>
      <w:r>
        <w:rPr>
          <w:b/>
          <w:lang w:val="nl-NL"/>
        </w:rPr>
        <w:lastRenderedPageBreak/>
        <w:t>GEGEVENS DIE IN IEDER GEVAL OP BLISTERVERPAKKINGEN OF STRIPS MOETEN WORDEN VERMELD</w:t>
      </w:r>
    </w:p>
    <w:p w14:paraId="29B2F774" w14:textId="77777777" w:rsidR="00C27E2B" w:rsidRDefault="00C27E2B">
      <w:pPr>
        <w:pBdr>
          <w:top w:val="single" w:sz="4" w:space="1" w:color="auto"/>
          <w:left w:val="single" w:sz="4" w:space="1" w:color="auto"/>
          <w:bottom w:val="single" w:sz="4" w:space="1" w:color="auto"/>
          <w:right w:val="single" w:sz="4" w:space="1" w:color="auto"/>
        </w:pBdr>
        <w:rPr>
          <w:lang w:val="nl-NL"/>
        </w:rPr>
      </w:pPr>
    </w:p>
    <w:p w14:paraId="29B2F775" w14:textId="77777777" w:rsidR="00C27E2B" w:rsidRDefault="004B6346">
      <w:pPr>
        <w:pBdr>
          <w:top w:val="single" w:sz="4" w:space="1" w:color="auto"/>
          <w:left w:val="single" w:sz="4" w:space="1" w:color="auto"/>
          <w:bottom w:val="single" w:sz="4" w:space="1" w:color="auto"/>
          <w:right w:val="single" w:sz="4" w:space="1" w:color="auto"/>
        </w:pBdr>
        <w:rPr>
          <w:b/>
          <w:lang w:val="nl-NL"/>
        </w:rPr>
      </w:pPr>
      <w:r>
        <w:rPr>
          <w:b/>
          <w:caps/>
          <w:lang w:val="nl-NL"/>
        </w:rPr>
        <w:t>BLISTERVERPAKKINGEN</w:t>
      </w:r>
    </w:p>
    <w:p w14:paraId="29B2F776" w14:textId="77777777" w:rsidR="00C27E2B" w:rsidRDefault="00C27E2B">
      <w:pPr>
        <w:widowControl w:val="0"/>
        <w:rPr>
          <w:lang w:val="nl-NL"/>
        </w:rPr>
      </w:pPr>
    </w:p>
    <w:p w14:paraId="29B2F777" w14:textId="77777777" w:rsidR="00C27E2B" w:rsidRDefault="00C27E2B">
      <w:pPr>
        <w:widowControl w:val="0"/>
        <w:rPr>
          <w:lang w:val="nl-NL"/>
        </w:rPr>
      </w:pPr>
    </w:p>
    <w:p w14:paraId="29B2F778" w14:textId="77777777" w:rsidR="00C27E2B" w:rsidRDefault="004B6346">
      <w:pPr>
        <w:widowControl w:val="0"/>
        <w:pBdr>
          <w:top w:val="single" w:sz="4" w:space="1" w:color="auto"/>
          <w:left w:val="single" w:sz="4" w:space="4" w:color="auto"/>
          <w:bottom w:val="single" w:sz="4" w:space="1" w:color="auto"/>
          <w:right w:val="single" w:sz="4" w:space="4" w:color="auto"/>
        </w:pBdr>
        <w:tabs>
          <w:tab w:val="left" w:pos="567"/>
        </w:tabs>
        <w:ind w:left="567" w:hanging="567"/>
        <w:rPr>
          <w:b/>
          <w:caps/>
          <w:lang w:val="nl-NL"/>
        </w:rPr>
      </w:pPr>
      <w:r>
        <w:rPr>
          <w:b/>
          <w:lang w:val="nl-NL"/>
        </w:rPr>
        <w:t>1.</w:t>
      </w:r>
      <w:r>
        <w:rPr>
          <w:b/>
          <w:lang w:val="nl-NL"/>
        </w:rPr>
        <w:tab/>
        <w:t>NAAM VAN HET GENEESMIDDEL</w:t>
      </w:r>
    </w:p>
    <w:p w14:paraId="29B2F779" w14:textId="77777777" w:rsidR="00C27E2B" w:rsidRDefault="00C27E2B">
      <w:pPr>
        <w:widowControl w:val="0"/>
        <w:rPr>
          <w:lang w:val="nl-NL"/>
        </w:rPr>
      </w:pPr>
    </w:p>
    <w:p w14:paraId="29B2F77A" w14:textId="77777777" w:rsidR="00C27E2B" w:rsidRDefault="004B6346">
      <w:pPr>
        <w:widowControl w:val="0"/>
        <w:rPr>
          <w:lang w:val="nl-NL"/>
        </w:rPr>
      </w:pPr>
      <w:r>
        <w:rPr>
          <w:lang w:val="nl-NL"/>
        </w:rPr>
        <w:t>ABILIFY 15 mg orodispergeerbare tabletten</w:t>
      </w:r>
    </w:p>
    <w:p w14:paraId="29B2F77B" w14:textId="77777777" w:rsidR="00C27E2B" w:rsidRDefault="004B6346">
      <w:pPr>
        <w:widowControl w:val="0"/>
        <w:rPr>
          <w:lang w:val="nl-NL"/>
        </w:rPr>
      </w:pPr>
      <w:r>
        <w:rPr>
          <w:lang w:val="nl-NL"/>
        </w:rPr>
        <w:t>aripiprazol</w:t>
      </w:r>
    </w:p>
    <w:p w14:paraId="29B2F77C" w14:textId="77777777" w:rsidR="00C27E2B" w:rsidRDefault="00C27E2B">
      <w:pPr>
        <w:widowControl w:val="0"/>
        <w:rPr>
          <w:lang w:val="nl-NL"/>
        </w:rPr>
      </w:pPr>
    </w:p>
    <w:p w14:paraId="29B2F77D" w14:textId="77777777" w:rsidR="00C27E2B" w:rsidRDefault="00C27E2B">
      <w:pPr>
        <w:widowControl w:val="0"/>
        <w:rPr>
          <w:lang w:val="nl-NL"/>
        </w:rPr>
      </w:pPr>
    </w:p>
    <w:p w14:paraId="29B2F77E" w14:textId="77777777" w:rsidR="00C27E2B" w:rsidRDefault="004B6346">
      <w:pPr>
        <w:widowControl w:val="0"/>
        <w:pBdr>
          <w:top w:val="single" w:sz="4" w:space="1" w:color="auto"/>
          <w:left w:val="single" w:sz="4" w:space="4" w:color="auto"/>
          <w:bottom w:val="single" w:sz="4" w:space="1" w:color="auto"/>
          <w:right w:val="single" w:sz="4" w:space="4" w:color="auto"/>
        </w:pBdr>
        <w:tabs>
          <w:tab w:val="left" w:pos="567"/>
        </w:tabs>
        <w:ind w:left="567" w:hanging="567"/>
        <w:rPr>
          <w:b/>
          <w:caps/>
          <w:lang w:val="nl-NL"/>
        </w:rPr>
      </w:pPr>
      <w:r>
        <w:rPr>
          <w:b/>
          <w:lang w:val="nl-NL"/>
        </w:rPr>
        <w:t>2.</w:t>
      </w:r>
      <w:r>
        <w:rPr>
          <w:b/>
          <w:lang w:val="nl-NL"/>
        </w:rPr>
        <w:tab/>
        <w:t>NAAM VAN DE HOUDER VAN DE VERGUNNING VOOR HET IN DE HANDEL BRENGEN</w:t>
      </w:r>
    </w:p>
    <w:p w14:paraId="29B2F77F" w14:textId="77777777" w:rsidR="00C27E2B" w:rsidRDefault="00C27E2B">
      <w:pPr>
        <w:widowControl w:val="0"/>
        <w:rPr>
          <w:lang w:val="nl-NL"/>
        </w:rPr>
      </w:pPr>
    </w:p>
    <w:p w14:paraId="29B2F780" w14:textId="77777777" w:rsidR="00C27E2B" w:rsidRDefault="004B6346">
      <w:pPr>
        <w:widowControl w:val="0"/>
        <w:rPr>
          <w:lang w:val="nl-NL"/>
        </w:rPr>
      </w:pPr>
      <w:r>
        <w:rPr>
          <w:lang w:val="nl-NL"/>
        </w:rPr>
        <w:t>Otsuka</w:t>
      </w:r>
    </w:p>
    <w:p w14:paraId="29B2F781" w14:textId="77777777" w:rsidR="00C27E2B" w:rsidRDefault="00C27E2B">
      <w:pPr>
        <w:widowControl w:val="0"/>
        <w:rPr>
          <w:lang w:val="nl-NL"/>
        </w:rPr>
      </w:pPr>
    </w:p>
    <w:p w14:paraId="29B2F782" w14:textId="77777777" w:rsidR="00C27E2B" w:rsidRDefault="00C27E2B">
      <w:pPr>
        <w:widowControl w:val="0"/>
        <w:rPr>
          <w:lang w:val="nl-NL"/>
        </w:rPr>
      </w:pPr>
    </w:p>
    <w:p w14:paraId="29B2F783" w14:textId="77777777" w:rsidR="00C27E2B" w:rsidRDefault="004B6346">
      <w:pPr>
        <w:widowControl w:val="0"/>
        <w:pBdr>
          <w:top w:val="single" w:sz="4" w:space="1" w:color="auto"/>
          <w:left w:val="single" w:sz="4" w:space="4" w:color="auto"/>
          <w:bottom w:val="single" w:sz="4" w:space="1" w:color="auto"/>
          <w:right w:val="single" w:sz="4" w:space="4" w:color="auto"/>
        </w:pBdr>
        <w:tabs>
          <w:tab w:val="left" w:pos="567"/>
        </w:tabs>
        <w:ind w:left="567" w:hanging="567"/>
        <w:rPr>
          <w:b/>
          <w:caps/>
          <w:lang w:val="nl-NL"/>
        </w:rPr>
      </w:pPr>
      <w:r>
        <w:rPr>
          <w:b/>
          <w:lang w:val="nl-NL"/>
        </w:rPr>
        <w:t>3.</w:t>
      </w:r>
      <w:r>
        <w:rPr>
          <w:b/>
          <w:lang w:val="nl-NL"/>
        </w:rPr>
        <w:tab/>
        <w:t>UITERSTE GEBRUIKSDATUM</w:t>
      </w:r>
    </w:p>
    <w:p w14:paraId="29B2F784" w14:textId="77777777" w:rsidR="00C27E2B" w:rsidRDefault="00C27E2B">
      <w:pPr>
        <w:widowControl w:val="0"/>
        <w:rPr>
          <w:lang w:val="nl-NL"/>
        </w:rPr>
      </w:pPr>
    </w:p>
    <w:p w14:paraId="29B2F785" w14:textId="77777777" w:rsidR="00C27E2B" w:rsidRDefault="004B6346">
      <w:pPr>
        <w:widowControl w:val="0"/>
        <w:rPr>
          <w:lang w:val="nl-NL"/>
        </w:rPr>
      </w:pPr>
      <w:r>
        <w:rPr>
          <w:lang w:val="nl-NL"/>
        </w:rPr>
        <w:t>EXP</w:t>
      </w:r>
    </w:p>
    <w:p w14:paraId="29B2F786" w14:textId="77777777" w:rsidR="00C27E2B" w:rsidRDefault="00C27E2B">
      <w:pPr>
        <w:widowControl w:val="0"/>
        <w:rPr>
          <w:lang w:val="nl-NL"/>
        </w:rPr>
      </w:pPr>
    </w:p>
    <w:p w14:paraId="29B2F787" w14:textId="77777777" w:rsidR="00C27E2B" w:rsidRDefault="00C27E2B">
      <w:pPr>
        <w:widowControl w:val="0"/>
        <w:rPr>
          <w:lang w:val="nl-NL"/>
        </w:rPr>
      </w:pPr>
    </w:p>
    <w:p w14:paraId="29B2F788" w14:textId="77777777" w:rsidR="00C27E2B" w:rsidRDefault="004B6346">
      <w:pPr>
        <w:widowControl w:val="0"/>
        <w:pBdr>
          <w:top w:val="single" w:sz="4" w:space="1" w:color="auto"/>
          <w:left w:val="single" w:sz="4" w:space="4" w:color="auto"/>
          <w:bottom w:val="single" w:sz="4" w:space="1" w:color="auto"/>
          <w:right w:val="single" w:sz="4" w:space="4" w:color="auto"/>
        </w:pBdr>
        <w:tabs>
          <w:tab w:val="left" w:pos="567"/>
        </w:tabs>
        <w:ind w:left="567" w:hanging="567"/>
        <w:rPr>
          <w:b/>
          <w:caps/>
          <w:lang w:val="nl-NL"/>
        </w:rPr>
      </w:pPr>
      <w:r>
        <w:rPr>
          <w:b/>
          <w:lang w:val="nl-NL"/>
        </w:rPr>
        <w:t>4.</w:t>
      </w:r>
      <w:r>
        <w:rPr>
          <w:b/>
          <w:lang w:val="nl-NL"/>
        </w:rPr>
        <w:tab/>
        <w:t>PARTIJNUMMER</w:t>
      </w:r>
    </w:p>
    <w:p w14:paraId="29B2F789" w14:textId="77777777" w:rsidR="00C27E2B" w:rsidRDefault="00C27E2B">
      <w:pPr>
        <w:widowControl w:val="0"/>
        <w:rPr>
          <w:lang w:val="nl-NL"/>
        </w:rPr>
      </w:pPr>
    </w:p>
    <w:p w14:paraId="29B2F78A" w14:textId="77777777" w:rsidR="00C27E2B" w:rsidRDefault="004B6346">
      <w:pPr>
        <w:widowControl w:val="0"/>
        <w:rPr>
          <w:lang w:val="nl-NL"/>
        </w:rPr>
      </w:pPr>
      <w:r>
        <w:rPr>
          <w:lang w:val="nl-NL"/>
        </w:rPr>
        <w:t>Lot</w:t>
      </w:r>
    </w:p>
    <w:p w14:paraId="29B2F78B" w14:textId="77777777" w:rsidR="00C27E2B" w:rsidRDefault="00C27E2B">
      <w:pPr>
        <w:widowControl w:val="0"/>
        <w:rPr>
          <w:lang w:val="nl-NL"/>
        </w:rPr>
      </w:pPr>
    </w:p>
    <w:p w14:paraId="29B2F78C" w14:textId="77777777" w:rsidR="00C27E2B" w:rsidRDefault="00C27E2B">
      <w:pPr>
        <w:widowControl w:val="0"/>
        <w:rPr>
          <w:lang w:val="nl-NL"/>
        </w:rPr>
      </w:pPr>
    </w:p>
    <w:p w14:paraId="29B2F78D" w14:textId="77777777" w:rsidR="00C27E2B" w:rsidRDefault="004B6346">
      <w:pPr>
        <w:widowControl w:val="0"/>
        <w:pBdr>
          <w:top w:val="single" w:sz="4" w:space="1" w:color="auto"/>
          <w:left w:val="single" w:sz="4" w:space="4" w:color="auto"/>
          <w:bottom w:val="single" w:sz="4" w:space="1" w:color="auto"/>
          <w:right w:val="single" w:sz="4" w:space="4" w:color="auto"/>
        </w:pBdr>
        <w:tabs>
          <w:tab w:val="left" w:pos="567"/>
        </w:tabs>
        <w:ind w:left="567" w:hanging="567"/>
        <w:rPr>
          <w:b/>
          <w:caps/>
          <w:lang w:val="nl-NL"/>
        </w:rPr>
      </w:pPr>
      <w:r>
        <w:rPr>
          <w:b/>
          <w:lang w:val="nl-NL"/>
        </w:rPr>
        <w:t>5.</w:t>
      </w:r>
      <w:r>
        <w:rPr>
          <w:b/>
          <w:lang w:val="nl-NL"/>
        </w:rPr>
        <w:tab/>
        <w:t>OVERIGE</w:t>
      </w:r>
    </w:p>
    <w:p w14:paraId="29B2F78E" w14:textId="77777777" w:rsidR="00C27E2B" w:rsidRDefault="00C27E2B">
      <w:pPr>
        <w:widowControl w:val="0"/>
        <w:rPr>
          <w:lang w:val="nl-NL"/>
        </w:rPr>
      </w:pPr>
    </w:p>
    <w:p w14:paraId="29B2F78F" w14:textId="77777777" w:rsidR="00C27E2B" w:rsidRDefault="004B6346">
      <w:pPr>
        <w:widowControl w:val="0"/>
        <w:pBdr>
          <w:top w:val="single" w:sz="4" w:space="1" w:color="auto"/>
          <w:left w:val="single" w:sz="4" w:space="4" w:color="auto"/>
          <w:bottom w:val="single" w:sz="4" w:space="1" w:color="auto"/>
          <w:right w:val="single" w:sz="4" w:space="4" w:color="auto"/>
        </w:pBdr>
        <w:rPr>
          <w:b/>
          <w:caps/>
          <w:lang w:val="nl-NL"/>
        </w:rPr>
      </w:pPr>
      <w:r>
        <w:rPr>
          <w:b/>
          <w:caps/>
          <w:lang w:val="nl-NL"/>
        </w:rPr>
        <w:br w:type="page"/>
      </w:r>
      <w:r>
        <w:rPr>
          <w:b/>
          <w:lang w:val="nl-NL"/>
        </w:rPr>
        <w:lastRenderedPageBreak/>
        <w:t>GEGEVENS DIE OP DE BUITENVERPAKKING MOETEN WORDEN VERMELD</w:t>
      </w:r>
    </w:p>
    <w:p w14:paraId="29B2F790" w14:textId="77777777" w:rsidR="00C27E2B" w:rsidRDefault="00C27E2B">
      <w:pPr>
        <w:widowControl w:val="0"/>
        <w:pBdr>
          <w:top w:val="single" w:sz="4" w:space="1" w:color="auto"/>
          <w:left w:val="single" w:sz="4" w:space="4" w:color="auto"/>
          <w:bottom w:val="single" w:sz="4" w:space="1" w:color="auto"/>
          <w:right w:val="single" w:sz="4" w:space="4" w:color="auto"/>
        </w:pBdr>
        <w:rPr>
          <w:b/>
          <w:caps/>
          <w:lang w:val="nl-NL"/>
        </w:rPr>
      </w:pPr>
    </w:p>
    <w:p w14:paraId="29B2F791" w14:textId="77777777" w:rsidR="00C27E2B" w:rsidRDefault="004B6346">
      <w:pPr>
        <w:widowControl w:val="0"/>
        <w:pBdr>
          <w:top w:val="single" w:sz="4" w:space="1" w:color="auto"/>
          <w:left w:val="single" w:sz="4" w:space="4" w:color="auto"/>
          <w:bottom w:val="single" w:sz="4" w:space="1" w:color="auto"/>
          <w:right w:val="single" w:sz="4" w:space="4" w:color="auto"/>
        </w:pBdr>
        <w:rPr>
          <w:b/>
          <w:caps/>
          <w:lang w:val="nl-NL"/>
        </w:rPr>
      </w:pPr>
      <w:r>
        <w:rPr>
          <w:b/>
          <w:caps/>
          <w:lang w:val="nl-NL"/>
        </w:rPr>
        <w:t>OMDoos</w:t>
      </w:r>
    </w:p>
    <w:p w14:paraId="29B2F792" w14:textId="77777777" w:rsidR="00C27E2B" w:rsidRDefault="00C27E2B">
      <w:pPr>
        <w:widowControl w:val="0"/>
        <w:rPr>
          <w:lang w:val="nl-NL"/>
        </w:rPr>
      </w:pPr>
    </w:p>
    <w:p w14:paraId="29B2F793" w14:textId="77777777" w:rsidR="00C27E2B" w:rsidRDefault="00C27E2B">
      <w:pPr>
        <w:widowControl w:val="0"/>
        <w:rPr>
          <w:lang w:val="nl-NL"/>
        </w:rPr>
      </w:pPr>
    </w:p>
    <w:p w14:paraId="29B2F794" w14:textId="77777777" w:rsidR="00C27E2B" w:rsidRDefault="004B6346">
      <w:pPr>
        <w:widowControl w:val="0"/>
        <w:pBdr>
          <w:top w:val="single" w:sz="4" w:space="1" w:color="auto"/>
          <w:left w:val="single" w:sz="4" w:space="4" w:color="auto"/>
          <w:bottom w:val="single" w:sz="4" w:space="1" w:color="auto"/>
          <w:right w:val="single" w:sz="4" w:space="4" w:color="auto"/>
        </w:pBdr>
        <w:tabs>
          <w:tab w:val="left" w:pos="567"/>
        </w:tabs>
        <w:ind w:left="567" w:hanging="567"/>
        <w:rPr>
          <w:b/>
          <w:caps/>
          <w:lang w:val="nl-NL"/>
        </w:rPr>
      </w:pPr>
      <w:r>
        <w:rPr>
          <w:b/>
          <w:lang w:val="nl-NL"/>
        </w:rPr>
        <w:t>1.</w:t>
      </w:r>
      <w:r>
        <w:rPr>
          <w:b/>
          <w:lang w:val="nl-NL"/>
        </w:rPr>
        <w:tab/>
        <w:t>NAAM VAN HET GENEESMIDDEL</w:t>
      </w:r>
    </w:p>
    <w:p w14:paraId="29B2F795" w14:textId="77777777" w:rsidR="00C27E2B" w:rsidRDefault="00C27E2B">
      <w:pPr>
        <w:widowControl w:val="0"/>
        <w:rPr>
          <w:lang w:val="nl-NL"/>
        </w:rPr>
      </w:pPr>
    </w:p>
    <w:p w14:paraId="29B2F796" w14:textId="77777777" w:rsidR="00C27E2B" w:rsidRDefault="004B6346">
      <w:pPr>
        <w:widowControl w:val="0"/>
        <w:rPr>
          <w:lang w:val="nl-NL"/>
        </w:rPr>
      </w:pPr>
      <w:r>
        <w:rPr>
          <w:lang w:val="nl-NL"/>
        </w:rPr>
        <w:t>ABILIFY 30 mg orodispergeerbare tabletten</w:t>
      </w:r>
    </w:p>
    <w:p w14:paraId="29B2F797" w14:textId="77777777" w:rsidR="00C27E2B" w:rsidRDefault="004B6346">
      <w:pPr>
        <w:widowControl w:val="0"/>
        <w:rPr>
          <w:lang w:val="nl-NL"/>
        </w:rPr>
      </w:pPr>
      <w:r>
        <w:rPr>
          <w:lang w:val="nl-NL"/>
        </w:rPr>
        <w:t>aripiprazol</w:t>
      </w:r>
    </w:p>
    <w:p w14:paraId="29B2F798" w14:textId="77777777" w:rsidR="00C27E2B" w:rsidRDefault="00C27E2B">
      <w:pPr>
        <w:widowControl w:val="0"/>
        <w:rPr>
          <w:lang w:val="nl-NL"/>
        </w:rPr>
      </w:pPr>
    </w:p>
    <w:p w14:paraId="29B2F799" w14:textId="77777777" w:rsidR="00C27E2B" w:rsidRDefault="00C27E2B">
      <w:pPr>
        <w:widowControl w:val="0"/>
        <w:rPr>
          <w:lang w:val="nl-NL"/>
        </w:rPr>
      </w:pPr>
    </w:p>
    <w:p w14:paraId="29B2F79A" w14:textId="77777777" w:rsidR="00C27E2B" w:rsidRDefault="004B6346">
      <w:pPr>
        <w:widowControl w:val="0"/>
        <w:pBdr>
          <w:top w:val="single" w:sz="4" w:space="1" w:color="auto"/>
          <w:left w:val="single" w:sz="4" w:space="4" w:color="auto"/>
          <w:bottom w:val="single" w:sz="4" w:space="1" w:color="auto"/>
          <w:right w:val="single" w:sz="4" w:space="4" w:color="auto"/>
        </w:pBdr>
        <w:tabs>
          <w:tab w:val="left" w:pos="567"/>
        </w:tabs>
        <w:ind w:left="567" w:hanging="567"/>
        <w:rPr>
          <w:b/>
          <w:caps/>
          <w:lang w:val="nl-NL"/>
        </w:rPr>
      </w:pPr>
      <w:r>
        <w:rPr>
          <w:b/>
          <w:lang w:val="nl-NL"/>
        </w:rPr>
        <w:t>2.</w:t>
      </w:r>
      <w:r>
        <w:rPr>
          <w:b/>
          <w:lang w:val="nl-NL"/>
        </w:rPr>
        <w:tab/>
        <w:t>GEHALTE AAN WERKZAME STOF(FEN)</w:t>
      </w:r>
    </w:p>
    <w:p w14:paraId="29B2F79B" w14:textId="77777777" w:rsidR="00C27E2B" w:rsidRDefault="00C27E2B">
      <w:pPr>
        <w:widowControl w:val="0"/>
        <w:rPr>
          <w:lang w:val="nl-NL"/>
        </w:rPr>
      </w:pPr>
    </w:p>
    <w:p w14:paraId="29B2F79C" w14:textId="77777777" w:rsidR="00C27E2B" w:rsidRDefault="004B6346">
      <w:pPr>
        <w:widowControl w:val="0"/>
        <w:rPr>
          <w:lang w:val="nl-NL"/>
        </w:rPr>
      </w:pPr>
      <w:r>
        <w:rPr>
          <w:lang w:val="nl-NL"/>
        </w:rPr>
        <w:t>Iedere tablet bevat 30 mg aripiprazol.</w:t>
      </w:r>
    </w:p>
    <w:p w14:paraId="29B2F79D" w14:textId="77777777" w:rsidR="00C27E2B" w:rsidRDefault="00C27E2B">
      <w:pPr>
        <w:widowControl w:val="0"/>
        <w:rPr>
          <w:lang w:val="nl-NL"/>
        </w:rPr>
      </w:pPr>
    </w:p>
    <w:p w14:paraId="29B2F79E" w14:textId="77777777" w:rsidR="00C27E2B" w:rsidRDefault="00C27E2B">
      <w:pPr>
        <w:widowControl w:val="0"/>
        <w:rPr>
          <w:lang w:val="nl-NL"/>
        </w:rPr>
      </w:pPr>
    </w:p>
    <w:p w14:paraId="29B2F79F" w14:textId="77777777" w:rsidR="00C27E2B" w:rsidRDefault="004B6346">
      <w:pPr>
        <w:widowControl w:val="0"/>
        <w:pBdr>
          <w:top w:val="single" w:sz="4" w:space="1" w:color="auto"/>
          <w:left w:val="single" w:sz="4" w:space="4" w:color="auto"/>
          <w:bottom w:val="single" w:sz="4" w:space="1" w:color="auto"/>
          <w:right w:val="single" w:sz="4" w:space="4" w:color="auto"/>
        </w:pBdr>
        <w:tabs>
          <w:tab w:val="left" w:pos="567"/>
        </w:tabs>
        <w:ind w:left="567" w:hanging="567"/>
        <w:rPr>
          <w:b/>
          <w:caps/>
          <w:lang w:val="nl-NL"/>
        </w:rPr>
      </w:pPr>
      <w:r>
        <w:rPr>
          <w:b/>
          <w:lang w:val="nl-NL"/>
        </w:rPr>
        <w:t>3.</w:t>
      </w:r>
      <w:r>
        <w:rPr>
          <w:b/>
          <w:lang w:val="nl-NL"/>
        </w:rPr>
        <w:tab/>
        <w:t>LIJST VAN HULPSTOFFEN</w:t>
      </w:r>
    </w:p>
    <w:p w14:paraId="29B2F7A0" w14:textId="77777777" w:rsidR="00C27E2B" w:rsidRDefault="00C27E2B">
      <w:pPr>
        <w:widowControl w:val="0"/>
        <w:rPr>
          <w:lang w:val="nl-NL"/>
        </w:rPr>
      </w:pPr>
    </w:p>
    <w:p w14:paraId="29B2F7A1" w14:textId="77777777" w:rsidR="00C27E2B" w:rsidRDefault="004B6346">
      <w:pPr>
        <w:widowControl w:val="0"/>
        <w:rPr>
          <w:lang w:val="nl-NL"/>
        </w:rPr>
      </w:pPr>
      <w:r>
        <w:rPr>
          <w:lang w:val="nl-NL"/>
        </w:rPr>
        <w:t>Bevat aspartaam en lactose. Zie de bijsluiter voor meer informatie.</w:t>
      </w:r>
    </w:p>
    <w:p w14:paraId="29B2F7A2" w14:textId="77777777" w:rsidR="00C27E2B" w:rsidRDefault="00C27E2B">
      <w:pPr>
        <w:widowControl w:val="0"/>
        <w:rPr>
          <w:lang w:val="nl-NL"/>
        </w:rPr>
      </w:pPr>
    </w:p>
    <w:p w14:paraId="29B2F7A3" w14:textId="77777777" w:rsidR="00C27E2B" w:rsidRDefault="00C27E2B">
      <w:pPr>
        <w:widowControl w:val="0"/>
        <w:rPr>
          <w:lang w:val="nl-NL"/>
        </w:rPr>
      </w:pPr>
    </w:p>
    <w:p w14:paraId="29B2F7A4" w14:textId="77777777" w:rsidR="00C27E2B" w:rsidRDefault="004B6346">
      <w:pPr>
        <w:widowControl w:val="0"/>
        <w:pBdr>
          <w:top w:val="single" w:sz="4" w:space="1" w:color="auto"/>
          <w:left w:val="single" w:sz="4" w:space="4" w:color="auto"/>
          <w:bottom w:val="single" w:sz="4" w:space="1" w:color="auto"/>
          <w:right w:val="single" w:sz="4" w:space="4" w:color="auto"/>
        </w:pBdr>
        <w:tabs>
          <w:tab w:val="left" w:pos="567"/>
        </w:tabs>
        <w:ind w:left="567" w:hanging="567"/>
        <w:rPr>
          <w:b/>
          <w:caps/>
          <w:lang w:val="nl-NL"/>
        </w:rPr>
      </w:pPr>
      <w:r>
        <w:rPr>
          <w:b/>
          <w:lang w:val="nl-NL"/>
        </w:rPr>
        <w:t>4.</w:t>
      </w:r>
      <w:r>
        <w:rPr>
          <w:b/>
          <w:lang w:val="nl-NL"/>
        </w:rPr>
        <w:tab/>
        <w:t>FARMACEUTISCHE VORM EN INHOUD</w:t>
      </w:r>
    </w:p>
    <w:p w14:paraId="29B2F7A5" w14:textId="77777777" w:rsidR="00C27E2B" w:rsidRDefault="00C27E2B">
      <w:pPr>
        <w:widowControl w:val="0"/>
        <w:rPr>
          <w:lang w:val="nl-NL"/>
        </w:rPr>
      </w:pPr>
    </w:p>
    <w:p w14:paraId="29B2F7A6" w14:textId="77777777" w:rsidR="00C27E2B" w:rsidRDefault="004B6346">
      <w:pPr>
        <w:widowControl w:val="0"/>
        <w:rPr>
          <w:highlight w:val="lightGray"/>
          <w:lang w:val="nl-NL"/>
        </w:rPr>
      </w:pPr>
      <w:r>
        <w:rPr>
          <w:highlight w:val="lightGray"/>
          <w:lang w:val="nl-NL"/>
        </w:rPr>
        <w:t>Orodispergeerbare tabletten</w:t>
      </w:r>
    </w:p>
    <w:p w14:paraId="29B2F7A7" w14:textId="77777777" w:rsidR="00C27E2B" w:rsidRDefault="00C27E2B">
      <w:pPr>
        <w:widowControl w:val="0"/>
        <w:rPr>
          <w:lang w:val="nl-NL"/>
        </w:rPr>
      </w:pPr>
    </w:p>
    <w:p w14:paraId="29B2F7A8" w14:textId="77777777" w:rsidR="00C27E2B" w:rsidRDefault="004B6346">
      <w:pPr>
        <w:widowControl w:val="0"/>
        <w:rPr>
          <w:lang w:val="nl-NL"/>
        </w:rPr>
      </w:pPr>
      <w:r>
        <w:rPr>
          <w:lang w:val="nl-NL"/>
        </w:rPr>
        <w:t>14 × 1 orodispergeerbare tabletten</w:t>
      </w:r>
    </w:p>
    <w:p w14:paraId="29B2F7A9" w14:textId="77777777" w:rsidR="00C27E2B" w:rsidRDefault="004B6346">
      <w:pPr>
        <w:widowControl w:val="0"/>
        <w:rPr>
          <w:highlight w:val="lightGray"/>
          <w:lang w:val="nl-NL"/>
        </w:rPr>
      </w:pPr>
      <w:r>
        <w:rPr>
          <w:highlight w:val="lightGray"/>
          <w:lang w:val="nl-NL"/>
        </w:rPr>
        <w:t>28 × 1 orodispergeerbare tabletten</w:t>
      </w:r>
    </w:p>
    <w:p w14:paraId="29B2F7AA" w14:textId="77777777" w:rsidR="00C27E2B" w:rsidRDefault="004B6346">
      <w:pPr>
        <w:widowControl w:val="0"/>
        <w:rPr>
          <w:lang w:val="nl-NL"/>
        </w:rPr>
      </w:pPr>
      <w:r>
        <w:rPr>
          <w:highlight w:val="lightGray"/>
          <w:lang w:val="nl-NL"/>
        </w:rPr>
        <w:t>49 × 1 orodispergeerbare tabletten</w:t>
      </w:r>
    </w:p>
    <w:p w14:paraId="29B2F7AB" w14:textId="77777777" w:rsidR="00C27E2B" w:rsidRDefault="00C27E2B">
      <w:pPr>
        <w:widowControl w:val="0"/>
        <w:rPr>
          <w:lang w:val="nl-NL"/>
        </w:rPr>
      </w:pPr>
    </w:p>
    <w:p w14:paraId="29B2F7AC" w14:textId="77777777" w:rsidR="00C27E2B" w:rsidRDefault="00C27E2B">
      <w:pPr>
        <w:widowControl w:val="0"/>
        <w:rPr>
          <w:lang w:val="nl-NL"/>
        </w:rPr>
      </w:pPr>
    </w:p>
    <w:p w14:paraId="29B2F7AD" w14:textId="77777777" w:rsidR="00C27E2B" w:rsidRDefault="004B6346">
      <w:pPr>
        <w:widowControl w:val="0"/>
        <w:pBdr>
          <w:top w:val="single" w:sz="4" w:space="1" w:color="auto"/>
          <w:left w:val="single" w:sz="4" w:space="4" w:color="auto"/>
          <w:bottom w:val="single" w:sz="4" w:space="1" w:color="auto"/>
          <w:right w:val="single" w:sz="4" w:space="4" w:color="auto"/>
        </w:pBdr>
        <w:tabs>
          <w:tab w:val="left" w:pos="567"/>
        </w:tabs>
        <w:ind w:left="567" w:hanging="567"/>
        <w:rPr>
          <w:b/>
          <w:caps/>
          <w:lang w:val="nl-NL"/>
        </w:rPr>
      </w:pPr>
      <w:r>
        <w:rPr>
          <w:b/>
          <w:lang w:val="nl-NL"/>
        </w:rPr>
        <w:t>5.</w:t>
      </w:r>
      <w:r>
        <w:rPr>
          <w:b/>
          <w:lang w:val="nl-NL"/>
        </w:rPr>
        <w:tab/>
        <w:t>WIJZE VAN GEBRUIK EN TOEDIENINGSWEG(EN)</w:t>
      </w:r>
    </w:p>
    <w:p w14:paraId="29B2F7AE" w14:textId="77777777" w:rsidR="00C27E2B" w:rsidRDefault="00C27E2B">
      <w:pPr>
        <w:widowControl w:val="0"/>
        <w:rPr>
          <w:lang w:val="nl-NL"/>
        </w:rPr>
      </w:pPr>
    </w:p>
    <w:p w14:paraId="29B2F7AF" w14:textId="77777777" w:rsidR="00C27E2B" w:rsidRDefault="004B6346">
      <w:pPr>
        <w:widowControl w:val="0"/>
        <w:rPr>
          <w:lang w:val="nl-NL"/>
        </w:rPr>
      </w:pPr>
      <w:r>
        <w:rPr>
          <w:lang w:val="nl-NL"/>
        </w:rPr>
        <w:t>Lees voor gebruik de bijsluiter.</w:t>
      </w:r>
    </w:p>
    <w:p w14:paraId="29B2F7B0" w14:textId="77777777" w:rsidR="00C27E2B" w:rsidRDefault="004B6346">
      <w:pPr>
        <w:widowControl w:val="0"/>
        <w:rPr>
          <w:lang w:val="nl-NL"/>
        </w:rPr>
      </w:pPr>
      <w:r>
        <w:rPr>
          <w:lang w:val="nl-NL"/>
        </w:rPr>
        <w:t>Oraal gebruik.</w:t>
      </w:r>
    </w:p>
    <w:p w14:paraId="29B2F7B1" w14:textId="77777777" w:rsidR="00C27E2B" w:rsidRDefault="00C27E2B">
      <w:pPr>
        <w:widowControl w:val="0"/>
        <w:rPr>
          <w:lang w:val="nl-NL"/>
        </w:rPr>
      </w:pPr>
    </w:p>
    <w:p w14:paraId="29B2F7B2" w14:textId="77777777" w:rsidR="00C27E2B" w:rsidRDefault="004B6346">
      <w:pPr>
        <w:widowControl w:val="0"/>
        <w:rPr>
          <w:lang w:val="nl-NL"/>
        </w:rPr>
      </w:pPr>
      <w:r>
        <w:rPr>
          <w:noProof/>
          <w:lang w:val="nl-NL"/>
        </w:rPr>
        <w:drawing>
          <wp:inline distT="0" distB="0" distL="0" distR="0" wp14:anchorId="29B3001C" wp14:editId="29B3001D">
            <wp:extent cx="2498090" cy="74041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98090" cy="740410"/>
                    </a:xfrm>
                    <a:prstGeom prst="rect">
                      <a:avLst/>
                    </a:prstGeom>
                    <a:noFill/>
                    <a:ln>
                      <a:noFill/>
                    </a:ln>
                  </pic:spPr>
                </pic:pic>
              </a:graphicData>
            </a:graphic>
          </wp:inline>
        </w:drawing>
      </w:r>
    </w:p>
    <w:p w14:paraId="29B2F7B3" w14:textId="77777777" w:rsidR="00C27E2B" w:rsidRDefault="00C27E2B">
      <w:pPr>
        <w:widowControl w:val="0"/>
        <w:rPr>
          <w:lang w:val="nl-NL"/>
        </w:rPr>
      </w:pPr>
    </w:p>
    <w:p w14:paraId="29B2F7B4" w14:textId="77777777" w:rsidR="00C27E2B" w:rsidRDefault="00C27E2B">
      <w:pPr>
        <w:widowControl w:val="0"/>
        <w:rPr>
          <w:lang w:val="nl-NL"/>
        </w:rPr>
      </w:pPr>
    </w:p>
    <w:p w14:paraId="29B2F7B5" w14:textId="77777777" w:rsidR="00C27E2B" w:rsidRDefault="004B6346">
      <w:pPr>
        <w:widowControl w:val="0"/>
        <w:pBdr>
          <w:top w:val="single" w:sz="4" w:space="1" w:color="auto"/>
          <w:left w:val="single" w:sz="4" w:space="4" w:color="auto"/>
          <w:bottom w:val="single" w:sz="4" w:space="1" w:color="auto"/>
          <w:right w:val="single" w:sz="4" w:space="4" w:color="auto"/>
        </w:pBdr>
        <w:tabs>
          <w:tab w:val="left" w:pos="567"/>
        </w:tabs>
        <w:ind w:left="567" w:hanging="567"/>
        <w:rPr>
          <w:b/>
          <w:caps/>
          <w:lang w:val="nl-NL"/>
        </w:rPr>
      </w:pPr>
      <w:r>
        <w:rPr>
          <w:b/>
          <w:lang w:val="nl-NL"/>
        </w:rPr>
        <w:t>6.</w:t>
      </w:r>
      <w:r>
        <w:rPr>
          <w:b/>
          <w:lang w:val="nl-NL"/>
        </w:rPr>
        <w:tab/>
        <w:t>EEN SPECIALE WAARSCHUWING DAT HET GENEESMIDDEL BUITEN HET ZICHT EN BEREIK VAN KINDEREN DIENT TE WORDEN GEHOUDEN</w:t>
      </w:r>
    </w:p>
    <w:p w14:paraId="29B2F7B6" w14:textId="77777777" w:rsidR="00C27E2B" w:rsidRDefault="00C27E2B">
      <w:pPr>
        <w:widowControl w:val="0"/>
        <w:rPr>
          <w:lang w:val="nl-NL"/>
        </w:rPr>
      </w:pPr>
    </w:p>
    <w:p w14:paraId="29B2F7B7" w14:textId="77777777" w:rsidR="00C27E2B" w:rsidRDefault="004B6346">
      <w:pPr>
        <w:widowControl w:val="0"/>
        <w:rPr>
          <w:lang w:val="nl-NL"/>
        </w:rPr>
      </w:pPr>
      <w:r>
        <w:rPr>
          <w:lang w:val="nl-NL"/>
        </w:rPr>
        <w:t>Buiten het zicht en bereik van kinderen houden.</w:t>
      </w:r>
    </w:p>
    <w:p w14:paraId="29B2F7B8" w14:textId="77777777" w:rsidR="00C27E2B" w:rsidRDefault="00C27E2B">
      <w:pPr>
        <w:widowControl w:val="0"/>
        <w:rPr>
          <w:lang w:val="nl-NL"/>
        </w:rPr>
      </w:pPr>
    </w:p>
    <w:p w14:paraId="29B2F7B9" w14:textId="77777777" w:rsidR="00C27E2B" w:rsidRDefault="00C27E2B">
      <w:pPr>
        <w:widowControl w:val="0"/>
        <w:rPr>
          <w:lang w:val="nl-NL"/>
        </w:rPr>
      </w:pPr>
    </w:p>
    <w:p w14:paraId="29B2F7BA" w14:textId="77777777" w:rsidR="00C27E2B" w:rsidRDefault="004B6346">
      <w:pPr>
        <w:widowControl w:val="0"/>
        <w:pBdr>
          <w:top w:val="single" w:sz="4" w:space="1" w:color="auto"/>
          <w:left w:val="single" w:sz="4" w:space="4" w:color="auto"/>
          <w:bottom w:val="single" w:sz="4" w:space="1" w:color="auto"/>
          <w:right w:val="single" w:sz="4" w:space="4" w:color="auto"/>
        </w:pBdr>
        <w:tabs>
          <w:tab w:val="left" w:pos="567"/>
        </w:tabs>
        <w:ind w:left="567" w:hanging="567"/>
        <w:rPr>
          <w:b/>
          <w:caps/>
          <w:lang w:val="nl-NL"/>
        </w:rPr>
      </w:pPr>
      <w:r>
        <w:rPr>
          <w:b/>
          <w:lang w:val="nl-NL"/>
        </w:rPr>
        <w:t>7.</w:t>
      </w:r>
      <w:r>
        <w:rPr>
          <w:b/>
          <w:lang w:val="nl-NL"/>
        </w:rPr>
        <w:tab/>
        <w:t>ANDERE SPECIALE WAARSCHUWING(EN), INDIEN NODIG</w:t>
      </w:r>
    </w:p>
    <w:p w14:paraId="29B2F7BB" w14:textId="77777777" w:rsidR="00C27E2B" w:rsidRDefault="00C27E2B">
      <w:pPr>
        <w:widowControl w:val="0"/>
        <w:rPr>
          <w:lang w:val="nl-NL"/>
        </w:rPr>
      </w:pPr>
    </w:p>
    <w:p w14:paraId="29B2F7BC" w14:textId="77777777" w:rsidR="00C27E2B" w:rsidRDefault="00C27E2B">
      <w:pPr>
        <w:widowControl w:val="0"/>
        <w:rPr>
          <w:lang w:val="nl-NL"/>
        </w:rPr>
      </w:pPr>
    </w:p>
    <w:p w14:paraId="29B2F7BD" w14:textId="77777777" w:rsidR="00C27E2B" w:rsidRDefault="004B6346">
      <w:pPr>
        <w:widowControl w:val="0"/>
        <w:pBdr>
          <w:top w:val="single" w:sz="4" w:space="1" w:color="auto"/>
          <w:left w:val="single" w:sz="4" w:space="4" w:color="auto"/>
          <w:bottom w:val="single" w:sz="4" w:space="1" w:color="auto"/>
          <w:right w:val="single" w:sz="4" w:space="4" w:color="auto"/>
        </w:pBdr>
        <w:tabs>
          <w:tab w:val="left" w:pos="567"/>
        </w:tabs>
        <w:ind w:left="567" w:hanging="567"/>
        <w:rPr>
          <w:b/>
          <w:caps/>
          <w:lang w:val="nl-NL"/>
        </w:rPr>
      </w:pPr>
      <w:r>
        <w:rPr>
          <w:b/>
          <w:lang w:val="nl-NL"/>
        </w:rPr>
        <w:t>8.</w:t>
      </w:r>
      <w:r>
        <w:rPr>
          <w:b/>
          <w:lang w:val="nl-NL"/>
        </w:rPr>
        <w:tab/>
        <w:t>UITERSTE GEBRUIKSDATUM</w:t>
      </w:r>
    </w:p>
    <w:p w14:paraId="29B2F7BE" w14:textId="77777777" w:rsidR="00C27E2B" w:rsidRDefault="00C27E2B">
      <w:pPr>
        <w:widowControl w:val="0"/>
        <w:rPr>
          <w:lang w:val="nl-NL"/>
        </w:rPr>
      </w:pPr>
    </w:p>
    <w:p w14:paraId="29B2F7BF" w14:textId="77777777" w:rsidR="00C27E2B" w:rsidRDefault="004B6346">
      <w:pPr>
        <w:widowControl w:val="0"/>
        <w:rPr>
          <w:lang w:val="nl-NL"/>
        </w:rPr>
      </w:pPr>
      <w:r>
        <w:rPr>
          <w:lang w:val="nl-NL"/>
        </w:rPr>
        <w:t>EXP</w:t>
      </w:r>
    </w:p>
    <w:p w14:paraId="29B2F7C0" w14:textId="77777777" w:rsidR="00C27E2B" w:rsidRDefault="00C27E2B">
      <w:pPr>
        <w:widowControl w:val="0"/>
        <w:rPr>
          <w:lang w:val="nl-NL"/>
        </w:rPr>
      </w:pPr>
    </w:p>
    <w:p w14:paraId="29B2F7C1" w14:textId="77777777" w:rsidR="00C27E2B" w:rsidRDefault="00C27E2B">
      <w:pPr>
        <w:widowControl w:val="0"/>
        <w:rPr>
          <w:lang w:val="nl-NL"/>
        </w:rPr>
      </w:pPr>
    </w:p>
    <w:p w14:paraId="29B2F7C2" w14:textId="77777777" w:rsidR="00C27E2B" w:rsidRDefault="004B6346">
      <w:pPr>
        <w:keepNext/>
        <w:pBdr>
          <w:top w:val="single" w:sz="4" w:space="1" w:color="auto"/>
          <w:left w:val="single" w:sz="4" w:space="4" w:color="auto"/>
          <w:bottom w:val="single" w:sz="4" w:space="1" w:color="auto"/>
          <w:right w:val="single" w:sz="4" w:space="4" w:color="auto"/>
        </w:pBdr>
        <w:tabs>
          <w:tab w:val="left" w:pos="567"/>
        </w:tabs>
        <w:ind w:left="567" w:hanging="567"/>
        <w:rPr>
          <w:b/>
          <w:caps/>
          <w:lang w:val="nl-NL"/>
        </w:rPr>
      </w:pPr>
      <w:r>
        <w:rPr>
          <w:b/>
          <w:lang w:val="nl-NL"/>
        </w:rPr>
        <w:t>9.</w:t>
      </w:r>
      <w:r>
        <w:rPr>
          <w:b/>
          <w:lang w:val="nl-NL"/>
        </w:rPr>
        <w:tab/>
        <w:t>BIJZONDERE VOORZORGSMAATREGELEN VOOR DE BEWARING</w:t>
      </w:r>
    </w:p>
    <w:p w14:paraId="29B2F7C3" w14:textId="77777777" w:rsidR="00C27E2B" w:rsidRDefault="00C27E2B">
      <w:pPr>
        <w:keepNext/>
        <w:rPr>
          <w:lang w:val="nl-NL"/>
        </w:rPr>
      </w:pPr>
    </w:p>
    <w:p w14:paraId="29B2F7C4" w14:textId="77777777" w:rsidR="00C27E2B" w:rsidRDefault="004B6346">
      <w:pPr>
        <w:widowControl w:val="0"/>
        <w:rPr>
          <w:lang w:val="nl-NL"/>
        </w:rPr>
      </w:pPr>
      <w:r>
        <w:rPr>
          <w:lang w:val="nl-NL"/>
        </w:rPr>
        <w:t>Bewaren in de oorspronkelijke verpakking ter bescherming tegen vocht.</w:t>
      </w:r>
    </w:p>
    <w:p w14:paraId="29B2F7C5" w14:textId="77777777" w:rsidR="00C27E2B" w:rsidRDefault="00C27E2B">
      <w:pPr>
        <w:widowControl w:val="0"/>
        <w:rPr>
          <w:lang w:val="nl-NL"/>
        </w:rPr>
      </w:pPr>
    </w:p>
    <w:p w14:paraId="29B2F7C6" w14:textId="77777777" w:rsidR="00C27E2B" w:rsidRDefault="00C27E2B">
      <w:pPr>
        <w:widowControl w:val="0"/>
        <w:rPr>
          <w:lang w:val="nl-NL"/>
        </w:rPr>
      </w:pPr>
    </w:p>
    <w:p w14:paraId="29B2F7C7" w14:textId="77777777" w:rsidR="00C27E2B" w:rsidRDefault="004B6346">
      <w:pPr>
        <w:widowControl w:val="0"/>
        <w:pBdr>
          <w:top w:val="single" w:sz="4" w:space="1" w:color="auto"/>
          <w:left w:val="single" w:sz="4" w:space="4" w:color="auto"/>
          <w:bottom w:val="single" w:sz="4" w:space="1" w:color="auto"/>
          <w:right w:val="single" w:sz="4" w:space="4" w:color="auto"/>
        </w:pBdr>
        <w:ind w:left="567" w:hanging="567"/>
        <w:rPr>
          <w:b/>
          <w:caps/>
          <w:lang w:val="nl-NL"/>
        </w:rPr>
      </w:pPr>
      <w:r>
        <w:rPr>
          <w:b/>
          <w:caps/>
          <w:lang w:val="nl-NL"/>
        </w:rPr>
        <w:t>10.</w:t>
      </w:r>
      <w:r>
        <w:rPr>
          <w:b/>
          <w:caps/>
          <w:lang w:val="nl-NL"/>
        </w:rPr>
        <w:tab/>
        <w:t>BIJZONDERE VOORZORGSMAATREGELEN VOOR HET VERWIJDEREN VAN NIET-GEBRUIKTE GENEESMIDDELEN OF DAARVAN AFGELEIDE AFVALSTOFFEN (INDIEN VAN TOEPASSING)</w:t>
      </w:r>
    </w:p>
    <w:p w14:paraId="29B2F7C8" w14:textId="77777777" w:rsidR="00C27E2B" w:rsidRDefault="00C27E2B">
      <w:pPr>
        <w:widowControl w:val="0"/>
        <w:rPr>
          <w:lang w:val="nl-NL"/>
        </w:rPr>
      </w:pPr>
    </w:p>
    <w:p w14:paraId="29B2F7C9" w14:textId="77777777" w:rsidR="00C27E2B" w:rsidRDefault="00C27E2B">
      <w:pPr>
        <w:widowControl w:val="0"/>
        <w:rPr>
          <w:lang w:val="nl-NL"/>
        </w:rPr>
      </w:pPr>
    </w:p>
    <w:p w14:paraId="29B2F7CA" w14:textId="77777777" w:rsidR="00C27E2B" w:rsidRDefault="004B6346">
      <w:pPr>
        <w:widowControl w:val="0"/>
        <w:pBdr>
          <w:top w:val="single" w:sz="4" w:space="1" w:color="auto"/>
          <w:left w:val="single" w:sz="4" w:space="4" w:color="auto"/>
          <w:bottom w:val="single" w:sz="4" w:space="1" w:color="auto"/>
          <w:right w:val="single" w:sz="4" w:space="4" w:color="auto"/>
        </w:pBdr>
        <w:tabs>
          <w:tab w:val="left" w:pos="567"/>
        </w:tabs>
        <w:ind w:left="567" w:hanging="567"/>
        <w:rPr>
          <w:b/>
          <w:caps/>
          <w:lang w:val="nl-NL"/>
        </w:rPr>
      </w:pPr>
      <w:r>
        <w:rPr>
          <w:b/>
          <w:lang w:val="nl-NL"/>
        </w:rPr>
        <w:t>11.</w:t>
      </w:r>
      <w:r>
        <w:rPr>
          <w:b/>
          <w:lang w:val="nl-NL"/>
        </w:rPr>
        <w:tab/>
        <w:t>NAAM EN ADRES VAN DE HOUDER VAN DE VERGUNNING VOOR HET IN DE HANDEL BRENGEN</w:t>
      </w:r>
    </w:p>
    <w:p w14:paraId="29B2F7CB" w14:textId="77777777" w:rsidR="00C27E2B" w:rsidRDefault="00C27E2B">
      <w:pPr>
        <w:widowControl w:val="0"/>
        <w:rPr>
          <w:lang w:val="nl-NL"/>
        </w:rPr>
      </w:pPr>
    </w:p>
    <w:p w14:paraId="29B2F7CC" w14:textId="77777777" w:rsidR="00C27E2B" w:rsidRDefault="004B6346">
      <w:pPr>
        <w:widowControl w:val="0"/>
        <w:rPr>
          <w:lang w:val="nl-NL"/>
        </w:rPr>
      </w:pPr>
      <w:r>
        <w:rPr>
          <w:lang w:val="nl-NL"/>
        </w:rPr>
        <w:t>Otsuka Pharmaceutical Netherlands B.V.</w:t>
      </w:r>
    </w:p>
    <w:p w14:paraId="29B2F7CD" w14:textId="77777777" w:rsidR="00C27E2B" w:rsidRDefault="004B6346">
      <w:pPr>
        <w:widowControl w:val="0"/>
        <w:rPr>
          <w:lang w:val="nl-NL"/>
        </w:rPr>
      </w:pPr>
      <w:r>
        <w:rPr>
          <w:lang w:val="nl-NL"/>
        </w:rPr>
        <w:t>Herikerbergweg 292</w:t>
      </w:r>
    </w:p>
    <w:p w14:paraId="29B2F7CE" w14:textId="77777777" w:rsidR="00C27E2B" w:rsidRDefault="004B6346">
      <w:pPr>
        <w:widowControl w:val="0"/>
        <w:rPr>
          <w:lang w:val="nl-NL"/>
        </w:rPr>
      </w:pPr>
      <w:r>
        <w:rPr>
          <w:lang w:val="nl-NL"/>
        </w:rPr>
        <w:t>1101 CT, Amsterdam</w:t>
      </w:r>
    </w:p>
    <w:p w14:paraId="29B2F7CF" w14:textId="77777777" w:rsidR="00C27E2B" w:rsidRDefault="004B6346">
      <w:pPr>
        <w:widowControl w:val="0"/>
        <w:rPr>
          <w:lang w:val="nl-NL"/>
        </w:rPr>
      </w:pPr>
      <w:r>
        <w:rPr>
          <w:lang w:val="nl-NL"/>
        </w:rPr>
        <w:t>Nederland</w:t>
      </w:r>
    </w:p>
    <w:p w14:paraId="29B2F7D0" w14:textId="77777777" w:rsidR="00C27E2B" w:rsidRDefault="00C27E2B">
      <w:pPr>
        <w:widowControl w:val="0"/>
        <w:rPr>
          <w:lang w:val="nl-NL"/>
        </w:rPr>
      </w:pPr>
    </w:p>
    <w:p w14:paraId="29B2F7D1" w14:textId="77777777" w:rsidR="00C27E2B" w:rsidRDefault="00C27E2B">
      <w:pPr>
        <w:widowControl w:val="0"/>
        <w:rPr>
          <w:lang w:val="nl-NL"/>
        </w:rPr>
      </w:pPr>
    </w:p>
    <w:p w14:paraId="29B2F7D2" w14:textId="77777777" w:rsidR="00C27E2B" w:rsidRDefault="004B6346">
      <w:pPr>
        <w:widowControl w:val="0"/>
        <w:pBdr>
          <w:top w:val="single" w:sz="4" w:space="1" w:color="auto"/>
          <w:left w:val="single" w:sz="4" w:space="4" w:color="auto"/>
          <w:bottom w:val="single" w:sz="4" w:space="1" w:color="auto"/>
          <w:right w:val="single" w:sz="4" w:space="4" w:color="auto"/>
        </w:pBdr>
        <w:tabs>
          <w:tab w:val="left" w:pos="567"/>
        </w:tabs>
        <w:ind w:left="567" w:hanging="567"/>
        <w:rPr>
          <w:b/>
          <w:caps/>
          <w:lang w:val="nl-NL"/>
        </w:rPr>
      </w:pPr>
      <w:r>
        <w:rPr>
          <w:b/>
          <w:lang w:val="nl-NL"/>
        </w:rPr>
        <w:t>12.</w:t>
      </w:r>
      <w:r>
        <w:rPr>
          <w:b/>
          <w:lang w:val="nl-NL"/>
        </w:rPr>
        <w:tab/>
        <w:t>NUMMER(S) VAN DE VERGUNNING VOOR HET IN DE HANDEL BRENGEN</w:t>
      </w:r>
    </w:p>
    <w:p w14:paraId="29B2F7D3" w14:textId="77777777" w:rsidR="00C27E2B" w:rsidRDefault="00C27E2B">
      <w:pPr>
        <w:widowControl w:val="0"/>
        <w:rPr>
          <w:lang w:val="nl-NL"/>
        </w:rPr>
      </w:pPr>
    </w:p>
    <w:p w14:paraId="29B2F7D4" w14:textId="77777777" w:rsidR="00C27E2B" w:rsidRDefault="004B6346">
      <w:pPr>
        <w:widowControl w:val="0"/>
        <w:rPr>
          <w:highlight w:val="lightGray"/>
          <w:lang w:val="nl-NL"/>
        </w:rPr>
      </w:pPr>
      <w:r>
        <w:rPr>
          <w:color w:val="000000"/>
          <w:lang w:val="nl-NL"/>
        </w:rPr>
        <w:t xml:space="preserve">EU/1/04/276/030 </w:t>
      </w:r>
      <w:r>
        <w:rPr>
          <w:highlight w:val="lightGray"/>
          <w:lang w:val="nl-NL"/>
        </w:rPr>
        <w:t>(30 mg, 14 × 1 orodispergeerbare tabletten)</w:t>
      </w:r>
    </w:p>
    <w:p w14:paraId="29B2F7D5" w14:textId="77777777" w:rsidR="00C27E2B" w:rsidRDefault="004B6346">
      <w:pPr>
        <w:widowControl w:val="0"/>
        <w:rPr>
          <w:highlight w:val="lightGray"/>
          <w:lang w:val="nl-NL"/>
        </w:rPr>
      </w:pPr>
      <w:r>
        <w:rPr>
          <w:highlight w:val="lightGray"/>
          <w:lang w:val="nl-NL"/>
        </w:rPr>
        <w:t>EU/1/04/276/031 (30 mg, 28 × 1 orodispergeerbare tabletten)</w:t>
      </w:r>
    </w:p>
    <w:p w14:paraId="29B2F7D6" w14:textId="77777777" w:rsidR="00C27E2B" w:rsidRDefault="004B6346">
      <w:pPr>
        <w:widowControl w:val="0"/>
        <w:rPr>
          <w:color w:val="000000"/>
          <w:lang w:val="nl-NL"/>
        </w:rPr>
      </w:pPr>
      <w:r>
        <w:rPr>
          <w:highlight w:val="lightGray"/>
          <w:lang w:val="nl-NL"/>
        </w:rPr>
        <w:t>EU/1/04/276/032 (30 mg, 49 × 1 orodispergeerbare tabletten)</w:t>
      </w:r>
    </w:p>
    <w:p w14:paraId="29B2F7D7" w14:textId="77777777" w:rsidR="00C27E2B" w:rsidRDefault="00C27E2B">
      <w:pPr>
        <w:widowControl w:val="0"/>
        <w:rPr>
          <w:lang w:val="nl-NL"/>
        </w:rPr>
      </w:pPr>
    </w:p>
    <w:p w14:paraId="29B2F7D8" w14:textId="77777777" w:rsidR="00C27E2B" w:rsidRDefault="00C27E2B">
      <w:pPr>
        <w:widowControl w:val="0"/>
        <w:rPr>
          <w:lang w:val="nl-NL"/>
        </w:rPr>
      </w:pPr>
    </w:p>
    <w:p w14:paraId="29B2F7D9" w14:textId="77777777" w:rsidR="00C27E2B" w:rsidRDefault="004B6346">
      <w:pPr>
        <w:widowControl w:val="0"/>
        <w:pBdr>
          <w:top w:val="single" w:sz="4" w:space="1" w:color="auto"/>
          <w:left w:val="single" w:sz="4" w:space="4" w:color="auto"/>
          <w:bottom w:val="single" w:sz="4" w:space="1" w:color="auto"/>
          <w:right w:val="single" w:sz="4" w:space="4" w:color="auto"/>
        </w:pBdr>
        <w:tabs>
          <w:tab w:val="left" w:pos="567"/>
        </w:tabs>
        <w:ind w:left="567" w:hanging="567"/>
        <w:rPr>
          <w:b/>
          <w:caps/>
          <w:lang w:val="nl-NL"/>
        </w:rPr>
      </w:pPr>
      <w:r>
        <w:rPr>
          <w:b/>
          <w:lang w:val="nl-NL"/>
        </w:rPr>
        <w:t>13.</w:t>
      </w:r>
      <w:r>
        <w:rPr>
          <w:b/>
          <w:lang w:val="nl-NL"/>
        </w:rPr>
        <w:tab/>
        <w:t>PARTIJNUMMER</w:t>
      </w:r>
    </w:p>
    <w:p w14:paraId="29B2F7DA" w14:textId="77777777" w:rsidR="00C27E2B" w:rsidRDefault="00C27E2B">
      <w:pPr>
        <w:widowControl w:val="0"/>
        <w:rPr>
          <w:lang w:val="nl-NL"/>
        </w:rPr>
      </w:pPr>
    </w:p>
    <w:p w14:paraId="29B2F7DB" w14:textId="77777777" w:rsidR="00C27E2B" w:rsidRDefault="004B6346">
      <w:pPr>
        <w:widowControl w:val="0"/>
        <w:rPr>
          <w:lang w:val="nl-NL"/>
        </w:rPr>
      </w:pPr>
      <w:r>
        <w:rPr>
          <w:lang w:val="nl-NL"/>
        </w:rPr>
        <w:t>Charge</w:t>
      </w:r>
    </w:p>
    <w:p w14:paraId="29B2F7DC" w14:textId="77777777" w:rsidR="00C27E2B" w:rsidRDefault="00C27E2B">
      <w:pPr>
        <w:widowControl w:val="0"/>
        <w:rPr>
          <w:lang w:val="nl-NL"/>
        </w:rPr>
      </w:pPr>
    </w:p>
    <w:p w14:paraId="29B2F7DD" w14:textId="77777777" w:rsidR="00C27E2B" w:rsidRDefault="00C27E2B">
      <w:pPr>
        <w:widowControl w:val="0"/>
        <w:rPr>
          <w:lang w:val="nl-NL"/>
        </w:rPr>
      </w:pPr>
    </w:p>
    <w:p w14:paraId="29B2F7DE" w14:textId="77777777" w:rsidR="00C27E2B" w:rsidRDefault="004B6346">
      <w:pPr>
        <w:widowControl w:val="0"/>
        <w:pBdr>
          <w:top w:val="single" w:sz="4" w:space="1" w:color="auto"/>
          <w:left w:val="single" w:sz="4" w:space="4" w:color="auto"/>
          <w:bottom w:val="single" w:sz="4" w:space="1" w:color="auto"/>
          <w:right w:val="single" w:sz="4" w:space="4" w:color="auto"/>
        </w:pBdr>
        <w:tabs>
          <w:tab w:val="left" w:pos="567"/>
        </w:tabs>
        <w:ind w:left="567" w:hanging="567"/>
        <w:rPr>
          <w:b/>
          <w:caps/>
          <w:lang w:val="nl-NL"/>
        </w:rPr>
      </w:pPr>
      <w:r>
        <w:rPr>
          <w:b/>
          <w:lang w:val="nl-NL"/>
        </w:rPr>
        <w:t>14.</w:t>
      </w:r>
      <w:r>
        <w:rPr>
          <w:b/>
          <w:lang w:val="nl-NL"/>
        </w:rPr>
        <w:tab/>
        <w:t>ALGEMENE INDELING VOOR DE AFLEVERING</w:t>
      </w:r>
    </w:p>
    <w:p w14:paraId="29B2F7DF" w14:textId="77777777" w:rsidR="00C27E2B" w:rsidRDefault="00C27E2B">
      <w:pPr>
        <w:widowControl w:val="0"/>
        <w:rPr>
          <w:lang w:val="nl-NL"/>
        </w:rPr>
      </w:pPr>
    </w:p>
    <w:p w14:paraId="29B2F7E0" w14:textId="77777777" w:rsidR="00C27E2B" w:rsidRDefault="004B6346">
      <w:pPr>
        <w:widowControl w:val="0"/>
        <w:rPr>
          <w:lang w:val="nl-NL"/>
        </w:rPr>
      </w:pPr>
      <w:r>
        <w:rPr>
          <w:lang w:val="nl-NL"/>
        </w:rPr>
        <w:t>Geneesmiddel op medisch voorschrift.</w:t>
      </w:r>
    </w:p>
    <w:p w14:paraId="29B2F7E1" w14:textId="77777777" w:rsidR="00C27E2B" w:rsidRDefault="00C27E2B">
      <w:pPr>
        <w:widowControl w:val="0"/>
        <w:rPr>
          <w:lang w:val="nl-NL"/>
        </w:rPr>
      </w:pPr>
    </w:p>
    <w:p w14:paraId="29B2F7E2" w14:textId="77777777" w:rsidR="00C27E2B" w:rsidRDefault="00C27E2B">
      <w:pPr>
        <w:widowControl w:val="0"/>
        <w:rPr>
          <w:lang w:val="nl-NL"/>
        </w:rPr>
      </w:pPr>
    </w:p>
    <w:p w14:paraId="29B2F7E3" w14:textId="77777777" w:rsidR="00C27E2B" w:rsidRDefault="004B6346">
      <w:pPr>
        <w:widowControl w:val="0"/>
        <w:pBdr>
          <w:top w:val="single" w:sz="4" w:space="1" w:color="auto"/>
          <w:left w:val="single" w:sz="4" w:space="4" w:color="auto"/>
          <w:bottom w:val="single" w:sz="4" w:space="1" w:color="auto"/>
          <w:right w:val="single" w:sz="4" w:space="4" w:color="auto"/>
        </w:pBdr>
        <w:tabs>
          <w:tab w:val="left" w:pos="567"/>
        </w:tabs>
        <w:ind w:left="567" w:hanging="567"/>
        <w:rPr>
          <w:b/>
          <w:caps/>
          <w:lang w:val="nl-NL"/>
        </w:rPr>
      </w:pPr>
      <w:r>
        <w:rPr>
          <w:b/>
          <w:lang w:val="nl-NL"/>
        </w:rPr>
        <w:t>15.</w:t>
      </w:r>
      <w:r>
        <w:rPr>
          <w:b/>
          <w:lang w:val="nl-NL"/>
        </w:rPr>
        <w:tab/>
        <w:t>INSTRUCTIES VOOR GEBRUIK</w:t>
      </w:r>
    </w:p>
    <w:p w14:paraId="29B2F7E4" w14:textId="77777777" w:rsidR="00C27E2B" w:rsidRDefault="00C27E2B">
      <w:pPr>
        <w:widowControl w:val="0"/>
        <w:rPr>
          <w:lang w:val="nl-NL"/>
        </w:rPr>
      </w:pPr>
    </w:p>
    <w:p w14:paraId="29B2F7E5" w14:textId="77777777" w:rsidR="00C27E2B" w:rsidRDefault="00C27E2B">
      <w:pPr>
        <w:widowControl w:val="0"/>
        <w:rPr>
          <w:lang w:val="nl-NL"/>
        </w:rPr>
      </w:pPr>
    </w:p>
    <w:p w14:paraId="29B2F7E6" w14:textId="77777777" w:rsidR="00C27E2B" w:rsidRDefault="004B6346">
      <w:pPr>
        <w:widowControl w:val="0"/>
        <w:pBdr>
          <w:top w:val="single" w:sz="4" w:space="1" w:color="auto"/>
          <w:left w:val="single" w:sz="4" w:space="4" w:color="auto"/>
          <w:bottom w:val="single" w:sz="4" w:space="1" w:color="auto"/>
          <w:right w:val="single" w:sz="4" w:space="4" w:color="auto"/>
        </w:pBdr>
        <w:tabs>
          <w:tab w:val="left" w:pos="567"/>
        </w:tabs>
        <w:ind w:left="567" w:hanging="567"/>
        <w:rPr>
          <w:b/>
          <w:caps/>
          <w:lang w:val="nl-NL"/>
        </w:rPr>
      </w:pPr>
      <w:r>
        <w:rPr>
          <w:b/>
          <w:lang w:val="nl-NL"/>
        </w:rPr>
        <w:t>16</w:t>
      </w:r>
      <w:r>
        <w:rPr>
          <w:b/>
          <w:lang w:val="nl-NL"/>
        </w:rPr>
        <w:tab/>
        <w:t>INFORMATIE IN BRAILLE</w:t>
      </w:r>
    </w:p>
    <w:p w14:paraId="29B2F7E7" w14:textId="77777777" w:rsidR="00C27E2B" w:rsidRDefault="00C27E2B">
      <w:pPr>
        <w:widowControl w:val="0"/>
        <w:rPr>
          <w:lang w:val="nl-NL"/>
        </w:rPr>
      </w:pPr>
    </w:p>
    <w:p w14:paraId="29B2F7E8" w14:textId="77777777" w:rsidR="00C27E2B" w:rsidRDefault="004B6346">
      <w:pPr>
        <w:widowControl w:val="0"/>
        <w:rPr>
          <w:lang w:val="nl-NL"/>
        </w:rPr>
      </w:pPr>
      <w:r>
        <w:rPr>
          <w:lang w:val="nl-NL"/>
        </w:rPr>
        <w:t>abilify 30 mg</w:t>
      </w:r>
    </w:p>
    <w:p w14:paraId="29B2F7E9" w14:textId="77777777" w:rsidR="00C27E2B" w:rsidRDefault="00C27E2B">
      <w:pPr>
        <w:rPr>
          <w:lang w:val="nl-NL"/>
        </w:rPr>
      </w:pPr>
    </w:p>
    <w:p w14:paraId="29B2F7EA" w14:textId="77777777" w:rsidR="00C27E2B" w:rsidRDefault="00C27E2B">
      <w:pPr>
        <w:rPr>
          <w:lang w:val="nl-NL"/>
        </w:rPr>
      </w:pPr>
    </w:p>
    <w:p w14:paraId="29B2F7EB" w14:textId="77777777" w:rsidR="00C27E2B" w:rsidRDefault="004B6346">
      <w:pPr>
        <w:pBdr>
          <w:top w:val="single" w:sz="4" w:space="1" w:color="auto"/>
          <w:left w:val="single" w:sz="4" w:space="4" w:color="auto"/>
          <w:bottom w:val="single" w:sz="4" w:space="1" w:color="auto"/>
          <w:right w:val="single" w:sz="4" w:space="4" w:color="auto"/>
        </w:pBdr>
        <w:ind w:left="567" w:hanging="567"/>
        <w:rPr>
          <w:i/>
          <w:lang w:val="nl-NL"/>
        </w:rPr>
      </w:pPr>
      <w:r>
        <w:rPr>
          <w:b/>
          <w:lang w:val="nl-NL"/>
        </w:rPr>
        <w:t>17.</w:t>
      </w:r>
      <w:r>
        <w:rPr>
          <w:b/>
          <w:lang w:val="nl-NL"/>
        </w:rPr>
        <w:tab/>
        <w:t>UNIEK IDENTIFICATIEKENMERK - 2D MATRIXCODE</w:t>
      </w:r>
    </w:p>
    <w:p w14:paraId="29B2F7EC" w14:textId="77777777" w:rsidR="00C27E2B" w:rsidRDefault="00C27E2B">
      <w:pPr>
        <w:rPr>
          <w:lang w:val="nl-NL"/>
        </w:rPr>
      </w:pPr>
    </w:p>
    <w:p w14:paraId="29B2F7ED" w14:textId="77777777" w:rsidR="00C27E2B" w:rsidRDefault="004B6346">
      <w:pPr>
        <w:tabs>
          <w:tab w:val="left" w:pos="567"/>
        </w:tabs>
        <w:rPr>
          <w:highlight w:val="lightGray"/>
          <w:shd w:val="clear" w:color="auto" w:fill="CCCCCC"/>
          <w:lang w:val="nl-NL"/>
        </w:rPr>
      </w:pPr>
      <w:r>
        <w:rPr>
          <w:highlight w:val="lightGray"/>
          <w:shd w:val="clear" w:color="auto" w:fill="CCCCCC"/>
          <w:lang w:val="nl-NL"/>
        </w:rPr>
        <w:t>2D matrixcode met het unieke identificatiekenmerk.</w:t>
      </w:r>
    </w:p>
    <w:p w14:paraId="29B2F7EE" w14:textId="77777777" w:rsidR="00C27E2B" w:rsidRDefault="00C27E2B">
      <w:pPr>
        <w:rPr>
          <w:lang w:val="nl-NL"/>
        </w:rPr>
      </w:pPr>
    </w:p>
    <w:p w14:paraId="29B2F7EF" w14:textId="77777777" w:rsidR="00C27E2B" w:rsidRDefault="00C27E2B">
      <w:pPr>
        <w:rPr>
          <w:lang w:val="nl-NL"/>
        </w:rPr>
      </w:pPr>
    </w:p>
    <w:p w14:paraId="29B2F7F0" w14:textId="77777777" w:rsidR="00C27E2B" w:rsidRDefault="004B6346">
      <w:pPr>
        <w:keepNext/>
        <w:pBdr>
          <w:top w:val="single" w:sz="4" w:space="1" w:color="auto"/>
          <w:left w:val="single" w:sz="4" w:space="4" w:color="auto"/>
          <w:bottom w:val="single" w:sz="4" w:space="1" w:color="auto"/>
          <w:right w:val="single" w:sz="4" w:space="4" w:color="auto"/>
        </w:pBdr>
        <w:ind w:left="567" w:hanging="567"/>
        <w:rPr>
          <w:i/>
          <w:lang w:val="nl-NL"/>
        </w:rPr>
      </w:pPr>
      <w:r>
        <w:rPr>
          <w:b/>
          <w:lang w:val="nl-NL"/>
        </w:rPr>
        <w:t>18.</w:t>
      </w:r>
      <w:r>
        <w:rPr>
          <w:b/>
          <w:lang w:val="nl-NL"/>
        </w:rPr>
        <w:tab/>
        <w:t>UNIEK IDENTIFICATIEKENMERK - VOOR MENSEN LEESBARE GEGEVENS</w:t>
      </w:r>
    </w:p>
    <w:p w14:paraId="29B2F7F1" w14:textId="77777777" w:rsidR="00C27E2B" w:rsidRDefault="00C27E2B">
      <w:pPr>
        <w:keepNext/>
        <w:rPr>
          <w:lang w:val="nl-NL"/>
        </w:rPr>
      </w:pPr>
    </w:p>
    <w:p w14:paraId="29B2F7F2" w14:textId="77777777" w:rsidR="00C27E2B" w:rsidRDefault="004B6346">
      <w:pPr>
        <w:keepNext/>
        <w:rPr>
          <w:lang w:val="nl-NL"/>
        </w:rPr>
      </w:pPr>
      <w:r>
        <w:rPr>
          <w:lang w:val="nl-NL"/>
        </w:rPr>
        <w:t>PC</w:t>
      </w:r>
    </w:p>
    <w:p w14:paraId="29B2F7F3" w14:textId="77777777" w:rsidR="00C27E2B" w:rsidRDefault="004B6346">
      <w:pPr>
        <w:keepNext/>
        <w:tabs>
          <w:tab w:val="left" w:pos="567"/>
        </w:tabs>
        <w:rPr>
          <w:lang w:val="nl-NL"/>
        </w:rPr>
      </w:pPr>
      <w:r>
        <w:rPr>
          <w:lang w:val="nl-NL"/>
        </w:rPr>
        <w:t>SN</w:t>
      </w:r>
    </w:p>
    <w:p w14:paraId="29B2F7F4" w14:textId="77777777" w:rsidR="00C27E2B" w:rsidRDefault="004B6346">
      <w:pPr>
        <w:keepNext/>
        <w:tabs>
          <w:tab w:val="left" w:pos="567"/>
        </w:tabs>
        <w:rPr>
          <w:shd w:val="clear" w:color="auto" w:fill="CCCCCC"/>
          <w:lang w:val="nl-NL"/>
        </w:rPr>
      </w:pPr>
      <w:r>
        <w:rPr>
          <w:lang w:val="nl-NL"/>
        </w:rPr>
        <w:t>NN</w:t>
      </w:r>
    </w:p>
    <w:p w14:paraId="29B2F7F5" w14:textId="77777777" w:rsidR="00C27E2B" w:rsidRDefault="004B6346">
      <w:pPr>
        <w:widowControl w:val="0"/>
        <w:pBdr>
          <w:top w:val="single" w:sz="4" w:space="1" w:color="auto"/>
          <w:left w:val="single" w:sz="4" w:space="1" w:color="auto"/>
          <w:bottom w:val="single" w:sz="4" w:space="1" w:color="auto"/>
          <w:right w:val="single" w:sz="4" w:space="1" w:color="auto"/>
        </w:pBdr>
        <w:rPr>
          <w:b/>
          <w:lang w:val="nl-NL"/>
        </w:rPr>
      </w:pPr>
      <w:r>
        <w:rPr>
          <w:b/>
          <w:caps/>
          <w:lang w:val="nl-NL"/>
        </w:rPr>
        <w:br w:type="page"/>
      </w:r>
      <w:r>
        <w:rPr>
          <w:b/>
          <w:lang w:val="nl-NL"/>
        </w:rPr>
        <w:lastRenderedPageBreak/>
        <w:t>GEGEVENS DIE IN IEDER GEVAL OP BLISTERVERPAKKINGEN OF STRIPS MOETEN WORDEN VERMELD</w:t>
      </w:r>
    </w:p>
    <w:p w14:paraId="29B2F7F6" w14:textId="77777777" w:rsidR="00C27E2B" w:rsidRDefault="00C27E2B">
      <w:pPr>
        <w:pBdr>
          <w:top w:val="single" w:sz="4" w:space="1" w:color="auto"/>
          <w:left w:val="single" w:sz="4" w:space="1" w:color="auto"/>
          <w:bottom w:val="single" w:sz="4" w:space="1" w:color="auto"/>
          <w:right w:val="single" w:sz="4" w:space="1" w:color="auto"/>
        </w:pBdr>
        <w:rPr>
          <w:lang w:val="nl-NL"/>
        </w:rPr>
      </w:pPr>
    </w:p>
    <w:p w14:paraId="29B2F7F7" w14:textId="77777777" w:rsidR="00C27E2B" w:rsidRDefault="004B6346">
      <w:pPr>
        <w:pBdr>
          <w:top w:val="single" w:sz="4" w:space="1" w:color="auto"/>
          <w:left w:val="single" w:sz="4" w:space="1" w:color="auto"/>
          <w:bottom w:val="single" w:sz="4" w:space="1" w:color="auto"/>
          <w:right w:val="single" w:sz="4" w:space="1" w:color="auto"/>
        </w:pBdr>
        <w:rPr>
          <w:b/>
          <w:lang w:val="nl-NL"/>
        </w:rPr>
      </w:pPr>
      <w:r>
        <w:rPr>
          <w:b/>
          <w:caps/>
          <w:lang w:val="nl-NL"/>
        </w:rPr>
        <w:t>BLISTERVERPAKKINGEN</w:t>
      </w:r>
    </w:p>
    <w:p w14:paraId="29B2F7F8" w14:textId="77777777" w:rsidR="00C27E2B" w:rsidRDefault="00C27E2B">
      <w:pPr>
        <w:widowControl w:val="0"/>
        <w:rPr>
          <w:lang w:val="nl-NL"/>
        </w:rPr>
      </w:pPr>
    </w:p>
    <w:p w14:paraId="29B2F7F9" w14:textId="77777777" w:rsidR="00C27E2B" w:rsidRDefault="00C27E2B">
      <w:pPr>
        <w:widowControl w:val="0"/>
        <w:rPr>
          <w:lang w:val="nl-NL"/>
        </w:rPr>
      </w:pPr>
    </w:p>
    <w:p w14:paraId="29B2F7FA" w14:textId="77777777" w:rsidR="00C27E2B" w:rsidRDefault="004B6346">
      <w:pPr>
        <w:widowControl w:val="0"/>
        <w:pBdr>
          <w:top w:val="single" w:sz="4" w:space="1" w:color="auto"/>
          <w:left w:val="single" w:sz="4" w:space="4" w:color="auto"/>
          <w:bottom w:val="single" w:sz="4" w:space="1" w:color="auto"/>
          <w:right w:val="single" w:sz="4" w:space="4" w:color="auto"/>
        </w:pBdr>
        <w:tabs>
          <w:tab w:val="left" w:pos="567"/>
        </w:tabs>
        <w:ind w:left="567" w:hanging="567"/>
        <w:rPr>
          <w:b/>
          <w:caps/>
          <w:lang w:val="nl-NL"/>
        </w:rPr>
      </w:pPr>
      <w:r>
        <w:rPr>
          <w:b/>
          <w:lang w:val="nl-NL"/>
        </w:rPr>
        <w:t>1.</w:t>
      </w:r>
      <w:r>
        <w:rPr>
          <w:b/>
          <w:lang w:val="nl-NL"/>
        </w:rPr>
        <w:tab/>
        <w:t>NAAM VAN HET GENEESMIDDEL</w:t>
      </w:r>
    </w:p>
    <w:p w14:paraId="29B2F7FB" w14:textId="77777777" w:rsidR="00C27E2B" w:rsidRDefault="00C27E2B">
      <w:pPr>
        <w:widowControl w:val="0"/>
        <w:rPr>
          <w:lang w:val="nl-NL"/>
        </w:rPr>
      </w:pPr>
    </w:p>
    <w:p w14:paraId="29B2F7FC" w14:textId="77777777" w:rsidR="00C27E2B" w:rsidRDefault="004B6346">
      <w:pPr>
        <w:widowControl w:val="0"/>
        <w:rPr>
          <w:lang w:val="nl-NL"/>
        </w:rPr>
      </w:pPr>
      <w:r>
        <w:rPr>
          <w:lang w:val="nl-NL"/>
        </w:rPr>
        <w:t>ABILIFY 30 mg orodispergeerbare tabletten</w:t>
      </w:r>
    </w:p>
    <w:p w14:paraId="29B2F7FD" w14:textId="77777777" w:rsidR="00C27E2B" w:rsidRDefault="004B6346">
      <w:pPr>
        <w:widowControl w:val="0"/>
        <w:rPr>
          <w:lang w:val="nl-NL"/>
        </w:rPr>
      </w:pPr>
      <w:r>
        <w:rPr>
          <w:lang w:val="nl-NL"/>
        </w:rPr>
        <w:t>aripiprazol</w:t>
      </w:r>
    </w:p>
    <w:p w14:paraId="29B2F7FE" w14:textId="77777777" w:rsidR="00C27E2B" w:rsidRDefault="00C27E2B">
      <w:pPr>
        <w:widowControl w:val="0"/>
        <w:rPr>
          <w:lang w:val="nl-NL"/>
        </w:rPr>
      </w:pPr>
    </w:p>
    <w:p w14:paraId="29B2F7FF" w14:textId="77777777" w:rsidR="00C27E2B" w:rsidRDefault="00C27E2B">
      <w:pPr>
        <w:widowControl w:val="0"/>
        <w:rPr>
          <w:lang w:val="nl-NL"/>
        </w:rPr>
      </w:pPr>
    </w:p>
    <w:p w14:paraId="29B2F800" w14:textId="77777777" w:rsidR="00C27E2B" w:rsidRDefault="004B6346">
      <w:pPr>
        <w:widowControl w:val="0"/>
        <w:pBdr>
          <w:top w:val="single" w:sz="4" w:space="1" w:color="auto"/>
          <w:left w:val="single" w:sz="4" w:space="4" w:color="auto"/>
          <w:bottom w:val="single" w:sz="4" w:space="1" w:color="auto"/>
          <w:right w:val="single" w:sz="4" w:space="4" w:color="auto"/>
        </w:pBdr>
        <w:tabs>
          <w:tab w:val="left" w:pos="567"/>
        </w:tabs>
        <w:ind w:left="567" w:hanging="567"/>
        <w:rPr>
          <w:b/>
          <w:caps/>
          <w:lang w:val="nl-NL"/>
        </w:rPr>
      </w:pPr>
      <w:r>
        <w:rPr>
          <w:b/>
          <w:lang w:val="nl-NL"/>
        </w:rPr>
        <w:t>2.</w:t>
      </w:r>
      <w:r>
        <w:rPr>
          <w:b/>
          <w:lang w:val="nl-NL"/>
        </w:rPr>
        <w:tab/>
        <w:t>NAAM VAN DE HOUDER VAN DE VERGUNNING VOOR HET IN DE HANDEL BRENGEN</w:t>
      </w:r>
    </w:p>
    <w:p w14:paraId="29B2F801" w14:textId="77777777" w:rsidR="00C27E2B" w:rsidRDefault="00C27E2B">
      <w:pPr>
        <w:widowControl w:val="0"/>
        <w:rPr>
          <w:lang w:val="nl-NL"/>
        </w:rPr>
      </w:pPr>
    </w:p>
    <w:p w14:paraId="29B2F802" w14:textId="77777777" w:rsidR="00C27E2B" w:rsidRDefault="004B6346">
      <w:pPr>
        <w:widowControl w:val="0"/>
        <w:rPr>
          <w:lang w:val="nl-NL"/>
        </w:rPr>
      </w:pPr>
      <w:r>
        <w:rPr>
          <w:lang w:val="nl-NL"/>
        </w:rPr>
        <w:t>Otsuka</w:t>
      </w:r>
    </w:p>
    <w:p w14:paraId="29B2F803" w14:textId="77777777" w:rsidR="00C27E2B" w:rsidRDefault="00C27E2B">
      <w:pPr>
        <w:widowControl w:val="0"/>
        <w:rPr>
          <w:lang w:val="nl-NL"/>
        </w:rPr>
      </w:pPr>
    </w:p>
    <w:p w14:paraId="29B2F804" w14:textId="77777777" w:rsidR="00C27E2B" w:rsidRDefault="00C27E2B">
      <w:pPr>
        <w:widowControl w:val="0"/>
        <w:rPr>
          <w:lang w:val="nl-NL"/>
        </w:rPr>
      </w:pPr>
    </w:p>
    <w:p w14:paraId="29B2F805" w14:textId="77777777" w:rsidR="00C27E2B" w:rsidRDefault="004B6346">
      <w:pPr>
        <w:widowControl w:val="0"/>
        <w:pBdr>
          <w:top w:val="single" w:sz="4" w:space="1" w:color="auto"/>
          <w:left w:val="single" w:sz="4" w:space="4" w:color="auto"/>
          <w:bottom w:val="single" w:sz="4" w:space="1" w:color="auto"/>
          <w:right w:val="single" w:sz="4" w:space="4" w:color="auto"/>
        </w:pBdr>
        <w:tabs>
          <w:tab w:val="left" w:pos="567"/>
        </w:tabs>
        <w:ind w:left="567" w:hanging="567"/>
        <w:rPr>
          <w:b/>
          <w:caps/>
          <w:lang w:val="nl-NL"/>
        </w:rPr>
      </w:pPr>
      <w:r>
        <w:rPr>
          <w:b/>
          <w:lang w:val="nl-NL"/>
        </w:rPr>
        <w:t>3.</w:t>
      </w:r>
      <w:r>
        <w:rPr>
          <w:b/>
          <w:lang w:val="nl-NL"/>
        </w:rPr>
        <w:tab/>
        <w:t>UITERSTE GEBRUIKSDATUM</w:t>
      </w:r>
    </w:p>
    <w:p w14:paraId="29B2F806" w14:textId="77777777" w:rsidR="00C27E2B" w:rsidRDefault="00C27E2B">
      <w:pPr>
        <w:widowControl w:val="0"/>
        <w:rPr>
          <w:lang w:val="nl-NL"/>
        </w:rPr>
      </w:pPr>
    </w:p>
    <w:p w14:paraId="29B2F807" w14:textId="77777777" w:rsidR="00C27E2B" w:rsidRDefault="004B6346">
      <w:pPr>
        <w:widowControl w:val="0"/>
        <w:rPr>
          <w:lang w:val="nl-NL"/>
        </w:rPr>
      </w:pPr>
      <w:r>
        <w:rPr>
          <w:lang w:val="nl-NL"/>
        </w:rPr>
        <w:t>EXP</w:t>
      </w:r>
    </w:p>
    <w:p w14:paraId="29B2F808" w14:textId="77777777" w:rsidR="00C27E2B" w:rsidRDefault="00C27E2B">
      <w:pPr>
        <w:widowControl w:val="0"/>
        <w:rPr>
          <w:lang w:val="nl-NL"/>
        </w:rPr>
      </w:pPr>
    </w:p>
    <w:p w14:paraId="29B2F809" w14:textId="77777777" w:rsidR="00C27E2B" w:rsidRDefault="00C27E2B">
      <w:pPr>
        <w:widowControl w:val="0"/>
        <w:rPr>
          <w:lang w:val="nl-NL"/>
        </w:rPr>
      </w:pPr>
    </w:p>
    <w:p w14:paraId="29B2F80A" w14:textId="77777777" w:rsidR="00C27E2B" w:rsidRDefault="004B6346">
      <w:pPr>
        <w:widowControl w:val="0"/>
        <w:pBdr>
          <w:top w:val="single" w:sz="4" w:space="1" w:color="auto"/>
          <w:left w:val="single" w:sz="4" w:space="4" w:color="auto"/>
          <w:bottom w:val="single" w:sz="4" w:space="1" w:color="auto"/>
          <w:right w:val="single" w:sz="4" w:space="4" w:color="auto"/>
        </w:pBdr>
        <w:tabs>
          <w:tab w:val="left" w:pos="567"/>
        </w:tabs>
        <w:ind w:left="567" w:hanging="567"/>
        <w:rPr>
          <w:b/>
          <w:caps/>
          <w:lang w:val="nl-NL"/>
        </w:rPr>
      </w:pPr>
      <w:r>
        <w:rPr>
          <w:b/>
          <w:lang w:val="nl-NL"/>
        </w:rPr>
        <w:t>4.</w:t>
      </w:r>
      <w:r>
        <w:rPr>
          <w:b/>
          <w:lang w:val="nl-NL"/>
        </w:rPr>
        <w:tab/>
        <w:t>PARTIJNUMMER</w:t>
      </w:r>
    </w:p>
    <w:p w14:paraId="29B2F80B" w14:textId="77777777" w:rsidR="00C27E2B" w:rsidRDefault="00C27E2B">
      <w:pPr>
        <w:widowControl w:val="0"/>
        <w:rPr>
          <w:lang w:val="nl-NL"/>
        </w:rPr>
      </w:pPr>
    </w:p>
    <w:p w14:paraId="29B2F80C" w14:textId="77777777" w:rsidR="00C27E2B" w:rsidRDefault="004B6346">
      <w:pPr>
        <w:widowControl w:val="0"/>
        <w:rPr>
          <w:lang w:val="nl-NL"/>
        </w:rPr>
      </w:pPr>
      <w:r>
        <w:rPr>
          <w:lang w:val="nl-NL"/>
        </w:rPr>
        <w:t>Lot</w:t>
      </w:r>
    </w:p>
    <w:p w14:paraId="29B2F80D" w14:textId="77777777" w:rsidR="00C27E2B" w:rsidRDefault="00C27E2B">
      <w:pPr>
        <w:widowControl w:val="0"/>
        <w:rPr>
          <w:lang w:val="nl-NL"/>
        </w:rPr>
      </w:pPr>
    </w:p>
    <w:p w14:paraId="29B2F80E" w14:textId="77777777" w:rsidR="00C27E2B" w:rsidRDefault="00C27E2B">
      <w:pPr>
        <w:widowControl w:val="0"/>
        <w:rPr>
          <w:lang w:val="nl-NL"/>
        </w:rPr>
      </w:pPr>
    </w:p>
    <w:p w14:paraId="29B2F80F" w14:textId="77777777" w:rsidR="00C27E2B" w:rsidRDefault="004B6346">
      <w:pPr>
        <w:widowControl w:val="0"/>
        <w:pBdr>
          <w:top w:val="single" w:sz="4" w:space="1" w:color="auto"/>
          <w:left w:val="single" w:sz="4" w:space="4" w:color="auto"/>
          <w:bottom w:val="single" w:sz="4" w:space="1" w:color="auto"/>
          <w:right w:val="single" w:sz="4" w:space="4" w:color="auto"/>
        </w:pBdr>
        <w:tabs>
          <w:tab w:val="left" w:pos="567"/>
        </w:tabs>
        <w:ind w:left="567" w:hanging="567"/>
        <w:rPr>
          <w:b/>
          <w:caps/>
          <w:lang w:val="nl-NL"/>
        </w:rPr>
      </w:pPr>
      <w:r>
        <w:rPr>
          <w:b/>
          <w:lang w:val="nl-NL"/>
        </w:rPr>
        <w:t>5.</w:t>
      </w:r>
      <w:r>
        <w:rPr>
          <w:b/>
          <w:lang w:val="nl-NL"/>
        </w:rPr>
        <w:tab/>
        <w:t>OVERIGE</w:t>
      </w:r>
    </w:p>
    <w:p w14:paraId="29B2F810" w14:textId="77777777" w:rsidR="00C27E2B" w:rsidRDefault="00C27E2B">
      <w:pPr>
        <w:widowControl w:val="0"/>
        <w:rPr>
          <w:lang w:val="nl-NL"/>
        </w:rPr>
      </w:pPr>
    </w:p>
    <w:p w14:paraId="29B2F811" w14:textId="77777777" w:rsidR="00C27E2B" w:rsidRDefault="004B6346">
      <w:pPr>
        <w:widowControl w:val="0"/>
        <w:pBdr>
          <w:top w:val="single" w:sz="4" w:space="1" w:color="auto"/>
          <w:left w:val="single" w:sz="4" w:space="4" w:color="auto"/>
          <w:bottom w:val="single" w:sz="4" w:space="1" w:color="auto"/>
          <w:right w:val="single" w:sz="4" w:space="4" w:color="auto"/>
        </w:pBdr>
        <w:rPr>
          <w:b/>
          <w:caps/>
          <w:lang w:val="nl-NL"/>
        </w:rPr>
      </w:pPr>
      <w:r>
        <w:rPr>
          <w:b/>
          <w:caps/>
          <w:lang w:val="nl-NL"/>
        </w:rPr>
        <w:br w:type="page"/>
      </w:r>
      <w:r>
        <w:rPr>
          <w:b/>
          <w:lang w:val="nl-NL"/>
        </w:rPr>
        <w:lastRenderedPageBreak/>
        <w:t>GEGEVENS DIE OP DE BUITENVERPAKKING EN OP DE PRIMAIRE VERPAKKING MOETEN WORDEN VERMELD:</w:t>
      </w:r>
    </w:p>
    <w:p w14:paraId="29B2F812" w14:textId="77777777" w:rsidR="00C27E2B" w:rsidRDefault="00C27E2B">
      <w:pPr>
        <w:widowControl w:val="0"/>
        <w:pBdr>
          <w:top w:val="single" w:sz="4" w:space="1" w:color="auto"/>
          <w:left w:val="single" w:sz="4" w:space="4" w:color="auto"/>
          <w:bottom w:val="single" w:sz="4" w:space="1" w:color="auto"/>
          <w:right w:val="single" w:sz="4" w:space="4" w:color="auto"/>
        </w:pBdr>
        <w:rPr>
          <w:b/>
          <w:caps/>
          <w:lang w:val="nl-NL"/>
        </w:rPr>
      </w:pPr>
    </w:p>
    <w:p w14:paraId="29B2F813" w14:textId="77777777" w:rsidR="00C27E2B" w:rsidRDefault="004B6346">
      <w:pPr>
        <w:widowControl w:val="0"/>
        <w:pBdr>
          <w:top w:val="single" w:sz="4" w:space="1" w:color="auto"/>
          <w:left w:val="single" w:sz="4" w:space="4" w:color="auto"/>
          <w:bottom w:val="single" w:sz="4" w:space="1" w:color="auto"/>
          <w:right w:val="single" w:sz="4" w:space="4" w:color="auto"/>
        </w:pBdr>
        <w:rPr>
          <w:b/>
          <w:caps/>
          <w:lang w:val="nl-NL"/>
        </w:rPr>
      </w:pPr>
      <w:r>
        <w:rPr>
          <w:b/>
          <w:caps/>
          <w:lang w:val="nl-NL"/>
        </w:rPr>
        <w:t>OMDoos en etiket flacon</w:t>
      </w:r>
    </w:p>
    <w:p w14:paraId="29B2F814" w14:textId="77777777" w:rsidR="00C27E2B" w:rsidRDefault="00C27E2B">
      <w:pPr>
        <w:widowControl w:val="0"/>
        <w:rPr>
          <w:lang w:val="nl-NL"/>
        </w:rPr>
      </w:pPr>
    </w:p>
    <w:p w14:paraId="29B2F815" w14:textId="77777777" w:rsidR="00C27E2B" w:rsidRDefault="00C27E2B">
      <w:pPr>
        <w:widowControl w:val="0"/>
        <w:rPr>
          <w:lang w:val="nl-NL"/>
        </w:rPr>
      </w:pPr>
    </w:p>
    <w:p w14:paraId="29B2F816" w14:textId="77777777" w:rsidR="00C27E2B" w:rsidRDefault="004B6346">
      <w:pPr>
        <w:widowControl w:val="0"/>
        <w:pBdr>
          <w:top w:val="single" w:sz="4" w:space="1" w:color="auto"/>
          <w:left w:val="single" w:sz="4" w:space="4" w:color="auto"/>
          <w:bottom w:val="single" w:sz="4" w:space="1" w:color="auto"/>
          <w:right w:val="single" w:sz="4" w:space="4" w:color="auto"/>
        </w:pBdr>
        <w:tabs>
          <w:tab w:val="left" w:pos="567"/>
        </w:tabs>
        <w:ind w:left="567" w:hanging="567"/>
        <w:rPr>
          <w:b/>
          <w:caps/>
          <w:lang w:val="nl-NL"/>
        </w:rPr>
      </w:pPr>
      <w:r>
        <w:rPr>
          <w:b/>
          <w:lang w:val="nl-NL"/>
        </w:rPr>
        <w:t>1.</w:t>
      </w:r>
      <w:r>
        <w:rPr>
          <w:b/>
          <w:lang w:val="nl-NL"/>
        </w:rPr>
        <w:tab/>
        <w:t>NAAM VAN HET GENEESMIDDEL</w:t>
      </w:r>
    </w:p>
    <w:p w14:paraId="29B2F817" w14:textId="77777777" w:rsidR="00C27E2B" w:rsidRDefault="00C27E2B">
      <w:pPr>
        <w:widowControl w:val="0"/>
        <w:rPr>
          <w:lang w:val="nl-NL"/>
        </w:rPr>
      </w:pPr>
    </w:p>
    <w:p w14:paraId="29B2F818" w14:textId="77777777" w:rsidR="00C27E2B" w:rsidRDefault="004B6346">
      <w:pPr>
        <w:widowControl w:val="0"/>
        <w:rPr>
          <w:lang w:val="nl-NL"/>
        </w:rPr>
      </w:pPr>
      <w:r>
        <w:rPr>
          <w:lang w:val="nl-NL"/>
        </w:rPr>
        <w:t>ABILIFY 1 mg/ml drank</w:t>
      </w:r>
    </w:p>
    <w:p w14:paraId="29B2F819" w14:textId="77777777" w:rsidR="00C27E2B" w:rsidRDefault="004B6346">
      <w:pPr>
        <w:widowControl w:val="0"/>
        <w:rPr>
          <w:lang w:val="nl-NL"/>
        </w:rPr>
      </w:pPr>
      <w:r>
        <w:rPr>
          <w:lang w:val="nl-NL"/>
        </w:rPr>
        <w:t>aripiprazol</w:t>
      </w:r>
    </w:p>
    <w:p w14:paraId="29B2F81A" w14:textId="77777777" w:rsidR="00C27E2B" w:rsidRDefault="00C27E2B">
      <w:pPr>
        <w:widowControl w:val="0"/>
        <w:rPr>
          <w:lang w:val="nl-NL"/>
        </w:rPr>
      </w:pPr>
    </w:p>
    <w:p w14:paraId="29B2F81B" w14:textId="77777777" w:rsidR="00C27E2B" w:rsidRDefault="00C27E2B">
      <w:pPr>
        <w:widowControl w:val="0"/>
        <w:rPr>
          <w:lang w:val="nl-NL"/>
        </w:rPr>
      </w:pPr>
    </w:p>
    <w:p w14:paraId="29B2F81C" w14:textId="77777777" w:rsidR="00C27E2B" w:rsidRDefault="004B6346">
      <w:pPr>
        <w:widowControl w:val="0"/>
        <w:pBdr>
          <w:top w:val="single" w:sz="4" w:space="1" w:color="auto"/>
          <w:left w:val="single" w:sz="4" w:space="4" w:color="auto"/>
          <w:bottom w:val="single" w:sz="4" w:space="1" w:color="auto"/>
          <w:right w:val="single" w:sz="4" w:space="4" w:color="auto"/>
        </w:pBdr>
        <w:tabs>
          <w:tab w:val="left" w:pos="567"/>
        </w:tabs>
        <w:ind w:left="567" w:hanging="567"/>
        <w:rPr>
          <w:b/>
          <w:caps/>
          <w:lang w:val="nl-NL"/>
        </w:rPr>
      </w:pPr>
      <w:r>
        <w:rPr>
          <w:b/>
          <w:lang w:val="nl-NL"/>
        </w:rPr>
        <w:t>2.</w:t>
      </w:r>
      <w:r>
        <w:rPr>
          <w:b/>
          <w:lang w:val="nl-NL"/>
        </w:rPr>
        <w:tab/>
        <w:t>GEHALTE AAN WERKZAME STOF(FEN)</w:t>
      </w:r>
    </w:p>
    <w:p w14:paraId="29B2F81D" w14:textId="77777777" w:rsidR="00C27E2B" w:rsidRDefault="00C27E2B">
      <w:pPr>
        <w:widowControl w:val="0"/>
        <w:rPr>
          <w:lang w:val="nl-NL"/>
        </w:rPr>
      </w:pPr>
    </w:p>
    <w:p w14:paraId="29B2F81E" w14:textId="77777777" w:rsidR="00C27E2B" w:rsidRDefault="004B6346">
      <w:pPr>
        <w:widowControl w:val="0"/>
        <w:rPr>
          <w:lang w:val="nl-NL"/>
        </w:rPr>
      </w:pPr>
      <w:r>
        <w:rPr>
          <w:lang w:val="nl-NL"/>
        </w:rPr>
        <w:t>Bevat per ml 1 mg aripiprazol.</w:t>
      </w:r>
    </w:p>
    <w:p w14:paraId="29B2F81F" w14:textId="77777777" w:rsidR="00C27E2B" w:rsidRDefault="00C27E2B">
      <w:pPr>
        <w:widowControl w:val="0"/>
        <w:rPr>
          <w:lang w:val="nl-NL"/>
        </w:rPr>
      </w:pPr>
    </w:p>
    <w:p w14:paraId="29B2F820" w14:textId="77777777" w:rsidR="00C27E2B" w:rsidRDefault="00C27E2B">
      <w:pPr>
        <w:widowControl w:val="0"/>
        <w:rPr>
          <w:lang w:val="nl-NL"/>
        </w:rPr>
      </w:pPr>
    </w:p>
    <w:p w14:paraId="29B2F821" w14:textId="77777777" w:rsidR="00C27E2B" w:rsidRDefault="004B6346">
      <w:pPr>
        <w:widowControl w:val="0"/>
        <w:pBdr>
          <w:top w:val="single" w:sz="4" w:space="1" w:color="auto"/>
          <w:left w:val="single" w:sz="4" w:space="4" w:color="auto"/>
          <w:bottom w:val="single" w:sz="4" w:space="1" w:color="auto"/>
          <w:right w:val="single" w:sz="4" w:space="4" w:color="auto"/>
        </w:pBdr>
        <w:tabs>
          <w:tab w:val="left" w:pos="567"/>
        </w:tabs>
        <w:ind w:left="567" w:hanging="567"/>
        <w:rPr>
          <w:b/>
          <w:caps/>
          <w:lang w:val="nl-NL"/>
        </w:rPr>
      </w:pPr>
      <w:r>
        <w:rPr>
          <w:b/>
          <w:lang w:val="nl-NL"/>
        </w:rPr>
        <w:t>3.</w:t>
      </w:r>
      <w:r>
        <w:rPr>
          <w:b/>
          <w:lang w:val="nl-NL"/>
        </w:rPr>
        <w:tab/>
        <w:t>LIJST VAN HULPSTOFFEN</w:t>
      </w:r>
    </w:p>
    <w:p w14:paraId="29B2F822" w14:textId="77777777" w:rsidR="00C27E2B" w:rsidRDefault="00C27E2B">
      <w:pPr>
        <w:widowControl w:val="0"/>
        <w:rPr>
          <w:lang w:val="nl-NL"/>
        </w:rPr>
      </w:pPr>
    </w:p>
    <w:p w14:paraId="29B2F823" w14:textId="77777777" w:rsidR="00C27E2B" w:rsidRDefault="004B6346">
      <w:pPr>
        <w:widowControl w:val="0"/>
        <w:rPr>
          <w:lang w:val="nl-NL"/>
        </w:rPr>
      </w:pPr>
      <w:r>
        <w:rPr>
          <w:lang w:val="nl-NL"/>
        </w:rPr>
        <w:t>Bevat fructose, sucrose, E218 en E216.</w:t>
      </w:r>
    </w:p>
    <w:p w14:paraId="29B2F824" w14:textId="77777777" w:rsidR="00C27E2B" w:rsidRDefault="00C27E2B">
      <w:pPr>
        <w:widowControl w:val="0"/>
        <w:rPr>
          <w:lang w:val="nl-NL"/>
        </w:rPr>
      </w:pPr>
    </w:p>
    <w:p w14:paraId="29B2F825" w14:textId="77777777" w:rsidR="00C27E2B" w:rsidRDefault="00C27E2B">
      <w:pPr>
        <w:widowControl w:val="0"/>
        <w:rPr>
          <w:lang w:val="nl-NL"/>
        </w:rPr>
      </w:pPr>
    </w:p>
    <w:p w14:paraId="29B2F826" w14:textId="77777777" w:rsidR="00C27E2B" w:rsidRDefault="004B6346">
      <w:pPr>
        <w:widowControl w:val="0"/>
        <w:pBdr>
          <w:top w:val="single" w:sz="4" w:space="1" w:color="auto"/>
          <w:left w:val="single" w:sz="4" w:space="4" w:color="auto"/>
          <w:bottom w:val="single" w:sz="4" w:space="1" w:color="auto"/>
          <w:right w:val="single" w:sz="4" w:space="4" w:color="auto"/>
        </w:pBdr>
        <w:tabs>
          <w:tab w:val="left" w:pos="567"/>
        </w:tabs>
        <w:ind w:left="567" w:hanging="567"/>
        <w:rPr>
          <w:b/>
          <w:caps/>
          <w:lang w:val="nl-NL"/>
        </w:rPr>
      </w:pPr>
      <w:r>
        <w:rPr>
          <w:b/>
          <w:lang w:val="nl-NL"/>
        </w:rPr>
        <w:t>4.</w:t>
      </w:r>
      <w:r>
        <w:rPr>
          <w:b/>
          <w:lang w:val="nl-NL"/>
        </w:rPr>
        <w:tab/>
        <w:t>FARMACEUTISCHE VORM EN INHOUD</w:t>
      </w:r>
    </w:p>
    <w:p w14:paraId="29B2F827" w14:textId="77777777" w:rsidR="00C27E2B" w:rsidRDefault="00C27E2B">
      <w:pPr>
        <w:widowControl w:val="0"/>
        <w:rPr>
          <w:lang w:val="nl-NL"/>
        </w:rPr>
      </w:pPr>
    </w:p>
    <w:p w14:paraId="29B2F828" w14:textId="77777777" w:rsidR="00C27E2B" w:rsidRDefault="004B6346">
      <w:pPr>
        <w:widowControl w:val="0"/>
        <w:rPr>
          <w:highlight w:val="lightGray"/>
          <w:lang w:val="nl-NL"/>
        </w:rPr>
      </w:pPr>
      <w:r>
        <w:rPr>
          <w:highlight w:val="lightGray"/>
          <w:lang w:val="nl-NL"/>
        </w:rPr>
        <w:t>Drank</w:t>
      </w:r>
    </w:p>
    <w:p w14:paraId="29B2F829" w14:textId="77777777" w:rsidR="00C27E2B" w:rsidRDefault="00C27E2B">
      <w:pPr>
        <w:widowControl w:val="0"/>
        <w:rPr>
          <w:lang w:val="nl-NL"/>
        </w:rPr>
      </w:pPr>
    </w:p>
    <w:p w14:paraId="29B2F82A" w14:textId="77777777" w:rsidR="00C27E2B" w:rsidRDefault="004B6346">
      <w:pPr>
        <w:widowControl w:val="0"/>
        <w:rPr>
          <w:lang w:val="nl-NL"/>
        </w:rPr>
      </w:pPr>
      <w:r>
        <w:rPr>
          <w:lang w:val="nl-NL"/>
        </w:rPr>
        <w:t xml:space="preserve">50 ml </w:t>
      </w:r>
      <w:bookmarkStart w:id="72" w:name="_Hlk8644558"/>
      <w:r>
        <w:rPr>
          <w:lang w:val="nl-NL"/>
        </w:rPr>
        <w:t>drank</w:t>
      </w:r>
      <w:bookmarkEnd w:id="72"/>
    </w:p>
    <w:p w14:paraId="29B2F82B" w14:textId="77777777" w:rsidR="00C27E2B" w:rsidRDefault="004B6346">
      <w:pPr>
        <w:widowControl w:val="0"/>
        <w:rPr>
          <w:highlight w:val="lightGray"/>
          <w:lang w:val="nl-NL"/>
        </w:rPr>
      </w:pPr>
      <w:r>
        <w:rPr>
          <w:highlight w:val="lightGray"/>
          <w:lang w:val="nl-NL"/>
        </w:rPr>
        <w:t>150 ml drank</w:t>
      </w:r>
    </w:p>
    <w:p w14:paraId="29B2F82C" w14:textId="77777777" w:rsidR="00C27E2B" w:rsidRDefault="004B6346">
      <w:pPr>
        <w:widowControl w:val="0"/>
        <w:rPr>
          <w:lang w:val="nl-NL"/>
        </w:rPr>
      </w:pPr>
      <w:r>
        <w:rPr>
          <w:highlight w:val="lightGray"/>
          <w:lang w:val="nl-NL"/>
        </w:rPr>
        <w:t>480 ml drank</w:t>
      </w:r>
    </w:p>
    <w:p w14:paraId="29B2F82D" w14:textId="77777777" w:rsidR="00C27E2B" w:rsidRDefault="00C27E2B">
      <w:pPr>
        <w:widowControl w:val="0"/>
        <w:rPr>
          <w:lang w:val="nl-NL"/>
        </w:rPr>
      </w:pPr>
    </w:p>
    <w:p w14:paraId="29B2F82E" w14:textId="77777777" w:rsidR="00C27E2B" w:rsidRDefault="00C27E2B">
      <w:pPr>
        <w:widowControl w:val="0"/>
        <w:rPr>
          <w:lang w:val="nl-NL"/>
        </w:rPr>
      </w:pPr>
    </w:p>
    <w:p w14:paraId="29B2F82F" w14:textId="77777777" w:rsidR="00C27E2B" w:rsidRDefault="004B6346">
      <w:pPr>
        <w:widowControl w:val="0"/>
        <w:pBdr>
          <w:top w:val="single" w:sz="4" w:space="1" w:color="auto"/>
          <w:left w:val="single" w:sz="4" w:space="4" w:color="auto"/>
          <w:bottom w:val="single" w:sz="4" w:space="1" w:color="auto"/>
          <w:right w:val="single" w:sz="4" w:space="4" w:color="auto"/>
        </w:pBdr>
        <w:tabs>
          <w:tab w:val="left" w:pos="567"/>
        </w:tabs>
        <w:ind w:left="567" w:hanging="567"/>
        <w:rPr>
          <w:b/>
          <w:caps/>
          <w:lang w:val="nl-NL"/>
        </w:rPr>
      </w:pPr>
      <w:r>
        <w:rPr>
          <w:b/>
          <w:lang w:val="nl-NL"/>
        </w:rPr>
        <w:t>5.</w:t>
      </w:r>
      <w:r>
        <w:rPr>
          <w:b/>
          <w:lang w:val="nl-NL"/>
        </w:rPr>
        <w:tab/>
        <w:t>WIJZE VAN GEBRUIK EN TOEDIENINGSWEG(EN)</w:t>
      </w:r>
    </w:p>
    <w:p w14:paraId="29B2F830" w14:textId="77777777" w:rsidR="00C27E2B" w:rsidRDefault="00C27E2B">
      <w:pPr>
        <w:widowControl w:val="0"/>
        <w:rPr>
          <w:lang w:val="nl-NL"/>
        </w:rPr>
      </w:pPr>
    </w:p>
    <w:p w14:paraId="29B2F831" w14:textId="77777777" w:rsidR="00C27E2B" w:rsidRDefault="004B6346">
      <w:pPr>
        <w:widowControl w:val="0"/>
        <w:rPr>
          <w:lang w:val="nl-NL"/>
        </w:rPr>
      </w:pPr>
      <w:r>
        <w:rPr>
          <w:lang w:val="nl-NL"/>
        </w:rPr>
        <w:t>Lees voor gebruik de bijsluiter.</w:t>
      </w:r>
    </w:p>
    <w:p w14:paraId="29B2F832" w14:textId="77777777" w:rsidR="00C27E2B" w:rsidRDefault="004B6346">
      <w:pPr>
        <w:widowControl w:val="0"/>
        <w:rPr>
          <w:lang w:val="nl-NL"/>
        </w:rPr>
      </w:pPr>
      <w:r>
        <w:rPr>
          <w:lang w:val="nl-NL"/>
        </w:rPr>
        <w:t>Oraal gebruik.</w:t>
      </w:r>
    </w:p>
    <w:p w14:paraId="29B2F833" w14:textId="77777777" w:rsidR="00C27E2B" w:rsidRDefault="00C27E2B">
      <w:pPr>
        <w:widowControl w:val="0"/>
        <w:rPr>
          <w:lang w:val="nl-NL"/>
        </w:rPr>
      </w:pPr>
    </w:p>
    <w:p w14:paraId="29B2F834" w14:textId="77777777" w:rsidR="00C27E2B" w:rsidRDefault="00C27E2B">
      <w:pPr>
        <w:widowControl w:val="0"/>
        <w:rPr>
          <w:lang w:val="nl-NL"/>
        </w:rPr>
      </w:pPr>
    </w:p>
    <w:p w14:paraId="29B2F835" w14:textId="77777777" w:rsidR="00C27E2B" w:rsidRDefault="004B6346">
      <w:pPr>
        <w:widowControl w:val="0"/>
        <w:pBdr>
          <w:top w:val="single" w:sz="4" w:space="1" w:color="auto"/>
          <w:left w:val="single" w:sz="4" w:space="4" w:color="auto"/>
          <w:bottom w:val="single" w:sz="4" w:space="1" w:color="auto"/>
          <w:right w:val="single" w:sz="4" w:space="4" w:color="auto"/>
        </w:pBdr>
        <w:tabs>
          <w:tab w:val="left" w:pos="567"/>
        </w:tabs>
        <w:ind w:left="567" w:hanging="567"/>
        <w:rPr>
          <w:b/>
          <w:caps/>
          <w:lang w:val="nl-NL"/>
        </w:rPr>
      </w:pPr>
      <w:r>
        <w:rPr>
          <w:b/>
          <w:lang w:val="nl-NL"/>
        </w:rPr>
        <w:t>6.</w:t>
      </w:r>
      <w:r>
        <w:rPr>
          <w:b/>
          <w:lang w:val="nl-NL"/>
        </w:rPr>
        <w:tab/>
        <w:t>EEN SPECIALE WAARSCHUWING DAT HET GENEESMIDDEL BUITEN HET ZICHT EN BEREIK VAN KINDEREN DIENT TE WORDEN GEHOUDEN</w:t>
      </w:r>
    </w:p>
    <w:p w14:paraId="29B2F836" w14:textId="77777777" w:rsidR="00C27E2B" w:rsidRDefault="00C27E2B">
      <w:pPr>
        <w:widowControl w:val="0"/>
        <w:rPr>
          <w:lang w:val="nl-NL"/>
        </w:rPr>
      </w:pPr>
    </w:p>
    <w:p w14:paraId="29B2F837" w14:textId="77777777" w:rsidR="00C27E2B" w:rsidRDefault="004B6346">
      <w:pPr>
        <w:widowControl w:val="0"/>
        <w:rPr>
          <w:lang w:val="nl-NL"/>
        </w:rPr>
      </w:pPr>
      <w:r>
        <w:rPr>
          <w:lang w:val="nl-NL"/>
        </w:rPr>
        <w:t>Buiten het zicht en bereik van kinderen houden.</w:t>
      </w:r>
    </w:p>
    <w:p w14:paraId="29B2F838" w14:textId="77777777" w:rsidR="00C27E2B" w:rsidRDefault="00C27E2B">
      <w:pPr>
        <w:widowControl w:val="0"/>
        <w:rPr>
          <w:lang w:val="nl-NL"/>
        </w:rPr>
      </w:pPr>
    </w:p>
    <w:p w14:paraId="29B2F839" w14:textId="77777777" w:rsidR="00C27E2B" w:rsidRDefault="00C27E2B">
      <w:pPr>
        <w:widowControl w:val="0"/>
        <w:rPr>
          <w:lang w:val="nl-NL"/>
        </w:rPr>
      </w:pPr>
    </w:p>
    <w:p w14:paraId="29B2F83A" w14:textId="77777777" w:rsidR="00C27E2B" w:rsidRDefault="004B6346">
      <w:pPr>
        <w:widowControl w:val="0"/>
        <w:pBdr>
          <w:top w:val="single" w:sz="4" w:space="1" w:color="auto"/>
          <w:left w:val="single" w:sz="4" w:space="4" w:color="auto"/>
          <w:bottom w:val="single" w:sz="4" w:space="1" w:color="auto"/>
          <w:right w:val="single" w:sz="4" w:space="4" w:color="auto"/>
        </w:pBdr>
        <w:tabs>
          <w:tab w:val="left" w:pos="567"/>
        </w:tabs>
        <w:ind w:left="567" w:hanging="567"/>
        <w:rPr>
          <w:b/>
          <w:caps/>
          <w:lang w:val="nl-NL"/>
        </w:rPr>
      </w:pPr>
      <w:r>
        <w:rPr>
          <w:b/>
          <w:lang w:val="nl-NL"/>
        </w:rPr>
        <w:t>7.</w:t>
      </w:r>
      <w:r>
        <w:rPr>
          <w:b/>
          <w:lang w:val="nl-NL"/>
        </w:rPr>
        <w:tab/>
        <w:t>ANDERE SPECIALE WAARSCHUWING(EN), INDIEN NODIG</w:t>
      </w:r>
    </w:p>
    <w:p w14:paraId="29B2F83B" w14:textId="77777777" w:rsidR="00C27E2B" w:rsidRDefault="00C27E2B">
      <w:pPr>
        <w:widowControl w:val="0"/>
        <w:rPr>
          <w:lang w:val="nl-NL"/>
        </w:rPr>
      </w:pPr>
    </w:p>
    <w:p w14:paraId="29B2F83C" w14:textId="77777777" w:rsidR="00C27E2B" w:rsidRDefault="00C27E2B">
      <w:pPr>
        <w:widowControl w:val="0"/>
        <w:rPr>
          <w:lang w:val="nl-NL"/>
        </w:rPr>
      </w:pPr>
    </w:p>
    <w:p w14:paraId="29B2F83D" w14:textId="77777777" w:rsidR="00C27E2B" w:rsidRDefault="004B6346">
      <w:pPr>
        <w:widowControl w:val="0"/>
        <w:pBdr>
          <w:top w:val="single" w:sz="4" w:space="1" w:color="auto"/>
          <w:left w:val="single" w:sz="4" w:space="4" w:color="auto"/>
          <w:bottom w:val="single" w:sz="4" w:space="1" w:color="auto"/>
          <w:right w:val="single" w:sz="4" w:space="4" w:color="auto"/>
        </w:pBdr>
        <w:tabs>
          <w:tab w:val="left" w:pos="567"/>
        </w:tabs>
        <w:ind w:left="567" w:hanging="567"/>
        <w:rPr>
          <w:b/>
          <w:caps/>
          <w:lang w:val="nl-NL"/>
        </w:rPr>
      </w:pPr>
      <w:r>
        <w:rPr>
          <w:b/>
          <w:lang w:val="nl-NL"/>
        </w:rPr>
        <w:t>8.</w:t>
      </w:r>
      <w:r>
        <w:rPr>
          <w:b/>
          <w:lang w:val="nl-NL"/>
        </w:rPr>
        <w:tab/>
        <w:t>UITERSTE GEBRUIKSDATUM</w:t>
      </w:r>
    </w:p>
    <w:p w14:paraId="29B2F83E" w14:textId="77777777" w:rsidR="00C27E2B" w:rsidRDefault="00C27E2B">
      <w:pPr>
        <w:widowControl w:val="0"/>
        <w:rPr>
          <w:lang w:val="nl-NL"/>
        </w:rPr>
      </w:pPr>
    </w:p>
    <w:p w14:paraId="29B2F83F" w14:textId="77777777" w:rsidR="00C27E2B" w:rsidRDefault="004B6346">
      <w:pPr>
        <w:widowControl w:val="0"/>
        <w:rPr>
          <w:lang w:val="nl-NL"/>
        </w:rPr>
      </w:pPr>
      <w:r>
        <w:rPr>
          <w:lang w:val="nl-NL"/>
        </w:rPr>
        <w:t>EXP</w:t>
      </w:r>
    </w:p>
    <w:p w14:paraId="29B2F840" w14:textId="77777777" w:rsidR="00C27E2B" w:rsidRDefault="004B6346">
      <w:pPr>
        <w:widowControl w:val="0"/>
        <w:rPr>
          <w:lang w:val="nl-NL"/>
        </w:rPr>
      </w:pPr>
      <w:r>
        <w:rPr>
          <w:lang w:val="nl-NL"/>
        </w:rPr>
        <w:t>Gebruik binnen 6 maanden na eerste opening.</w:t>
      </w:r>
    </w:p>
    <w:p w14:paraId="29B2F841" w14:textId="77777777" w:rsidR="00C27E2B" w:rsidRDefault="00C27E2B">
      <w:pPr>
        <w:widowControl w:val="0"/>
        <w:rPr>
          <w:lang w:val="nl-NL"/>
        </w:rPr>
      </w:pPr>
    </w:p>
    <w:p w14:paraId="29B2F842" w14:textId="77777777" w:rsidR="00C27E2B" w:rsidRDefault="00C27E2B">
      <w:pPr>
        <w:widowControl w:val="0"/>
        <w:rPr>
          <w:lang w:val="nl-NL"/>
        </w:rPr>
      </w:pPr>
    </w:p>
    <w:p w14:paraId="29B2F843" w14:textId="77777777" w:rsidR="00C27E2B" w:rsidRDefault="004B6346">
      <w:pPr>
        <w:widowControl w:val="0"/>
        <w:pBdr>
          <w:top w:val="single" w:sz="4" w:space="1" w:color="auto"/>
          <w:left w:val="single" w:sz="4" w:space="4" w:color="auto"/>
          <w:bottom w:val="single" w:sz="4" w:space="1" w:color="auto"/>
          <w:right w:val="single" w:sz="4" w:space="4" w:color="auto"/>
        </w:pBdr>
        <w:tabs>
          <w:tab w:val="left" w:pos="567"/>
        </w:tabs>
        <w:ind w:left="567" w:hanging="567"/>
        <w:rPr>
          <w:b/>
          <w:caps/>
          <w:lang w:val="nl-NL"/>
        </w:rPr>
      </w:pPr>
      <w:r>
        <w:rPr>
          <w:b/>
          <w:lang w:val="nl-NL"/>
        </w:rPr>
        <w:t>9.</w:t>
      </w:r>
      <w:r>
        <w:rPr>
          <w:b/>
          <w:lang w:val="nl-NL"/>
        </w:rPr>
        <w:tab/>
        <w:t>BIJZONDERE VOORZORGSMAATREGELEN VOOR DE BEWARING</w:t>
      </w:r>
    </w:p>
    <w:p w14:paraId="29B2F844" w14:textId="77777777" w:rsidR="00C27E2B" w:rsidRDefault="00C27E2B">
      <w:pPr>
        <w:widowControl w:val="0"/>
        <w:rPr>
          <w:lang w:val="nl-NL"/>
        </w:rPr>
      </w:pPr>
    </w:p>
    <w:p w14:paraId="29B2F845" w14:textId="77777777" w:rsidR="00C27E2B" w:rsidRDefault="00C27E2B">
      <w:pPr>
        <w:widowControl w:val="0"/>
        <w:rPr>
          <w:lang w:val="nl-NL"/>
        </w:rPr>
      </w:pPr>
    </w:p>
    <w:p w14:paraId="29B2F846" w14:textId="77777777" w:rsidR="00C27E2B" w:rsidRDefault="004B6346">
      <w:pPr>
        <w:widowControl w:val="0"/>
        <w:pBdr>
          <w:top w:val="single" w:sz="4" w:space="1" w:color="auto"/>
          <w:left w:val="single" w:sz="4" w:space="4" w:color="auto"/>
          <w:bottom w:val="single" w:sz="4" w:space="1" w:color="auto"/>
          <w:right w:val="single" w:sz="4" w:space="4" w:color="auto"/>
        </w:pBdr>
        <w:ind w:left="550" w:hanging="550"/>
        <w:rPr>
          <w:b/>
          <w:caps/>
          <w:lang w:val="nl-NL"/>
        </w:rPr>
      </w:pPr>
      <w:r>
        <w:rPr>
          <w:b/>
          <w:caps/>
          <w:lang w:val="nl-NL"/>
        </w:rPr>
        <w:lastRenderedPageBreak/>
        <w:t>10.</w:t>
      </w:r>
      <w:r>
        <w:rPr>
          <w:b/>
          <w:caps/>
          <w:lang w:val="nl-NL"/>
        </w:rPr>
        <w:tab/>
        <w:t>BIJZONDERE VOORZORGSMAATREGELEN VOOR HET VERWIJDEREN VAN NIET-GEBRUIKTE GENEESMIDDELEN OF DAARVAN AFGELEIDE AFVALSTOFFEN (INDIEN VAN TOEPASSING)</w:t>
      </w:r>
    </w:p>
    <w:p w14:paraId="29B2F847" w14:textId="77777777" w:rsidR="00C27E2B" w:rsidRDefault="00C27E2B">
      <w:pPr>
        <w:widowControl w:val="0"/>
        <w:rPr>
          <w:lang w:val="nl-NL"/>
        </w:rPr>
      </w:pPr>
    </w:p>
    <w:p w14:paraId="29B2F848" w14:textId="77777777" w:rsidR="00C27E2B" w:rsidRDefault="00C27E2B">
      <w:pPr>
        <w:widowControl w:val="0"/>
        <w:rPr>
          <w:lang w:val="nl-NL"/>
        </w:rPr>
      </w:pPr>
    </w:p>
    <w:p w14:paraId="29B2F849" w14:textId="77777777" w:rsidR="00C27E2B" w:rsidRDefault="004B6346">
      <w:pPr>
        <w:widowControl w:val="0"/>
        <w:pBdr>
          <w:top w:val="single" w:sz="4" w:space="1" w:color="auto"/>
          <w:left w:val="single" w:sz="4" w:space="4" w:color="auto"/>
          <w:bottom w:val="single" w:sz="4" w:space="1" w:color="auto"/>
          <w:right w:val="single" w:sz="4" w:space="4" w:color="auto"/>
        </w:pBdr>
        <w:tabs>
          <w:tab w:val="left" w:pos="567"/>
        </w:tabs>
        <w:ind w:left="567" w:hanging="567"/>
        <w:rPr>
          <w:b/>
          <w:caps/>
          <w:lang w:val="nl-NL"/>
        </w:rPr>
      </w:pPr>
      <w:r>
        <w:rPr>
          <w:b/>
          <w:lang w:val="nl-NL"/>
        </w:rPr>
        <w:t>11.</w:t>
      </w:r>
      <w:r>
        <w:rPr>
          <w:b/>
          <w:lang w:val="nl-NL"/>
        </w:rPr>
        <w:tab/>
        <w:t>NAAM EN ADRES VAN DE HOUDER VAN DE VERGUNNING VOOR HET IN DE HANDEL BRENGEN</w:t>
      </w:r>
    </w:p>
    <w:p w14:paraId="29B2F84A" w14:textId="77777777" w:rsidR="00C27E2B" w:rsidRDefault="00C27E2B">
      <w:pPr>
        <w:widowControl w:val="0"/>
        <w:rPr>
          <w:lang w:val="nl-NL"/>
        </w:rPr>
      </w:pPr>
    </w:p>
    <w:p w14:paraId="29B2F84B" w14:textId="77777777" w:rsidR="00C27E2B" w:rsidRDefault="004B6346">
      <w:pPr>
        <w:widowControl w:val="0"/>
        <w:rPr>
          <w:lang w:val="nl-NL"/>
        </w:rPr>
      </w:pPr>
      <w:r>
        <w:rPr>
          <w:highlight w:val="lightGray"/>
          <w:lang w:val="nl-NL"/>
        </w:rPr>
        <w:t>Buitenverpakking:</w:t>
      </w:r>
    </w:p>
    <w:p w14:paraId="29B2F84C" w14:textId="77777777" w:rsidR="00C27E2B" w:rsidRDefault="004B6346">
      <w:pPr>
        <w:widowControl w:val="0"/>
        <w:rPr>
          <w:lang w:val="nl-NL"/>
        </w:rPr>
      </w:pPr>
      <w:r>
        <w:rPr>
          <w:lang w:val="nl-NL"/>
        </w:rPr>
        <w:t>Otsuka Pharmaceutical Netherlands B.V.</w:t>
      </w:r>
    </w:p>
    <w:p w14:paraId="29B2F84D" w14:textId="77777777" w:rsidR="00C27E2B" w:rsidRDefault="004B6346">
      <w:pPr>
        <w:widowControl w:val="0"/>
        <w:rPr>
          <w:lang w:val="nl-NL"/>
        </w:rPr>
      </w:pPr>
      <w:r>
        <w:rPr>
          <w:lang w:val="nl-NL"/>
        </w:rPr>
        <w:t>Herikerbergweg 292</w:t>
      </w:r>
    </w:p>
    <w:p w14:paraId="29B2F84E" w14:textId="77777777" w:rsidR="00C27E2B" w:rsidRDefault="004B6346">
      <w:pPr>
        <w:widowControl w:val="0"/>
        <w:rPr>
          <w:lang w:val="nl-NL"/>
        </w:rPr>
      </w:pPr>
      <w:r>
        <w:rPr>
          <w:lang w:val="nl-NL"/>
        </w:rPr>
        <w:t>1101 CT, Amsterdam</w:t>
      </w:r>
    </w:p>
    <w:p w14:paraId="29B2F84F" w14:textId="77777777" w:rsidR="00C27E2B" w:rsidRDefault="004B6346">
      <w:pPr>
        <w:widowControl w:val="0"/>
        <w:rPr>
          <w:lang w:val="nl-NL"/>
        </w:rPr>
      </w:pPr>
      <w:r>
        <w:rPr>
          <w:lang w:val="nl-NL"/>
        </w:rPr>
        <w:t>Nederland</w:t>
      </w:r>
    </w:p>
    <w:p w14:paraId="29B2F850" w14:textId="77777777" w:rsidR="00C27E2B" w:rsidRDefault="00C27E2B">
      <w:pPr>
        <w:widowControl w:val="0"/>
        <w:rPr>
          <w:lang w:val="nl-NL"/>
        </w:rPr>
      </w:pPr>
    </w:p>
    <w:p w14:paraId="29B2F851" w14:textId="77777777" w:rsidR="00C27E2B" w:rsidRDefault="00C27E2B">
      <w:pPr>
        <w:widowControl w:val="0"/>
        <w:rPr>
          <w:lang w:val="nl-NL"/>
        </w:rPr>
      </w:pPr>
    </w:p>
    <w:p w14:paraId="29B2F852" w14:textId="77777777" w:rsidR="00C27E2B" w:rsidRDefault="004B6346">
      <w:pPr>
        <w:widowControl w:val="0"/>
        <w:pBdr>
          <w:top w:val="single" w:sz="4" w:space="1" w:color="auto"/>
          <w:left w:val="single" w:sz="4" w:space="4" w:color="auto"/>
          <w:bottom w:val="single" w:sz="4" w:space="1" w:color="auto"/>
          <w:right w:val="single" w:sz="4" w:space="4" w:color="auto"/>
        </w:pBdr>
        <w:tabs>
          <w:tab w:val="left" w:pos="567"/>
        </w:tabs>
        <w:ind w:left="567" w:hanging="567"/>
        <w:rPr>
          <w:b/>
          <w:caps/>
          <w:lang w:val="nl-NL"/>
        </w:rPr>
      </w:pPr>
      <w:r>
        <w:rPr>
          <w:b/>
          <w:lang w:val="nl-NL"/>
        </w:rPr>
        <w:t>12.</w:t>
      </w:r>
      <w:r>
        <w:rPr>
          <w:b/>
          <w:lang w:val="nl-NL"/>
        </w:rPr>
        <w:tab/>
        <w:t>NUMMER(S) VAN DE VERGUNNING VOOR HET IN DE HANDEL BRENGEN</w:t>
      </w:r>
    </w:p>
    <w:p w14:paraId="29B2F853" w14:textId="77777777" w:rsidR="00C27E2B" w:rsidRDefault="00C27E2B">
      <w:pPr>
        <w:widowControl w:val="0"/>
        <w:rPr>
          <w:lang w:val="nl-NL"/>
        </w:rPr>
      </w:pPr>
    </w:p>
    <w:p w14:paraId="29B2F854" w14:textId="77777777" w:rsidR="00C27E2B" w:rsidRPr="00142232" w:rsidRDefault="004B6346">
      <w:pPr>
        <w:widowControl w:val="0"/>
        <w:rPr>
          <w:highlight w:val="lightGray"/>
          <w:lang w:val="fr-FR"/>
        </w:rPr>
      </w:pPr>
      <w:r w:rsidRPr="00142232">
        <w:rPr>
          <w:lang w:val="fr-FR"/>
        </w:rPr>
        <w:t xml:space="preserve">EU/1/04/276/033 </w:t>
      </w:r>
      <w:r w:rsidRPr="00142232">
        <w:rPr>
          <w:highlight w:val="lightGray"/>
          <w:lang w:val="fr-FR"/>
        </w:rPr>
        <w:t>- 50 ml fles</w:t>
      </w:r>
    </w:p>
    <w:p w14:paraId="29B2F855" w14:textId="77777777" w:rsidR="00C27E2B" w:rsidRPr="00142232" w:rsidRDefault="004B6346">
      <w:pPr>
        <w:widowControl w:val="0"/>
        <w:rPr>
          <w:highlight w:val="lightGray"/>
          <w:lang w:val="fr-FR"/>
        </w:rPr>
      </w:pPr>
      <w:r w:rsidRPr="00142232">
        <w:rPr>
          <w:highlight w:val="lightGray"/>
          <w:lang w:val="fr-FR"/>
        </w:rPr>
        <w:t>EU/1/04/276/034 - 150 ml fles</w:t>
      </w:r>
    </w:p>
    <w:p w14:paraId="29B2F856" w14:textId="77777777" w:rsidR="00C27E2B" w:rsidRPr="00142232" w:rsidRDefault="004B6346">
      <w:pPr>
        <w:widowControl w:val="0"/>
        <w:rPr>
          <w:lang w:val="fr-FR"/>
        </w:rPr>
      </w:pPr>
      <w:r w:rsidRPr="00142232">
        <w:rPr>
          <w:highlight w:val="lightGray"/>
          <w:lang w:val="fr-FR"/>
        </w:rPr>
        <w:t>EU/1/04/276/035 - 480 ml fles</w:t>
      </w:r>
    </w:p>
    <w:p w14:paraId="29B2F857" w14:textId="77777777" w:rsidR="00C27E2B" w:rsidRPr="00142232" w:rsidRDefault="00C27E2B">
      <w:pPr>
        <w:widowControl w:val="0"/>
        <w:rPr>
          <w:lang w:val="fr-FR"/>
        </w:rPr>
      </w:pPr>
    </w:p>
    <w:p w14:paraId="29B2F858" w14:textId="77777777" w:rsidR="00C27E2B" w:rsidRPr="00142232" w:rsidRDefault="00C27E2B">
      <w:pPr>
        <w:widowControl w:val="0"/>
        <w:rPr>
          <w:lang w:val="fr-FR"/>
        </w:rPr>
      </w:pPr>
    </w:p>
    <w:p w14:paraId="29B2F859" w14:textId="77777777" w:rsidR="00C27E2B" w:rsidRPr="00142232" w:rsidRDefault="004B6346">
      <w:pPr>
        <w:widowControl w:val="0"/>
        <w:pBdr>
          <w:top w:val="single" w:sz="4" w:space="1" w:color="auto"/>
          <w:left w:val="single" w:sz="4" w:space="4" w:color="auto"/>
          <w:bottom w:val="single" w:sz="4" w:space="1" w:color="auto"/>
          <w:right w:val="single" w:sz="4" w:space="4" w:color="auto"/>
        </w:pBdr>
        <w:tabs>
          <w:tab w:val="left" w:pos="567"/>
        </w:tabs>
        <w:ind w:left="567" w:hanging="567"/>
        <w:rPr>
          <w:b/>
          <w:caps/>
          <w:lang w:val="fr-FR"/>
        </w:rPr>
      </w:pPr>
      <w:r w:rsidRPr="00142232">
        <w:rPr>
          <w:b/>
          <w:lang w:val="fr-FR"/>
        </w:rPr>
        <w:t>13.</w:t>
      </w:r>
      <w:r w:rsidRPr="00142232">
        <w:rPr>
          <w:b/>
          <w:lang w:val="fr-FR"/>
        </w:rPr>
        <w:tab/>
        <w:t>PARTIJNUMMER</w:t>
      </w:r>
    </w:p>
    <w:p w14:paraId="29B2F85A" w14:textId="77777777" w:rsidR="00C27E2B" w:rsidRPr="00142232" w:rsidRDefault="00C27E2B">
      <w:pPr>
        <w:widowControl w:val="0"/>
        <w:rPr>
          <w:lang w:val="fr-FR"/>
        </w:rPr>
      </w:pPr>
    </w:p>
    <w:p w14:paraId="29B2F85B" w14:textId="77777777" w:rsidR="00C27E2B" w:rsidRDefault="004B6346">
      <w:pPr>
        <w:widowControl w:val="0"/>
        <w:rPr>
          <w:lang w:val="nl-NL"/>
        </w:rPr>
      </w:pPr>
      <w:r>
        <w:rPr>
          <w:lang w:val="nl-NL"/>
        </w:rPr>
        <w:t>Charge</w:t>
      </w:r>
    </w:p>
    <w:p w14:paraId="29B2F85C" w14:textId="77777777" w:rsidR="00C27E2B" w:rsidRDefault="00C27E2B">
      <w:pPr>
        <w:widowControl w:val="0"/>
        <w:rPr>
          <w:lang w:val="nl-NL"/>
        </w:rPr>
      </w:pPr>
    </w:p>
    <w:p w14:paraId="29B2F85D" w14:textId="77777777" w:rsidR="00C27E2B" w:rsidRDefault="00C27E2B">
      <w:pPr>
        <w:widowControl w:val="0"/>
        <w:rPr>
          <w:lang w:val="nl-NL"/>
        </w:rPr>
      </w:pPr>
    </w:p>
    <w:p w14:paraId="29B2F85E" w14:textId="77777777" w:rsidR="00C27E2B" w:rsidRDefault="004B6346">
      <w:pPr>
        <w:widowControl w:val="0"/>
        <w:pBdr>
          <w:top w:val="single" w:sz="4" w:space="1" w:color="auto"/>
          <w:left w:val="single" w:sz="4" w:space="4" w:color="auto"/>
          <w:bottom w:val="single" w:sz="4" w:space="1" w:color="auto"/>
          <w:right w:val="single" w:sz="4" w:space="4" w:color="auto"/>
        </w:pBdr>
        <w:tabs>
          <w:tab w:val="left" w:pos="567"/>
        </w:tabs>
        <w:ind w:left="567" w:hanging="567"/>
        <w:rPr>
          <w:b/>
          <w:caps/>
          <w:lang w:val="nl-NL"/>
        </w:rPr>
      </w:pPr>
      <w:r>
        <w:rPr>
          <w:b/>
          <w:lang w:val="nl-NL"/>
        </w:rPr>
        <w:t>14.</w:t>
      </w:r>
      <w:r>
        <w:rPr>
          <w:b/>
          <w:lang w:val="nl-NL"/>
        </w:rPr>
        <w:tab/>
        <w:t>ALGEMENE INDELING VOOR DE AFLEVERING</w:t>
      </w:r>
    </w:p>
    <w:p w14:paraId="29B2F85F" w14:textId="77777777" w:rsidR="00C27E2B" w:rsidRDefault="00C27E2B">
      <w:pPr>
        <w:widowControl w:val="0"/>
        <w:rPr>
          <w:lang w:val="nl-NL"/>
        </w:rPr>
      </w:pPr>
    </w:p>
    <w:p w14:paraId="29B2F860" w14:textId="77777777" w:rsidR="00C27E2B" w:rsidRDefault="004B6346">
      <w:pPr>
        <w:widowControl w:val="0"/>
        <w:rPr>
          <w:lang w:val="nl-NL"/>
        </w:rPr>
      </w:pPr>
      <w:r>
        <w:rPr>
          <w:lang w:val="nl-NL"/>
        </w:rPr>
        <w:t>Geneesmiddel op medisch voorschrift.</w:t>
      </w:r>
    </w:p>
    <w:p w14:paraId="29B2F861" w14:textId="77777777" w:rsidR="00C27E2B" w:rsidRDefault="00C27E2B">
      <w:pPr>
        <w:widowControl w:val="0"/>
        <w:rPr>
          <w:lang w:val="nl-NL"/>
        </w:rPr>
      </w:pPr>
    </w:p>
    <w:p w14:paraId="29B2F862" w14:textId="77777777" w:rsidR="00C27E2B" w:rsidRDefault="00C27E2B">
      <w:pPr>
        <w:widowControl w:val="0"/>
        <w:rPr>
          <w:lang w:val="nl-NL"/>
        </w:rPr>
      </w:pPr>
    </w:p>
    <w:p w14:paraId="29B2F863" w14:textId="77777777" w:rsidR="00C27E2B" w:rsidRDefault="004B6346">
      <w:pPr>
        <w:widowControl w:val="0"/>
        <w:pBdr>
          <w:top w:val="single" w:sz="4" w:space="1" w:color="auto"/>
          <w:left w:val="single" w:sz="4" w:space="4" w:color="auto"/>
          <w:bottom w:val="single" w:sz="4" w:space="1" w:color="auto"/>
          <w:right w:val="single" w:sz="4" w:space="4" w:color="auto"/>
        </w:pBdr>
        <w:tabs>
          <w:tab w:val="left" w:pos="567"/>
        </w:tabs>
        <w:ind w:left="567" w:hanging="567"/>
        <w:rPr>
          <w:b/>
          <w:caps/>
          <w:lang w:val="nl-NL"/>
        </w:rPr>
      </w:pPr>
      <w:r>
        <w:rPr>
          <w:b/>
          <w:lang w:val="nl-NL"/>
        </w:rPr>
        <w:t>15.</w:t>
      </w:r>
      <w:r>
        <w:rPr>
          <w:b/>
          <w:lang w:val="nl-NL"/>
        </w:rPr>
        <w:tab/>
        <w:t>INSTRUCTIES VOOR GEBRUIK</w:t>
      </w:r>
    </w:p>
    <w:p w14:paraId="29B2F864" w14:textId="77777777" w:rsidR="00C27E2B" w:rsidRDefault="00C27E2B">
      <w:pPr>
        <w:widowControl w:val="0"/>
        <w:rPr>
          <w:lang w:val="nl-NL"/>
        </w:rPr>
      </w:pPr>
    </w:p>
    <w:p w14:paraId="29B2F865" w14:textId="77777777" w:rsidR="00C27E2B" w:rsidRDefault="00C27E2B">
      <w:pPr>
        <w:widowControl w:val="0"/>
        <w:rPr>
          <w:lang w:val="nl-NL"/>
        </w:rPr>
      </w:pPr>
    </w:p>
    <w:p w14:paraId="29B2F866" w14:textId="77777777" w:rsidR="00C27E2B" w:rsidRDefault="004B6346">
      <w:pPr>
        <w:widowControl w:val="0"/>
        <w:pBdr>
          <w:top w:val="single" w:sz="4" w:space="1" w:color="auto"/>
          <w:left w:val="single" w:sz="4" w:space="4" w:color="auto"/>
          <w:bottom w:val="single" w:sz="4" w:space="1" w:color="auto"/>
          <w:right w:val="single" w:sz="4" w:space="4" w:color="auto"/>
        </w:pBdr>
        <w:tabs>
          <w:tab w:val="left" w:pos="567"/>
        </w:tabs>
        <w:ind w:left="567" w:hanging="567"/>
        <w:rPr>
          <w:b/>
          <w:caps/>
          <w:lang w:val="nl-NL"/>
        </w:rPr>
      </w:pPr>
      <w:r>
        <w:rPr>
          <w:b/>
          <w:lang w:val="nl-NL"/>
        </w:rPr>
        <w:t>16</w:t>
      </w:r>
      <w:r>
        <w:rPr>
          <w:b/>
          <w:lang w:val="nl-NL"/>
        </w:rPr>
        <w:tab/>
        <w:t>INFORMATIE IN BRAILLE</w:t>
      </w:r>
    </w:p>
    <w:p w14:paraId="29B2F867" w14:textId="77777777" w:rsidR="00C27E2B" w:rsidRDefault="00C27E2B">
      <w:pPr>
        <w:widowControl w:val="0"/>
        <w:rPr>
          <w:lang w:val="nl-NL"/>
        </w:rPr>
      </w:pPr>
    </w:p>
    <w:p w14:paraId="29B2F868" w14:textId="77777777" w:rsidR="00C27E2B" w:rsidRDefault="004B6346">
      <w:pPr>
        <w:widowControl w:val="0"/>
        <w:rPr>
          <w:lang w:val="nl-NL"/>
        </w:rPr>
      </w:pPr>
      <w:r>
        <w:rPr>
          <w:highlight w:val="lightGray"/>
          <w:lang w:val="nl-NL"/>
        </w:rPr>
        <w:t xml:space="preserve">Buitenverpakking: </w:t>
      </w:r>
      <w:r>
        <w:rPr>
          <w:lang w:val="nl-NL"/>
        </w:rPr>
        <w:t>abilify 1 mg/ml</w:t>
      </w:r>
    </w:p>
    <w:p w14:paraId="29B2F869" w14:textId="77777777" w:rsidR="00C27E2B" w:rsidRDefault="00C27E2B">
      <w:pPr>
        <w:rPr>
          <w:lang w:val="nl-NL"/>
        </w:rPr>
      </w:pPr>
    </w:p>
    <w:p w14:paraId="29B2F86A" w14:textId="77777777" w:rsidR="00C27E2B" w:rsidRDefault="00C27E2B">
      <w:pPr>
        <w:rPr>
          <w:lang w:val="nl-NL"/>
        </w:rPr>
      </w:pPr>
    </w:p>
    <w:p w14:paraId="29B2F86B" w14:textId="77777777" w:rsidR="00C27E2B" w:rsidRDefault="004B6346">
      <w:pPr>
        <w:pBdr>
          <w:top w:val="single" w:sz="4" w:space="1" w:color="auto"/>
          <w:left w:val="single" w:sz="4" w:space="4" w:color="auto"/>
          <w:bottom w:val="single" w:sz="4" w:space="1" w:color="auto"/>
          <w:right w:val="single" w:sz="4" w:space="4" w:color="auto"/>
        </w:pBdr>
        <w:ind w:left="567" w:hanging="567"/>
        <w:rPr>
          <w:i/>
          <w:lang w:val="nl-NL"/>
        </w:rPr>
      </w:pPr>
      <w:r>
        <w:rPr>
          <w:b/>
          <w:lang w:val="nl-NL"/>
        </w:rPr>
        <w:t>17.</w:t>
      </w:r>
      <w:r>
        <w:rPr>
          <w:b/>
          <w:lang w:val="nl-NL"/>
        </w:rPr>
        <w:tab/>
        <w:t>UNIEK IDENTIFICATIEKENMERK - 2D MATRIXCODE</w:t>
      </w:r>
    </w:p>
    <w:p w14:paraId="29B2F86C" w14:textId="77777777" w:rsidR="00C27E2B" w:rsidRDefault="00C27E2B">
      <w:pPr>
        <w:rPr>
          <w:lang w:val="nl-NL"/>
        </w:rPr>
      </w:pPr>
    </w:p>
    <w:p w14:paraId="29B2F86D" w14:textId="77777777" w:rsidR="00C27E2B" w:rsidRDefault="004B6346">
      <w:pPr>
        <w:tabs>
          <w:tab w:val="left" w:pos="567"/>
        </w:tabs>
        <w:rPr>
          <w:highlight w:val="lightGray"/>
          <w:shd w:val="clear" w:color="auto" w:fill="CCCCCC"/>
          <w:lang w:val="nl-NL"/>
        </w:rPr>
      </w:pPr>
      <w:r>
        <w:rPr>
          <w:highlight w:val="lightGray"/>
          <w:shd w:val="clear" w:color="auto" w:fill="CCCCCC"/>
          <w:lang w:val="nl-NL"/>
        </w:rPr>
        <w:t>2D matrixcode met het unieke identificatiekenmerk.</w:t>
      </w:r>
    </w:p>
    <w:p w14:paraId="29B2F86E" w14:textId="77777777" w:rsidR="00C27E2B" w:rsidRDefault="00C27E2B">
      <w:pPr>
        <w:rPr>
          <w:lang w:val="nl-NL"/>
        </w:rPr>
      </w:pPr>
    </w:p>
    <w:p w14:paraId="29B2F86F" w14:textId="77777777" w:rsidR="00C27E2B" w:rsidRDefault="00C27E2B">
      <w:pPr>
        <w:rPr>
          <w:lang w:val="nl-NL"/>
        </w:rPr>
      </w:pPr>
    </w:p>
    <w:p w14:paraId="29B2F870" w14:textId="77777777" w:rsidR="00C27E2B" w:rsidRDefault="004B6346">
      <w:pPr>
        <w:keepNext/>
        <w:pBdr>
          <w:top w:val="single" w:sz="4" w:space="1" w:color="auto"/>
          <w:left w:val="single" w:sz="4" w:space="4" w:color="auto"/>
          <w:bottom w:val="single" w:sz="4" w:space="1" w:color="auto"/>
          <w:right w:val="single" w:sz="4" w:space="4" w:color="auto"/>
        </w:pBdr>
        <w:ind w:left="567" w:hanging="567"/>
        <w:rPr>
          <w:i/>
          <w:lang w:val="nl-NL"/>
        </w:rPr>
      </w:pPr>
      <w:r>
        <w:rPr>
          <w:b/>
          <w:lang w:val="nl-NL"/>
        </w:rPr>
        <w:t>18.</w:t>
      </w:r>
      <w:r>
        <w:rPr>
          <w:b/>
          <w:lang w:val="nl-NL"/>
        </w:rPr>
        <w:tab/>
        <w:t>UNIEK IDENTIFICATIEKENMERK - VOOR MENSEN LEESBARE GEGEVENS</w:t>
      </w:r>
    </w:p>
    <w:p w14:paraId="29B2F871" w14:textId="77777777" w:rsidR="00C27E2B" w:rsidRDefault="00C27E2B">
      <w:pPr>
        <w:keepNext/>
        <w:rPr>
          <w:lang w:val="nl-NL"/>
        </w:rPr>
      </w:pPr>
    </w:p>
    <w:p w14:paraId="29B2F872" w14:textId="77777777" w:rsidR="00C27E2B" w:rsidRDefault="004B6346">
      <w:pPr>
        <w:keepNext/>
        <w:rPr>
          <w:lang w:val="nl-NL"/>
        </w:rPr>
      </w:pPr>
      <w:r>
        <w:rPr>
          <w:lang w:val="nl-NL"/>
        </w:rPr>
        <w:t>PC</w:t>
      </w:r>
    </w:p>
    <w:p w14:paraId="29B2F873" w14:textId="77777777" w:rsidR="00C27E2B" w:rsidRDefault="004B6346">
      <w:pPr>
        <w:keepNext/>
        <w:tabs>
          <w:tab w:val="left" w:pos="567"/>
        </w:tabs>
        <w:rPr>
          <w:lang w:val="nl-NL"/>
        </w:rPr>
      </w:pPr>
      <w:r>
        <w:rPr>
          <w:lang w:val="nl-NL"/>
        </w:rPr>
        <w:t>SN</w:t>
      </w:r>
    </w:p>
    <w:p w14:paraId="29B2F874" w14:textId="77777777" w:rsidR="00C27E2B" w:rsidRDefault="004B6346">
      <w:pPr>
        <w:keepNext/>
        <w:tabs>
          <w:tab w:val="left" w:pos="567"/>
        </w:tabs>
        <w:rPr>
          <w:shd w:val="clear" w:color="auto" w:fill="CCCCCC"/>
          <w:lang w:val="nl-NL"/>
        </w:rPr>
      </w:pPr>
      <w:r>
        <w:rPr>
          <w:lang w:val="nl-NL"/>
        </w:rPr>
        <w:t>NN</w:t>
      </w:r>
    </w:p>
    <w:p w14:paraId="29B2F875" w14:textId="77777777" w:rsidR="00C27E2B" w:rsidRDefault="004B6346">
      <w:pPr>
        <w:widowControl w:val="0"/>
        <w:pBdr>
          <w:top w:val="single" w:sz="4" w:space="1" w:color="auto"/>
          <w:left w:val="single" w:sz="4" w:space="4" w:color="auto"/>
          <w:bottom w:val="single" w:sz="4" w:space="1" w:color="auto"/>
          <w:right w:val="single" w:sz="4" w:space="4" w:color="auto"/>
        </w:pBdr>
        <w:rPr>
          <w:b/>
          <w:caps/>
          <w:lang w:val="nl-NL"/>
        </w:rPr>
      </w:pPr>
      <w:r>
        <w:rPr>
          <w:b/>
          <w:caps/>
          <w:lang w:val="nl-NL"/>
        </w:rPr>
        <w:br w:type="page"/>
      </w:r>
      <w:r>
        <w:rPr>
          <w:b/>
          <w:lang w:val="nl-NL"/>
        </w:rPr>
        <w:lastRenderedPageBreak/>
        <w:t>GEGEVENS DIE OP DE BUITENVERPAKKING MOETEN WORDEN VERMELD:</w:t>
      </w:r>
    </w:p>
    <w:p w14:paraId="29B2F876" w14:textId="77777777" w:rsidR="00C27E2B" w:rsidRDefault="00C27E2B">
      <w:pPr>
        <w:widowControl w:val="0"/>
        <w:pBdr>
          <w:top w:val="single" w:sz="4" w:space="1" w:color="auto"/>
          <w:left w:val="single" w:sz="4" w:space="4" w:color="auto"/>
          <w:bottom w:val="single" w:sz="4" w:space="1" w:color="auto"/>
          <w:right w:val="single" w:sz="4" w:space="4" w:color="auto"/>
        </w:pBdr>
        <w:rPr>
          <w:b/>
          <w:caps/>
          <w:lang w:val="nl-NL"/>
        </w:rPr>
      </w:pPr>
    </w:p>
    <w:p w14:paraId="29B2F877" w14:textId="77777777" w:rsidR="00C27E2B" w:rsidRDefault="004B6346">
      <w:pPr>
        <w:widowControl w:val="0"/>
        <w:pBdr>
          <w:top w:val="single" w:sz="4" w:space="1" w:color="auto"/>
          <w:left w:val="single" w:sz="4" w:space="4" w:color="auto"/>
          <w:bottom w:val="single" w:sz="4" w:space="1" w:color="auto"/>
          <w:right w:val="single" w:sz="4" w:space="4" w:color="auto"/>
        </w:pBdr>
        <w:rPr>
          <w:b/>
          <w:caps/>
          <w:lang w:val="nl-NL"/>
        </w:rPr>
      </w:pPr>
      <w:r>
        <w:rPr>
          <w:b/>
          <w:caps/>
          <w:lang w:val="nl-NL"/>
        </w:rPr>
        <w:t>OMDoos</w:t>
      </w:r>
    </w:p>
    <w:p w14:paraId="29B2F878" w14:textId="77777777" w:rsidR="00C27E2B" w:rsidRDefault="00C27E2B">
      <w:pPr>
        <w:widowControl w:val="0"/>
        <w:rPr>
          <w:lang w:val="nl-NL"/>
        </w:rPr>
      </w:pPr>
    </w:p>
    <w:p w14:paraId="29B2F879" w14:textId="77777777" w:rsidR="00C27E2B" w:rsidRDefault="00C27E2B">
      <w:pPr>
        <w:widowControl w:val="0"/>
        <w:rPr>
          <w:lang w:val="nl-NL"/>
        </w:rPr>
      </w:pPr>
    </w:p>
    <w:p w14:paraId="29B2F87A" w14:textId="77777777" w:rsidR="00C27E2B" w:rsidRDefault="004B6346">
      <w:pPr>
        <w:widowControl w:val="0"/>
        <w:pBdr>
          <w:top w:val="single" w:sz="4" w:space="1" w:color="auto"/>
          <w:left w:val="single" w:sz="4" w:space="4" w:color="auto"/>
          <w:bottom w:val="single" w:sz="4" w:space="1" w:color="auto"/>
          <w:right w:val="single" w:sz="4" w:space="4" w:color="auto"/>
        </w:pBdr>
        <w:tabs>
          <w:tab w:val="left" w:pos="567"/>
        </w:tabs>
        <w:ind w:left="567" w:hanging="567"/>
        <w:rPr>
          <w:b/>
          <w:caps/>
          <w:lang w:val="nl-NL"/>
        </w:rPr>
      </w:pPr>
      <w:r>
        <w:rPr>
          <w:b/>
          <w:lang w:val="nl-NL"/>
        </w:rPr>
        <w:t>1.</w:t>
      </w:r>
      <w:r>
        <w:rPr>
          <w:b/>
          <w:lang w:val="nl-NL"/>
        </w:rPr>
        <w:tab/>
        <w:t>NAAM VAN HET GENEESMIDDEL</w:t>
      </w:r>
    </w:p>
    <w:p w14:paraId="29B2F87B" w14:textId="77777777" w:rsidR="00C27E2B" w:rsidRDefault="00C27E2B">
      <w:pPr>
        <w:widowControl w:val="0"/>
        <w:rPr>
          <w:lang w:val="nl-NL"/>
        </w:rPr>
      </w:pPr>
    </w:p>
    <w:p w14:paraId="29B2F87C" w14:textId="77777777" w:rsidR="00C27E2B" w:rsidRDefault="004B6346">
      <w:pPr>
        <w:widowControl w:val="0"/>
        <w:rPr>
          <w:lang w:val="nl-NL"/>
        </w:rPr>
      </w:pPr>
      <w:r>
        <w:rPr>
          <w:lang w:val="nl-NL"/>
        </w:rPr>
        <w:t>ABILIFY 7,5 mg/ml oplossing voor injectie</w:t>
      </w:r>
    </w:p>
    <w:p w14:paraId="29B2F87D" w14:textId="77777777" w:rsidR="00C27E2B" w:rsidRDefault="00C27E2B">
      <w:pPr>
        <w:widowControl w:val="0"/>
        <w:rPr>
          <w:lang w:val="nl-NL"/>
        </w:rPr>
      </w:pPr>
    </w:p>
    <w:p w14:paraId="29B2F87E" w14:textId="77777777" w:rsidR="00C27E2B" w:rsidRDefault="004B6346">
      <w:pPr>
        <w:widowControl w:val="0"/>
        <w:rPr>
          <w:lang w:val="nl-NL"/>
        </w:rPr>
      </w:pPr>
      <w:r>
        <w:rPr>
          <w:lang w:val="nl-NL"/>
        </w:rPr>
        <w:t>aripiprazol</w:t>
      </w:r>
    </w:p>
    <w:p w14:paraId="29B2F87F" w14:textId="77777777" w:rsidR="00C27E2B" w:rsidRDefault="00C27E2B">
      <w:pPr>
        <w:widowControl w:val="0"/>
        <w:rPr>
          <w:lang w:val="nl-NL"/>
        </w:rPr>
      </w:pPr>
    </w:p>
    <w:p w14:paraId="29B2F880" w14:textId="77777777" w:rsidR="00C27E2B" w:rsidRDefault="00C27E2B">
      <w:pPr>
        <w:widowControl w:val="0"/>
        <w:rPr>
          <w:lang w:val="nl-NL"/>
        </w:rPr>
      </w:pPr>
    </w:p>
    <w:p w14:paraId="29B2F881" w14:textId="77777777" w:rsidR="00C27E2B" w:rsidRDefault="004B6346">
      <w:pPr>
        <w:widowControl w:val="0"/>
        <w:pBdr>
          <w:top w:val="single" w:sz="4" w:space="1" w:color="auto"/>
          <w:left w:val="single" w:sz="4" w:space="4" w:color="auto"/>
          <w:bottom w:val="single" w:sz="4" w:space="1" w:color="auto"/>
          <w:right w:val="single" w:sz="4" w:space="4" w:color="auto"/>
        </w:pBdr>
        <w:tabs>
          <w:tab w:val="left" w:pos="567"/>
        </w:tabs>
        <w:ind w:left="567" w:hanging="567"/>
        <w:rPr>
          <w:b/>
          <w:caps/>
          <w:lang w:val="nl-NL"/>
        </w:rPr>
      </w:pPr>
      <w:r>
        <w:rPr>
          <w:b/>
          <w:lang w:val="nl-NL"/>
        </w:rPr>
        <w:t>2.</w:t>
      </w:r>
      <w:r>
        <w:rPr>
          <w:b/>
          <w:lang w:val="nl-NL"/>
        </w:rPr>
        <w:tab/>
        <w:t>GEHALTE AAN WERKZAME STOF(FEN)</w:t>
      </w:r>
    </w:p>
    <w:p w14:paraId="29B2F882" w14:textId="77777777" w:rsidR="00C27E2B" w:rsidRDefault="00C27E2B">
      <w:pPr>
        <w:widowControl w:val="0"/>
        <w:rPr>
          <w:lang w:val="nl-NL"/>
        </w:rPr>
      </w:pPr>
    </w:p>
    <w:p w14:paraId="29B2F883" w14:textId="77777777" w:rsidR="00C27E2B" w:rsidRDefault="004B6346">
      <w:pPr>
        <w:widowControl w:val="0"/>
        <w:rPr>
          <w:lang w:val="nl-NL"/>
        </w:rPr>
      </w:pPr>
      <w:r>
        <w:rPr>
          <w:lang w:val="nl-NL"/>
        </w:rPr>
        <w:t>Elke ml bevat 7,5 mg aripiprazol. Een injectieflacon levert 9,75 mg in 1,3 ml.</w:t>
      </w:r>
    </w:p>
    <w:p w14:paraId="29B2F884" w14:textId="77777777" w:rsidR="00C27E2B" w:rsidRDefault="00C27E2B">
      <w:pPr>
        <w:widowControl w:val="0"/>
        <w:rPr>
          <w:lang w:val="nl-NL"/>
        </w:rPr>
      </w:pPr>
    </w:p>
    <w:p w14:paraId="29B2F885" w14:textId="77777777" w:rsidR="00C27E2B" w:rsidRDefault="00C27E2B">
      <w:pPr>
        <w:widowControl w:val="0"/>
        <w:rPr>
          <w:lang w:val="nl-NL"/>
        </w:rPr>
      </w:pPr>
    </w:p>
    <w:p w14:paraId="29B2F886" w14:textId="77777777" w:rsidR="00C27E2B" w:rsidRDefault="004B6346">
      <w:pPr>
        <w:widowControl w:val="0"/>
        <w:pBdr>
          <w:top w:val="single" w:sz="4" w:space="1" w:color="auto"/>
          <w:left w:val="single" w:sz="4" w:space="4" w:color="auto"/>
          <w:bottom w:val="single" w:sz="4" w:space="1" w:color="auto"/>
          <w:right w:val="single" w:sz="4" w:space="4" w:color="auto"/>
        </w:pBdr>
        <w:tabs>
          <w:tab w:val="left" w:pos="567"/>
        </w:tabs>
        <w:ind w:left="567" w:hanging="567"/>
        <w:rPr>
          <w:b/>
          <w:caps/>
          <w:lang w:val="nl-NL"/>
        </w:rPr>
      </w:pPr>
      <w:r>
        <w:rPr>
          <w:b/>
          <w:lang w:val="nl-NL"/>
        </w:rPr>
        <w:t>3.</w:t>
      </w:r>
      <w:r>
        <w:rPr>
          <w:b/>
          <w:lang w:val="nl-NL"/>
        </w:rPr>
        <w:tab/>
        <w:t>LIJST VAN HULPSTOFFEN</w:t>
      </w:r>
    </w:p>
    <w:p w14:paraId="29B2F887" w14:textId="77777777" w:rsidR="00C27E2B" w:rsidRDefault="00C27E2B">
      <w:pPr>
        <w:widowControl w:val="0"/>
        <w:rPr>
          <w:lang w:val="nl-NL"/>
        </w:rPr>
      </w:pPr>
    </w:p>
    <w:p w14:paraId="29B2F888" w14:textId="77777777" w:rsidR="00C27E2B" w:rsidRDefault="004B6346">
      <w:pPr>
        <w:widowControl w:val="0"/>
        <w:rPr>
          <w:lang w:val="nl-NL"/>
        </w:rPr>
      </w:pPr>
      <w:r>
        <w:rPr>
          <w:lang w:val="nl-NL"/>
        </w:rPr>
        <w:t xml:space="preserve">Bevat ook sulfobutylether </w:t>
      </w:r>
      <w:r>
        <w:rPr>
          <w:lang w:val="nl-NL"/>
        </w:rPr>
        <w:sym w:font="Symbol" w:char="F062"/>
      </w:r>
      <w:r>
        <w:rPr>
          <w:lang w:val="nl-NL"/>
        </w:rPr>
        <w:t>-cyclodextrine, wijnsteenzuur, natriumhydroxide en water voor injecties.</w:t>
      </w:r>
    </w:p>
    <w:p w14:paraId="29B2F889" w14:textId="77777777" w:rsidR="00C27E2B" w:rsidRDefault="00C27E2B">
      <w:pPr>
        <w:widowControl w:val="0"/>
        <w:rPr>
          <w:lang w:val="nl-NL"/>
        </w:rPr>
      </w:pPr>
    </w:p>
    <w:p w14:paraId="29B2F88A" w14:textId="77777777" w:rsidR="00C27E2B" w:rsidRDefault="00C27E2B">
      <w:pPr>
        <w:widowControl w:val="0"/>
        <w:rPr>
          <w:lang w:val="nl-NL"/>
        </w:rPr>
      </w:pPr>
    </w:p>
    <w:p w14:paraId="29B2F88B" w14:textId="77777777" w:rsidR="00C27E2B" w:rsidRDefault="004B6346">
      <w:pPr>
        <w:widowControl w:val="0"/>
        <w:pBdr>
          <w:top w:val="single" w:sz="4" w:space="1" w:color="auto"/>
          <w:left w:val="single" w:sz="4" w:space="4" w:color="auto"/>
          <w:bottom w:val="single" w:sz="4" w:space="1" w:color="auto"/>
          <w:right w:val="single" w:sz="4" w:space="4" w:color="auto"/>
        </w:pBdr>
        <w:tabs>
          <w:tab w:val="left" w:pos="567"/>
        </w:tabs>
        <w:ind w:left="567" w:hanging="567"/>
        <w:rPr>
          <w:b/>
          <w:caps/>
          <w:lang w:val="nl-NL"/>
        </w:rPr>
      </w:pPr>
      <w:r>
        <w:rPr>
          <w:b/>
          <w:lang w:val="nl-NL"/>
        </w:rPr>
        <w:t>4.</w:t>
      </w:r>
      <w:r>
        <w:rPr>
          <w:b/>
          <w:lang w:val="nl-NL"/>
        </w:rPr>
        <w:tab/>
        <w:t>FARMACEUTISCHE VORM EN INHOUD</w:t>
      </w:r>
    </w:p>
    <w:p w14:paraId="29B2F88C" w14:textId="77777777" w:rsidR="00C27E2B" w:rsidRDefault="00C27E2B">
      <w:pPr>
        <w:widowControl w:val="0"/>
        <w:rPr>
          <w:lang w:val="nl-NL"/>
        </w:rPr>
      </w:pPr>
    </w:p>
    <w:p w14:paraId="29B2F88D" w14:textId="77777777" w:rsidR="00C27E2B" w:rsidRDefault="004B6346">
      <w:pPr>
        <w:widowControl w:val="0"/>
        <w:rPr>
          <w:highlight w:val="lightGray"/>
          <w:shd w:val="clear" w:color="auto" w:fill="CCCCCC"/>
          <w:lang w:val="nl-NL"/>
        </w:rPr>
      </w:pPr>
      <w:r>
        <w:rPr>
          <w:highlight w:val="lightGray"/>
          <w:shd w:val="clear" w:color="auto" w:fill="CCCCCC"/>
          <w:lang w:val="nl-NL"/>
        </w:rPr>
        <w:t>Oplossing voor injectie</w:t>
      </w:r>
    </w:p>
    <w:p w14:paraId="29B2F88E" w14:textId="77777777" w:rsidR="00C27E2B" w:rsidRDefault="00C27E2B">
      <w:pPr>
        <w:widowControl w:val="0"/>
        <w:rPr>
          <w:lang w:val="nl-NL"/>
        </w:rPr>
      </w:pPr>
    </w:p>
    <w:p w14:paraId="29B2F88F" w14:textId="77777777" w:rsidR="00C27E2B" w:rsidRDefault="004B6346">
      <w:pPr>
        <w:widowControl w:val="0"/>
        <w:rPr>
          <w:lang w:val="nl-NL"/>
        </w:rPr>
      </w:pPr>
      <w:r>
        <w:rPr>
          <w:lang w:val="nl-NL"/>
        </w:rPr>
        <w:t>1 injectieflacon</w:t>
      </w:r>
    </w:p>
    <w:p w14:paraId="29B2F890" w14:textId="77777777" w:rsidR="00C27E2B" w:rsidRDefault="004B6346">
      <w:pPr>
        <w:widowControl w:val="0"/>
        <w:rPr>
          <w:lang w:val="nl-NL"/>
        </w:rPr>
      </w:pPr>
      <w:r>
        <w:rPr>
          <w:lang w:val="nl-NL"/>
        </w:rPr>
        <w:t>9,75 mg / 1,3 ml</w:t>
      </w:r>
    </w:p>
    <w:p w14:paraId="29B2F891" w14:textId="77777777" w:rsidR="00C27E2B" w:rsidRDefault="00C27E2B">
      <w:pPr>
        <w:widowControl w:val="0"/>
        <w:rPr>
          <w:lang w:val="nl-NL"/>
        </w:rPr>
      </w:pPr>
    </w:p>
    <w:p w14:paraId="29B2F892" w14:textId="77777777" w:rsidR="00C27E2B" w:rsidRDefault="00C27E2B">
      <w:pPr>
        <w:widowControl w:val="0"/>
        <w:rPr>
          <w:lang w:val="nl-NL"/>
        </w:rPr>
      </w:pPr>
    </w:p>
    <w:p w14:paraId="29B2F893" w14:textId="77777777" w:rsidR="00C27E2B" w:rsidRDefault="004B6346">
      <w:pPr>
        <w:widowControl w:val="0"/>
        <w:pBdr>
          <w:top w:val="single" w:sz="4" w:space="1" w:color="auto"/>
          <w:left w:val="single" w:sz="4" w:space="4" w:color="auto"/>
          <w:bottom w:val="single" w:sz="4" w:space="1" w:color="auto"/>
          <w:right w:val="single" w:sz="4" w:space="4" w:color="auto"/>
        </w:pBdr>
        <w:tabs>
          <w:tab w:val="left" w:pos="567"/>
        </w:tabs>
        <w:ind w:left="567" w:hanging="567"/>
        <w:rPr>
          <w:b/>
          <w:caps/>
          <w:lang w:val="nl-NL"/>
        </w:rPr>
      </w:pPr>
      <w:r>
        <w:rPr>
          <w:b/>
          <w:lang w:val="nl-NL"/>
        </w:rPr>
        <w:t>5.</w:t>
      </w:r>
      <w:r>
        <w:rPr>
          <w:b/>
          <w:lang w:val="nl-NL"/>
        </w:rPr>
        <w:tab/>
        <w:t>WIJZE VAN GEBRUIK EN TOEDIENINGSWEG(EN)</w:t>
      </w:r>
    </w:p>
    <w:p w14:paraId="29B2F894" w14:textId="77777777" w:rsidR="00C27E2B" w:rsidRDefault="00C27E2B">
      <w:pPr>
        <w:widowControl w:val="0"/>
        <w:rPr>
          <w:lang w:val="nl-NL"/>
        </w:rPr>
      </w:pPr>
    </w:p>
    <w:p w14:paraId="29B2F895" w14:textId="77777777" w:rsidR="00C27E2B" w:rsidRDefault="004B6346">
      <w:pPr>
        <w:widowControl w:val="0"/>
        <w:rPr>
          <w:lang w:val="nl-NL"/>
        </w:rPr>
      </w:pPr>
      <w:r>
        <w:rPr>
          <w:lang w:val="nl-NL"/>
        </w:rPr>
        <w:t>Lees voor gebruik de bijsluiter.</w:t>
      </w:r>
    </w:p>
    <w:p w14:paraId="29B2F896" w14:textId="77777777" w:rsidR="00C27E2B" w:rsidRDefault="004B6346">
      <w:pPr>
        <w:widowControl w:val="0"/>
        <w:rPr>
          <w:lang w:val="nl-NL"/>
        </w:rPr>
      </w:pPr>
      <w:r>
        <w:rPr>
          <w:lang w:val="nl-NL"/>
        </w:rPr>
        <w:t>Intramusculair gebruik</w:t>
      </w:r>
    </w:p>
    <w:p w14:paraId="29B2F897" w14:textId="77777777" w:rsidR="00C27E2B" w:rsidRDefault="00C27E2B">
      <w:pPr>
        <w:widowControl w:val="0"/>
        <w:rPr>
          <w:lang w:val="nl-NL"/>
        </w:rPr>
      </w:pPr>
    </w:p>
    <w:p w14:paraId="29B2F898" w14:textId="77777777" w:rsidR="00C27E2B" w:rsidRDefault="00C27E2B">
      <w:pPr>
        <w:widowControl w:val="0"/>
        <w:rPr>
          <w:lang w:val="nl-NL"/>
        </w:rPr>
      </w:pPr>
    </w:p>
    <w:p w14:paraId="29B2F899" w14:textId="77777777" w:rsidR="00C27E2B" w:rsidRDefault="004B6346">
      <w:pPr>
        <w:widowControl w:val="0"/>
        <w:pBdr>
          <w:top w:val="single" w:sz="4" w:space="1" w:color="auto"/>
          <w:left w:val="single" w:sz="4" w:space="4" w:color="auto"/>
          <w:bottom w:val="single" w:sz="4" w:space="1" w:color="auto"/>
          <w:right w:val="single" w:sz="4" w:space="4" w:color="auto"/>
        </w:pBdr>
        <w:tabs>
          <w:tab w:val="left" w:pos="567"/>
        </w:tabs>
        <w:ind w:left="567" w:hanging="567"/>
        <w:rPr>
          <w:b/>
          <w:caps/>
          <w:lang w:val="nl-NL"/>
        </w:rPr>
      </w:pPr>
      <w:r>
        <w:rPr>
          <w:b/>
          <w:lang w:val="nl-NL"/>
        </w:rPr>
        <w:t>6.</w:t>
      </w:r>
      <w:r>
        <w:rPr>
          <w:b/>
          <w:lang w:val="nl-NL"/>
        </w:rPr>
        <w:tab/>
        <w:t>EEN SPECIALE WAARSCHUWING DAT HET GENEESMIDDEL BUITEN HET ZICHT EN BEREIK VAN KINDEREN DIENT TE WORDEN GEHOUDEN</w:t>
      </w:r>
    </w:p>
    <w:p w14:paraId="29B2F89A" w14:textId="77777777" w:rsidR="00C27E2B" w:rsidRDefault="00C27E2B">
      <w:pPr>
        <w:widowControl w:val="0"/>
        <w:rPr>
          <w:lang w:val="nl-NL"/>
        </w:rPr>
      </w:pPr>
    </w:p>
    <w:p w14:paraId="29B2F89B" w14:textId="77777777" w:rsidR="00C27E2B" w:rsidRDefault="004B6346">
      <w:pPr>
        <w:widowControl w:val="0"/>
        <w:rPr>
          <w:lang w:val="nl-NL"/>
        </w:rPr>
      </w:pPr>
      <w:r>
        <w:rPr>
          <w:lang w:val="nl-NL"/>
        </w:rPr>
        <w:t>Buiten het zicht en bereik van kinderen houden.</w:t>
      </w:r>
    </w:p>
    <w:p w14:paraId="29B2F89C" w14:textId="77777777" w:rsidR="00C27E2B" w:rsidRDefault="00C27E2B">
      <w:pPr>
        <w:widowControl w:val="0"/>
        <w:rPr>
          <w:lang w:val="nl-NL"/>
        </w:rPr>
      </w:pPr>
    </w:p>
    <w:p w14:paraId="29B2F89D" w14:textId="77777777" w:rsidR="00C27E2B" w:rsidRDefault="00C27E2B">
      <w:pPr>
        <w:widowControl w:val="0"/>
        <w:rPr>
          <w:lang w:val="nl-NL"/>
        </w:rPr>
      </w:pPr>
    </w:p>
    <w:p w14:paraId="29B2F89E" w14:textId="77777777" w:rsidR="00C27E2B" w:rsidRDefault="004B6346">
      <w:pPr>
        <w:widowControl w:val="0"/>
        <w:pBdr>
          <w:top w:val="single" w:sz="4" w:space="1" w:color="auto"/>
          <w:left w:val="single" w:sz="4" w:space="4" w:color="auto"/>
          <w:bottom w:val="single" w:sz="4" w:space="1" w:color="auto"/>
          <w:right w:val="single" w:sz="4" w:space="4" w:color="auto"/>
        </w:pBdr>
        <w:tabs>
          <w:tab w:val="left" w:pos="567"/>
        </w:tabs>
        <w:ind w:left="567" w:hanging="567"/>
        <w:rPr>
          <w:b/>
          <w:caps/>
          <w:lang w:val="nl-NL"/>
        </w:rPr>
      </w:pPr>
      <w:r>
        <w:rPr>
          <w:b/>
          <w:lang w:val="nl-NL"/>
        </w:rPr>
        <w:t>7.</w:t>
      </w:r>
      <w:r>
        <w:rPr>
          <w:b/>
          <w:lang w:val="nl-NL"/>
        </w:rPr>
        <w:tab/>
        <w:t>ANDERE SPECIALE WAARSCHUWING(EN), INDIEN NODIG</w:t>
      </w:r>
    </w:p>
    <w:p w14:paraId="29B2F89F" w14:textId="77777777" w:rsidR="00C27E2B" w:rsidRDefault="00C27E2B">
      <w:pPr>
        <w:widowControl w:val="0"/>
        <w:rPr>
          <w:lang w:val="nl-NL"/>
        </w:rPr>
      </w:pPr>
    </w:p>
    <w:p w14:paraId="29B2F8A0" w14:textId="77777777" w:rsidR="00C27E2B" w:rsidRDefault="00C27E2B">
      <w:pPr>
        <w:widowControl w:val="0"/>
        <w:rPr>
          <w:lang w:val="nl-NL"/>
        </w:rPr>
      </w:pPr>
    </w:p>
    <w:p w14:paraId="29B2F8A1" w14:textId="77777777" w:rsidR="00C27E2B" w:rsidRDefault="004B6346">
      <w:pPr>
        <w:widowControl w:val="0"/>
        <w:pBdr>
          <w:top w:val="single" w:sz="4" w:space="1" w:color="auto"/>
          <w:left w:val="single" w:sz="4" w:space="4" w:color="auto"/>
          <w:bottom w:val="single" w:sz="4" w:space="1" w:color="auto"/>
          <w:right w:val="single" w:sz="4" w:space="4" w:color="auto"/>
        </w:pBdr>
        <w:tabs>
          <w:tab w:val="left" w:pos="567"/>
        </w:tabs>
        <w:ind w:left="567" w:hanging="567"/>
        <w:rPr>
          <w:b/>
          <w:caps/>
          <w:lang w:val="nl-NL"/>
        </w:rPr>
      </w:pPr>
      <w:r>
        <w:rPr>
          <w:b/>
          <w:lang w:val="nl-NL"/>
        </w:rPr>
        <w:t>8.</w:t>
      </w:r>
      <w:r>
        <w:rPr>
          <w:b/>
          <w:lang w:val="nl-NL"/>
        </w:rPr>
        <w:tab/>
        <w:t>UITERSTE GEBRUIKSDATUM</w:t>
      </w:r>
    </w:p>
    <w:p w14:paraId="29B2F8A2" w14:textId="77777777" w:rsidR="00C27E2B" w:rsidRDefault="00C27E2B">
      <w:pPr>
        <w:widowControl w:val="0"/>
        <w:rPr>
          <w:lang w:val="nl-NL"/>
        </w:rPr>
      </w:pPr>
    </w:p>
    <w:p w14:paraId="29B2F8A3" w14:textId="77777777" w:rsidR="00C27E2B" w:rsidRDefault="004B6346">
      <w:pPr>
        <w:widowControl w:val="0"/>
        <w:rPr>
          <w:lang w:val="nl-NL"/>
        </w:rPr>
      </w:pPr>
      <w:r>
        <w:rPr>
          <w:lang w:val="nl-NL"/>
        </w:rPr>
        <w:t>EXP</w:t>
      </w:r>
    </w:p>
    <w:p w14:paraId="29B2F8A4" w14:textId="77777777" w:rsidR="00C27E2B" w:rsidRDefault="00C27E2B">
      <w:pPr>
        <w:widowControl w:val="0"/>
        <w:rPr>
          <w:lang w:val="nl-NL"/>
        </w:rPr>
      </w:pPr>
    </w:p>
    <w:p w14:paraId="29B2F8A5" w14:textId="77777777" w:rsidR="00C27E2B" w:rsidRDefault="00C27E2B">
      <w:pPr>
        <w:widowControl w:val="0"/>
        <w:rPr>
          <w:lang w:val="nl-NL"/>
        </w:rPr>
      </w:pPr>
    </w:p>
    <w:p w14:paraId="29B2F8A6" w14:textId="77777777" w:rsidR="00C27E2B" w:rsidRDefault="004B6346">
      <w:pPr>
        <w:widowControl w:val="0"/>
        <w:pBdr>
          <w:top w:val="single" w:sz="4" w:space="1" w:color="auto"/>
          <w:left w:val="single" w:sz="4" w:space="4" w:color="auto"/>
          <w:bottom w:val="single" w:sz="4" w:space="1" w:color="auto"/>
          <w:right w:val="single" w:sz="4" w:space="4" w:color="auto"/>
        </w:pBdr>
        <w:tabs>
          <w:tab w:val="left" w:pos="567"/>
        </w:tabs>
        <w:ind w:left="567" w:hanging="567"/>
        <w:rPr>
          <w:b/>
          <w:caps/>
          <w:lang w:val="nl-NL"/>
        </w:rPr>
      </w:pPr>
      <w:r>
        <w:rPr>
          <w:b/>
          <w:lang w:val="nl-NL"/>
        </w:rPr>
        <w:t>9.</w:t>
      </w:r>
      <w:r>
        <w:rPr>
          <w:b/>
          <w:lang w:val="nl-NL"/>
        </w:rPr>
        <w:tab/>
        <w:t>BIJZONDERE VOORZORGSMAATREGELEN VOOR DE BEWARING</w:t>
      </w:r>
    </w:p>
    <w:p w14:paraId="29B2F8A7" w14:textId="77777777" w:rsidR="00C27E2B" w:rsidRDefault="00C27E2B">
      <w:pPr>
        <w:widowControl w:val="0"/>
        <w:rPr>
          <w:lang w:val="nl-NL"/>
        </w:rPr>
      </w:pPr>
    </w:p>
    <w:p w14:paraId="29B2F8A8" w14:textId="77777777" w:rsidR="00C27E2B" w:rsidRDefault="004B6346">
      <w:pPr>
        <w:widowControl w:val="0"/>
        <w:rPr>
          <w:lang w:val="nl-NL"/>
        </w:rPr>
      </w:pPr>
      <w:r>
        <w:rPr>
          <w:lang w:val="nl-NL"/>
        </w:rPr>
        <w:t>De injectieflacon in de buitenverpakking bewaren ter bescherming tegen licht.</w:t>
      </w:r>
    </w:p>
    <w:p w14:paraId="29B2F8A9" w14:textId="77777777" w:rsidR="00C27E2B" w:rsidRDefault="00C27E2B">
      <w:pPr>
        <w:widowControl w:val="0"/>
        <w:rPr>
          <w:lang w:val="nl-NL"/>
        </w:rPr>
      </w:pPr>
    </w:p>
    <w:p w14:paraId="29B2F8AA" w14:textId="77777777" w:rsidR="00C27E2B" w:rsidRDefault="00C27E2B">
      <w:pPr>
        <w:widowControl w:val="0"/>
        <w:rPr>
          <w:lang w:val="nl-NL"/>
        </w:rPr>
      </w:pPr>
    </w:p>
    <w:p w14:paraId="29B2F8AB" w14:textId="77777777" w:rsidR="00C27E2B" w:rsidRDefault="004B6346">
      <w:pPr>
        <w:widowControl w:val="0"/>
        <w:pBdr>
          <w:top w:val="single" w:sz="4" w:space="1" w:color="auto"/>
          <w:left w:val="single" w:sz="4" w:space="4" w:color="auto"/>
          <w:bottom w:val="single" w:sz="4" w:space="1" w:color="auto"/>
          <w:right w:val="single" w:sz="4" w:space="4" w:color="auto"/>
        </w:pBdr>
        <w:ind w:left="567" w:hanging="567"/>
        <w:rPr>
          <w:b/>
          <w:caps/>
          <w:lang w:val="nl-NL"/>
        </w:rPr>
      </w:pPr>
      <w:r>
        <w:rPr>
          <w:b/>
          <w:caps/>
          <w:lang w:val="nl-NL"/>
        </w:rPr>
        <w:lastRenderedPageBreak/>
        <w:t>10.</w:t>
      </w:r>
      <w:r>
        <w:rPr>
          <w:b/>
          <w:caps/>
          <w:lang w:val="nl-NL"/>
        </w:rPr>
        <w:tab/>
        <w:t>BIJZONDERE VOORZORGSMAATREGELEN VOOR HET VERWIJDEREN VAN NIET-GEBRUIKTE GENEESMIDDELEN OF DAARVAN AFGELEIDE AFVALSTOFFEN (INDIEN VAN TOEPASSING)</w:t>
      </w:r>
    </w:p>
    <w:p w14:paraId="29B2F8AC" w14:textId="77777777" w:rsidR="00C27E2B" w:rsidRDefault="00C27E2B">
      <w:pPr>
        <w:widowControl w:val="0"/>
        <w:rPr>
          <w:lang w:val="nl-NL"/>
        </w:rPr>
      </w:pPr>
    </w:p>
    <w:p w14:paraId="29B2F8AD" w14:textId="77777777" w:rsidR="00C27E2B" w:rsidRDefault="00C27E2B">
      <w:pPr>
        <w:widowControl w:val="0"/>
        <w:rPr>
          <w:lang w:val="nl-NL"/>
        </w:rPr>
      </w:pPr>
    </w:p>
    <w:p w14:paraId="29B2F8AE" w14:textId="77777777" w:rsidR="00C27E2B" w:rsidRDefault="004B6346">
      <w:pPr>
        <w:widowControl w:val="0"/>
        <w:pBdr>
          <w:top w:val="single" w:sz="4" w:space="1" w:color="auto"/>
          <w:left w:val="single" w:sz="4" w:space="4" w:color="auto"/>
          <w:bottom w:val="single" w:sz="4" w:space="1" w:color="auto"/>
          <w:right w:val="single" w:sz="4" w:space="4" w:color="auto"/>
        </w:pBdr>
        <w:tabs>
          <w:tab w:val="left" w:pos="567"/>
        </w:tabs>
        <w:ind w:left="567" w:hanging="567"/>
        <w:rPr>
          <w:b/>
          <w:caps/>
          <w:lang w:val="nl-NL"/>
        </w:rPr>
      </w:pPr>
      <w:r>
        <w:rPr>
          <w:b/>
          <w:lang w:val="nl-NL"/>
        </w:rPr>
        <w:t>11.</w:t>
      </w:r>
      <w:r>
        <w:rPr>
          <w:b/>
          <w:lang w:val="nl-NL"/>
        </w:rPr>
        <w:tab/>
        <w:t>NAAM EN ADRES VAN DE HOUDER VAN DE VERGUNNING VOOR HET IN DE HANDEL BRENGEN</w:t>
      </w:r>
    </w:p>
    <w:p w14:paraId="29B2F8AF" w14:textId="77777777" w:rsidR="00C27E2B" w:rsidRDefault="00C27E2B">
      <w:pPr>
        <w:widowControl w:val="0"/>
        <w:rPr>
          <w:lang w:val="nl-NL"/>
        </w:rPr>
      </w:pPr>
    </w:p>
    <w:p w14:paraId="29B2F8B0" w14:textId="77777777" w:rsidR="00C27E2B" w:rsidRDefault="004B6346">
      <w:pPr>
        <w:widowControl w:val="0"/>
        <w:rPr>
          <w:lang w:val="nl-NL"/>
        </w:rPr>
      </w:pPr>
      <w:r>
        <w:rPr>
          <w:lang w:val="nl-NL"/>
        </w:rPr>
        <w:t>Otsuka Pharmaceutical Netherlands B.V.</w:t>
      </w:r>
    </w:p>
    <w:p w14:paraId="29B2F8B1" w14:textId="77777777" w:rsidR="00C27E2B" w:rsidRDefault="004B6346">
      <w:pPr>
        <w:widowControl w:val="0"/>
        <w:rPr>
          <w:lang w:val="nl-NL"/>
        </w:rPr>
      </w:pPr>
      <w:r>
        <w:rPr>
          <w:lang w:val="nl-NL"/>
        </w:rPr>
        <w:t>Herikerbergweg 292</w:t>
      </w:r>
    </w:p>
    <w:p w14:paraId="29B2F8B2" w14:textId="77777777" w:rsidR="00C27E2B" w:rsidRDefault="004B6346">
      <w:pPr>
        <w:widowControl w:val="0"/>
        <w:rPr>
          <w:lang w:val="nl-NL"/>
        </w:rPr>
      </w:pPr>
      <w:r>
        <w:rPr>
          <w:lang w:val="nl-NL"/>
        </w:rPr>
        <w:t>1101 CT, Amsterdam</w:t>
      </w:r>
    </w:p>
    <w:p w14:paraId="29B2F8B3" w14:textId="77777777" w:rsidR="00C27E2B" w:rsidRDefault="004B6346">
      <w:pPr>
        <w:widowControl w:val="0"/>
        <w:rPr>
          <w:lang w:val="nl-NL"/>
        </w:rPr>
      </w:pPr>
      <w:r>
        <w:rPr>
          <w:lang w:val="nl-NL"/>
        </w:rPr>
        <w:t>Nederland</w:t>
      </w:r>
    </w:p>
    <w:p w14:paraId="29B2F8B4" w14:textId="77777777" w:rsidR="00C27E2B" w:rsidRDefault="00C27E2B">
      <w:pPr>
        <w:widowControl w:val="0"/>
        <w:rPr>
          <w:lang w:val="nl-NL"/>
        </w:rPr>
      </w:pPr>
    </w:p>
    <w:p w14:paraId="29B2F8B5" w14:textId="77777777" w:rsidR="00C27E2B" w:rsidRDefault="00C27E2B">
      <w:pPr>
        <w:widowControl w:val="0"/>
        <w:rPr>
          <w:lang w:val="nl-NL"/>
        </w:rPr>
      </w:pPr>
    </w:p>
    <w:p w14:paraId="29B2F8B6" w14:textId="77777777" w:rsidR="00C27E2B" w:rsidRDefault="004B6346">
      <w:pPr>
        <w:widowControl w:val="0"/>
        <w:pBdr>
          <w:top w:val="single" w:sz="4" w:space="1" w:color="auto"/>
          <w:left w:val="single" w:sz="4" w:space="4" w:color="auto"/>
          <w:bottom w:val="single" w:sz="4" w:space="1" w:color="auto"/>
          <w:right w:val="single" w:sz="4" w:space="4" w:color="auto"/>
        </w:pBdr>
        <w:tabs>
          <w:tab w:val="left" w:pos="567"/>
        </w:tabs>
        <w:ind w:left="567" w:hanging="567"/>
        <w:rPr>
          <w:b/>
          <w:caps/>
          <w:lang w:val="nl-NL"/>
        </w:rPr>
      </w:pPr>
      <w:r>
        <w:rPr>
          <w:b/>
          <w:lang w:val="nl-NL"/>
        </w:rPr>
        <w:t>12.</w:t>
      </w:r>
      <w:r>
        <w:rPr>
          <w:b/>
          <w:lang w:val="nl-NL"/>
        </w:rPr>
        <w:tab/>
        <w:t>NUMMER(S) VAN DE VERGUNNING VOOR HET IN DE HANDEL BRENGEN</w:t>
      </w:r>
    </w:p>
    <w:p w14:paraId="29B2F8B7" w14:textId="77777777" w:rsidR="00C27E2B" w:rsidRDefault="00C27E2B">
      <w:pPr>
        <w:widowControl w:val="0"/>
        <w:rPr>
          <w:lang w:val="nl-NL"/>
        </w:rPr>
      </w:pPr>
    </w:p>
    <w:p w14:paraId="29B2F8B8" w14:textId="77777777" w:rsidR="00C27E2B" w:rsidRDefault="004B6346">
      <w:pPr>
        <w:widowControl w:val="0"/>
        <w:rPr>
          <w:lang w:val="nl-NL"/>
        </w:rPr>
      </w:pPr>
      <w:r>
        <w:rPr>
          <w:lang w:val="nl-NL"/>
        </w:rPr>
        <w:t>EU/1/04/276/036</w:t>
      </w:r>
    </w:p>
    <w:p w14:paraId="29B2F8B9" w14:textId="77777777" w:rsidR="00C27E2B" w:rsidRDefault="00C27E2B">
      <w:pPr>
        <w:widowControl w:val="0"/>
        <w:rPr>
          <w:lang w:val="nl-NL"/>
        </w:rPr>
      </w:pPr>
    </w:p>
    <w:p w14:paraId="29B2F8BA" w14:textId="77777777" w:rsidR="00C27E2B" w:rsidRDefault="00C27E2B">
      <w:pPr>
        <w:widowControl w:val="0"/>
        <w:rPr>
          <w:lang w:val="nl-NL"/>
        </w:rPr>
      </w:pPr>
    </w:p>
    <w:p w14:paraId="29B2F8BB" w14:textId="77777777" w:rsidR="00C27E2B" w:rsidRDefault="004B6346">
      <w:pPr>
        <w:widowControl w:val="0"/>
        <w:pBdr>
          <w:top w:val="single" w:sz="4" w:space="1" w:color="auto"/>
          <w:left w:val="single" w:sz="4" w:space="4" w:color="auto"/>
          <w:bottom w:val="single" w:sz="4" w:space="1" w:color="auto"/>
          <w:right w:val="single" w:sz="4" w:space="4" w:color="auto"/>
        </w:pBdr>
        <w:tabs>
          <w:tab w:val="left" w:pos="567"/>
        </w:tabs>
        <w:ind w:left="567" w:hanging="567"/>
        <w:rPr>
          <w:b/>
          <w:caps/>
          <w:lang w:val="nl-NL"/>
        </w:rPr>
      </w:pPr>
      <w:r>
        <w:rPr>
          <w:b/>
          <w:lang w:val="nl-NL"/>
        </w:rPr>
        <w:t>13.</w:t>
      </w:r>
      <w:r>
        <w:rPr>
          <w:b/>
          <w:lang w:val="nl-NL"/>
        </w:rPr>
        <w:tab/>
        <w:t>PARTIJNUMMER</w:t>
      </w:r>
    </w:p>
    <w:p w14:paraId="29B2F8BC" w14:textId="77777777" w:rsidR="00C27E2B" w:rsidRDefault="00C27E2B">
      <w:pPr>
        <w:widowControl w:val="0"/>
        <w:rPr>
          <w:lang w:val="nl-NL"/>
        </w:rPr>
      </w:pPr>
    </w:p>
    <w:p w14:paraId="29B2F8BD" w14:textId="77777777" w:rsidR="00C27E2B" w:rsidRDefault="004B6346">
      <w:pPr>
        <w:widowControl w:val="0"/>
        <w:rPr>
          <w:lang w:val="nl-NL"/>
        </w:rPr>
      </w:pPr>
      <w:r>
        <w:rPr>
          <w:lang w:val="nl-NL"/>
        </w:rPr>
        <w:t>Lot</w:t>
      </w:r>
    </w:p>
    <w:p w14:paraId="29B2F8BE" w14:textId="77777777" w:rsidR="00C27E2B" w:rsidRDefault="00C27E2B">
      <w:pPr>
        <w:widowControl w:val="0"/>
        <w:rPr>
          <w:lang w:val="nl-NL"/>
        </w:rPr>
      </w:pPr>
    </w:p>
    <w:p w14:paraId="29B2F8BF" w14:textId="77777777" w:rsidR="00C27E2B" w:rsidRDefault="00C27E2B">
      <w:pPr>
        <w:widowControl w:val="0"/>
        <w:rPr>
          <w:lang w:val="nl-NL"/>
        </w:rPr>
      </w:pPr>
    </w:p>
    <w:p w14:paraId="29B2F8C0" w14:textId="77777777" w:rsidR="00C27E2B" w:rsidRDefault="004B6346">
      <w:pPr>
        <w:widowControl w:val="0"/>
        <w:pBdr>
          <w:top w:val="single" w:sz="4" w:space="1" w:color="auto"/>
          <w:left w:val="single" w:sz="4" w:space="4" w:color="auto"/>
          <w:bottom w:val="single" w:sz="4" w:space="1" w:color="auto"/>
          <w:right w:val="single" w:sz="4" w:space="4" w:color="auto"/>
        </w:pBdr>
        <w:tabs>
          <w:tab w:val="left" w:pos="567"/>
        </w:tabs>
        <w:ind w:left="567" w:hanging="567"/>
        <w:rPr>
          <w:b/>
          <w:caps/>
          <w:lang w:val="nl-NL"/>
        </w:rPr>
      </w:pPr>
      <w:r>
        <w:rPr>
          <w:b/>
          <w:lang w:val="nl-NL"/>
        </w:rPr>
        <w:t>14.</w:t>
      </w:r>
      <w:r>
        <w:rPr>
          <w:b/>
          <w:lang w:val="nl-NL"/>
        </w:rPr>
        <w:tab/>
        <w:t>ALGEMENE INDELING VOOR DE AFLEVERING</w:t>
      </w:r>
    </w:p>
    <w:p w14:paraId="29B2F8C1" w14:textId="77777777" w:rsidR="00C27E2B" w:rsidRDefault="00C27E2B">
      <w:pPr>
        <w:widowControl w:val="0"/>
        <w:rPr>
          <w:lang w:val="nl-NL"/>
        </w:rPr>
      </w:pPr>
    </w:p>
    <w:p w14:paraId="29B2F8C2" w14:textId="77777777" w:rsidR="00C27E2B" w:rsidRDefault="004B6346">
      <w:pPr>
        <w:widowControl w:val="0"/>
        <w:rPr>
          <w:lang w:val="nl-NL"/>
        </w:rPr>
      </w:pPr>
      <w:r>
        <w:rPr>
          <w:lang w:val="nl-NL"/>
        </w:rPr>
        <w:t>Geneesmiddel op medisch voorschrift.</w:t>
      </w:r>
    </w:p>
    <w:p w14:paraId="29B2F8C3" w14:textId="77777777" w:rsidR="00C27E2B" w:rsidRDefault="00C27E2B">
      <w:pPr>
        <w:widowControl w:val="0"/>
        <w:rPr>
          <w:lang w:val="nl-NL"/>
        </w:rPr>
      </w:pPr>
    </w:p>
    <w:p w14:paraId="29B2F8C4" w14:textId="77777777" w:rsidR="00C27E2B" w:rsidRDefault="00C27E2B">
      <w:pPr>
        <w:widowControl w:val="0"/>
        <w:rPr>
          <w:lang w:val="nl-NL"/>
        </w:rPr>
      </w:pPr>
    </w:p>
    <w:p w14:paraId="29B2F8C5" w14:textId="77777777" w:rsidR="00C27E2B" w:rsidRDefault="004B6346">
      <w:pPr>
        <w:widowControl w:val="0"/>
        <w:pBdr>
          <w:top w:val="single" w:sz="4" w:space="1" w:color="auto"/>
          <w:left w:val="single" w:sz="4" w:space="4" w:color="auto"/>
          <w:bottom w:val="single" w:sz="4" w:space="1" w:color="auto"/>
          <w:right w:val="single" w:sz="4" w:space="4" w:color="auto"/>
        </w:pBdr>
        <w:tabs>
          <w:tab w:val="left" w:pos="567"/>
        </w:tabs>
        <w:ind w:left="567" w:hanging="567"/>
        <w:rPr>
          <w:b/>
          <w:caps/>
          <w:lang w:val="nl-NL"/>
        </w:rPr>
      </w:pPr>
      <w:r>
        <w:rPr>
          <w:b/>
          <w:lang w:val="nl-NL"/>
        </w:rPr>
        <w:t>15.</w:t>
      </w:r>
      <w:r>
        <w:rPr>
          <w:b/>
          <w:lang w:val="nl-NL"/>
        </w:rPr>
        <w:tab/>
        <w:t>INSTRUCTIES VOOR GEBRUIK</w:t>
      </w:r>
    </w:p>
    <w:p w14:paraId="29B2F8C6" w14:textId="77777777" w:rsidR="00C27E2B" w:rsidRDefault="00C27E2B">
      <w:pPr>
        <w:widowControl w:val="0"/>
        <w:rPr>
          <w:lang w:val="nl-NL"/>
        </w:rPr>
      </w:pPr>
    </w:p>
    <w:p w14:paraId="29B2F8C7" w14:textId="77777777" w:rsidR="00C27E2B" w:rsidRDefault="00C27E2B">
      <w:pPr>
        <w:widowControl w:val="0"/>
        <w:rPr>
          <w:lang w:val="nl-NL"/>
        </w:rPr>
      </w:pPr>
    </w:p>
    <w:p w14:paraId="29B2F8C8" w14:textId="77777777" w:rsidR="00C27E2B" w:rsidRDefault="004B6346">
      <w:pPr>
        <w:widowControl w:val="0"/>
        <w:pBdr>
          <w:top w:val="single" w:sz="4" w:space="1" w:color="auto"/>
          <w:left w:val="single" w:sz="4" w:space="4" w:color="auto"/>
          <w:bottom w:val="single" w:sz="4" w:space="1" w:color="auto"/>
          <w:right w:val="single" w:sz="4" w:space="4" w:color="auto"/>
        </w:pBdr>
        <w:tabs>
          <w:tab w:val="left" w:pos="567"/>
        </w:tabs>
        <w:ind w:left="567" w:hanging="567"/>
        <w:rPr>
          <w:b/>
          <w:caps/>
          <w:lang w:val="nl-NL"/>
        </w:rPr>
      </w:pPr>
      <w:r>
        <w:rPr>
          <w:b/>
          <w:lang w:val="nl-NL"/>
        </w:rPr>
        <w:t>16</w:t>
      </w:r>
      <w:r>
        <w:rPr>
          <w:b/>
          <w:lang w:val="nl-NL"/>
        </w:rPr>
        <w:tab/>
        <w:t>INFORMATIE IN BRAILLE</w:t>
      </w:r>
    </w:p>
    <w:p w14:paraId="29B2F8C9" w14:textId="77777777" w:rsidR="00C27E2B" w:rsidRDefault="00C27E2B">
      <w:pPr>
        <w:widowControl w:val="0"/>
        <w:rPr>
          <w:lang w:val="nl-NL"/>
        </w:rPr>
      </w:pPr>
    </w:p>
    <w:p w14:paraId="29B2F8CA" w14:textId="77777777" w:rsidR="00C27E2B" w:rsidRDefault="004B6346">
      <w:pPr>
        <w:widowControl w:val="0"/>
        <w:rPr>
          <w:lang w:val="nl-NL"/>
        </w:rPr>
      </w:pPr>
      <w:r>
        <w:rPr>
          <w:highlight w:val="lightGray"/>
          <w:lang w:val="nl-NL"/>
        </w:rPr>
        <w:t>Rechtvaardiging voor uitzondering van braille is aanvaard</w:t>
      </w:r>
    </w:p>
    <w:p w14:paraId="29B2F8CB" w14:textId="77777777" w:rsidR="00C27E2B" w:rsidRDefault="00C27E2B">
      <w:pPr>
        <w:rPr>
          <w:lang w:val="nl-NL"/>
        </w:rPr>
      </w:pPr>
    </w:p>
    <w:p w14:paraId="29B2F8CC" w14:textId="77777777" w:rsidR="00C27E2B" w:rsidRDefault="00C27E2B">
      <w:pPr>
        <w:rPr>
          <w:lang w:val="nl-NL"/>
        </w:rPr>
      </w:pPr>
    </w:p>
    <w:p w14:paraId="29B2F8CD" w14:textId="77777777" w:rsidR="00C27E2B" w:rsidRDefault="004B6346">
      <w:pPr>
        <w:pBdr>
          <w:top w:val="single" w:sz="4" w:space="1" w:color="auto"/>
          <w:left w:val="single" w:sz="4" w:space="4" w:color="auto"/>
          <w:bottom w:val="single" w:sz="4" w:space="1" w:color="auto"/>
          <w:right w:val="single" w:sz="4" w:space="4" w:color="auto"/>
        </w:pBdr>
        <w:ind w:left="567" w:hanging="567"/>
        <w:rPr>
          <w:i/>
          <w:lang w:val="nl-NL"/>
        </w:rPr>
      </w:pPr>
      <w:r>
        <w:rPr>
          <w:b/>
          <w:lang w:val="nl-NL"/>
        </w:rPr>
        <w:t>17.</w:t>
      </w:r>
      <w:r>
        <w:rPr>
          <w:b/>
          <w:lang w:val="nl-NL"/>
        </w:rPr>
        <w:tab/>
        <w:t>UNIEK IDENTIFICATIEKENMERK - 2D MATRIXCODE</w:t>
      </w:r>
    </w:p>
    <w:p w14:paraId="29B2F8CE" w14:textId="77777777" w:rsidR="00C27E2B" w:rsidRDefault="00C27E2B">
      <w:pPr>
        <w:rPr>
          <w:lang w:val="nl-NL"/>
        </w:rPr>
      </w:pPr>
    </w:p>
    <w:p w14:paraId="29B2F8CF" w14:textId="77777777" w:rsidR="00C27E2B" w:rsidRDefault="004B6346">
      <w:pPr>
        <w:tabs>
          <w:tab w:val="left" w:pos="567"/>
        </w:tabs>
        <w:rPr>
          <w:highlight w:val="lightGray"/>
          <w:shd w:val="clear" w:color="auto" w:fill="CCCCCC"/>
          <w:lang w:val="nl-NL"/>
        </w:rPr>
      </w:pPr>
      <w:r>
        <w:rPr>
          <w:highlight w:val="lightGray"/>
          <w:shd w:val="clear" w:color="auto" w:fill="CCCCCC"/>
          <w:lang w:val="nl-NL"/>
        </w:rPr>
        <w:t>2D matrixcode met het unieke identificatiekenmerk.</w:t>
      </w:r>
    </w:p>
    <w:p w14:paraId="29B2F8D0" w14:textId="77777777" w:rsidR="00C27E2B" w:rsidRDefault="00C27E2B">
      <w:pPr>
        <w:rPr>
          <w:lang w:val="nl-NL"/>
        </w:rPr>
      </w:pPr>
    </w:p>
    <w:p w14:paraId="29B2F8D1" w14:textId="77777777" w:rsidR="00C27E2B" w:rsidRDefault="00C27E2B">
      <w:pPr>
        <w:rPr>
          <w:lang w:val="nl-NL"/>
        </w:rPr>
      </w:pPr>
    </w:p>
    <w:p w14:paraId="29B2F8D2" w14:textId="77777777" w:rsidR="00C27E2B" w:rsidRDefault="004B6346">
      <w:pPr>
        <w:keepNext/>
        <w:pBdr>
          <w:top w:val="single" w:sz="4" w:space="1" w:color="auto"/>
          <w:left w:val="single" w:sz="4" w:space="4" w:color="auto"/>
          <w:bottom w:val="single" w:sz="4" w:space="1" w:color="auto"/>
          <w:right w:val="single" w:sz="4" w:space="4" w:color="auto"/>
        </w:pBdr>
        <w:ind w:left="567" w:hanging="567"/>
        <w:rPr>
          <w:i/>
          <w:lang w:val="nl-NL"/>
        </w:rPr>
      </w:pPr>
      <w:r>
        <w:rPr>
          <w:b/>
          <w:lang w:val="nl-NL"/>
        </w:rPr>
        <w:t>18.</w:t>
      </w:r>
      <w:r>
        <w:rPr>
          <w:b/>
          <w:lang w:val="nl-NL"/>
        </w:rPr>
        <w:tab/>
        <w:t>UNIEK IDENTIFICATIEKENMERK - VOOR MENSEN LEESBARE GEGEVENS</w:t>
      </w:r>
    </w:p>
    <w:p w14:paraId="29B2F8D3" w14:textId="77777777" w:rsidR="00C27E2B" w:rsidRDefault="00C27E2B">
      <w:pPr>
        <w:keepNext/>
        <w:rPr>
          <w:lang w:val="nl-NL"/>
        </w:rPr>
      </w:pPr>
    </w:p>
    <w:p w14:paraId="29B2F8D4" w14:textId="77777777" w:rsidR="00C27E2B" w:rsidRDefault="004B6346">
      <w:pPr>
        <w:keepNext/>
        <w:rPr>
          <w:lang w:val="nl-NL"/>
        </w:rPr>
      </w:pPr>
      <w:r>
        <w:rPr>
          <w:lang w:val="nl-NL"/>
        </w:rPr>
        <w:t>PC</w:t>
      </w:r>
    </w:p>
    <w:p w14:paraId="29B2F8D5" w14:textId="77777777" w:rsidR="00C27E2B" w:rsidRDefault="004B6346">
      <w:pPr>
        <w:keepNext/>
        <w:tabs>
          <w:tab w:val="left" w:pos="567"/>
        </w:tabs>
        <w:rPr>
          <w:lang w:val="nl-NL"/>
        </w:rPr>
      </w:pPr>
      <w:r>
        <w:rPr>
          <w:lang w:val="nl-NL"/>
        </w:rPr>
        <w:t>SN</w:t>
      </w:r>
    </w:p>
    <w:p w14:paraId="29B2F8D6" w14:textId="77777777" w:rsidR="00C27E2B" w:rsidRDefault="004B6346">
      <w:pPr>
        <w:keepNext/>
        <w:tabs>
          <w:tab w:val="left" w:pos="567"/>
        </w:tabs>
        <w:rPr>
          <w:shd w:val="clear" w:color="auto" w:fill="CCCCCC"/>
          <w:lang w:val="nl-NL"/>
        </w:rPr>
      </w:pPr>
      <w:r>
        <w:rPr>
          <w:lang w:val="nl-NL"/>
        </w:rPr>
        <w:t>NN</w:t>
      </w:r>
    </w:p>
    <w:p w14:paraId="29B2F8D7" w14:textId="77777777" w:rsidR="00C27E2B" w:rsidRDefault="004B6346">
      <w:pPr>
        <w:widowControl w:val="0"/>
        <w:pBdr>
          <w:top w:val="single" w:sz="4" w:space="1" w:color="auto"/>
          <w:left w:val="single" w:sz="4" w:space="4" w:color="auto"/>
          <w:bottom w:val="single" w:sz="4" w:space="1" w:color="auto"/>
          <w:right w:val="single" w:sz="4" w:space="4" w:color="auto"/>
        </w:pBdr>
        <w:rPr>
          <w:b/>
          <w:caps/>
          <w:lang w:val="nl-NL"/>
        </w:rPr>
      </w:pPr>
      <w:r>
        <w:rPr>
          <w:b/>
          <w:caps/>
          <w:lang w:val="nl-NL"/>
        </w:rPr>
        <w:br w:type="page"/>
      </w:r>
      <w:r>
        <w:rPr>
          <w:b/>
          <w:lang w:val="nl-NL"/>
        </w:rPr>
        <w:lastRenderedPageBreak/>
        <w:t>GEGEVENS DIE IN IEDER GEVAL OP PRIMAIRE KLEINVERPAKKINGEN MOETEN WORDEN VERMELD</w:t>
      </w:r>
    </w:p>
    <w:p w14:paraId="29B2F8D8" w14:textId="77777777" w:rsidR="00C27E2B" w:rsidRDefault="00C27E2B">
      <w:pPr>
        <w:widowControl w:val="0"/>
        <w:pBdr>
          <w:top w:val="single" w:sz="4" w:space="1" w:color="auto"/>
          <w:left w:val="single" w:sz="4" w:space="4" w:color="auto"/>
          <w:bottom w:val="single" w:sz="4" w:space="1" w:color="auto"/>
          <w:right w:val="single" w:sz="4" w:space="4" w:color="auto"/>
        </w:pBdr>
        <w:rPr>
          <w:b/>
          <w:caps/>
          <w:lang w:val="nl-NL"/>
        </w:rPr>
      </w:pPr>
    </w:p>
    <w:p w14:paraId="29B2F8D9" w14:textId="77777777" w:rsidR="00C27E2B" w:rsidRDefault="004B6346">
      <w:pPr>
        <w:widowControl w:val="0"/>
        <w:pBdr>
          <w:top w:val="single" w:sz="4" w:space="1" w:color="auto"/>
          <w:left w:val="single" w:sz="4" w:space="4" w:color="auto"/>
          <w:bottom w:val="single" w:sz="4" w:space="1" w:color="auto"/>
          <w:right w:val="single" w:sz="4" w:space="4" w:color="auto"/>
        </w:pBdr>
        <w:rPr>
          <w:b/>
          <w:caps/>
          <w:lang w:val="nl-NL"/>
        </w:rPr>
      </w:pPr>
      <w:r>
        <w:rPr>
          <w:b/>
          <w:caps/>
          <w:lang w:val="nl-NL"/>
        </w:rPr>
        <w:t>etiket Injectieflacon</w:t>
      </w:r>
    </w:p>
    <w:p w14:paraId="29B2F8DA" w14:textId="77777777" w:rsidR="00C27E2B" w:rsidRDefault="00C27E2B">
      <w:pPr>
        <w:widowControl w:val="0"/>
        <w:rPr>
          <w:lang w:val="nl-NL"/>
        </w:rPr>
      </w:pPr>
    </w:p>
    <w:p w14:paraId="29B2F8DB" w14:textId="77777777" w:rsidR="00C27E2B" w:rsidRDefault="00C27E2B">
      <w:pPr>
        <w:widowControl w:val="0"/>
        <w:rPr>
          <w:lang w:val="nl-NL"/>
        </w:rPr>
      </w:pPr>
    </w:p>
    <w:p w14:paraId="29B2F8DC" w14:textId="77777777" w:rsidR="00C27E2B" w:rsidRDefault="004B6346">
      <w:pPr>
        <w:widowControl w:val="0"/>
        <w:pBdr>
          <w:top w:val="single" w:sz="4" w:space="1" w:color="auto"/>
          <w:left w:val="single" w:sz="4" w:space="4" w:color="auto"/>
          <w:bottom w:val="single" w:sz="4" w:space="1" w:color="auto"/>
          <w:right w:val="single" w:sz="4" w:space="4" w:color="auto"/>
        </w:pBdr>
        <w:tabs>
          <w:tab w:val="left" w:pos="567"/>
        </w:tabs>
        <w:ind w:left="567" w:hanging="567"/>
        <w:rPr>
          <w:b/>
          <w:caps/>
          <w:lang w:val="nl-NL"/>
        </w:rPr>
      </w:pPr>
      <w:r>
        <w:rPr>
          <w:b/>
          <w:lang w:val="nl-NL"/>
        </w:rPr>
        <w:t>1.</w:t>
      </w:r>
      <w:r>
        <w:rPr>
          <w:b/>
          <w:lang w:val="nl-NL"/>
        </w:rPr>
        <w:tab/>
        <w:t>NAAM VAN HET GENEESMIDDEL EN DE TOEDIENINGWEG(EN)</w:t>
      </w:r>
    </w:p>
    <w:p w14:paraId="29B2F8DD" w14:textId="77777777" w:rsidR="00C27E2B" w:rsidRDefault="00C27E2B">
      <w:pPr>
        <w:widowControl w:val="0"/>
        <w:rPr>
          <w:lang w:val="nl-NL"/>
        </w:rPr>
      </w:pPr>
    </w:p>
    <w:p w14:paraId="29B2F8DE" w14:textId="77777777" w:rsidR="00C27E2B" w:rsidRDefault="004B6346">
      <w:pPr>
        <w:widowControl w:val="0"/>
        <w:rPr>
          <w:lang w:val="nl-NL"/>
        </w:rPr>
      </w:pPr>
      <w:r>
        <w:rPr>
          <w:lang w:val="nl-NL"/>
        </w:rPr>
        <w:t>ABILIFY 7,5 mg/ml oplossing voor injectie</w:t>
      </w:r>
    </w:p>
    <w:p w14:paraId="29B2F8DF" w14:textId="77777777" w:rsidR="00C27E2B" w:rsidRDefault="00C27E2B">
      <w:pPr>
        <w:widowControl w:val="0"/>
        <w:rPr>
          <w:lang w:val="nl-NL"/>
        </w:rPr>
      </w:pPr>
    </w:p>
    <w:p w14:paraId="29B2F8E0" w14:textId="77777777" w:rsidR="00C27E2B" w:rsidRDefault="004B6346">
      <w:pPr>
        <w:widowControl w:val="0"/>
        <w:rPr>
          <w:lang w:val="nl-NL"/>
        </w:rPr>
      </w:pPr>
      <w:r>
        <w:rPr>
          <w:lang w:val="nl-NL"/>
        </w:rPr>
        <w:t>aripiprazol</w:t>
      </w:r>
    </w:p>
    <w:p w14:paraId="29B2F8E1" w14:textId="77777777" w:rsidR="00C27E2B" w:rsidRDefault="00C27E2B">
      <w:pPr>
        <w:widowControl w:val="0"/>
        <w:rPr>
          <w:lang w:val="nl-NL"/>
        </w:rPr>
      </w:pPr>
    </w:p>
    <w:p w14:paraId="29B2F8E2" w14:textId="77777777" w:rsidR="00C27E2B" w:rsidRDefault="004B6346">
      <w:pPr>
        <w:widowControl w:val="0"/>
        <w:rPr>
          <w:lang w:val="nl-NL"/>
        </w:rPr>
      </w:pPr>
      <w:r>
        <w:rPr>
          <w:lang w:val="nl-NL"/>
        </w:rPr>
        <w:t>IM gebruik</w:t>
      </w:r>
    </w:p>
    <w:p w14:paraId="29B2F8E3" w14:textId="77777777" w:rsidR="00C27E2B" w:rsidRDefault="00C27E2B">
      <w:pPr>
        <w:widowControl w:val="0"/>
        <w:rPr>
          <w:lang w:val="nl-NL"/>
        </w:rPr>
      </w:pPr>
    </w:p>
    <w:p w14:paraId="29B2F8E4" w14:textId="77777777" w:rsidR="00C27E2B" w:rsidRDefault="00C27E2B">
      <w:pPr>
        <w:widowControl w:val="0"/>
        <w:rPr>
          <w:lang w:val="nl-NL"/>
        </w:rPr>
      </w:pPr>
    </w:p>
    <w:p w14:paraId="29B2F8E5" w14:textId="77777777" w:rsidR="00C27E2B" w:rsidRDefault="004B6346">
      <w:pPr>
        <w:widowControl w:val="0"/>
        <w:pBdr>
          <w:top w:val="single" w:sz="4" w:space="1" w:color="auto"/>
          <w:left w:val="single" w:sz="4" w:space="4" w:color="auto"/>
          <w:bottom w:val="single" w:sz="4" w:space="1" w:color="auto"/>
          <w:right w:val="single" w:sz="4" w:space="4" w:color="auto"/>
        </w:pBdr>
        <w:tabs>
          <w:tab w:val="left" w:pos="567"/>
        </w:tabs>
        <w:ind w:left="567" w:hanging="567"/>
        <w:rPr>
          <w:b/>
          <w:caps/>
          <w:lang w:val="nl-NL"/>
        </w:rPr>
      </w:pPr>
      <w:r>
        <w:rPr>
          <w:b/>
          <w:lang w:val="nl-NL"/>
        </w:rPr>
        <w:t>2.</w:t>
      </w:r>
      <w:r>
        <w:rPr>
          <w:b/>
          <w:lang w:val="nl-NL"/>
        </w:rPr>
        <w:tab/>
        <w:t>WIJZE VAN TOEDIENING</w:t>
      </w:r>
    </w:p>
    <w:p w14:paraId="29B2F8E6" w14:textId="77777777" w:rsidR="00C27E2B" w:rsidRDefault="00C27E2B">
      <w:pPr>
        <w:widowControl w:val="0"/>
        <w:rPr>
          <w:lang w:val="nl-NL"/>
        </w:rPr>
      </w:pPr>
    </w:p>
    <w:p w14:paraId="29B2F8E7" w14:textId="77777777" w:rsidR="00C27E2B" w:rsidRDefault="00C27E2B">
      <w:pPr>
        <w:widowControl w:val="0"/>
        <w:rPr>
          <w:lang w:val="nl-NL"/>
        </w:rPr>
      </w:pPr>
    </w:p>
    <w:p w14:paraId="29B2F8E8" w14:textId="77777777" w:rsidR="00C27E2B" w:rsidRDefault="004B6346">
      <w:pPr>
        <w:widowControl w:val="0"/>
        <w:pBdr>
          <w:top w:val="single" w:sz="4" w:space="1" w:color="auto"/>
          <w:left w:val="single" w:sz="4" w:space="4" w:color="auto"/>
          <w:bottom w:val="single" w:sz="4" w:space="1" w:color="auto"/>
          <w:right w:val="single" w:sz="4" w:space="4" w:color="auto"/>
        </w:pBdr>
        <w:tabs>
          <w:tab w:val="left" w:pos="567"/>
        </w:tabs>
        <w:ind w:left="567" w:hanging="567"/>
        <w:rPr>
          <w:b/>
          <w:caps/>
          <w:lang w:val="nl-NL"/>
        </w:rPr>
      </w:pPr>
      <w:r>
        <w:rPr>
          <w:b/>
          <w:lang w:val="nl-NL"/>
        </w:rPr>
        <w:t>3.</w:t>
      </w:r>
      <w:r>
        <w:rPr>
          <w:b/>
          <w:lang w:val="nl-NL"/>
        </w:rPr>
        <w:tab/>
        <w:t>UITERSTE GEBRUIKSDATUM</w:t>
      </w:r>
    </w:p>
    <w:p w14:paraId="29B2F8E9" w14:textId="77777777" w:rsidR="00C27E2B" w:rsidRDefault="00C27E2B">
      <w:pPr>
        <w:widowControl w:val="0"/>
        <w:rPr>
          <w:lang w:val="nl-NL"/>
        </w:rPr>
      </w:pPr>
    </w:p>
    <w:p w14:paraId="29B2F8EA" w14:textId="77777777" w:rsidR="00C27E2B" w:rsidRDefault="004B6346">
      <w:pPr>
        <w:widowControl w:val="0"/>
        <w:rPr>
          <w:lang w:val="nl-NL"/>
        </w:rPr>
      </w:pPr>
      <w:r>
        <w:rPr>
          <w:lang w:val="nl-NL"/>
        </w:rPr>
        <w:t>EXP</w:t>
      </w:r>
    </w:p>
    <w:p w14:paraId="29B2F8EB" w14:textId="77777777" w:rsidR="00C27E2B" w:rsidRDefault="00C27E2B">
      <w:pPr>
        <w:widowControl w:val="0"/>
        <w:rPr>
          <w:lang w:val="nl-NL"/>
        </w:rPr>
      </w:pPr>
    </w:p>
    <w:p w14:paraId="29B2F8EC" w14:textId="77777777" w:rsidR="00C27E2B" w:rsidRDefault="00C27E2B">
      <w:pPr>
        <w:widowControl w:val="0"/>
        <w:rPr>
          <w:lang w:val="nl-NL"/>
        </w:rPr>
      </w:pPr>
    </w:p>
    <w:p w14:paraId="29B2F8ED" w14:textId="77777777" w:rsidR="00C27E2B" w:rsidRDefault="004B6346">
      <w:pPr>
        <w:widowControl w:val="0"/>
        <w:pBdr>
          <w:top w:val="single" w:sz="4" w:space="1" w:color="auto"/>
          <w:left w:val="single" w:sz="4" w:space="4" w:color="auto"/>
          <w:bottom w:val="single" w:sz="4" w:space="1" w:color="auto"/>
          <w:right w:val="single" w:sz="4" w:space="4" w:color="auto"/>
        </w:pBdr>
        <w:tabs>
          <w:tab w:val="left" w:pos="567"/>
        </w:tabs>
        <w:ind w:left="567" w:hanging="567"/>
        <w:rPr>
          <w:b/>
          <w:caps/>
          <w:lang w:val="nl-NL"/>
        </w:rPr>
      </w:pPr>
      <w:r>
        <w:rPr>
          <w:b/>
          <w:lang w:val="nl-NL"/>
        </w:rPr>
        <w:t>4.</w:t>
      </w:r>
      <w:r>
        <w:rPr>
          <w:b/>
          <w:lang w:val="nl-NL"/>
        </w:rPr>
        <w:tab/>
        <w:t>PARTIJNUMMER</w:t>
      </w:r>
    </w:p>
    <w:p w14:paraId="29B2F8EE" w14:textId="77777777" w:rsidR="00C27E2B" w:rsidRDefault="00C27E2B">
      <w:pPr>
        <w:widowControl w:val="0"/>
        <w:rPr>
          <w:lang w:val="nl-NL"/>
        </w:rPr>
      </w:pPr>
    </w:p>
    <w:p w14:paraId="29B2F8EF" w14:textId="77777777" w:rsidR="00C27E2B" w:rsidRDefault="004B6346">
      <w:pPr>
        <w:widowControl w:val="0"/>
        <w:rPr>
          <w:lang w:val="nl-NL"/>
        </w:rPr>
      </w:pPr>
      <w:r>
        <w:rPr>
          <w:lang w:val="nl-NL"/>
        </w:rPr>
        <w:t>Lot</w:t>
      </w:r>
    </w:p>
    <w:p w14:paraId="29B2F8F0" w14:textId="77777777" w:rsidR="00C27E2B" w:rsidRDefault="00C27E2B">
      <w:pPr>
        <w:widowControl w:val="0"/>
        <w:rPr>
          <w:lang w:val="nl-NL"/>
        </w:rPr>
      </w:pPr>
    </w:p>
    <w:p w14:paraId="29B2F8F1" w14:textId="77777777" w:rsidR="00C27E2B" w:rsidRDefault="00C27E2B">
      <w:pPr>
        <w:widowControl w:val="0"/>
        <w:rPr>
          <w:lang w:val="nl-NL"/>
        </w:rPr>
      </w:pPr>
    </w:p>
    <w:p w14:paraId="29B2F8F2" w14:textId="77777777" w:rsidR="00C27E2B" w:rsidRDefault="004B6346">
      <w:pPr>
        <w:widowControl w:val="0"/>
        <w:pBdr>
          <w:top w:val="single" w:sz="4" w:space="1" w:color="auto"/>
          <w:left w:val="single" w:sz="4" w:space="4" w:color="auto"/>
          <w:bottom w:val="single" w:sz="4" w:space="1" w:color="auto"/>
          <w:right w:val="single" w:sz="4" w:space="4" w:color="auto"/>
        </w:pBdr>
        <w:tabs>
          <w:tab w:val="left" w:pos="567"/>
        </w:tabs>
        <w:ind w:left="567" w:hanging="567"/>
        <w:rPr>
          <w:b/>
          <w:caps/>
          <w:lang w:val="nl-NL"/>
        </w:rPr>
      </w:pPr>
      <w:r>
        <w:rPr>
          <w:b/>
          <w:lang w:val="nl-NL"/>
        </w:rPr>
        <w:t>5.</w:t>
      </w:r>
      <w:r>
        <w:rPr>
          <w:b/>
          <w:lang w:val="nl-NL"/>
        </w:rPr>
        <w:tab/>
        <w:t>INHOUD UITGEDRUKT IN GEWICHT, VOLUME OF EENHEID</w:t>
      </w:r>
    </w:p>
    <w:p w14:paraId="29B2F8F3" w14:textId="77777777" w:rsidR="00C27E2B" w:rsidRDefault="00C27E2B">
      <w:pPr>
        <w:widowControl w:val="0"/>
        <w:rPr>
          <w:lang w:val="nl-NL"/>
        </w:rPr>
      </w:pPr>
    </w:p>
    <w:p w14:paraId="29B2F8F4" w14:textId="77777777" w:rsidR="00C27E2B" w:rsidRDefault="004B6346">
      <w:pPr>
        <w:widowControl w:val="0"/>
        <w:rPr>
          <w:lang w:val="nl-NL"/>
        </w:rPr>
      </w:pPr>
      <w:r>
        <w:rPr>
          <w:lang w:val="nl-NL"/>
        </w:rPr>
        <w:t>9,75 mg / 1,3 ml</w:t>
      </w:r>
    </w:p>
    <w:p w14:paraId="29B2F8F5" w14:textId="77777777" w:rsidR="00C27E2B" w:rsidRDefault="00C27E2B">
      <w:pPr>
        <w:widowControl w:val="0"/>
        <w:rPr>
          <w:lang w:val="nl-NL"/>
        </w:rPr>
      </w:pPr>
    </w:p>
    <w:p w14:paraId="29B2F8F6" w14:textId="77777777" w:rsidR="00C27E2B" w:rsidRDefault="00C27E2B">
      <w:pPr>
        <w:widowControl w:val="0"/>
        <w:rPr>
          <w:lang w:val="nl-NL"/>
        </w:rPr>
      </w:pPr>
    </w:p>
    <w:p w14:paraId="29B2F8F7" w14:textId="77777777" w:rsidR="00C27E2B" w:rsidRDefault="004B6346">
      <w:pPr>
        <w:widowControl w:val="0"/>
        <w:pBdr>
          <w:top w:val="single" w:sz="4" w:space="1" w:color="auto"/>
          <w:left w:val="single" w:sz="4" w:space="4" w:color="auto"/>
          <w:bottom w:val="single" w:sz="4" w:space="1" w:color="auto"/>
          <w:right w:val="single" w:sz="4" w:space="4" w:color="auto"/>
        </w:pBdr>
        <w:tabs>
          <w:tab w:val="left" w:pos="567"/>
        </w:tabs>
        <w:ind w:left="567" w:hanging="567"/>
        <w:rPr>
          <w:b/>
          <w:caps/>
          <w:lang w:val="nl-NL"/>
        </w:rPr>
      </w:pPr>
      <w:r>
        <w:rPr>
          <w:b/>
          <w:lang w:val="nl-NL"/>
        </w:rPr>
        <w:t>6.</w:t>
      </w:r>
      <w:r>
        <w:rPr>
          <w:b/>
          <w:lang w:val="nl-NL"/>
        </w:rPr>
        <w:tab/>
        <w:t>OVERIGE</w:t>
      </w:r>
    </w:p>
    <w:p w14:paraId="29B2F8F8" w14:textId="77777777" w:rsidR="00C27E2B" w:rsidRDefault="00C27E2B">
      <w:pPr>
        <w:widowControl w:val="0"/>
        <w:rPr>
          <w:lang w:val="nl-NL"/>
        </w:rPr>
      </w:pPr>
    </w:p>
    <w:p w14:paraId="29B2F8F9" w14:textId="77777777" w:rsidR="00C27E2B" w:rsidRDefault="00C27E2B">
      <w:pPr>
        <w:widowControl w:val="0"/>
        <w:rPr>
          <w:lang w:val="nl-NL"/>
        </w:rPr>
      </w:pPr>
    </w:p>
    <w:p w14:paraId="29B2F8FA" w14:textId="77777777" w:rsidR="00C27E2B" w:rsidRDefault="004B6346">
      <w:pPr>
        <w:widowControl w:val="0"/>
        <w:jc w:val="center"/>
        <w:rPr>
          <w:lang w:val="nl-NL"/>
        </w:rPr>
      </w:pPr>
      <w:r>
        <w:rPr>
          <w:lang w:val="nl-NL"/>
        </w:rPr>
        <w:br w:type="page"/>
      </w:r>
    </w:p>
    <w:p w14:paraId="29B2F8FB" w14:textId="77777777" w:rsidR="00C27E2B" w:rsidRDefault="00C27E2B">
      <w:pPr>
        <w:widowControl w:val="0"/>
        <w:jc w:val="center"/>
        <w:rPr>
          <w:lang w:val="nl-NL"/>
        </w:rPr>
      </w:pPr>
    </w:p>
    <w:p w14:paraId="29B2F8FC" w14:textId="77777777" w:rsidR="00C27E2B" w:rsidRDefault="00C27E2B">
      <w:pPr>
        <w:widowControl w:val="0"/>
        <w:jc w:val="center"/>
        <w:rPr>
          <w:lang w:val="nl-NL"/>
        </w:rPr>
      </w:pPr>
    </w:p>
    <w:p w14:paraId="29B2F8FD" w14:textId="77777777" w:rsidR="00C27E2B" w:rsidRDefault="00C27E2B">
      <w:pPr>
        <w:widowControl w:val="0"/>
        <w:jc w:val="center"/>
        <w:rPr>
          <w:lang w:val="nl-NL"/>
        </w:rPr>
      </w:pPr>
    </w:p>
    <w:p w14:paraId="29B2F8FE" w14:textId="77777777" w:rsidR="00C27E2B" w:rsidRDefault="00C27E2B">
      <w:pPr>
        <w:widowControl w:val="0"/>
        <w:jc w:val="center"/>
        <w:rPr>
          <w:lang w:val="nl-NL"/>
        </w:rPr>
      </w:pPr>
    </w:p>
    <w:p w14:paraId="29B2F8FF" w14:textId="77777777" w:rsidR="00C27E2B" w:rsidRDefault="00C27E2B">
      <w:pPr>
        <w:widowControl w:val="0"/>
        <w:jc w:val="center"/>
        <w:rPr>
          <w:lang w:val="nl-NL"/>
        </w:rPr>
      </w:pPr>
    </w:p>
    <w:p w14:paraId="29B2F900" w14:textId="77777777" w:rsidR="00C27E2B" w:rsidRDefault="00C27E2B">
      <w:pPr>
        <w:widowControl w:val="0"/>
        <w:jc w:val="center"/>
        <w:rPr>
          <w:lang w:val="nl-NL"/>
        </w:rPr>
      </w:pPr>
    </w:p>
    <w:p w14:paraId="29B2F901" w14:textId="77777777" w:rsidR="00C27E2B" w:rsidRDefault="00C27E2B">
      <w:pPr>
        <w:widowControl w:val="0"/>
        <w:jc w:val="center"/>
        <w:rPr>
          <w:lang w:val="nl-NL"/>
        </w:rPr>
      </w:pPr>
    </w:p>
    <w:p w14:paraId="29B2F902" w14:textId="77777777" w:rsidR="00C27E2B" w:rsidRDefault="00C27E2B">
      <w:pPr>
        <w:widowControl w:val="0"/>
        <w:jc w:val="center"/>
        <w:rPr>
          <w:lang w:val="nl-NL"/>
        </w:rPr>
      </w:pPr>
    </w:p>
    <w:p w14:paraId="29B2F903" w14:textId="77777777" w:rsidR="00C27E2B" w:rsidRDefault="00C27E2B">
      <w:pPr>
        <w:widowControl w:val="0"/>
        <w:jc w:val="center"/>
        <w:rPr>
          <w:lang w:val="nl-NL"/>
        </w:rPr>
      </w:pPr>
    </w:p>
    <w:p w14:paraId="29B2F904" w14:textId="77777777" w:rsidR="00C27E2B" w:rsidRDefault="00C27E2B">
      <w:pPr>
        <w:widowControl w:val="0"/>
        <w:jc w:val="center"/>
        <w:rPr>
          <w:lang w:val="nl-NL"/>
        </w:rPr>
      </w:pPr>
    </w:p>
    <w:p w14:paraId="29B2F905" w14:textId="77777777" w:rsidR="00C27E2B" w:rsidRDefault="00C27E2B">
      <w:pPr>
        <w:widowControl w:val="0"/>
        <w:jc w:val="center"/>
        <w:rPr>
          <w:lang w:val="nl-NL"/>
        </w:rPr>
      </w:pPr>
    </w:p>
    <w:p w14:paraId="29B2F906" w14:textId="77777777" w:rsidR="00C27E2B" w:rsidRDefault="00C27E2B">
      <w:pPr>
        <w:widowControl w:val="0"/>
        <w:jc w:val="center"/>
        <w:rPr>
          <w:lang w:val="nl-NL"/>
        </w:rPr>
      </w:pPr>
    </w:p>
    <w:p w14:paraId="29B2F907" w14:textId="77777777" w:rsidR="00C27E2B" w:rsidRDefault="00C27E2B">
      <w:pPr>
        <w:widowControl w:val="0"/>
        <w:jc w:val="center"/>
        <w:rPr>
          <w:lang w:val="nl-NL"/>
        </w:rPr>
      </w:pPr>
    </w:p>
    <w:p w14:paraId="29B2F908" w14:textId="77777777" w:rsidR="00C27E2B" w:rsidRDefault="00C27E2B">
      <w:pPr>
        <w:widowControl w:val="0"/>
        <w:jc w:val="center"/>
        <w:rPr>
          <w:lang w:val="nl-NL"/>
        </w:rPr>
      </w:pPr>
    </w:p>
    <w:p w14:paraId="29B2F909" w14:textId="77777777" w:rsidR="00C27E2B" w:rsidRDefault="00C27E2B">
      <w:pPr>
        <w:widowControl w:val="0"/>
        <w:jc w:val="center"/>
        <w:rPr>
          <w:lang w:val="nl-NL"/>
        </w:rPr>
      </w:pPr>
    </w:p>
    <w:p w14:paraId="29B2F90A" w14:textId="77777777" w:rsidR="00C27E2B" w:rsidRDefault="00C27E2B">
      <w:pPr>
        <w:widowControl w:val="0"/>
        <w:jc w:val="center"/>
        <w:rPr>
          <w:lang w:val="nl-NL"/>
        </w:rPr>
      </w:pPr>
    </w:p>
    <w:p w14:paraId="29B2F90B" w14:textId="77777777" w:rsidR="00C27E2B" w:rsidRDefault="00C27E2B">
      <w:pPr>
        <w:widowControl w:val="0"/>
        <w:jc w:val="center"/>
        <w:rPr>
          <w:lang w:val="nl-NL"/>
        </w:rPr>
      </w:pPr>
    </w:p>
    <w:p w14:paraId="29B2F90C" w14:textId="77777777" w:rsidR="00C27E2B" w:rsidRDefault="00C27E2B">
      <w:pPr>
        <w:widowControl w:val="0"/>
        <w:jc w:val="center"/>
        <w:rPr>
          <w:lang w:val="nl-NL"/>
        </w:rPr>
      </w:pPr>
    </w:p>
    <w:p w14:paraId="29B2F90D" w14:textId="77777777" w:rsidR="00C27E2B" w:rsidRDefault="00C27E2B">
      <w:pPr>
        <w:widowControl w:val="0"/>
        <w:jc w:val="center"/>
        <w:rPr>
          <w:lang w:val="nl-NL"/>
        </w:rPr>
      </w:pPr>
    </w:p>
    <w:p w14:paraId="29B2F90E" w14:textId="77777777" w:rsidR="00C27E2B" w:rsidRDefault="00C27E2B">
      <w:pPr>
        <w:widowControl w:val="0"/>
        <w:jc w:val="center"/>
        <w:rPr>
          <w:lang w:val="nl-NL"/>
        </w:rPr>
      </w:pPr>
    </w:p>
    <w:p w14:paraId="29B2F90F" w14:textId="77777777" w:rsidR="00C27E2B" w:rsidRDefault="00C27E2B">
      <w:pPr>
        <w:widowControl w:val="0"/>
        <w:jc w:val="center"/>
        <w:rPr>
          <w:lang w:val="nl-NL"/>
        </w:rPr>
      </w:pPr>
    </w:p>
    <w:p w14:paraId="29B2F910" w14:textId="77777777" w:rsidR="00C27E2B" w:rsidRDefault="00C27E2B">
      <w:pPr>
        <w:widowControl w:val="0"/>
        <w:jc w:val="center"/>
        <w:rPr>
          <w:lang w:val="nl-NL"/>
        </w:rPr>
      </w:pPr>
    </w:p>
    <w:p w14:paraId="29B2F911" w14:textId="77777777" w:rsidR="00C27E2B" w:rsidRDefault="004B6346">
      <w:pPr>
        <w:pStyle w:val="TitleA"/>
      </w:pPr>
      <w:r>
        <w:t>B. BIJSLUITER</w:t>
      </w:r>
    </w:p>
    <w:p w14:paraId="29B2F912" w14:textId="77777777" w:rsidR="00C27E2B" w:rsidRDefault="00C27E2B">
      <w:pPr>
        <w:pStyle w:val="EMEABodyText"/>
        <w:widowControl w:val="0"/>
        <w:rPr>
          <w:lang w:val="nl-NL"/>
        </w:rPr>
      </w:pPr>
    </w:p>
    <w:p w14:paraId="29B2F913" w14:textId="77777777" w:rsidR="00C27E2B" w:rsidRDefault="004B6346">
      <w:pPr>
        <w:pStyle w:val="EMEATitle"/>
        <w:keepNext w:val="0"/>
        <w:keepLines w:val="0"/>
        <w:widowControl w:val="0"/>
        <w:ind w:left="567" w:hanging="567"/>
        <w:rPr>
          <w:lang w:val="nl-NL"/>
        </w:rPr>
      </w:pPr>
      <w:r>
        <w:rPr>
          <w:lang w:val="nl-NL"/>
        </w:rPr>
        <w:br w:type="page"/>
      </w:r>
      <w:r>
        <w:rPr>
          <w:lang w:val="nl-NL"/>
        </w:rPr>
        <w:lastRenderedPageBreak/>
        <w:t>Bijsluiter: informatie voor de gebruiker</w:t>
      </w:r>
    </w:p>
    <w:p w14:paraId="29B2F914" w14:textId="77777777" w:rsidR="00C27E2B" w:rsidRDefault="00C27E2B">
      <w:pPr>
        <w:pStyle w:val="EMEABodyText"/>
        <w:widowControl w:val="0"/>
        <w:jc w:val="center"/>
        <w:rPr>
          <w:lang w:val="nl-NL"/>
        </w:rPr>
      </w:pPr>
    </w:p>
    <w:p w14:paraId="29B2F915" w14:textId="77777777" w:rsidR="00C27E2B" w:rsidRPr="00142232" w:rsidRDefault="004B6346">
      <w:pPr>
        <w:pStyle w:val="EMEATitle"/>
        <w:keepNext w:val="0"/>
        <w:keepLines w:val="0"/>
        <w:widowControl w:val="0"/>
        <w:rPr>
          <w:lang w:val="nb-NO"/>
        </w:rPr>
      </w:pPr>
      <w:r w:rsidRPr="00142232">
        <w:rPr>
          <w:lang w:val="nb-NO"/>
        </w:rPr>
        <w:t>ABILIFY 5 mg tabletten</w:t>
      </w:r>
    </w:p>
    <w:p w14:paraId="29B2F916" w14:textId="77777777" w:rsidR="00C27E2B" w:rsidRPr="00142232" w:rsidRDefault="004B6346">
      <w:pPr>
        <w:pStyle w:val="EMEATitle"/>
        <w:keepNext w:val="0"/>
        <w:keepLines w:val="0"/>
        <w:widowControl w:val="0"/>
        <w:rPr>
          <w:lang w:val="nb-NO"/>
        </w:rPr>
      </w:pPr>
      <w:r w:rsidRPr="00142232">
        <w:rPr>
          <w:lang w:val="nb-NO"/>
        </w:rPr>
        <w:t>ABILIFY 10 mg tabletten</w:t>
      </w:r>
    </w:p>
    <w:p w14:paraId="29B2F917" w14:textId="77777777" w:rsidR="00C27E2B" w:rsidRPr="00142232" w:rsidRDefault="004B6346">
      <w:pPr>
        <w:pStyle w:val="EMEATitle"/>
        <w:keepNext w:val="0"/>
        <w:keepLines w:val="0"/>
        <w:widowControl w:val="0"/>
        <w:rPr>
          <w:lang w:val="nb-NO"/>
        </w:rPr>
      </w:pPr>
      <w:r w:rsidRPr="00142232">
        <w:rPr>
          <w:lang w:val="nb-NO"/>
        </w:rPr>
        <w:t>ABILIFY 15 mg tabletten</w:t>
      </w:r>
    </w:p>
    <w:p w14:paraId="29B2F918" w14:textId="77777777" w:rsidR="00C27E2B" w:rsidRPr="00142232" w:rsidRDefault="004B6346">
      <w:pPr>
        <w:pStyle w:val="EMEATitle"/>
        <w:keepNext w:val="0"/>
        <w:keepLines w:val="0"/>
        <w:widowControl w:val="0"/>
        <w:rPr>
          <w:lang w:val="nb-NO"/>
        </w:rPr>
      </w:pPr>
      <w:r w:rsidRPr="00142232">
        <w:rPr>
          <w:lang w:val="nb-NO"/>
        </w:rPr>
        <w:t>ABILIFY 30 mg tabletten</w:t>
      </w:r>
    </w:p>
    <w:p w14:paraId="29B2F919" w14:textId="77777777" w:rsidR="00C27E2B" w:rsidRPr="00142232" w:rsidRDefault="00C27E2B">
      <w:pPr>
        <w:pStyle w:val="EMEABodyText"/>
        <w:rPr>
          <w:lang w:val="nb-NO"/>
        </w:rPr>
      </w:pPr>
    </w:p>
    <w:p w14:paraId="29B2F91A" w14:textId="77777777" w:rsidR="00C27E2B" w:rsidRDefault="004B6346">
      <w:pPr>
        <w:pStyle w:val="EMEATitle"/>
        <w:keepNext w:val="0"/>
        <w:keepLines w:val="0"/>
        <w:widowControl w:val="0"/>
        <w:rPr>
          <w:b w:val="0"/>
          <w:lang w:val="nl-NL"/>
        </w:rPr>
      </w:pPr>
      <w:r>
        <w:rPr>
          <w:b w:val="0"/>
          <w:lang w:val="nl-NL"/>
        </w:rPr>
        <w:t>aripiprazol</w:t>
      </w:r>
    </w:p>
    <w:p w14:paraId="29B2F91B" w14:textId="77777777" w:rsidR="00C27E2B" w:rsidRDefault="00C27E2B">
      <w:pPr>
        <w:pStyle w:val="EMEABodyText"/>
        <w:widowControl w:val="0"/>
        <w:rPr>
          <w:lang w:val="nl-NL"/>
        </w:rPr>
      </w:pPr>
    </w:p>
    <w:p w14:paraId="29B2F91C" w14:textId="77777777" w:rsidR="00C27E2B" w:rsidRDefault="004B6346">
      <w:pPr>
        <w:widowControl w:val="0"/>
        <w:rPr>
          <w:b/>
          <w:lang w:val="nl-NL"/>
        </w:rPr>
      </w:pPr>
      <w:r>
        <w:rPr>
          <w:b/>
          <w:lang w:val="nl-NL"/>
        </w:rPr>
        <w:t>Lees goed de hele bijsluiter voordat u dit geneesmiddel gaat gebruiken want er staat belangrijke informatie in voor u.</w:t>
      </w:r>
    </w:p>
    <w:p w14:paraId="29B2F91D" w14:textId="77777777" w:rsidR="00C27E2B" w:rsidRDefault="004B6346">
      <w:pPr>
        <w:widowControl w:val="0"/>
        <w:ind w:left="567" w:hanging="567"/>
        <w:rPr>
          <w:lang w:val="nl-NL"/>
        </w:rPr>
      </w:pPr>
      <w:r>
        <w:rPr>
          <w:color w:val="000000"/>
          <w:lang w:val="nl-NL"/>
        </w:rPr>
        <w:t>•</w:t>
      </w:r>
      <w:r>
        <w:rPr>
          <w:color w:val="000000"/>
          <w:lang w:val="nl-NL"/>
        </w:rPr>
        <w:tab/>
      </w:r>
      <w:r>
        <w:rPr>
          <w:lang w:val="nl-NL"/>
        </w:rPr>
        <w:t>Bewaar deze bijsluiter. Misschien heeft u hem later weer nodig.</w:t>
      </w:r>
    </w:p>
    <w:p w14:paraId="29B2F91E" w14:textId="77777777" w:rsidR="00C27E2B" w:rsidRDefault="004B6346">
      <w:pPr>
        <w:widowControl w:val="0"/>
        <w:ind w:left="567" w:hanging="567"/>
        <w:rPr>
          <w:lang w:val="nl-NL"/>
        </w:rPr>
      </w:pPr>
      <w:r>
        <w:rPr>
          <w:color w:val="000000"/>
          <w:lang w:val="nl-NL"/>
        </w:rPr>
        <w:t>•</w:t>
      </w:r>
      <w:r>
        <w:rPr>
          <w:color w:val="000000"/>
          <w:lang w:val="nl-NL"/>
        </w:rPr>
        <w:tab/>
      </w:r>
      <w:r>
        <w:rPr>
          <w:lang w:val="nl-NL"/>
        </w:rPr>
        <w:t>Heeft u nog vragen? Neem dan contact op met uw arts of apotheker.</w:t>
      </w:r>
    </w:p>
    <w:p w14:paraId="29B2F91F" w14:textId="77777777" w:rsidR="00C27E2B" w:rsidRDefault="004B6346">
      <w:pPr>
        <w:widowControl w:val="0"/>
        <w:ind w:left="567" w:hanging="567"/>
        <w:rPr>
          <w:lang w:val="nl-NL"/>
        </w:rPr>
      </w:pPr>
      <w:r>
        <w:rPr>
          <w:color w:val="000000"/>
          <w:lang w:val="nl-NL"/>
        </w:rPr>
        <w:t>•</w:t>
      </w:r>
      <w:r>
        <w:rPr>
          <w:color w:val="000000"/>
          <w:lang w:val="nl-NL"/>
        </w:rPr>
        <w:tab/>
      </w:r>
      <w:r>
        <w:rPr>
          <w:lang w:val="nl-NL"/>
        </w:rPr>
        <w:t>Geef dit geneesmiddel niet door aan anderen, want het is alleen aan u voorgeschreven. Het kan schadelijk zijn voor anderen, ook al hebben zij dezelfde klachten als u.</w:t>
      </w:r>
    </w:p>
    <w:p w14:paraId="29B2F920" w14:textId="77777777" w:rsidR="00C27E2B" w:rsidRDefault="004B6346">
      <w:pPr>
        <w:widowControl w:val="0"/>
        <w:ind w:left="567" w:hanging="567"/>
        <w:rPr>
          <w:lang w:val="nl-NL"/>
        </w:rPr>
      </w:pPr>
      <w:r>
        <w:rPr>
          <w:color w:val="000000"/>
          <w:lang w:val="nl-NL"/>
        </w:rPr>
        <w:t>•</w:t>
      </w:r>
      <w:r>
        <w:rPr>
          <w:color w:val="000000"/>
          <w:lang w:val="nl-NL"/>
        </w:rPr>
        <w:tab/>
      </w:r>
      <w:r>
        <w:rPr>
          <w:lang w:val="nl-NL"/>
        </w:rPr>
        <w:t>Krijgt u last van een van de bijwerkingen die in rubriek 4 staan? Of krijgt u een bijwerking die niet in deze bijsluiter staat? Neem dan contact op met uw arts of apotheker.</w:t>
      </w:r>
    </w:p>
    <w:p w14:paraId="29B2F921" w14:textId="77777777" w:rsidR="00C27E2B" w:rsidRDefault="00C27E2B">
      <w:pPr>
        <w:pStyle w:val="EMEABodyText"/>
        <w:widowControl w:val="0"/>
        <w:rPr>
          <w:lang w:val="nl-NL"/>
        </w:rPr>
      </w:pPr>
    </w:p>
    <w:p w14:paraId="29B2F922" w14:textId="77777777" w:rsidR="00C27E2B" w:rsidRDefault="004B6346">
      <w:pPr>
        <w:widowControl w:val="0"/>
        <w:rPr>
          <w:b/>
          <w:lang w:val="nl-NL"/>
        </w:rPr>
      </w:pPr>
      <w:r>
        <w:rPr>
          <w:b/>
          <w:lang w:val="nl-NL"/>
        </w:rPr>
        <w:t>Inhoud van deze bijsluiter</w:t>
      </w:r>
    </w:p>
    <w:p w14:paraId="29B2F923" w14:textId="77777777" w:rsidR="00C27E2B" w:rsidRDefault="004B6346">
      <w:pPr>
        <w:widowControl w:val="0"/>
        <w:ind w:left="567" w:hanging="567"/>
        <w:rPr>
          <w:lang w:val="nl-NL"/>
        </w:rPr>
      </w:pPr>
      <w:r>
        <w:rPr>
          <w:lang w:val="nl-NL"/>
        </w:rPr>
        <w:t>1.</w:t>
      </w:r>
      <w:r>
        <w:rPr>
          <w:lang w:val="nl-NL"/>
        </w:rPr>
        <w:tab/>
        <w:t>Wat is ABILIFY en waarvoor wordt dit middel gebruikt?</w:t>
      </w:r>
    </w:p>
    <w:p w14:paraId="29B2F924" w14:textId="77777777" w:rsidR="00C27E2B" w:rsidRDefault="004B6346">
      <w:pPr>
        <w:widowControl w:val="0"/>
        <w:ind w:left="567" w:hanging="567"/>
        <w:rPr>
          <w:lang w:val="nl-NL"/>
        </w:rPr>
      </w:pPr>
      <w:r>
        <w:rPr>
          <w:lang w:val="nl-NL"/>
        </w:rPr>
        <w:t>2.</w:t>
      </w:r>
      <w:r>
        <w:rPr>
          <w:lang w:val="nl-NL"/>
        </w:rPr>
        <w:tab/>
        <w:t>Wanneer mag u dit middel niet gebruiken of moet u er extra voorzichtig mee zijn?</w:t>
      </w:r>
    </w:p>
    <w:p w14:paraId="29B2F925" w14:textId="77777777" w:rsidR="00C27E2B" w:rsidRDefault="004B6346">
      <w:pPr>
        <w:widowControl w:val="0"/>
        <w:ind w:left="567" w:hanging="567"/>
        <w:rPr>
          <w:lang w:val="nl-NL"/>
        </w:rPr>
      </w:pPr>
      <w:r>
        <w:rPr>
          <w:lang w:val="nl-NL"/>
        </w:rPr>
        <w:t>3.</w:t>
      </w:r>
      <w:r>
        <w:rPr>
          <w:lang w:val="nl-NL"/>
        </w:rPr>
        <w:tab/>
        <w:t>Hoe gebruikt u dit middel?</w:t>
      </w:r>
    </w:p>
    <w:p w14:paraId="29B2F926" w14:textId="77777777" w:rsidR="00C27E2B" w:rsidRDefault="004B6346">
      <w:pPr>
        <w:widowControl w:val="0"/>
        <w:ind w:left="567" w:hanging="567"/>
        <w:rPr>
          <w:lang w:val="nl-NL"/>
        </w:rPr>
      </w:pPr>
      <w:r>
        <w:rPr>
          <w:lang w:val="nl-NL"/>
        </w:rPr>
        <w:t>4.</w:t>
      </w:r>
      <w:r>
        <w:rPr>
          <w:lang w:val="nl-NL"/>
        </w:rPr>
        <w:tab/>
        <w:t>Mogelijke bijwerkingen</w:t>
      </w:r>
    </w:p>
    <w:p w14:paraId="29B2F927" w14:textId="77777777" w:rsidR="00C27E2B" w:rsidRDefault="004B6346">
      <w:pPr>
        <w:widowControl w:val="0"/>
        <w:ind w:left="567" w:hanging="567"/>
        <w:rPr>
          <w:lang w:val="nl-NL"/>
        </w:rPr>
      </w:pPr>
      <w:r>
        <w:rPr>
          <w:lang w:val="nl-NL"/>
        </w:rPr>
        <w:t>5.</w:t>
      </w:r>
      <w:r>
        <w:rPr>
          <w:lang w:val="nl-NL"/>
        </w:rPr>
        <w:tab/>
        <w:t>Hoe bewaart u dit middel?</w:t>
      </w:r>
    </w:p>
    <w:p w14:paraId="29B2F928" w14:textId="77777777" w:rsidR="00C27E2B" w:rsidRDefault="004B6346">
      <w:pPr>
        <w:widowControl w:val="0"/>
        <w:ind w:left="567" w:hanging="567"/>
        <w:rPr>
          <w:lang w:val="nl-NL"/>
        </w:rPr>
      </w:pPr>
      <w:r>
        <w:rPr>
          <w:lang w:val="nl-NL"/>
        </w:rPr>
        <w:t>6.</w:t>
      </w:r>
      <w:r>
        <w:rPr>
          <w:lang w:val="nl-NL"/>
        </w:rPr>
        <w:tab/>
        <w:t>Inhoud van de verpakking en overige informatie</w:t>
      </w:r>
    </w:p>
    <w:p w14:paraId="29B2F929" w14:textId="77777777" w:rsidR="00C27E2B" w:rsidRDefault="00C27E2B">
      <w:pPr>
        <w:pStyle w:val="EMEABodyText"/>
        <w:widowControl w:val="0"/>
        <w:rPr>
          <w:lang w:val="nl-NL"/>
        </w:rPr>
      </w:pPr>
    </w:p>
    <w:p w14:paraId="29B2F92A" w14:textId="77777777" w:rsidR="00C27E2B" w:rsidRDefault="00C27E2B">
      <w:pPr>
        <w:pStyle w:val="EMEABodyText"/>
        <w:widowControl w:val="0"/>
        <w:rPr>
          <w:lang w:val="nl-NL"/>
        </w:rPr>
      </w:pPr>
    </w:p>
    <w:p w14:paraId="29B2F92B" w14:textId="77777777" w:rsidR="00C27E2B" w:rsidRDefault="004B6346">
      <w:pPr>
        <w:ind w:left="567" w:hanging="567"/>
        <w:rPr>
          <w:b/>
          <w:lang w:val="nl-NL"/>
        </w:rPr>
      </w:pPr>
      <w:r>
        <w:rPr>
          <w:b/>
          <w:lang w:val="nl-NL"/>
        </w:rPr>
        <w:t>1.</w:t>
      </w:r>
      <w:r>
        <w:rPr>
          <w:b/>
          <w:lang w:val="nl-NL"/>
        </w:rPr>
        <w:tab/>
        <w:t>Wat is ABILIFY en waarvoor wordt dit middel gebruikt?</w:t>
      </w:r>
    </w:p>
    <w:p w14:paraId="29B2F92C" w14:textId="77777777" w:rsidR="00C27E2B" w:rsidRDefault="00C27E2B">
      <w:pPr>
        <w:pStyle w:val="EMEABodyText"/>
        <w:widowControl w:val="0"/>
        <w:rPr>
          <w:lang w:val="nl-NL"/>
        </w:rPr>
      </w:pPr>
    </w:p>
    <w:p w14:paraId="29B2F92D" w14:textId="77777777" w:rsidR="00C27E2B" w:rsidRDefault="004B6346">
      <w:pPr>
        <w:pStyle w:val="EMEABodyText"/>
        <w:widowControl w:val="0"/>
        <w:rPr>
          <w:lang w:val="nl-NL"/>
        </w:rPr>
      </w:pPr>
      <w:r>
        <w:rPr>
          <w:rStyle w:val="Emphasis"/>
          <w:i w:val="0"/>
          <w:iCs/>
          <w:color w:val="000000"/>
          <w:lang w:val="nl-NL"/>
        </w:rPr>
        <w:t xml:space="preserve">ABILIFY bevat de werkzame stof aripiprazol en behoort tot een groep geneesmiddelen die antipsychotica worden genoemd. </w:t>
      </w:r>
      <w:r>
        <w:rPr>
          <w:lang w:val="nl-NL"/>
        </w:rPr>
        <w:t>Het wordt gebruikt voor de behandeling van volwassenen en jongeren vanaf de leeftijd van 15 jaar en ouder die lijden aan een aandoening die wordt gekenmerkt door verschijnselen als het horen, zien of voelen van dingen die er niet zijn, achterdochtigheid, onjuiste veronderstellingen, onsamenhangende spraak en gedrag, en onverschilligheid. Personen met deze aandoening kunnen zich ook teneergeslagen, schuldig, angstig of gespannen voelen.</w:t>
      </w:r>
    </w:p>
    <w:p w14:paraId="29B2F92E" w14:textId="77777777" w:rsidR="00C27E2B" w:rsidRDefault="00C27E2B">
      <w:pPr>
        <w:pStyle w:val="EMEABodyText"/>
        <w:widowControl w:val="0"/>
        <w:rPr>
          <w:lang w:val="nl-NL"/>
        </w:rPr>
      </w:pPr>
    </w:p>
    <w:p w14:paraId="29B2F92F" w14:textId="77777777" w:rsidR="00C27E2B" w:rsidRDefault="004B6346">
      <w:pPr>
        <w:pStyle w:val="EMEABodyText"/>
        <w:widowControl w:val="0"/>
        <w:rPr>
          <w:lang w:val="nl-NL"/>
        </w:rPr>
      </w:pPr>
      <w:r>
        <w:rPr>
          <w:lang w:val="nl-NL"/>
        </w:rPr>
        <w:t>ABILIFY wordt gebruikt voor de behandeling van volwassenen en jongeren vanaf de leeftijd van 13 jaar en ouder die lijden aan een aandoening met kenmerken zoals: het gevoel “high” te zijn, excessief energiek zijn, minder slaap nodig hebben dan normaal, erg snel praten met vluchtige gedachten en soms ernstig prikkelbaar. Bij volwassenen voorkomt het tevens dat deze aandoening terugkeert bij patiënten die voorheen reageerden op de behandeling met ABILIFY.</w:t>
      </w:r>
    </w:p>
    <w:p w14:paraId="29B2F930" w14:textId="77777777" w:rsidR="00C27E2B" w:rsidRDefault="00C27E2B">
      <w:pPr>
        <w:pStyle w:val="EMEABodyText"/>
        <w:widowControl w:val="0"/>
        <w:rPr>
          <w:lang w:val="nl-NL"/>
        </w:rPr>
      </w:pPr>
    </w:p>
    <w:p w14:paraId="29B2F931" w14:textId="77777777" w:rsidR="00C27E2B" w:rsidRDefault="00C27E2B">
      <w:pPr>
        <w:pStyle w:val="EMEAHeading1"/>
        <w:keepNext w:val="0"/>
        <w:keepLines w:val="0"/>
        <w:widowControl w:val="0"/>
        <w:ind w:left="0" w:firstLine="0"/>
        <w:outlineLvl w:val="9"/>
        <w:rPr>
          <w:b w:val="0"/>
          <w:lang w:val="nl-NL"/>
        </w:rPr>
      </w:pPr>
    </w:p>
    <w:p w14:paraId="29B2F932" w14:textId="77777777" w:rsidR="00C27E2B" w:rsidRDefault="004B6346">
      <w:pPr>
        <w:ind w:left="567" w:hanging="567"/>
        <w:rPr>
          <w:b/>
          <w:lang w:val="nl-NL"/>
        </w:rPr>
      </w:pPr>
      <w:bookmarkStart w:id="73" w:name="_BPDC_LN_INS_1008"/>
      <w:bookmarkEnd w:id="73"/>
      <w:r>
        <w:rPr>
          <w:b/>
          <w:lang w:val="nl-NL"/>
        </w:rPr>
        <w:t>2.</w:t>
      </w:r>
      <w:r>
        <w:rPr>
          <w:b/>
          <w:lang w:val="nl-NL"/>
        </w:rPr>
        <w:tab/>
        <w:t>Wanneer mag u dit middel niet gebruiken of moet u er extra voorzichtig mee zijn?</w:t>
      </w:r>
    </w:p>
    <w:p w14:paraId="29B2F933" w14:textId="77777777" w:rsidR="00C27E2B" w:rsidRDefault="00C27E2B">
      <w:pPr>
        <w:pStyle w:val="EMEAHeading1"/>
        <w:keepNext w:val="0"/>
        <w:keepLines w:val="0"/>
        <w:widowControl w:val="0"/>
        <w:ind w:left="0" w:firstLine="0"/>
        <w:outlineLvl w:val="9"/>
        <w:rPr>
          <w:b w:val="0"/>
          <w:lang w:val="nl-NL"/>
        </w:rPr>
      </w:pPr>
    </w:p>
    <w:p w14:paraId="29B2F934" w14:textId="77777777" w:rsidR="00C27E2B" w:rsidRDefault="004B6346">
      <w:pPr>
        <w:pStyle w:val="EMEABodyText"/>
        <w:widowControl w:val="0"/>
        <w:rPr>
          <w:b/>
          <w:lang w:val="nl-NL"/>
        </w:rPr>
      </w:pPr>
      <w:r>
        <w:rPr>
          <w:b/>
          <w:lang w:val="nl-NL"/>
        </w:rPr>
        <w:t>Wanneer mag u dit middel niet gebruiken?</w:t>
      </w:r>
    </w:p>
    <w:p w14:paraId="29B2F935" w14:textId="77777777" w:rsidR="00C27E2B" w:rsidRDefault="004B6346">
      <w:pPr>
        <w:pStyle w:val="EMEABodyTextIndent"/>
        <w:widowControl w:val="0"/>
        <w:numPr>
          <w:ilvl w:val="0"/>
          <w:numId w:val="0"/>
        </w:numPr>
        <w:ind w:left="567" w:hanging="567"/>
        <w:rPr>
          <w:lang w:val="nl-NL"/>
        </w:rPr>
      </w:pPr>
      <w:r>
        <w:rPr>
          <w:color w:val="000000"/>
          <w:lang w:val="nl-NL"/>
        </w:rPr>
        <w:t>•</w:t>
      </w:r>
      <w:r>
        <w:rPr>
          <w:color w:val="000000"/>
          <w:lang w:val="nl-NL"/>
        </w:rPr>
        <w:tab/>
      </w:r>
      <w:r>
        <w:rPr>
          <w:lang w:val="nl-NL"/>
        </w:rPr>
        <w:t>U bent allergisch voor een van de stoffen in dit geneesmiddel. Deze stoffen kunt u vinden in rubriek 6.</w:t>
      </w:r>
    </w:p>
    <w:p w14:paraId="29B2F936" w14:textId="77777777" w:rsidR="00C27E2B" w:rsidRDefault="00C27E2B">
      <w:pPr>
        <w:pStyle w:val="EMEABodyText"/>
        <w:widowControl w:val="0"/>
        <w:rPr>
          <w:lang w:val="nl-NL"/>
        </w:rPr>
      </w:pPr>
    </w:p>
    <w:p w14:paraId="29B2F937" w14:textId="77777777" w:rsidR="00C27E2B" w:rsidRDefault="004B6346">
      <w:pPr>
        <w:widowControl w:val="0"/>
        <w:rPr>
          <w:b/>
          <w:lang w:val="nl-NL"/>
        </w:rPr>
      </w:pPr>
      <w:r>
        <w:rPr>
          <w:b/>
          <w:lang w:val="nl-NL"/>
        </w:rPr>
        <w:t>Wanneer moet u extra voorzichtig zijn met dit middel?</w:t>
      </w:r>
    </w:p>
    <w:p w14:paraId="29B2F938" w14:textId="77777777" w:rsidR="00C27E2B" w:rsidRDefault="004B6346">
      <w:pPr>
        <w:pStyle w:val="EMEAHeading2"/>
        <w:keepNext w:val="0"/>
        <w:keepLines w:val="0"/>
        <w:widowControl w:val="0"/>
        <w:outlineLvl w:val="9"/>
        <w:rPr>
          <w:b w:val="0"/>
          <w:lang w:val="nl-NL"/>
        </w:rPr>
      </w:pPr>
      <w:r>
        <w:rPr>
          <w:b w:val="0"/>
          <w:lang w:val="nl-NL"/>
        </w:rPr>
        <w:t>Neem contact op met uw arts voordat u dit middel gebruikt.</w:t>
      </w:r>
    </w:p>
    <w:p w14:paraId="29B2F939" w14:textId="77777777" w:rsidR="00C27E2B" w:rsidRDefault="00C27E2B">
      <w:pPr>
        <w:pStyle w:val="EMEABodyText"/>
        <w:rPr>
          <w:lang w:val="nl-NL"/>
        </w:rPr>
      </w:pPr>
    </w:p>
    <w:p w14:paraId="29B2F93A" w14:textId="77777777" w:rsidR="00C27E2B" w:rsidRDefault="004B6346">
      <w:pPr>
        <w:pStyle w:val="EMEABodyText"/>
        <w:rPr>
          <w:iCs/>
          <w:lang w:val="nl-NL"/>
        </w:rPr>
      </w:pPr>
      <w:r>
        <w:rPr>
          <w:iCs/>
          <w:lang w:val="nl-NL"/>
        </w:rPr>
        <w:t xml:space="preserve">Gedachten aan en pogingen tot zelfmoord zijn gemeld tijdens behandeling met </w:t>
      </w:r>
      <w:del w:id="74" w:author="Author" w:date="2025-10-16T22:10:00Z">
        <w:r>
          <w:rPr>
            <w:iCs/>
            <w:lang w:val="nl-NL"/>
          </w:rPr>
          <w:delText>aripiprazol</w:delText>
        </w:r>
      </w:del>
      <w:ins w:id="75" w:author="Author" w:date="2025-10-16T22:10:00Z">
        <w:r>
          <w:rPr>
            <w:iCs/>
            <w:lang w:val="nl-NL"/>
          </w:rPr>
          <w:t>dit geneesmiddel</w:t>
        </w:r>
      </w:ins>
      <w:r>
        <w:rPr>
          <w:iCs/>
          <w:lang w:val="nl-NL"/>
        </w:rPr>
        <w:t xml:space="preserve">. Vertel het uw arts onmiddellijk als u </w:t>
      </w:r>
      <w:ins w:id="76" w:author="Author" w:date="2025-10-16T22:10:00Z">
        <w:r>
          <w:rPr>
            <w:iCs/>
            <w:lang w:val="nl-NL"/>
          </w:rPr>
          <w:t xml:space="preserve">vóór of na gebruik van ABILIFY </w:t>
        </w:r>
      </w:ins>
      <w:r>
        <w:rPr>
          <w:iCs/>
          <w:lang w:val="nl-NL"/>
        </w:rPr>
        <w:t>gedachten of gevoelens heeft om uzelf iets aan te doen.</w:t>
      </w:r>
    </w:p>
    <w:p w14:paraId="29B2F93B" w14:textId="77777777" w:rsidR="00C27E2B" w:rsidRDefault="00C27E2B">
      <w:pPr>
        <w:pStyle w:val="EMEABodyText"/>
        <w:rPr>
          <w:iCs/>
          <w:lang w:val="nl-NL"/>
        </w:rPr>
      </w:pPr>
    </w:p>
    <w:p w14:paraId="29B2F93C" w14:textId="77777777" w:rsidR="00C27E2B" w:rsidRDefault="004B6346">
      <w:pPr>
        <w:pStyle w:val="EMEABodyText"/>
        <w:rPr>
          <w:iCs/>
          <w:lang w:val="nl-NL"/>
        </w:rPr>
      </w:pPr>
      <w:r>
        <w:rPr>
          <w:iCs/>
          <w:lang w:val="nl-NL"/>
        </w:rPr>
        <w:t xml:space="preserve">Vertel het uw arts, voordat de behandeling met </w:t>
      </w:r>
      <w:r>
        <w:rPr>
          <w:lang w:val="nl-NL"/>
        </w:rPr>
        <w:t xml:space="preserve">ABILIFY </w:t>
      </w:r>
      <w:r>
        <w:rPr>
          <w:iCs/>
          <w:lang w:val="nl-NL"/>
        </w:rPr>
        <w:t>wordt gestart, als u last heeft van:</w:t>
      </w:r>
    </w:p>
    <w:p w14:paraId="29B2F93D" w14:textId="77777777" w:rsidR="00C27E2B" w:rsidRDefault="004B6346">
      <w:pPr>
        <w:pStyle w:val="EMEABodyTextIndent"/>
        <w:widowControl w:val="0"/>
        <w:numPr>
          <w:ilvl w:val="0"/>
          <w:numId w:val="0"/>
        </w:numPr>
        <w:ind w:left="567" w:hanging="567"/>
        <w:rPr>
          <w:lang w:val="nl-NL"/>
        </w:rPr>
      </w:pPr>
      <w:r>
        <w:rPr>
          <w:color w:val="000000"/>
          <w:lang w:val="nl-NL"/>
        </w:rPr>
        <w:lastRenderedPageBreak/>
        <w:t>•</w:t>
      </w:r>
      <w:r>
        <w:rPr>
          <w:color w:val="000000"/>
          <w:lang w:val="nl-NL"/>
        </w:rPr>
        <w:tab/>
      </w:r>
      <w:r>
        <w:rPr>
          <w:iCs/>
          <w:lang w:val="nl-NL"/>
        </w:rPr>
        <w:t>hoog suikergehalte in het bloed (te herkennen aan symptomen als overmatige dorst, grote hoeveelheden plassen, verhoogde eetlust en zich zwak voelen) of als er diabetes (suikerziekte) in uw familie voorkomt of is voorgekomen.</w:t>
      </w:r>
    </w:p>
    <w:p w14:paraId="29B2F93E" w14:textId="77777777" w:rsidR="00C27E2B" w:rsidRDefault="004B6346">
      <w:pPr>
        <w:pStyle w:val="EMEABodyTextIndent"/>
        <w:widowControl w:val="0"/>
        <w:numPr>
          <w:ilvl w:val="0"/>
          <w:numId w:val="0"/>
        </w:numPr>
        <w:ind w:left="567" w:hanging="567"/>
        <w:rPr>
          <w:lang w:val="nl-NL"/>
        </w:rPr>
      </w:pPr>
      <w:r>
        <w:rPr>
          <w:color w:val="000000"/>
          <w:lang w:val="nl-NL"/>
        </w:rPr>
        <w:t>•</w:t>
      </w:r>
      <w:r>
        <w:rPr>
          <w:color w:val="000000"/>
          <w:lang w:val="nl-NL"/>
        </w:rPr>
        <w:tab/>
        <w:t>t</w:t>
      </w:r>
      <w:r>
        <w:rPr>
          <w:iCs/>
          <w:lang w:val="nl-NL"/>
        </w:rPr>
        <w:t>oevallen/stuipen (epileptische aanvallen), omdat uw arts u dan misschien nauwlettender wil volgen.</w:t>
      </w:r>
    </w:p>
    <w:p w14:paraId="29B2F93F" w14:textId="77777777" w:rsidR="00C27E2B" w:rsidRDefault="004B6346">
      <w:pPr>
        <w:pStyle w:val="EMEABodyTextIndent"/>
        <w:widowControl w:val="0"/>
        <w:numPr>
          <w:ilvl w:val="0"/>
          <w:numId w:val="0"/>
        </w:numPr>
        <w:ind w:left="567" w:hanging="567"/>
        <w:rPr>
          <w:lang w:val="nl-NL"/>
        </w:rPr>
      </w:pPr>
      <w:r>
        <w:rPr>
          <w:color w:val="000000"/>
          <w:lang w:val="nl-NL"/>
        </w:rPr>
        <w:t>•</w:t>
      </w:r>
      <w:r>
        <w:rPr>
          <w:color w:val="000000"/>
          <w:lang w:val="nl-NL"/>
        </w:rPr>
        <w:tab/>
      </w:r>
      <w:r>
        <w:rPr>
          <w:iCs/>
          <w:lang w:val="nl-NL"/>
        </w:rPr>
        <w:t>onvrijwillige, onregelmatige spierbewegingen, vooral in het gezicht.</w:t>
      </w:r>
    </w:p>
    <w:p w14:paraId="29B2F940" w14:textId="77777777" w:rsidR="00C27E2B" w:rsidRDefault="004B6346">
      <w:pPr>
        <w:pStyle w:val="EMEABodyTextIndent"/>
        <w:widowControl w:val="0"/>
        <w:numPr>
          <w:ilvl w:val="0"/>
          <w:numId w:val="0"/>
        </w:numPr>
        <w:ind w:left="567" w:hanging="567"/>
        <w:rPr>
          <w:lang w:val="nl-NL"/>
        </w:rPr>
      </w:pPr>
      <w:r>
        <w:rPr>
          <w:color w:val="000000"/>
          <w:lang w:val="nl-NL"/>
        </w:rPr>
        <w:t>•</w:t>
      </w:r>
      <w:r>
        <w:rPr>
          <w:color w:val="000000"/>
          <w:lang w:val="nl-NL"/>
        </w:rPr>
        <w:tab/>
      </w:r>
      <w:r>
        <w:rPr>
          <w:iCs/>
          <w:lang w:val="nl-NL"/>
        </w:rPr>
        <w:t>hart- en vaatziekten, bij u of in uw familie, beroerte of lichte beroerte (TIA), afwijkende bloeddruk.</w:t>
      </w:r>
    </w:p>
    <w:p w14:paraId="29B2F941" w14:textId="77777777" w:rsidR="00C27E2B" w:rsidRDefault="004B6346">
      <w:pPr>
        <w:pStyle w:val="EMEABodyTextIndent"/>
        <w:widowControl w:val="0"/>
        <w:numPr>
          <w:ilvl w:val="0"/>
          <w:numId w:val="0"/>
        </w:numPr>
        <w:ind w:left="567" w:hanging="567"/>
        <w:rPr>
          <w:lang w:val="nl-NL"/>
        </w:rPr>
      </w:pPr>
      <w:r>
        <w:rPr>
          <w:color w:val="000000"/>
          <w:lang w:val="nl-NL"/>
        </w:rPr>
        <w:t>•</w:t>
      </w:r>
      <w:r>
        <w:rPr>
          <w:color w:val="000000"/>
          <w:lang w:val="nl-NL"/>
        </w:rPr>
        <w:tab/>
      </w:r>
      <w:r>
        <w:rPr>
          <w:iCs/>
          <w:lang w:val="nl-NL"/>
        </w:rPr>
        <w:t>bloedpropjes, bij u of in uw familie, omdat het gebruik van antipsychotica gepaard kan gaan met de vorming van bloedpropjes.</w:t>
      </w:r>
    </w:p>
    <w:p w14:paraId="29B2F942" w14:textId="77777777" w:rsidR="00C27E2B" w:rsidRDefault="004B6346">
      <w:pPr>
        <w:pStyle w:val="EMEABodyText"/>
        <w:widowControl w:val="0"/>
        <w:rPr>
          <w:lang w:val="nl-NL"/>
        </w:rPr>
      </w:pPr>
      <w:r>
        <w:rPr>
          <w:color w:val="000000"/>
          <w:lang w:val="nl-NL"/>
        </w:rPr>
        <w:t>•</w:t>
      </w:r>
      <w:r>
        <w:rPr>
          <w:color w:val="000000"/>
          <w:lang w:val="nl-NL"/>
        </w:rPr>
        <w:tab/>
      </w:r>
      <w:r>
        <w:rPr>
          <w:iCs/>
          <w:color w:val="000000"/>
          <w:lang w:val="nl-NL"/>
        </w:rPr>
        <w:t>overmatig gokken in het verleden.</w:t>
      </w:r>
    </w:p>
    <w:p w14:paraId="29B2F943" w14:textId="77777777" w:rsidR="00C27E2B" w:rsidRDefault="00C27E2B">
      <w:pPr>
        <w:pStyle w:val="EMEABodyText"/>
        <w:widowControl w:val="0"/>
        <w:rPr>
          <w:lang w:val="nl-NL"/>
        </w:rPr>
      </w:pPr>
    </w:p>
    <w:p w14:paraId="29B2F944" w14:textId="77777777" w:rsidR="00C27E2B" w:rsidRDefault="004B6346">
      <w:pPr>
        <w:pStyle w:val="EMEABodyText"/>
        <w:widowControl w:val="0"/>
        <w:rPr>
          <w:lang w:val="nl-NL"/>
        </w:rPr>
      </w:pPr>
      <w:r>
        <w:rPr>
          <w:lang w:val="nl-NL"/>
        </w:rPr>
        <w:t>Indien u opmerkt dat uw gewicht toeneemt, u ongewone bewegingen ontwikkelt, u slapeloosheid ervaart die invloed heeft op uw normale dagelijkse activiteiten, indien u ervaart dat u moeite heeft met slikken of allergische symptomen krijgt, informeer dan uw arts.</w:t>
      </w:r>
    </w:p>
    <w:p w14:paraId="29B2F945" w14:textId="77777777" w:rsidR="00C27E2B" w:rsidRDefault="00C27E2B">
      <w:pPr>
        <w:pStyle w:val="EMEABodyText"/>
        <w:widowControl w:val="0"/>
        <w:rPr>
          <w:lang w:val="nl-NL"/>
        </w:rPr>
      </w:pPr>
    </w:p>
    <w:p w14:paraId="29B2F946" w14:textId="77777777" w:rsidR="00C27E2B" w:rsidRDefault="004B6346">
      <w:pPr>
        <w:pStyle w:val="EMEABodyText"/>
        <w:widowControl w:val="0"/>
        <w:rPr>
          <w:lang w:val="nl-NL"/>
        </w:rPr>
      </w:pPr>
      <w:r>
        <w:rPr>
          <w:lang w:val="nl-NL"/>
        </w:rPr>
        <w:t>Wanneer u een oudere patiënt bent en aan dementie lijdt (het verlies van geheugen of andere geestelijke vermogens) en u ooit een beroerte of lichte beroerte (TIA) heeft gehad, dient u of uw verzorger/familielid uw arts hierover te informeren.</w:t>
      </w:r>
    </w:p>
    <w:p w14:paraId="29B2F947" w14:textId="77777777" w:rsidR="00C27E2B" w:rsidRDefault="00C27E2B">
      <w:pPr>
        <w:pStyle w:val="EMEABodyText"/>
        <w:widowControl w:val="0"/>
        <w:rPr>
          <w:lang w:val="nl-NL"/>
        </w:rPr>
      </w:pPr>
    </w:p>
    <w:p w14:paraId="29B2F948" w14:textId="77777777" w:rsidR="00C27E2B" w:rsidRDefault="004B6346">
      <w:pPr>
        <w:pStyle w:val="EMEABodyText"/>
        <w:widowControl w:val="0"/>
        <w:rPr>
          <w:lang w:val="nl-NL"/>
        </w:rPr>
      </w:pPr>
      <w:r>
        <w:rPr>
          <w:lang w:val="nl-NL"/>
        </w:rPr>
        <w:t>Vertel het uw arts onmiddellijk als u gedachten of gevoelens heeft om uzelf iets aan te doen. Gedachten aan en pogingen tot zelfdoding zijn gemeld tijdens het gebruik van aripiprazol.</w:t>
      </w:r>
    </w:p>
    <w:p w14:paraId="29B2F949" w14:textId="77777777" w:rsidR="00C27E2B" w:rsidRDefault="00C27E2B">
      <w:pPr>
        <w:pStyle w:val="EMEABodyText"/>
        <w:widowControl w:val="0"/>
        <w:rPr>
          <w:lang w:val="nl-NL"/>
        </w:rPr>
      </w:pPr>
    </w:p>
    <w:p w14:paraId="29B2F94A" w14:textId="77777777" w:rsidR="00C27E2B" w:rsidRDefault="004B6346">
      <w:pPr>
        <w:pStyle w:val="EMEABodyText"/>
        <w:widowControl w:val="0"/>
        <w:rPr>
          <w:lang w:val="nl-NL"/>
        </w:rPr>
      </w:pPr>
      <w:r>
        <w:rPr>
          <w:lang w:val="nl-NL"/>
        </w:rPr>
        <w:t>Vertel het uw arts onmiddellijk als u last heeft van spierstijfheid of starheid met hoge koorts, zweten, veranderde gemoedstoestand of een erg snelle of onregelmatige hartslag.</w:t>
      </w:r>
    </w:p>
    <w:p w14:paraId="29B2F94B" w14:textId="77777777" w:rsidR="00C27E2B" w:rsidRDefault="00C27E2B">
      <w:pPr>
        <w:pStyle w:val="EMEABodyText"/>
        <w:rPr>
          <w:iCs/>
          <w:lang w:val="nl-NL"/>
        </w:rPr>
      </w:pPr>
    </w:p>
    <w:p w14:paraId="29B2F94C" w14:textId="77777777" w:rsidR="00C27E2B" w:rsidRDefault="004B6346">
      <w:pPr>
        <w:pStyle w:val="EMEABodyText"/>
        <w:rPr>
          <w:iCs/>
          <w:lang w:val="nl-NL"/>
        </w:rPr>
      </w:pPr>
      <w:r>
        <w:rPr>
          <w:iCs/>
          <w:lang w:val="nl-NL"/>
        </w:rPr>
        <w:t>Vertel het uw arts als u of uw familie/verzorger merkt dat u behoeftes of verlangens ontwikkelt om zich op bepaalde manieren te gedragen die ongebruikelijk voor u zijn en als u de impuls, prikkel of verleiding niet kunt weerstaan om bepaalde activiteiten uit te oefenen die schadelijk zouden kunnen zijn voor uzelf of voor anderen. Dit zijn zogeheten stoornissen in de impulsbeheersing en kunnen bestaan uit gedrag zoals verslavend gokken, overmatig eten of uitgeven van geld, een abnormaal verhoogde seksuele drang of hierdoor volledig in beslag worden genomen met toename van seksuele gedachten of gevoelens.</w:t>
      </w:r>
    </w:p>
    <w:p w14:paraId="29B2F94D" w14:textId="77777777" w:rsidR="00C27E2B" w:rsidRDefault="004B6346">
      <w:pPr>
        <w:pStyle w:val="EMEABodyText"/>
        <w:rPr>
          <w:iCs/>
          <w:u w:val="single"/>
          <w:lang w:val="nl-NL"/>
        </w:rPr>
      </w:pPr>
      <w:r>
        <w:rPr>
          <w:iCs/>
          <w:u w:val="single"/>
          <w:lang w:val="nl-NL"/>
        </w:rPr>
        <w:t>Uw arts moet uw dosis mogelijk aanpassen of stopzetten.</w:t>
      </w:r>
    </w:p>
    <w:p w14:paraId="29B2F94E" w14:textId="77777777" w:rsidR="00C27E2B" w:rsidRDefault="00C27E2B">
      <w:pPr>
        <w:pStyle w:val="EMEABodyText"/>
        <w:widowControl w:val="0"/>
        <w:rPr>
          <w:lang w:val="nl-NL"/>
        </w:rPr>
      </w:pPr>
    </w:p>
    <w:p w14:paraId="29B2F94F" w14:textId="77777777" w:rsidR="00C27E2B" w:rsidRDefault="004B6346">
      <w:pPr>
        <w:pStyle w:val="EMEABodyText"/>
        <w:widowControl w:val="0"/>
        <w:rPr>
          <w:lang w:val="nl-NL"/>
        </w:rPr>
      </w:pPr>
      <w:del w:id="77" w:author="Author" w:date="2025-10-16T22:11:00Z">
        <w:r>
          <w:rPr>
            <w:lang w:val="nl-NL"/>
          </w:rPr>
          <w:delText>Aripiprazol</w:delText>
        </w:r>
      </w:del>
      <w:ins w:id="78" w:author="Author" w:date="2025-10-16T22:11:00Z">
        <w:r>
          <w:rPr>
            <w:lang w:val="nl-NL"/>
          </w:rPr>
          <w:t>Dit geneesmiddel</w:t>
        </w:r>
      </w:ins>
      <w:r>
        <w:rPr>
          <w:lang w:val="nl-NL"/>
        </w:rPr>
        <w:t xml:space="preserve"> kan slaperigheid, bloeddrukdaling bij het overeind komen, duizeligheid en veranderingen in hoe goed u kunt bewegen en het bewaren van het evenwicht veroorzaken, wat tot vallen kan leiden. Voorzichtigheid is geboden, vooral als u een oudere patiënt of verzwakt bent.</w:t>
      </w:r>
    </w:p>
    <w:p w14:paraId="29B2F950" w14:textId="77777777" w:rsidR="00C27E2B" w:rsidRDefault="00C27E2B">
      <w:pPr>
        <w:pStyle w:val="EMEABodyText"/>
        <w:widowControl w:val="0"/>
        <w:rPr>
          <w:lang w:val="nl-NL"/>
        </w:rPr>
      </w:pPr>
    </w:p>
    <w:p w14:paraId="29B2F951" w14:textId="77777777" w:rsidR="00C27E2B" w:rsidRDefault="004B6346">
      <w:pPr>
        <w:pStyle w:val="EMEABodyText"/>
        <w:widowControl w:val="0"/>
        <w:rPr>
          <w:b/>
          <w:lang w:val="nl-NL"/>
        </w:rPr>
      </w:pPr>
      <w:r>
        <w:rPr>
          <w:b/>
          <w:lang w:val="nl-NL"/>
        </w:rPr>
        <w:t>Kinderen en jongeren tot 18 jaar</w:t>
      </w:r>
    </w:p>
    <w:p w14:paraId="29B2F952" w14:textId="77777777" w:rsidR="00C27E2B" w:rsidRDefault="004B6346">
      <w:pPr>
        <w:rPr>
          <w:rFonts w:eastAsia="MS Mincho"/>
          <w:iCs/>
          <w:color w:val="000000"/>
          <w:lang w:val="nl-NL"/>
        </w:rPr>
      </w:pPr>
      <w:r>
        <w:rPr>
          <w:rFonts w:eastAsia="MS Mincho"/>
          <w:iCs/>
          <w:color w:val="000000"/>
          <w:lang w:val="nl-NL"/>
        </w:rPr>
        <w:t>Gebruik dit geneesmiddel niet bij kinderen en jongeren beneden de leeftijd van 13 jaar. Het is niet bekend of het veilig en werkzaam is bij deze patiënten.</w:t>
      </w:r>
    </w:p>
    <w:p w14:paraId="29B2F953" w14:textId="77777777" w:rsidR="00C27E2B" w:rsidRDefault="00C27E2B">
      <w:pPr>
        <w:pStyle w:val="EMEABodyText"/>
        <w:widowControl w:val="0"/>
        <w:rPr>
          <w:lang w:val="nl-NL"/>
        </w:rPr>
      </w:pPr>
    </w:p>
    <w:p w14:paraId="29B2F954" w14:textId="77777777" w:rsidR="00C27E2B" w:rsidRDefault="004B6346">
      <w:pPr>
        <w:pStyle w:val="EMEABodyText"/>
        <w:widowControl w:val="0"/>
        <w:rPr>
          <w:b/>
          <w:lang w:val="nl-NL"/>
        </w:rPr>
      </w:pPr>
      <w:r>
        <w:rPr>
          <w:b/>
          <w:lang w:val="nl-NL"/>
        </w:rPr>
        <w:t>Gebruikt u nog andere geneesmiddelen?</w:t>
      </w:r>
    </w:p>
    <w:p w14:paraId="29B2F955" w14:textId="77777777" w:rsidR="00C27E2B" w:rsidRDefault="004B6346">
      <w:pPr>
        <w:pStyle w:val="EMEABodyText"/>
        <w:widowControl w:val="0"/>
        <w:rPr>
          <w:lang w:val="nl-NL"/>
        </w:rPr>
      </w:pPr>
      <w:r>
        <w:rPr>
          <w:lang w:val="nl-NL"/>
        </w:rPr>
        <w:t>Gebruikt u naast ABILIFY nog andere geneesmiddelen, heeft u dat kort geleden gedaan of bestaat de mogelijkheid dat u binnenkort andere geneesmiddelen gaat gebruiken? Vertel dat dan uw arts of apotheker. Dit geldt ook voor geneesmiddelen die u zonder voorschrift kunt krijgen.</w:t>
      </w:r>
    </w:p>
    <w:p w14:paraId="29B2F956" w14:textId="77777777" w:rsidR="00C27E2B" w:rsidRDefault="00C27E2B">
      <w:pPr>
        <w:pStyle w:val="EMEABodyText"/>
        <w:widowControl w:val="0"/>
        <w:rPr>
          <w:lang w:val="nl-NL"/>
        </w:rPr>
      </w:pPr>
    </w:p>
    <w:p w14:paraId="29B2F957" w14:textId="77777777" w:rsidR="00C27E2B" w:rsidRDefault="004B6346">
      <w:pPr>
        <w:pStyle w:val="EMEABodyText"/>
        <w:widowControl w:val="0"/>
        <w:rPr>
          <w:lang w:val="nl-NL"/>
        </w:rPr>
      </w:pPr>
      <w:r>
        <w:rPr>
          <w:lang w:val="nl-NL"/>
        </w:rPr>
        <w:t>Bloeddrukverlagende middelen: ABILIFY kan de effecten van bloeddrukverlagende geneesmiddelen versterken. Informeer uw arts wanneer u geneesmiddelen gebruikt om uw bloeddruk onder controle te houden.</w:t>
      </w:r>
    </w:p>
    <w:p w14:paraId="29B2F958" w14:textId="77777777" w:rsidR="00C27E2B" w:rsidRDefault="00C27E2B">
      <w:pPr>
        <w:pStyle w:val="EMEABodyText"/>
        <w:widowControl w:val="0"/>
        <w:rPr>
          <w:lang w:val="nl-NL"/>
        </w:rPr>
      </w:pPr>
    </w:p>
    <w:p w14:paraId="29B2F959" w14:textId="77777777" w:rsidR="00C27E2B" w:rsidRDefault="004B6346">
      <w:pPr>
        <w:pStyle w:val="EMEABodyText"/>
        <w:rPr>
          <w:iCs/>
          <w:lang w:val="nl-NL"/>
        </w:rPr>
      </w:pPr>
      <w:r>
        <w:rPr>
          <w:iCs/>
          <w:lang w:val="nl-NL"/>
        </w:rPr>
        <w:t xml:space="preserve">Als u </w:t>
      </w:r>
      <w:r>
        <w:rPr>
          <w:lang w:val="nl-NL"/>
        </w:rPr>
        <w:t>ABILIFY</w:t>
      </w:r>
      <w:r>
        <w:rPr>
          <w:iCs/>
          <w:lang w:val="nl-NL"/>
        </w:rPr>
        <w:t xml:space="preserve"> samen met bepaalde andere geneesmiddelen inneemt, kan dat betekenen dat uw arts de dosis van </w:t>
      </w:r>
      <w:r>
        <w:rPr>
          <w:lang w:val="nl-NL"/>
        </w:rPr>
        <w:t>ABILIFY</w:t>
      </w:r>
      <w:r>
        <w:rPr>
          <w:iCs/>
          <w:lang w:val="nl-NL"/>
        </w:rPr>
        <w:t xml:space="preserve"> of die van de andere geneesmiddelen moet aanpassen. Het is met name belangrijk om het uw arts te vertellen als u de onderstaande geneesmiddelen gebruikt:</w:t>
      </w:r>
    </w:p>
    <w:p w14:paraId="29B2F95A" w14:textId="77777777" w:rsidR="00C27E2B" w:rsidRDefault="00C27E2B">
      <w:pPr>
        <w:pStyle w:val="EMEABodyText"/>
        <w:rPr>
          <w:iCs/>
          <w:lang w:val="nl-NL"/>
        </w:rPr>
      </w:pPr>
    </w:p>
    <w:p w14:paraId="29B2F95B" w14:textId="77777777" w:rsidR="00C27E2B" w:rsidRDefault="004B6346">
      <w:pPr>
        <w:pStyle w:val="EMEABodyText"/>
        <w:ind w:left="567" w:hanging="567"/>
        <w:rPr>
          <w:iCs/>
          <w:lang w:val="nl-NL"/>
        </w:rPr>
      </w:pPr>
      <w:r>
        <w:rPr>
          <w:color w:val="000000"/>
          <w:lang w:val="nl-NL"/>
        </w:rPr>
        <w:t>•</w:t>
      </w:r>
      <w:r>
        <w:rPr>
          <w:color w:val="000000"/>
          <w:lang w:val="nl-NL"/>
        </w:rPr>
        <w:tab/>
      </w:r>
      <w:r>
        <w:rPr>
          <w:iCs/>
          <w:lang w:val="nl-NL"/>
        </w:rPr>
        <w:t>geneesmiddelen die het hartritme corrigeren (bijvoorbeeld kinidine, amiodaron, flecaïnide).</w:t>
      </w:r>
    </w:p>
    <w:p w14:paraId="29B2F95C" w14:textId="77777777" w:rsidR="00C27E2B" w:rsidRDefault="004B6346">
      <w:pPr>
        <w:pStyle w:val="EMEABodyText"/>
        <w:ind w:left="567" w:hanging="567"/>
        <w:rPr>
          <w:iCs/>
          <w:lang w:val="nl-NL"/>
        </w:rPr>
      </w:pPr>
      <w:r>
        <w:rPr>
          <w:color w:val="000000"/>
          <w:lang w:val="nl-NL"/>
        </w:rPr>
        <w:lastRenderedPageBreak/>
        <w:t>•</w:t>
      </w:r>
      <w:r>
        <w:rPr>
          <w:color w:val="000000"/>
          <w:lang w:val="nl-NL"/>
        </w:rPr>
        <w:tab/>
      </w:r>
      <w:r>
        <w:rPr>
          <w:iCs/>
          <w:lang w:val="nl-NL"/>
        </w:rPr>
        <w:t>antidepressiva of kruidengeneesmiddelen die worden gebruikt om depressie en angst te behandelen</w:t>
      </w:r>
      <w:r>
        <w:rPr>
          <w:b/>
          <w:i/>
          <w:lang w:val="nl-NL"/>
        </w:rPr>
        <w:t xml:space="preserve"> </w:t>
      </w:r>
      <w:r>
        <w:rPr>
          <w:lang w:val="nl-NL"/>
        </w:rPr>
        <w:t>(</w:t>
      </w:r>
      <w:r>
        <w:rPr>
          <w:iCs/>
          <w:lang w:val="nl-NL"/>
        </w:rPr>
        <w:t>bijvoorbeeld fluoxetine, paroxetine, venlafaxine, sint-janskruid).</w:t>
      </w:r>
    </w:p>
    <w:p w14:paraId="29B2F95D" w14:textId="77777777" w:rsidR="00C27E2B" w:rsidRDefault="004B6346">
      <w:pPr>
        <w:pStyle w:val="EMEABodyText"/>
        <w:ind w:left="567" w:hanging="567"/>
        <w:rPr>
          <w:ins w:id="79" w:author="Author" w:date="2025-10-16T22:11:00Z"/>
          <w:iCs/>
          <w:lang w:val="nl-NL"/>
        </w:rPr>
      </w:pPr>
      <w:r>
        <w:rPr>
          <w:color w:val="000000"/>
          <w:lang w:val="nl-NL"/>
        </w:rPr>
        <w:t>•</w:t>
      </w:r>
      <w:r>
        <w:rPr>
          <w:color w:val="000000"/>
          <w:lang w:val="nl-NL"/>
        </w:rPr>
        <w:tab/>
      </w:r>
      <w:r>
        <w:rPr>
          <w:iCs/>
          <w:lang w:val="nl-NL"/>
        </w:rPr>
        <w:t xml:space="preserve">geneesmiddelen tegen schimmelinfecties (bijvoorbeeld </w:t>
      </w:r>
      <w:del w:id="80" w:author="Author" w:date="2025-10-16T22:11:00Z">
        <w:r>
          <w:rPr>
            <w:iCs/>
            <w:lang w:val="nl-NL"/>
          </w:rPr>
          <w:delText xml:space="preserve">ketoconazol, </w:delText>
        </w:r>
      </w:del>
      <w:r>
        <w:rPr>
          <w:iCs/>
          <w:lang w:val="nl-NL"/>
        </w:rPr>
        <w:t>itraconazol).</w:t>
      </w:r>
    </w:p>
    <w:p w14:paraId="29B2F95E" w14:textId="01DACA68" w:rsidR="00C27E2B" w:rsidRDefault="004B6346">
      <w:pPr>
        <w:pStyle w:val="EMEABodyText"/>
        <w:ind w:left="567" w:hanging="567"/>
        <w:rPr>
          <w:iCs/>
          <w:lang w:val="nl-NL"/>
        </w:rPr>
      </w:pPr>
      <w:ins w:id="81" w:author="Author" w:date="2025-10-16T22:11:00Z">
        <w:r>
          <w:rPr>
            <w:color w:val="000000"/>
            <w:lang w:val="nl-NL"/>
          </w:rPr>
          <w:t>•</w:t>
        </w:r>
        <w:r>
          <w:rPr>
            <w:color w:val="000000"/>
            <w:lang w:val="nl-NL"/>
          </w:rPr>
          <w:tab/>
        </w:r>
      </w:ins>
      <w:ins w:id="82" w:author="Author" w:date="2025-10-30T17:11:00Z">
        <w:r w:rsidR="00142232" w:rsidRPr="00142232">
          <w:rPr>
            <w:color w:val="000000"/>
            <w:lang w:val="nl-NL"/>
          </w:rPr>
          <w:t>ketoconazol (gebruikt voor de behandeling van syndroom van Cushing, waarbij het lichaam te veel van het bijnierschorshormoon cortisol aanmaakt)</w:t>
        </w:r>
      </w:ins>
      <w:ins w:id="83" w:author="Author" w:date="2025-10-30T17:11:00Z" w16du:dateUtc="2025-10-30T17:11:00Z">
        <w:r w:rsidR="00142232">
          <w:rPr>
            <w:color w:val="000000"/>
            <w:lang w:val="nl-NL"/>
          </w:rPr>
          <w:t>.</w:t>
        </w:r>
      </w:ins>
    </w:p>
    <w:p w14:paraId="29B2F95F" w14:textId="77777777" w:rsidR="00C27E2B" w:rsidRDefault="004B6346">
      <w:pPr>
        <w:pStyle w:val="EMEABodyText"/>
        <w:ind w:left="567" w:hanging="567"/>
        <w:rPr>
          <w:iCs/>
          <w:lang w:val="nl-NL"/>
        </w:rPr>
      </w:pPr>
      <w:r>
        <w:rPr>
          <w:color w:val="000000"/>
          <w:lang w:val="nl-NL"/>
        </w:rPr>
        <w:t>•</w:t>
      </w:r>
      <w:r>
        <w:rPr>
          <w:color w:val="000000"/>
          <w:lang w:val="nl-NL"/>
        </w:rPr>
        <w:tab/>
      </w:r>
      <w:r>
        <w:rPr>
          <w:iCs/>
          <w:lang w:val="nl-NL"/>
        </w:rPr>
        <w:t>bepaalde geneesmiddelen om HIV-infecties te behandelen (bijvoorbeeld efavirenz, nevirapine, en proteaseremmers zoals indinavir, ritonavir).</w:t>
      </w:r>
    </w:p>
    <w:p w14:paraId="29B2F960" w14:textId="77777777" w:rsidR="00C27E2B" w:rsidRDefault="004B6346">
      <w:pPr>
        <w:pStyle w:val="EMEABodyText"/>
        <w:ind w:left="567" w:hanging="567"/>
        <w:rPr>
          <w:iCs/>
          <w:lang w:val="nl-NL"/>
        </w:rPr>
      </w:pPr>
      <w:r>
        <w:rPr>
          <w:color w:val="000000"/>
          <w:lang w:val="nl-NL"/>
        </w:rPr>
        <w:t>•</w:t>
      </w:r>
      <w:r>
        <w:rPr>
          <w:color w:val="000000"/>
          <w:lang w:val="nl-NL"/>
        </w:rPr>
        <w:tab/>
      </w:r>
      <w:r>
        <w:rPr>
          <w:iCs/>
          <w:lang w:val="nl-NL"/>
        </w:rPr>
        <w:t xml:space="preserve">middelen tegen epilepsie (anticonvulsiva) (bijvoorbeeld </w:t>
      </w:r>
      <w:r>
        <w:rPr>
          <w:lang w:val="nl-NL"/>
        </w:rPr>
        <w:t>carbamazepine, fenytoïne,</w:t>
      </w:r>
      <w:r>
        <w:rPr>
          <w:b/>
          <w:i/>
          <w:lang w:val="nl-NL"/>
        </w:rPr>
        <w:t xml:space="preserve"> </w:t>
      </w:r>
      <w:r>
        <w:rPr>
          <w:iCs/>
          <w:lang w:val="nl-NL"/>
        </w:rPr>
        <w:t>fenobarbital).</w:t>
      </w:r>
    </w:p>
    <w:p w14:paraId="29B2F961" w14:textId="77777777" w:rsidR="00C27E2B" w:rsidRDefault="004B6346">
      <w:pPr>
        <w:pStyle w:val="EMEABodyText"/>
        <w:ind w:left="567" w:hanging="567"/>
        <w:rPr>
          <w:iCs/>
          <w:lang w:val="nl-NL"/>
        </w:rPr>
      </w:pPr>
      <w:r>
        <w:rPr>
          <w:color w:val="000000"/>
          <w:lang w:val="nl-NL"/>
        </w:rPr>
        <w:t>•</w:t>
      </w:r>
      <w:r>
        <w:rPr>
          <w:color w:val="000000"/>
          <w:lang w:val="nl-NL"/>
        </w:rPr>
        <w:tab/>
      </w:r>
      <w:r>
        <w:rPr>
          <w:iCs/>
          <w:lang w:val="nl-NL"/>
        </w:rPr>
        <w:t>bepaalde antibiotica die worden gebruikt om tuberculose te behandelen (rifabutine, rifampicine).</w:t>
      </w:r>
    </w:p>
    <w:p w14:paraId="29B2F962" w14:textId="77777777" w:rsidR="00C27E2B" w:rsidRDefault="00C27E2B">
      <w:pPr>
        <w:pStyle w:val="EMEABodyText"/>
        <w:rPr>
          <w:lang w:val="nl-NL"/>
        </w:rPr>
      </w:pPr>
    </w:p>
    <w:p w14:paraId="29B2F963" w14:textId="77777777" w:rsidR="00C27E2B" w:rsidRDefault="004B6346">
      <w:pPr>
        <w:pStyle w:val="EMEABodyText"/>
        <w:rPr>
          <w:lang w:val="nl-NL"/>
        </w:rPr>
      </w:pPr>
      <w:r>
        <w:rPr>
          <w:lang w:val="nl-NL"/>
        </w:rPr>
        <w:t>Deze geneesmiddelen kunnen de kans op bijwerkingen verhogen of het effect van ABILIFY verkleinen; als u ongewone symptomen krijgt terwijl u een van deze geneesmiddelen samen met ABILIFY gebruikt, moet u uw arts raadplegen.</w:t>
      </w:r>
    </w:p>
    <w:p w14:paraId="29B2F964" w14:textId="77777777" w:rsidR="00C27E2B" w:rsidRDefault="00C27E2B">
      <w:pPr>
        <w:pStyle w:val="EMEABodyText"/>
        <w:rPr>
          <w:lang w:val="nl-NL"/>
        </w:rPr>
      </w:pPr>
    </w:p>
    <w:p w14:paraId="29B2F965" w14:textId="77777777" w:rsidR="00C27E2B" w:rsidRDefault="004B6346">
      <w:pPr>
        <w:pStyle w:val="EMEABodyText"/>
        <w:rPr>
          <w:lang w:val="nl-NL"/>
        </w:rPr>
      </w:pPr>
      <w:r>
        <w:rPr>
          <w:lang w:val="nl-NL"/>
        </w:rPr>
        <w:t>Geneesmiddelen die het serotoninegehalte verhogen, worden vaak gebruikt bij aandoeningen zoals depressie, gegeneraliseerde angststoornis, obsessief-compulsieve stoornis (OCS) en sociale fobie, en ook bij migraine en pijn:</w:t>
      </w:r>
    </w:p>
    <w:p w14:paraId="29B2F966" w14:textId="77777777" w:rsidR="00C27E2B" w:rsidRDefault="00C27E2B">
      <w:pPr>
        <w:pStyle w:val="EMEABodyText"/>
        <w:rPr>
          <w:lang w:val="nl-NL"/>
        </w:rPr>
      </w:pPr>
    </w:p>
    <w:p w14:paraId="29B2F967" w14:textId="77777777" w:rsidR="00C27E2B" w:rsidRDefault="004B6346">
      <w:pPr>
        <w:pStyle w:val="EMEABodyText"/>
        <w:ind w:left="567" w:hanging="567"/>
        <w:rPr>
          <w:lang w:val="nl-NL"/>
        </w:rPr>
      </w:pPr>
      <w:r>
        <w:rPr>
          <w:color w:val="000000"/>
          <w:lang w:val="nl-NL"/>
        </w:rPr>
        <w:t>•</w:t>
      </w:r>
      <w:r>
        <w:rPr>
          <w:color w:val="000000"/>
          <w:lang w:val="nl-NL"/>
        </w:rPr>
        <w:tab/>
      </w:r>
      <w:r>
        <w:rPr>
          <w:lang w:val="nl-NL"/>
        </w:rPr>
        <w:t>triptanen, tramadol en tryptofaan, gebruikt voor aandoeningen zoals depressie, gegeneraliseerde angststoornis, obsessief-compulsieve stoornis (OCS) en sociale fobie, en ook bij migraine en pijn.</w:t>
      </w:r>
    </w:p>
    <w:p w14:paraId="29B2F968" w14:textId="77777777" w:rsidR="00C27E2B" w:rsidRDefault="004B6346">
      <w:pPr>
        <w:pStyle w:val="EMEABodyText"/>
        <w:ind w:left="567" w:hanging="567"/>
        <w:rPr>
          <w:lang w:val="nl-NL"/>
        </w:rPr>
      </w:pPr>
      <w:r>
        <w:rPr>
          <w:color w:val="000000"/>
          <w:lang w:val="nl-NL"/>
        </w:rPr>
        <w:t>•</w:t>
      </w:r>
      <w:r>
        <w:rPr>
          <w:color w:val="000000"/>
          <w:lang w:val="nl-NL"/>
        </w:rPr>
        <w:tab/>
        <w:t>selectieve serotonine-heropnameremmers (</w:t>
      </w:r>
      <w:r>
        <w:rPr>
          <w:lang w:val="nl-NL"/>
        </w:rPr>
        <w:t>SSRI's) (zoals paroxetine en fluoxetine), gebruikt voor depressie, OCS, paniek en angst.</w:t>
      </w:r>
    </w:p>
    <w:p w14:paraId="29B2F969" w14:textId="77777777" w:rsidR="00C27E2B" w:rsidRDefault="004B6346">
      <w:pPr>
        <w:pStyle w:val="EMEABodyText"/>
        <w:ind w:left="567" w:hanging="567"/>
        <w:rPr>
          <w:lang w:val="nl-NL"/>
        </w:rPr>
      </w:pPr>
      <w:r>
        <w:rPr>
          <w:color w:val="000000"/>
          <w:lang w:val="nl-NL"/>
        </w:rPr>
        <w:t>•</w:t>
      </w:r>
      <w:r>
        <w:rPr>
          <w:color w:val="000000"/>
          <w:lang w:val="nl-NL"/>
        </w:rPr>
        <w:tab/>
      </w:r>
      <w:r>
        <w:rPr>
          <w:lang w:val="nl-NL"/>
        </w:rPr>
        <w:t>andere antidepressiva (zoals venlafaxine en tryptofaan), gebruikt bij ernstige depressie.</w:t>
      </w:r>
    </w:p>
    <w:p w14:paraId="29B2F96A" w14:textId="77777777" w:rsidR="00C27E2B" w:rsidRDefault="004B6346">
      <w:pPr>
        <w:pStyle w:val="EMEABodyText"/>
        <w:ind w:left="567" w:hanging="567"/>
        <w:rPr>
          <w:lang w:val="nl-NL"/>
        </w:rPr>
      </w:pPr>
      <w:r>
        <w:rPr>
          <w:color w:val="000000"/>
          <w:lang w:val="nl-NL"/>
        </w:rPr>
        <w:t>•</w:t>
      </w:r>
      <w:r>
        <w:rPr>
          <w:color w:val="000000"/>
          <w:lang w:val="nl-NL"/>
        </w:rPr>
        <w:tab/>
      </w:r>
      <w:r>
        <w:rPr>
          <w:lang w:val="nl-NL"/>
        </w:rPr>
        <w:t>tricyclische antidepressiva (zoals clomipramine en amitriptyline), gebruikt bij depressieve stoornissen.</w:t>
      </w:r>
    </w:p>
    <w:p w14:paraId="29B2F96B" w14:textId="77777777" w:rsidR="00C27E2B" w:rsidRDefault="004B6346">
      <w:pPr>
        <w:pStyle w:val="EMEABodyText"/>
        <w:ind w:left="567" w:hanging="567"/>
        <w:rPr>
          <w:lang w:val="nl-NL"/>
        </w:rPr>
      </w:pPr>
      <w:r>
        <w:rPr>
          <w:color w:val="000000"/>
          <w:lang w:val="nl-NL"/>
        </w:rPr>
        <w:t>•</w:t>
      </w:r>
      <w:r>
        <w:rPr>
          <w:color w:val="000000"/>
          <w:lang w:val="nl-NL"/>
        </w:rPr>
        <w:tab/>
      </w:r>
      <w:r>
        <w:rPr>
          <w:lang w:val="nl-NL"/>
        </w:rPr>
        <w:t>sint-janskruid (</w:t>
      </w:r>
      <w:r>
        <w:rPr>
          <w:i/>
          <w:lang w:val="nl-NL"/>
        </w:rPr>
        <w:t>Hypericum perforatum</w:t>
      </w:r>
      <w:r>
        <w:rPr>
          <w:lang w:val="nl-NL"/>
        </w:rPr>
        <w:t>), gebruikt als kruidengeneesmiddel bij lichte depressie.</w:t>
      </w:r>
    </w:p>
    <w:p w14:paraId="29B2F96C" w14:textId="77777777" w:rsidR="00C27E2B" w:rsidRDefault="004B6346">
      <w:pPr>
        <w:pStyle w:val="EMEABodyText"/>
        <w:ind w:left="567" w:hanging="567"/>
        <w:rPr>
          <w:lang w:val="nl-NL"/>
        </w:rPr>
      </w:pPr>
      <w:r>
        <w:rPr>
          <w:color w:val="000000"/>
          <w:lang w:val="nl-NL"/>
        </w:rPr>
        <w:t>•</w:t>
      </w:r>
      <w:r>
        <w:rPr>
          <w:color w:val="000000"/>
          <w:lang w:val="nl-NL"/>
        </w:rPr>
        <w:tab/>
      </w:r>
      <w:r>
        <w:rPr>
          <w:lang w:val="nl-NL"/>
        </w:rPr>
        <w:t>pijnstillers (zoals tramadol and pethidine), gebruikt om pijn te verlichten.</w:t>
      </w:r>
    </w:p>
    <w:p w14:paraId="29B2F96D" w14:textId="77777777" w:rsidR="00C27E2B" w:rsidRDefault="004B6346">
      <w:pPr>
        <w:pStyle w:val="EMEABodyText"/>
        <w:ind w:left="567" w:hanging="567"/>
        <w:rPr>
          <w:lang w:val="nl-NL"/>
        </w:rPr>
      </w:pPr>
      <w:r>
        <w:rPr>
          <w:color w:val="000000"/>
          <w:lang w:val="nl-NL"/>
        </w:rPr>
        <w:t>•</w:t>
      </w:r>
      <w:r>
        <w:rPr>
          <w:color w:val="000000"/>
          <w:lang w:val="nl-NL"/>
        </w:rPr>
        <w:tab/>
      </w:r>
      <w:r>
        <w:rPr>
          <w:lang w:val="nl-NL"/>
        </w:rPr>
        <w:t>triptanen (zoals sumatriptan en zolmitriptan), gebruikt om migraine te behandelen.</w:t>
      </w:r>
    </w:p>
    <w:p w14:paraId="29B2F96E" w14:textId="77777777" w:rsidR="00C27E2B" w:rsidRDefault="00C27E2B">
      <w:pPr>
        <w:pStyle w:val="EMEABodyText"/>
        <w:rPr>
          <w:iCs/>
          <w:lang w:val="nl-NL"/>
        </w:rPr>
      </w:pPr>
    </w:p>
    <w:p w14:paraId="29B2F96F" w14:textId="77777777" w:rsidR="00C27E2B" w:rsidRDefault="004B6346">
      <w:pPr>
        <w:pStyle w:val="EMEABodyText"/>
        <w:rPr>
          <w:lang w:val="nl-NL"/>
        </w:rPr>
      </w:pPr>
      <w:r>
        <w:rPr>
          <w:iCs/>
          <w:lang w:val="nl-NL"/>
        </w:rPr>
        <w:t xml:space="preserve">Deze geneesmiddelen kunnen de kans op bijwerkingen verhogen; </w:t>
      </w:r>
      <w:r>
        <w:rPr>
          <w:lang w:val="nl-NL"/>
        </w:rPr>
        <w:t>als u ongewone symptomen krijgt terwijl u een van deze geneesmiddelen samen met ABILIFY gebruikt, moet u uw arts raadplegen.</w:t>
      </w:r>
    </w:p>
    <w:p w14:paraId="29B2F970" w14:textId="77777777" w:rsidR="00C27E2B" w:rsidRDefault="00C27E2B">
      <w:pPr>
        <w:pStyle w:val="EMEABodyText"/>
        <w:rPr>
          <w:lang w:val="nl-NL"/>
        </w:rPr>
      </w:pPr>
    </w:p>
    <w:p w14:paraId="29B2F971" w14:textId="77777777" w:rsidR="00C27E2B" w:rsidRDefault="004B6346">
      <w:pPr>
        <w:pStyle w:val="EMEAHeading2"/>
        <w:keepNext w:val="0"/>
        <w:keepLines w:val="0"/>
        <w:widowControl w:val="0"/>
        <w:outlineLvl w:val="9"/>
        <w:rPr>
          <w:lang w:val="nl-NL"/>
        </w:rPr>
      </w:pPr>
      <w:r>
        <w:rPr>
          <w:lang w:val="nl-NL"/>
        </w:rPr>
        <w:t>Waarop moet u letten met eten, drinken en alcohol?</w:t>
      </w:r>
    </w:p>
    <w:p w14:paraId="29B2F972" w14:textId="77777777" w:rsidR="00C27E2B" w:rsidRDefault="004B6346">
      <w:pPr>
        <w:pStyle w:val="EMEABodyText"/>
        <w:widowControl w:val="0"/>
        <w:rPr>
          <w:lang w:val="nl-NL"/>
        </w:rPr>
      </w:pPr>
      <w:r>
        <w:rPr>
          <w:lang w:val="nl-NL"/>
        </w:rPr>
        <w:t>Dit geneesmiddel kan onafhankelijk van de maaltijden worden ingenomen.</w:t>
      </w:r>
    </w:p>
    <w:p w14:paraId="29B2F973" w14:textId="77777777" w:rsidR="00C27E2B" w:rsidRDefault="004B6346">
      <w:pPr>
        <w:rPr>
          <w:rFonts w:eastAsia="MS Mincho"/>
          <w:iCs/>
          <w:color w:val="000000"/>
          <w:lang w:val="nl-NL"/>
        </w:rPr>
      </w:pPr>
      <w:r>
        <w:rPr>
          <w:rFonts w:eastAsia="MS Mincho"/>
          <w:iCs/>
          <w:color w:val="000000"/>
          <w:lang w:val="nl-NL"/>
        </w:rPr>
        <w:t>Alcohol dient te worden vermeden.</w:t>
      </w:r>
    </w:p>
    <w:p w14:paraId="29B2F974" w14:textId="77777777" w:rsidR="00C27E2B" w:rsidRDefault="00C27E2B">
      <w:pPr>
        <w:pStyle w:val="EMEABodyText"/>
        <w:widowControl w:val="0"/>
        <w:rPr>
          <w:lang w:val="nl-NL"/>
        </w:rPr>
      </w:pPr>
    </w:p>
    <w:p w14:paraId="29B2F975" w14:textId="77777777" w:rsidR="00C27E2B" w:rsidRDefault="004B6346">
      <w:pPr>
        <w:widowControl w:val="0"/>
        <w:rPr>
          <w:rStyle w:val="Emphasis"/>
          <w:i w:val="0"/>
          <w:iCs/>
          <w:color w:val="000000"/>
          <w:lang w:val="nl-NL"/>
        </w:rPr>
      </w:pPr>
      <w:r>
        <w:rPr>
          <w:rStyle w:val="Emphasis"/>
          <w:b/>
          <w:i w:val="0"/>
          <w:iCs/>
          <w:color w:val="000000"/>
          <w:lang w:val="nl-NL"/>
        </w:rPr>
        <w:t>Zwangerschap, borstvoeding en vruchtbaarheid</w:t>
      </w:r>
    </w:p>
    <w:p w14:paraId="29B2F976" w14:textId="77777777" w:rsidR="00C27E2B" w:rsidRDefault="004B6346">
      <w:pPr>
        <w:widowControl w:val="0"/>
        <w:rPr>
          <w:rStyle w:val="Emphasis"/>
          <w:i w:val="0"/>
          <w:iCs/>
          <w:color w:val="000000"/>
          <w:lang w:val="nl-NL"/>
        </w:rPr>
      </w:pPr>
      <w:r>
        <w:rPr>
          <w:rStyle w:val="Emphasis"/>
          <w:i w:val="0"/>
          <w:iCs/>
          <w:color w:val="000000"/>
          <w:lang w:val="nl-NL"/>
        </w:rPr>
        <w:t xml:space="preserve">Bent u zwanger, denkt u zwanger te zijn, wilt u zwanger worden of geeft u borstvoeding? Neem dan contact op met uw arts voordat u dit geneesmiddel </w:t>
      </w:r>
      <w:r>
        <w:rPr>
          <w:lang w:val="nl-NL"/>
        </w:rPr>
        <w:t>gebruikt</w:t>
      </w:r>
      <w:r>
        <w:rPr>
          <w:rStyle w:val="Emphasis"/>
          <w:i w:val="0"/>
          <w:iCs/>
          <w:color w:val="000000"/>
          <w:lang w:val="nl-NL"/>
        </w:rPr>
        <w:t>.</w:t>
      </w:r>
    </w:p>
    <w:p w14:paraId="29B2F977" w14:textId="77777777" w:rsidR="00C27E2B" w:rsidRDefault="00C27E2B">
      <w:pPr>
        <w:pStyle w:val="EMEABodyText"/>
        <w:widowControl w:val="0"/>
        <w:rPr>
          <w:lang w:val="nl-NL"/>
        </w:rPr>
      </w:pPr>
    </w:p>
    <w:p w14:paraId="29B2F978" w14:textId="77777777" w:rsidR="00C27E2B" w:rsidRDefault="004B6346">
      <w:pPr>
        <w:pStyle w:val="EMEABodyText"/>
        <w:widowControl w:val="0"/>
        <w:rPr>
          <w:lang w:val="nl-NL"/>
        </w:rPr>
      </w:pPr>
      <w:r>
        <w:rPr>
          <w:lang w:val="nl-NL"/>
        </w:rPr>
        <w:t>De volgende symptomen kunnen optreden bij pasgeboren baby's van moeders die ABILIFY in het laatste trimester (laatste drie maanden van hun zwangerschap) hebben gebruikt: trillen, stijve en/of zwakke spieren, slaperigheid, opwinding, ademhalingsproblemen en problemen met voeden. Als uw baby last krijgt van een van deze symptomen, neem dan contact op met uw arts.</w:t>
      </w:r>
    </w:p>
    <w:p w14:paraId="29B2F979" w14:textId="77777777" w:rsidR="00C27E2B" w:rsidRDefault="00C27E2B">
      <w:pPr>
        <w:pStyle w:val="EMEABodyText"/>
        <w:widowControl w:val="0"/>
        <w:rPr>
          <w:lang w:val="nl-NL"/>
        </w:rPr>
      </w:pPr>
    </w:p>
    <w:p w14:paraId="29B2F97A" w14:textId="77777777" w:rsidR="00C27E2B" w:rsidRDefault="004B6346">
      <w:pPr>
        <w:widowControl w:val="0"/>
        <w:rPr>
          <w:rStyle w:val="Emphasis"/>
          <w:i w:val="0"/>
          <w:iCs/>
          <w:color w:val="000000"/>
          <w:lang w:val="nl-NL"/>
        </w:rPr>
      </w:pPr>
      <w:r>
        <w:rPr>
          <w:rStyle w:val="Emphasis"/>
          <w:i w:val="0"/>
          <w:iCs/>
          <w:color w:val="000000"/>
          <w:lang w:val="nl-NL"/>
        </w:rPr>
        <w:t xml:space="preserve">Als u </w:t>
      </w:r>
      <w:r>
        <w:rPr>
          <w:lang w:val="nl-NL"/>
        </w:rPr>
        <w:t>ABILIFY</w:t>
      </w:r>
      <w:r>
        <w:rPr>
          <w:rStyle w:val="Emphasis"/>
          <w:i w:val="0"/>
          <w:iCs/>
          <w:color w:val="000000"/>
          <w:lang w:val="nl-NL"/>
        </w:rPr>
        <w:t xml:space="preserve"> inneemt, zal uw arts met u bespreken of u borstvoeding kunt geven, waarbij rekening wordt gehouden met de voordelen van de behandeling voor u en het voordeel van borstvoeding voor uw baby. U mag niet én borstvoeding geven én dit geneesmiddel krijgen. Overleg met uw arts wat de beste manier is om uw baby te voeden als u dit geneesmiddel inneemt.</w:t>
      </w:r>
    </w:p>
    <w:p w14:paraId="29B2F97B" w14:textId="77777777" w:rsidR="00C27E2B" w:rsidRDefault="00C27E2B">
      <w:pPr>
        <w:pStyle w:val="EMEABodyText"/>
        <w:widowControl w:val="0"/>
        <w:rPr>
          <w:lang w:val="nl-NL"/>
        </w:rPr>
      </w:pPr>
    </w:p>
    <w:p w14:paraId="29B2F97C" w14:textId="77777777" w:rsidR="00C27E2B" w:rsidRDefault="004B6346">
      <w:pPr>
        <w:pStyle w:val="EMEAHeading2"/>
        <w:keepNext w:val="0"/>
        <w:keepLines w:val="0"/>
        <w:widowControl w:val="0"/>
        <w:outlineLvl w:val="9"/>
        <w:rPr>
          <w:lang w:val="nl-NL"/>
        </w:rPr>
      </w:pPr>
      <w:r>
        <w:rPr>
          <w:lang w:val="nl-NL"/>
        </w:rPr>
        <w:t>Rijvaardigheid en het gebruik van machines</w:t>
      </w:r>
    </w:p>
    <w:p w14:paraId="29B2F97D" w14:textId="77777777" w:rsidR="00C27E2B" w:rsidRDefault="004B6346">
      <w:pPr>
        <w:pStyle w:val="EMEABodyText"/>
        <w:widowControl w:val="0"/>
        <w:rPr>
          <w:iCs/>
          <w:lang w:val="nl-NL"/>
        </w:rPr>
      </w:pPr>
      <w:r>
        <w:rPr>
          <w:iCs/>
          <w:lang w:val="nl-NL"/>
        </w:rPr>
        <w:t>Duizeligheid en problemen met uw gezichtsvermogen kunnen voorkomen bij gebruik van dit geneesmiddel (zie rubriek 4). Hier moet u rekening mee houden in gevallen waarin u vollledig alert moet zijn, bijvoorbeeld wanneer u autorijdt of machines bedient.</w:t>
      </w:r>
    </w:p>
    <w:p w14:paraId="29B2F97E" w14:textId="77777777" w:rsidR="00C27E2B" w:rsidRDefault="00C27E2B">
      <w:pPr>
        <w:pStyle w:val="EMEABodyText"/>
        <w:widowControl w:val="0"/>
        <w:rPr>
          <w:lang w:val="nl-NL"/>
        </w:rPr>
      </w:pPr>
    </w:p>
    <w:p w14:paraId="29B2F97F" w14:textId="77777777" w:rsidR="00C27E2B" w:rsidRDefault="004B6346">
      <w:pPr>
        <w:pStyle w:val="EMEABodyText"/>
        <w:widowControl w:val="0"/>
        <w:rPr>
          <w:b/>
          <w:lang w:val="nl-NL"/>
        </w:rPr>
      </w:pPr>
      <w:r>
        <w:rPr>
          <w:b/>
          <w:lang w:val="nl-NL"/>
        </w:rPr>
        <w:lastRenderedPageBreak/>
        <w:t>ABILIFY</w:t>
      </w:r>
      <w:r>
        <w:rPr>
          <w:lang w:val="nl-NL"/>
        </w:rPr>
        <w:t xml:space="preserve"> </w:t>
      </w:r>
      <w:r>
        <w:rPr>
          <w:b/>
          <w:lang w:val="nl-NL"/>
        </w:rPr>
        <w:t>bevat lactose</w:t>
      </w:r>
    </w:p>
    <w:p w14:paraId="29B2F980" w14:textId="77777777" w:rsidR="00C27E2B" w:rsidRDefault="004B6346">
      <w:pPr>
        <w:pStyle w:val="EMEABodyText"/>
        <w:widowControl w:val="0"/>
        <w:rPr>
          <w:lang w:val="nl-NL"/>
        </w:rPr>
      </w:pPr>
      <w:r>
        <w:rPr>
          <w:lang w:val="nl-NL"/>
        </w:rPr>
        <w:t>Indien uw arts u heeft meegedeeld dat u bepaalde suikers niet verdraagt, neem dan contact op met uw arts voordat u dit middel inneemt.</w:t>
      </w:r>
    </w:p>
    <w:p w14:paraId="29B2F981" w14:textId="77777777" w:rsidR="00C27E2B" w:rsidRDefault="00C27E2B">
      <w:pPr>
        <w:pStyle w:val="EMEABodyText"/>
        <w:widowControl w:val="0"/>
        <w:rPr>
          <w:lang w:val="nl-NL"/>
        </w:rPr>
      </w:pPr>
    </w:p>
    <w:p w14:paraId="29B2F982" w14:textId="77777777" w:rsidR="00C27E2B" w:rsidRDefault="00C27E2B">
      <w:pPr>
        <w:pStyle w:val="EMEABodyText"/>
        <w:widowControl w:val="0"/>
        <w:rPr>
          <w:lang w:val="nl-NL"/>
        </w:rPr>
      </w:pPr>
    </w:p>
    <w:p w14:paraId="29B2F983" w14:textId="77777777" w:rsidR="00C27E2B" w:rsidRDefault="004B6346">
      <w:pPr>
        <w:ind w:left="567" w:hanging="567"/>
        <w:rPr>
          <w:b/>
          <w:lang w:val="nl-NL"/>
        </w:rPr>
      </w:pPr>
      <w:r>
        <w:rPr>
          <w:b/>
          <w:lang w:val="nl-NL"/>
        </w:rPr>
        <w:t>3.</w:t>
      </w:r>
      <w:r>
        <w:rPr>
          <w:b/>
          <w:lang w:val="nl-NL"/>
        </w:rPr>
        <w:tab/>
        <w:t>Hoe gebruikt u dit middel?</w:t>
      </w:r>
    </w:p>
    <w:p w14:paraId="29B2F984" w14:textId="77777777" w:rsidR="00C27E2B" w:rsidRDefault="00C27E2B">
      <w:pPr>
        <w:pStyle w:val="EMEAHeading1"/>
        <w:keepNext w:val="0"/>
        <w:keepLines w:val="0"/>
        <w:widowControl w:val="0"/>
        <w:ind w:left="0" w:firstLine="0"/>
        <w:outlineLvl w:val="9"/>
        <w:rPr>
          <w:b w:val="0"/>
          <w:lang w:val="nl-NL"/>
        </w:rPr>
      </w:pPr>
    </w:p>
    <w:p w14:paraId="29B2F985" w14:textId="77777777" w:rsidR="00C27E2B" w:rsidRDefault="004B6346">
      <w:pPr>
        <w:pStyle w:val="EMEABodyText"/>
        <w:widowControl w:val="0"/>
        <w:rPr>
          <w:lang w:val="nl-NL"/>
        </w:rPr>
      </w:pPr>
      <w:r>
        <w:rPr>
          <w:lang w:val="nl-NL"/>
        </w:rPr>
        <w:t>Gebruik dit geneesmiddel altijd precies zoals uw arts of apotheker u dat heeft verteld. Twijfelt u over het juiste gebruik? Neem dan contact op met uw arts of apotheker.</w:t>
      </w:r>
    </w:p>
    <w:p w14:paraId="29B2F986" w14:textId="77777777" w:rsidR="00C27E2B" w:rsidRDefault="00C27E2B">
      <w:pPr>
        <w:pStyle w:val="EMEABodyText"/>
        <w:widowControl w:val="0"/>
        <w:rPr>
          <w:lang w:val="nl-NL"/>
        </w:rPr>
      </w:pPr>
    </w:p>
    <w:p w14:paraId="29B2F987" w14:textId="77777777" w:rsidR="00C27E2B" w:rsidRDefault="004B6346">
      <w:pPr>
        <w:pStyle w:val="EMEABodyText"/>
        <w:widowControl w:val="0"/>
        <w:rPr>
          <w:lang w:val="nl-NL"/>
        </w:rPr>
      </w:pPr>
      <w:r>
        <w:rPr>
          <w:b/>
          <w:lang w:val="nl-NL"/>
        </w:rPr>
        <w:t>De aanbevolen dosering bij volwassenen is eenmaal daags 15 mg.</w:t>
      </w:r>
      <w:r>
        <w:rPr>
          <w:lang w:val="nl-NL"/>
        </w:rPr>
        <w:t xml:space="preserve"> Echter uw arts kan een lagere of hogere dosis voorschrijven tot maximaal eenmaal daags 30 mg.</w:t>
      </w:r>
    </w:p>
    <w:p w14:paraId="29B2F988" w14:textId="77777777" w:rsidR="00C27E2B" w:rsidRDefault="00C27E2B">
      <w:pPr>
        <w:pStyle w:val="EMEABodyText"/>
        <w:widowControl w:val="0"/>
        <w:rPr>
          <w:lang w:val="nl-NL"/>
        </w:rPr>
      </w:pPr>
    </w:p>
    <w:p w14:paraId="29B2F989" w14:textId="77777777" w:rsidR="00C27E2B" w:rsidRDefault="004B6346">
      <w:pPr>
        <w:pStyle w:val="EMEABodyText"/>
        <w:widowControl w:val="0"/>
        <w:rPr>
          <w:b/>
          <w:lang w:val="nl-NL"/>
        </w:rPr>
      </w:pPr>
      <w:r>
        <w:rPr>
          <w:b/>
          <w:lang w:val="nl-NL"/>
        </w:rPr>
        <w:t>Gebruik bij kinderen en jongeren tot 18 jaar</w:t>
      </w:r>
    </w:p>
    <w:p w14:paraId="29B2F98A" w14:textId="77777777" w:rsidR="00C27E2B" w:rsidRDefault="004B6346">
      <w:pPr>
        <w:rPr>
          <w:rFonts w:eastAsia="Calibri"/>
          <w:lang w:val="nl-NL"/>
        </w:rPr>
      </w:pPr>
      <w:r>
        <w:rPr>
          <w:rFonts w:eastAsia="Calibri"/>
          <w:lang w:val="nl-NL"/>
        </w:rPr>
        <w:t>De behandeling met dit geneesmiddel kan gestart worden met een lage dosis drank (suspensie).</w:t>
      </w:r>
    </w:p>
    <w:p w14:paraId="29B2F98B" w14:textId="77777777" w:rsidR="00C27E2B" w:rsidRDefault="004B6346">
      <w:pPr>
        <w:pStyle w:val="EMEABodyText"/>
        <w:widowControl w:val="0"/>
        <w:rPr>
          <w:lang w:val="nl-NL"/>
        </w:rPr>
      </w:pPr>
      <w:r>
        <w:rPr>
          <w:lang w:val="nl-NL"/>
        </w:rPr>
        <w:t xml:space="preserve">De dosis kan dan langzaam verhoogd worden tot </w:t>
      </w:r>
      <w:r>
        <w:rPr>
          <w:b/>
          <w:lang w:val="nl-NL"/>
        </w:rPr>
        <w:t>de aanbevolen dosis voor jongeren van 10 mg eenmaal daags</w:t>
      </w:r>
      <w:r>
        <w:rPr>
          <w:lang w:val="nl-NL"/>
        </w:rPr>
        <w:t>. Uw arts kan echter een lagere of hogere dosis voorschrijven tot een maximum van 30 mg eenmaal daags.</w:t>
      </w:r>
    </w:p>
    <w:p w14:paraId="29B2F98C" w14:textId="77777777" w:rsidR="00C27E2B" w:rsidRDefault="00C27E2B">
      <w:pPr>
        <w:pStyle w:val="EMEABodyText"/>
        <w:widowControl w:val="0"/>
        <w:rPr>
          <w:lang w:val="nl-NL"/>
        </w:rPr>
      </w:pPr>
    </w:p>
    <w:p w14:paraId="29B2F98D" w14:textId="77777777" w:rsidR="00C27E2B" w:rsidRDefault="004B6346">
      <w:pPr>
        <w:pStyle w:val="EMEABodyText"/>
        <w:widowControl w:val="0"/>
        <w:rPr>
          <w:lang w:val="nl-NL"/>
        </w:rPr>
      </w:pPr>
      <w:r>
        <w:rPr>
          <w:lang w:val="nl-NL"/>
        </w:rPr>
        <w:t>Als u de indruk heeft dat de werking van ABILIFY te sterk of te zwak is, licht dan uw arts of apotheker in.</w:t>
      </w:r>
    </w:p>
    <w:p w14:paraId="29B2F98E" w14:textId="77777777" w:rsidR="00C27E2B" w:rsidRDefault="00C27E2B">
      <w:pPr>
        <w:pStyle w:val="EMEABodyText"/>
        <w:widowControl w:val="0"/>
        <w:rPr>
          <w:lang w:val="nl-NL"/>
        </w:rPr>
      </w:pPr>
    </w:p>
    <w:p w14:paraId="29B2F98F" w14:textId="77777777" w:rsidR="00C27E2B" w:rsidRDefault="004B6346">
      <w:pPr>
        <w:rPr>
          <w:lang w:val="nl-NL"/>
        </w:rPr>
      </w:pPr>
      <w:r>
        <w:rPr>
          <w:rFonts w:eastAsia="Calibri"/>
          <w:b/>
          <w:lang w:val="nl-NL"/>
        </w:rPr>
        <w:t>Probeer ABILIFY</w:t>
      </w:r>
      <w:r>
        <w:rPr>
          <w:lang w:val="nl-NL"/>
        </w:rPr>
        <w:t xml:space="preserve"> </w:t>
      </w:r>
      <w:r>
        <w:rPr>
          <w:rFonts w:eastAsia="Calibri"/>
          <w:b/>
          <w:lang w:val="nl-NL"/>
        </w:rPr>
        <w:t>iedere dag op hetzelfde tijdstip in te nemen.</w:t>
      </w:r>
      <w:r>
        <w:rPr>
          <w:lang w:val="nl-NL"/>
        </w:rPr>
        <w:t xml:space="preserve"> Het maakt niet uit of u deze met of zonder voedsel inneemt. Slik de tablet in zijn geheel door met wat water.</w:t>
      </w:r>
    </w:p>
    <w:p w14:paraId="29B2F990" w14:textId="77777777" w:rsidR="00C27E2B" w:rsidRDefault="00C27E2B">
      <w:pPr>
        <w:pStyle w:val="EMEABodyText"/>
        <w:widowControl w:val="0"/>
        <w:rPr>
          <w:lang w:val="nl-NL"/>
        </w:rPr>
      </w:pPr>
    </w:p>
    <w:p w14:paraId="29B2F991" w14:textId="77777777" w:rsidR="00C27E2B" w:rsidRDefault="004B6346">
      <w:pPr>
        <w:pStyle w:val="EMEABodyText"/>
        <w:widowControl w:val="0"/>
        <w:rPr>
          <w:lang w:val="nl-NL"/>
        </w:rPr>
      </w:pPr>
      <w:r>
        <w:rPr>
          <w:b/>
          <w:lang w:val="nl-NL"/>
        </w:rPr>
        <w:t>Ook al voelt u zich beter</w:t>
      </w:r>
      <w:r>
        <w:rPr>
          <w:lang w:val="nl-NL"/>
        </w:rPr>
        <w:t>, verander of stop niet met de dagelijkse dosering van ABILIFY zonder dit eerst met uw arts te bespreken.</w:t>
      </w:r>
    </w:p>
    <w:p w14:paraId="29B2F992" w14:textId="77777777" w:rsidR="00C27E2B" w:rsidRDefault="00C27E2B">
      <w:pPr>
        <w:pStyle w:val="EMEABodyText"/>
        <w:widowControl w:val="0"/>
        <w:rPr>
          <w:lang w:val="nl-NL"/>
        </w:rPr>
      </w:pPr>
    </w:p>
    <w:p w14:paraId="29B2F993" w14:textId="77777777" w:rsidR="00C27E2B" w:rsidRDefault="004B6346">
      <w:pPr>
        <w:pStyle w:val="EMEABodyText"/>
        <w:widowControl w:val="0"/>
        <w:rPr>
          <w:b/>
          <w:lang w:val="nl-NL"/>
        </w:rPr>
      </w:pPr>
      <w:r>
        <w:rPr>
          <w:b/>
          <w:lang w:val="nl-NL"/>
        </w:rPr>
        <w:t>Heeft u te veel van dit middel ingenomen?</w:t>
      </w:r>
    </w:p>
    <w:p w14:paraId="29B2F994" w14:textId="77777777" w:rsidR="00C27E2B" w:rsidRDefault="004B6346">
      <w:pPr>
        <w:rPr>
          <w:rFonts w:eastAsia="Calibri"/>
          <w:lang w:val="nl-NL"/>
        </w:rPr>
      </w:pPr>
      <w:r>
        <w:rPr>
          <w:rFonts w:eastAsia="Calibri"/>
          <w:lang w:val="nl-NL"/>
        </w:rPr>
        <w:t>Wanneer u zich realiseert dat u meer ABILIFY</w:t>
      </w:r>
      <w:r>
        <w:rPr>
          <w:lang w:val="nl-NL"/>
        </w:rPr>
        <w:t xml:space="preserve"> </w:t>
      </w:r>
      <w:r>
        <w:rPr>
          <w:rFonts w:eastAsia="Calibri"/>
          <w:lang w:val="nl-NL"/>
        </w:rPr>
        <w:t>heeft ingenomen dan uw arts heeft aanbevolen (of wanneer iemand anders uw ABILIFY</w:t>
      </w:r>
      <w:r>
        <w:rPr>
          <w:lang w:val="nl-NL"/>
        </w:rPr>
        <w:t xml:space="preserve"> </w:t>
      </w:r>
      <w:r>
        <w:rPr>
          <w:rFonts w:eastAsia="Calibri"/>
          <w:lang w:val="nl-NL"/>
        </w:rPr>
        <w:t>heeft ingenomen), neem dan onmiddellijk contact op met uw arts. Wanneer u uw arts niet kunt bereiken ga dan naar het dichtstbijzijnde ziekenhuis en neem het doosje met u mee.</w:t>
      </w:r>
    </w:p>
    <w:p w14:paraId="29B2F995" w14:textId="77777777" w:rsidR="00C27E2B" w:rsidRDefault="00C27E2B">
      <w:pPr>
        <w:rPr>
          <w:rFonts w:eastAsia="Calibri"/>
          <w:lang w:val="nl-NL"/>
        </w:rPr>
      </w:pPr>
    </w:p>
    <w:p w14:paraId="29B2F996" w14:textId="77777777" w:rsidR="00C27E2B" w:rsidRDefault="004B6346">
      <w:pPr>
        <w:pStyle w:val="EMEABodyText"/>
        <w:rPr>
          <w:iCs/>
          <w:lang w:val="nl-NL"/>
        </w:rPr>
      </w:pPr>
      <w:r>
        <w:rPr>
          <w:iCs/>
          <w:lang w:val="nl-NL"/>
        </w:rPr>
        <w:t xml:space="preserve">Patiënten die te veel </w:t>
      </w:r>
      <w:del w:id="84" w:author="Author" w:date="2025-10-16T22:13:00Z">
        <w:r>
          <w:rPr>
            <w:iCs/>
            <w:lang w:val="nl-NL"/>
          </w:rPr>
          <w:delText>aripiprazol</w:delText>
        </w:r>
      </w:del>
      <w:ins w:id="85" w:author="Author" w:date="2025-10-16T22:13:00Z">
        <w:r>
          <w:rPr>
            <w:iCs/>
            <w:lang w:val="nl-NL"/>
          </w:rPr>
          <w:t>van dit geneesmiddel</w:t>
        </w:r>
      </w:ins>
      <w:r>
        <w:rPr>
          <w:iCs/>
          <w:lang w:val="nl-NL"/>
        </w:rPr>
        <w:t xml:space="preserve"> hadden ingenomen, hadden de volgende symptomen:</w:t>
      </w:r>
    </w:p>
    <w:p w14:paraId="29B2F997" w14:textId="77777777" w:rsidR="00C27E2B" w:rsidRDefault="004B6346">
      <w:pPr>
        <w:pStyle w:val="EMEABodyText"/>
        <w:ind w:left="567" w:hanging="567"/>
        <w:rPr>
          <w:iCs/>
          <w:lang w:val="nl-NL"/>
        </w:rPr>
      </w:pPr>
      <w:r>
        <w:rPr>
          <w:color w:val="000000"/>
          <w:lang w:val="nl-NL"/>
        </w:rPr>
        <w:t>•</w:t>
      </w:r>
      <w:r>
        <w:rPr>
          <w:color w:val="000000"/>
          <w:lang w:val="nl-NL"/>
        </w:rPr>
        <w:tab/>
      </w:r>
      <w:r>
        <w:rPr>
          <w:iCs/>
          <w:lang w:val="nl-NL"/>
        </w:rPr>
        <w:t>snelle hartslag, opwinding/agressiviteit, spraakproblemen.</w:t>
      </w:r>
    </w:p>
    <w:p w14:paraId="29B2F998" w14:textId="77777777" w:rsidR="00C27E2B" w:rsidRDefault="004B6346">
      <w:pPr>
        <w:pStyle w:val="EMEABodyText"/>
        <w:ind w:left="567" w:hanging="567"/>
        <w:rPr>
          <w:iCs/>
          <w:lang w:val="nl-NL"/>
        </w:rPr>
      </w:pPr>
      <w:r>
        <w:rPr>
          <w:color w:val="000000"/>
          <w:lang w:val="nl-NL"/>
        </w:rPr>
        <w:t>•</w:t>
      </w:r>
      <w:r>
        <w:rPr>
          <w:color w:val="000000"/>
          <w:lang w:val="nl-NL"/>
        </w:rPr>
        <w:tab/>
      </w:r>
      <w:r>
        <w:rPr>
          <w:iCs/>
          <w:lang w:val="nl-NL"/>
        </w:rPr>
        <w:t>ongewone bewegingen (vooral van het gezicht en de tong) en verlaagd bewustzijnsniveau.</w:t>
      </w:r>
    </w:p>
    <w:p w14:paraId="29B2F999" w14:textId="77777777" w:rsidR="00C27E2B" w:rsidRDefault="00C27E2B">
      <w:pPr>
        <w:pStyle w:val="EMEABodyText"/>
        <w:rPr>
          <w:iCs/>
          <w:lang w:val="nl-NL"/>
        </w:rPr>
      </w:pPr>
    </w:p>
    <w:p w14:paraId="29B2F99A" w14:textId="77777777" w:rsidR="00C27E2B" w:rsidRDefault="004B6346">
      <w:pPr>
        <w:pStyle w:val="EMEABodyText"/>
        <w:rPr>
          <w:iCs/>
          <w:lang w:val="nl-NL"/>
        </w:rPr>
      </w:pPr>
      <w:r>
        <w:rPr>
          <w:iCs/>
          <w:lang w:val="nl-NL"/>
        </w:rPr>
        <w:t>Andere symptomen kunnen zijn:</w:t>
      </w:r>
    </w:p>
    <w:p w14:paraId="29B2F99B" w14:textId="77777777" w:rsidR="00C27E2B" w:rsidRDefault="004B6346">
      <w:pPr>
        <w:pStyle w:val="EMEABodyText"/>
        <w:ind w:left="567" w:hanging="567"/>
        <w:rPr>
          <w:iCs/>
          <w:lang w:val="nl-NL"/>
        </w:rPr>
      </w:pPr>
      <w:r>
        <w:rPr>
          <w:color w:val="000000"/>
          <w:lang w:val="nl-NL"/>
        </w:rPr>
        <w:t>•</w:t>
      </w:r>
      <w:r>
        <w:rPr>
          <w:color w:val="000000"/>
          <w:lang w:val="nl-NL"/>
        </w:rPr>
        <w:tab/>
      </w:r>
      <w:r>
        <w:rPr>
          <w:iCs/>
          <w:lang w:val="nl-NL"/>
        </w:rPr>
        <w:t>acute verwardheid, toevallen/stuipen (epilepsie), coma, een combinatie van koorts, versnelde ademhaling, transpireren.</w:t>
      </w:r>
    </w:p>
    <w:p w14:paraId="29B2F99C" w14:textId="77777777" w:rsidR="00C27E2B" w:rsidRDefault="004B6346">
      <w:pPr>
        <w:pStyle w:val="EMEABodyText"/>
        <w:ind w:left="567" w:hanging="567"/>
        <w:rPr>
          <w:iCs/>
          <w:lang w:val="nl-NL"/>
        </w:rPr>
      </w:pPr>
      <w:r>
        <w:rPr>
          <w:color w:val="000000"/>
          <w:lang w:val="nl-NL"/>
        </w:rPr>
        <w:t>•</w:t>
      </w:r>
      <w:r>
        <w:rPr>
          <w:color w:val="000000"/>
          <w:lang w:val="nl-NL"/>
        </w:rPr>
        <w:tab/>
      </w:r>
      <w:r>
        <w:rPr>
          <w:iCs/>
          <w:lang w:val="nl-NL"/>
        </w:rPr>
        <w:t>spierstijfheid, sufheid of slaperigheid, tragere ademhaling, verslikken, hoge of lage bloeddruk, afwijkend hartritme.</w:t>
      </w:r>
    </w:p>
    <w:p w14:paraId="29B2F99D" w14:textId="77777777" w:rsidR="00C27E2B" w:rsidRDefault="00C27E2B">
      <w:pPr>
        <w:pStyle w:val="EMEABodyText"/>
        <w:rPr>
          <w:iCs/>
          <w:lang w:val="nl-NL"/>
        </w:rPr>
      </w:pPr>
    </w:p>
    <w:p w14:paraId="29B2F99E" w14:textId="77777777" w:rsidR="00C27E2B" w:rsidRDefault="004B6346">
      <w:pPr>
        <w:pStyle w:val="EMEABodyText"/>
        <w:rPr>
          <w:iCs/>
          <w:lang w:val="nl-NL"/>
        </w:rPr>
      </w:pPr>
      <w:r>
        <w:rPr>
          <w:iCs/>
          <w:lang w:val="nl-NL"/>
        </w:rPr>
        <w:t>Neem onmiddellijk contact op met uw arts of ziekenhuis als een van de bovenstaande symptomen bij u optreedt.</w:t>
      </w:r>
    </w:p>
    <w:p w14:paraId="29B2F99F" w14:textId="77777777" w:rsidR="00C27E2B" w:rsidRDefault="00C27E2B">
      <w:pPr>
        <w:pStyle w:val="EMEABodyText"/>
        <w:widowControl w:val="0"/>
        <w:rPr>
          <w:lang w:val="nl-NL"/>
        </w:rPr>
      </w:pPr>
    </w:p>
    <w:p w14:paraId="29B2F9A0" w14:textId="77777777" w:rsidR="00C27E2B" w:rsidRDefault="004B6346">
      <w:pPr>
        <w:pStyle w:val="EMEAHeading2"/>
        <w:keepNext w:val="0"/>
        <w:keepLines w:val="0"/>
        <w:widowControl w:val="0"/>
        <w:outlineLvl w:val="9"/>
        <w:rPr>
          <w:lang w:val="nl-NL"/>
        </w:rPr>
      </w:pPr>
      <w:r>
        <w:rPr>
          <w:lang w:val="nl-NL"/>
        </w:rPr>
        <w:t>Bent u vergeten dit middel in te nemen?</w:t>
      </w:r>
    </w:p>
    <w:p w14:paraId="29B2F9A1" w14:textId="77777777" w:rsidR="00C27E2B" w:rsidRDefault="004B6346">
      <w:pPr>
        <w:pStyle w:val="EMEABodyText"/>
        <w:widowControl w:val="0"/>
        <w:rPr>
          <w:lang w:val="nl-NL"/>
        </w:rPr>
      </w:pPr>
      <w:r>
        <w:rPr>
          <w:lang w:val="nl-NL"/>
        </w:rPr>
        <w:t>Wanneer u een dosis bent vergeten neem deze dan alsnog zo snel mogelijk in.</w:t>
      </w:r>
    </w:p>
    <w:p w14:paraId="29B2F9A2" w14:textId="77777777" w:rsidR="00C27E2B" w:rsidRDefault="004B6346">
      <w:pPr>
        <w:pStyle w:val="EMEABodyText"/>
        <w:widowControl w:val="0"/>
        <w:rPr>
          <w:lang w:val="nl-NL"/>
        </w:rPr>
      </w:pPr>
      <w:r>
        <w:rPr>
          <w:lang w:val="nl-NL"/>
        </w:rPr>
        <w:t>Neem geen dubbele dosis om een vergeten dosis in te halen.</w:t>
      </w:r>
    </w:p>
    <w:p w14:paraId="29B2F9A3" w14:textId="77777777" w:rsidR="00C27E2B" w:rsidRDefault="00C27E2B">
      <w:pPr>
        <w:pStyle w:val="EMEABodyText"/>
        <w:widowControl w:val="0"/>
        <w:rPr>
          <w:lang w:val="nl-NL"/>
        </w:rPr>
      </w:pPr>
    </w:p>
    <w:p w14:paraId="29B2F9A4" w14:textId="77777777" w:rsidR="00C27E2B" w:rsidRDefault="004B6346">
      <w:pPr>
        <w:rPr>
          <w:rFonts w:eastAsia="MS Mincho"/>
          <w:iCs/>
          <w:color w:val="000000"/>
          <w:lang w:val="nl-NL"/>
        </w:rPr>
      </w:pPr>
      <w:r>
        <w:rPr>
          <w:rFonts w:eastAsia="MS Mincho"/>
          <w:b/>
          <w:iCs/>
          <w:color w:val="000000"/>
          <w:lang w:val="nl-NL"/>
        </w:rPr>
        <w:t>Als u stopt met het innemen van dit middel</w:t>
      </w:r>
    </w:p>
    <w:p w14:paraId="29B2F9A5" w14:textId="77777777" w:rsidR="00C27E2B" w:rsidRDefault="004B6346">
      <w:pPr>
        <w:rPr>
          <w:rFonts w:eastAsia="MS Mincho"/>
          <w:iCs/>
          <w:color w:val="000000"/>
          <w:lang w:val="nl-NL"/>
        </w:rPr>
      </w:pPr>
      <w:r>
        <w:rPr>
          <w:rFonts w:eastAsia="MS Mincho"/>
          <w:iCs/>
          <w:color w:val="000000"/>
          <w:lang w:val="nl-NL"/>
        </w:rPr>
        <w:t>Stop niet met uw behandeling alleen omdat u zich beter voelt. Het is belangrijk dat u net zo lang doorgaat met het innemen van dit geneesmiddel als uw arts u heeft gezegd.</w:t>
      </w:r>
    </w:p>
    <w:p w14:paraId="29B2F9A6" w14:textId="77777777" w:rsidR="00C27E2B" w:rsidRDefault="00C27E2B">
      <w:pPr>
        <w:pStyle w:val="EMEABodyText"/>
        <w:widowControl w:val="0"/>
        <w:rPr>
          <w:lang w:val="nl-NL"/>
        </w:rPr>
      </w:pPr>
    </w:p>
    <w:p w14:paraId="29B2F9A7" w14:textId="77777777" w:rsidR="00C27E2B" w:rsidRDefault="004B6346">
      <w:pPr>
        <w:pStyle w:val="EMEABodyText"/>
        <w:widowControl w:val="0"/>
        <w:rPr>
          <w:lang w:val="nl-NL"/>
        </w:rPr>
      </w:pPr>
      <w:r>
        <w:rPr>
          <w:lang w:val="nl-NL"/>
        </w:rPr>
        <w:t xml:space="preserve">Heeft u nog andere vragen over het gebruik van dit geneesmiddel? Neem dan contact op met uw arts </w:t>
      </w:r>
      <w:r>
        <w:rPr>
          <w:lang w:val="nl-NL"/>
        </w:rPr>
        <w:lastRenderedPageBreak/>
        <w:t>of apotheker.</w:t>
      </w:r>
    </w:p>
    <w:p w14:paraId="29B2F9A8" w14:textId="77777777" w:rsidR="00C27E2B" w:rsidRDefault="00C27E2B">
      <w:pPr>
        <w:pStyle w:val="EMEABodyText"/>
        <w:widowControl w:val="0"/>
        <w:rPr>
          <w:lang w:val="nl-NL"/>
        </w:rPr>
      </w:pPr>
    </w:p>
    <w:p w14:paraId="29B2F9A9" w14:textId="77777777" w:rsidR="00C27E2B" w:rsidRDefault="00C27E2B">
      <w:pPr>
        <w:pStyle w:val="EMEABodyText"/>
        <w:widowControl w:val="0"/>
        <w:rPr>
          <w:lang w:val="nl-NL"/>
        </w:rPr>
      </w:pPr>
    </w:p>
    <w:p w14:paraId="29B2F9AA" w14:textId="77777777" w:rsidR="00C27E2B" w:rsidRDefault="004B6346">
      <w:pPr>
        <w:ind w:left="567" w:hanging="567"/>
        <w:rPr>
          <w:b/>
          <w:lang w:val="nl-NL"/>
        </w:rPr>
      </w:pPr>
      <w:r>
        <w:rPr>
          <w:b/>
          <w:lang w:val="nl-NL"/>
        </w:rPr>
        <w:t>4.</w:t>
      </w:r>
      <w:r>
        <w:rPr>
          <w:b/>
          <w:lang w:val="nl-NL"/>
        </w:rPr>
        <w:tab/>
        <w:t>Mogelijke bijwerkingen</w:t>
      </w:r>
    </w:p>
    <w:p w14:paraId="29B2F9AB" w14:textId="77777777" w:rsidR="00C27E2B" w:rsidRDefault="00C27E2B">
      <w:pPr>
        <w:pStyle w:val="EMEAHeading1"/>
        <w:keepNext w:val="0"/>
        <w:keepLines w:val="0"/>
        <w:widowControl w:val="0"/>
        <w:ind w:left="0" w:firstLine="0"/>
        <w:outlineLvl w:val="9"/>
        <w:rPr>
          <w:b w:val="0"/>
          <w:lang w:val="nl-NL"/>
        </w:rPr>
      </w:pPr>
    </w:p>
    <w:p w14:paraId="29B2F9AC" w14:textId="77777777" w:rsidR="00C27E2B" w:rsidRDefault="004B6346">
      <w:pPr>
        <w:pStyle w:val="EMEABodyText"/>
        <w:widowControl w:val="0"/>
        <w:rPr>
          <w:lang w:val="nl-NL"/>
        </w:rPr>
      </w:pPr>
      <w:r>
        <w:rPr>
          <w:lang w:val="nl-NL"/>
        </w:rPr>
        <w:t>Zoals elk geneesmiddel kan ook dit geneesmiddel bijwerkingen hebben, al krijgt niet iedereen daarmee te maken.</w:t>
      </w:r>
    </w:p>
    <w:p w14:paraId="29B2F9AD" w14:textId="77777777" w:rsidR="00C27E2B" w:rsidRDefault="00C27E2B">
      <w:pPr>
        <w:widowControl w:val="0"/>
        <w:rPr>
          <w:color w:val="000000"/>
          <w:lang w:val="nl-NL"/>
        </w:rPr>
      </w:pPr>
    </w:p>
    <w:p w14:paraId="29B2F9AE" w14:textId="77777777" w:rsidR="00C27E2B" w:rsidRDefault="004B6346">
      <w:pPr>
        <w:autoSpaceDE w:val="0"/>
        <w:autoSpaceDN w:val="0"/>
        <w:adjustRightInd w:val="0"/>
        <w:rPr>
          <w:iCs/>
          <w:color w:val="000000"/>
          <w:lang w:val="nl-NL"/>
        </w:rPr>
      </w:pPr>
      <w:r>
        <w:rPr>
          <w:iCs/>
          <w:color w:val="000000"/>
          <w:lang w:val="nl-NL"/>
        </w:rPr>
        <w:t>Vaak voorkomende bijwerkingen (kunnen bij maximaal 1 op de 10 mensen voorkomen):</w:t>
      </w:r>
    </w:p>
    <w:p w14:paraId="29B2F9AF" w14:textId="77777777" w:rsidR="00C27E2B" w:rsidRDefault="00C27E2B">
      <w:pPr>
        <w:autoSpaceDE w:val="0"/>
        <w:autoSpaceDN w:val="0"/>
        <w:adjustRightInd w:val="0"/>
        <w:ind w:left="567" w:hanging="567"/>
        <w:rPr>
          <w:iCs/>
          <w:color w:val="000000"/>
          <w:lang w:val="nl-NL"/>
        </w:rPr>
      </w:pPr>
    </w:p>
    <w:p w14:paraId="29B2F9B0" w14:textId="77777777" w:rsidR="00C27E2B" w:rsidRDefault="004B6346">
      <w:pPr>
        <w:autoSpaceDE w:val="0"/>
        <w:autoSpaceDN w:val="0"/>
        <w:adjustRightInd w:val="0"/>
        <w:ind w:left="567" w:hanging="567"/>
        <w:rPr>
          <w:color w:val="000000"/>
          <w:lang w:val="nl-NL"/>
        </w:rPr>
      </w:pPr>
      <w:r>
        <w:rPr>
          <w:color w:val="000000"/>
          <w:lang w:val="nl-NL"/>
        </w:rPr>
        <w:t>•</w:t>
      </w:r>
      <w:r>
        <w:rPr>
          <w:color w:val="000000"/>
          <w:lang w:val="nl-NL"/>
        </w:rPr>
        <w:tab/>
        <w:t>diabetes mellitus,</w:t>
      </w:r>
    </w:p>
    <w:p w14:paraId="29B2F9B1" w14:textId="77777777" w:rsidR="00C27E2B" w:rsidRDefault="004B6346">
      <w:pPr>
        <w:autoSpaceDE w:val="0"/>
        <w:autoSpaceDN w:val="0"/>
        <w:adjustRightInd w:val="0"/>
        <w:ind w:left="567" w:hanging="567"/>
        <w:rPr>
          <w:color w:val="000000"/>
          <w:lang w:val="nl-NL"/>
        </w:rPr>
      </w:pPr>
      <w:r>
        <w:rPr>
          <w:color w:val="000000"/>
          <w:lang w:val="nl-NL"/>
        </w:rPr>
        <w:t>•</w:t>
      </w:r>
      <w:r>
        <w:rPr>
          <w:color w:val="000000"/>
          <w:lang w:val="nl-NL"/>
        </w:rPr>
        <w:tab/>
        <w:t>slaapproblemen,</w:t>
      </w:r>
    </w:p>
    <w:p w14:paraId="29B2F9B2" w14:textId="77777777" w:rsidR="00C27E2B" w:rsidRDefault="004B6346">
      <w:pPr>
        <w:autoSpaceDE w:val="0"/>
        <w:autoSpaceDN w:val="0"/>
        <w:adjustRightInd w:val="0"/>
        <w:ind w:left="567" w:hanging="567"/>
        <w:rPr>
          <w:color w:val="000000"/>
          <w:lang w:val="nl-NL"/>
        </w:rPr>
      </w:pPr>
      <w:r>
        <w:rPr>
          <w:color w:val="000000"/>
          <w:lang w:val="nl-NL"/>
        </w:rPr>
        <w:t>•</w:t>
      </w:r>
      <w:r>
        <w:rPr>
          <w:color w:val="000000"/>
          <w:lang w:val="nl-NL"/>
        </w:rPr>
        <w:tab/>
        <w:t>angst,</w:t>
      </w:r>
    </w:p>
    <w:p w14:paraId="29B2F9B3" w14:textId="77777777" w:rsidR="00C27E2B" w:rsidRDefault="004B6346">
      <w:pPr>
        <w:autoSpaceDE w:val="0"/>
        <w:autoSpaceDN w:val="0"/>
        <w:adjustRightInd w:val="0"/>
        <w:ind w:left="567" w:hanging="567"/>
        <w:rPr>
          <w:color w:val="000000"/>
          <w:lang w:val="nl-NL"/>
        </w:rPr>
      </w:pPr>
      <w:r>
        <w:rPr>
          <w:color w:val="000000"/>
          <w:lang w:val="nl-NL"/>
        </w:rPr>
        <w:t>•</w:t>
      </w:r>
      <w:r>
        <w:rPr>
          <w:color w:val="000000"/>
          <w:lang w:val="nl-NL"/>
        </w:rPr>
        <w:tab/>
        <w:t>rusteloos gevoel, niet stil kunnen zitten,</w:t>
      </w:r>
    </w:p>
    <w:p w14:paraId="29B2F9B4" w14:textId="77777777" w:rsidR="00C27E2B" w:rsidRDefault="004B6346">
      <w:pPr>
        <w:autoSpaceDE w:val="0"/>
        <w:autoSpaceDN w:val="0"/>
        <w:adjustRightInd w:val="0"/>
        <w:ind w:left="567" w:hanging="567"/>
        <w:rPr>
          <w:color w:val="000000"/>
          <w:lang w:val="nl-NL"/>
        </w:rPr>
      </w:pPr>
      <w:r>
        <w:rPr>
          <w:color w:val="000000"/>
          <w:lang w:val="nl-NL"/>
        </w:rPr>
        <w:t>•</w:t>
      </w:r>
      <w:r>
        <w:rPr>
          <w:color w:val="000000"/>
          <w:lang w:val="nl-NL"/>
        </w:rPr>
        <w:tab/>
        <w:t>acathisie (een ongemakkelijk gevoel van rusteloosheid van binnen en een drang om voortdurend te bewegen),</w:t>
      </w:r>
    </w:p>
    <w:p w14:paraId="29B2F9B5" w14:textId="77777777" w:rsidR="00C27E2B" w:rsidRDefault="004B6346">
      <w:pPr>
        <w:autoSpaceDE w:val="0"/>
        <w:autoSpaceDN w:val="0"/>
        <w:adjustRightInd w:val="0"/>
        <w:ind w:left="567" w:hanging="567"/>
        <w:rPr>
          <w:iCs/>
          <w:color w:val="000000"/>
          <w:lang w:val="nl-NL"/>
        </w:rPr>
      </w:pPr>
      <w:r>
        <w:rPr>
          <w:color w:val="000000"/>
          <w:lang w:val="nl-NL"/>
        </w:rPr>
        <w:t>•</w:t>
      </w:r>
      <w:r>
        <w:rPr>
          <w:color w:val="000000"/>
          <w:lang w:val="nl-NL"/>
        </w:rPr>
        <w:tab/>
        <w:t>oncontroleerbare trillende, schokkende of kronkelende bewegingen,</w:t>
      </w:r>
    </w:p>
    <w:p w14:paraId="29B2F9B6" w14:textId="77777777" w:rsidR="00C27E2B" w:rsidRDefault="004B6346">
      <w:pPr>
        <w:autoSpaceDE w:val="0"/>
        <w:autoSpaceDN w:val="0"/>
        <w:adjustRightInd w:val="0"/>
        <w:ind w:left="567" w:hanging="567"/>
        <w:rPr>
          <w:color w:val="000000"/>
          <w:lang w:val="nl-NL"/>
        </w:rPr>
      </w:pPr>
      <w:r>
        <w:rPr>
          <w:color w:val="000000"/>
          <w:lang w:val="nl-NL"/>
        </w:rPr>
        <w:t>•</w:t>
      </w:r>
      <w:r>
        <w:rPr>
          <w:color w:val="000000"/>
          <w:lang w:val="nl-NL"/>
        </w:rPr>
        <w:tab/>
        <w:t>beven,</w:t>
      </w:r>
    </w:p>
    <w:p w14:paraId="29B2F9B7" w14:textId="77777777" w:rsidR="00C27E2B" w:rsidRDefault="004B6346">
      <w:pPr>
        <w:autoSpaceDE w:val="0"/>
        <w:autoSpaceDN w:val="0"/>
        <w:adjustRightInd w:val="0"/>
        <w:ind w:left="567" w:hanging="567"/>
        <w:rPr>
          <w:iCs/>
          <w:color w:val="000000"/>
          <w:lang w:val="nl-NL"/>
        </w:rPr>
      </w:pPr>
      <w:r>
        <w:rPr>
          <w:color w:val="000000"/>
          <w:lang w:val="nl-NL"/>
        </w:rPr>
        <w:t>•</w:t>
      </w:r>
      <w:r>
        <w:rPr>
          <w:color w:val="000000"/>
          <w:lang w:val="nl-NL"/>
        </w:rPr>
        <w:tab/>
        <w:t>hoofdpijn,</w:t>
      </w:r>
    </w:p>
    <w:p w14:paraId="29B2F9B8" w14:textId="77777777" w:rsidR="00C27E2B" w:rsidRDefault="004B6346">
      <w:pPr>
        <w:autoSpaceDE w:val="0"/>
        <w:autoSpaceDN w:val="0"/>
        <w:adjustRightInd w:val="0"/>
        <w:ind w:left="567" w:hanging="567"/>
        <w:rPr>
          <w:color w:val="000000"/>
          <w:lang w:val="nl-NL"/>
        </w:rPr>
      </w:pPr>
      <w:r>
        <w:rPr>
          <w:color w:val="000000"/>
          <w:lang w:val="nl-NL"/>
        </w:rPr>
        <w:t>•</w:t>
      </w:r>
      <w:r>
        <w:rPr>
          <w:color w:val="000000"/>
          <w:lang w:val="nl-NL"/>
        </w:rPr>
        <w:tab/>
        <w:t>moeheid,</w:t>
      </w:r>
    </w:p>
    <w:p w14:paraId="29B2F9B9" w14:textId="77777777" w:rsidR="00C27E2B" w:rsidRDefault="004B6346">
      <w:pPr>
        <w:autoSpaceDE w:val="0"/>
        <w:autoSpaceDN w:val="0"/>
        <w:adjustRightInd w:val="0"/>
        <w:ind w:left="567" w:hanging="567"/>
        <w:rPr>
          <w:iCs/>
          <w:color w:val="000000"/>
          <w:lang w:val="nl-NL"/>
        </w:rPr>
      </w:pPr>
      <w:r>
        <w:rPr>
          <w:color w:val="000000"/>
          <w:lang w:val="nl-NL"/>
        </w:rPr>
        <w:t>•</w:t>
      </w:r>
      <w:r>
        <w:rPr>
          <w:color w:val="000000"/>
          <w:lang w:val="nl-NL"/>
        </w:rPr>
        <w:tab/>
        <w:t>slaperigheid,</w:t>
      </w:r>
    </w:p>
    <w:p w14:paraId="29B2F9BA" w14:textId="77777777" w:rsidR="00C27E2B" w:rsidRDefault="004B6346">
      <w:pPr>
        <w:autoSpaceDE w:val="0"/>
        <w:autoSpaceDN w:val="0"/>
        <w:adjustRightInd w:val="0"/>
        <w:ind w:left="567" w:hanging="567"/>
        <w:rPr>
          <w:color w:val="000000"/>
          <w:lang w:val="nl-NL"/>
        </w:rPr>
      </w:pPr>
      <w:r>
        <w:rPr>
          <w:color w:val="000000"/>
          <w:lang w:val="nl-NL"/>
        </w:rPr>
        <w:t>•</w:t>
      </w:r>
      <w:r>
        <w:rPr>
          <w:color w:val="000000"/>
          <w:lang w:val="nl-NL"/>
        </w:rPr>
        <w:tab/>
        <w:t>licht gevoel in het hoofd,</w:t>
      </w:r>
    </w:p>
    <w:p w14:paraId="29B2F9BB" w14:textId="77777777" w:rsidR="00C27E2B" w:rsidRDefault="004B6346">
      <w:pPr>
        <w:autoSpaceDE w:val="0"/>
        <w:autoSpaceDN w:val="0"/>
        <w:adjustRightInd w:val="0"/>
        <w:ind w:left="567" w:hanging="567"/>
        <w:rPr>
          <w:color w:val="000000"/>
          <w:lang w:val="nl-NL"/>
        </w:rPr>
      </w:pPr>
      <w:r>
        <w:rPr>
          <w:color w:val="000000"/>
          <w:lang w:val="nl-NL"/>
        </w:rPr>
        <w:t>•</w:t>
      </w:r>
      <w:r>
        <w:rPr>
          <w:color w:val="000000"/>
          <w:lang w:val="nl-NL"/>
        </w:rPr>
        <w:tab/>
        <w:t>beven en wazig zien,</w:t>
      </w:r>
    </w:p>
    <w:p w14:paraId="29B2F9BC" w14:textId="77777777" w:rsidR="00C27E2B" w:rsidRDefault="004B6346">
      <w:pPr>
        <w:autoSpaceDE w:val="0"/>
        <w:autoSpaceDN w:val="0"/>
        <w:adjustRightInd w:val="0"/>
        <w:ind w:left="567" w:hanging="567"/>
        <w:rPr>
          <w:color w:val="000000"/>
          <w:lang w:val="nl-NL"/>
        </w:rPr>
      </w:pPr>
      <w:r>
        <w:rPr>
          <w:color w:val="000000"/>
          <w:lang w:val="nl-NL"/>
        </w:rPr>
        <w:t>•</w:t>
      </w:r>
      <w:r>
        <w:rPr>
          <w:color w:val="000000"/>
          <w:lang w:val="nl-NL"/>
        </w:rPr>
        <w:tab/>
        <w:t>minder vaak ontlasting of problemen bij de ontlasting,</w:t>
      </w:r>
    </w:p>
    <w:p w14:paraId="29B2F9BD" w14:textId="77777777" w:rsidR="00C27E2B" w:rsidRDefault="004B6346">
      <w:pPr>
        <w:autoSpaceDE w:val="0"/>
        <w:autoSpaceDN w:val="0"/>
        <w:adjustRightInd w:val="0"/>
        <w:ind w:left="567" w:hanging="567"/>
        <w:rPr>
          <w:color w:val="000000"/>
          <w:lang w:val="nl-NL"/>
        </w:rPr>
      </w:pPr>
      <w:r>
        <w:rPr>
          <w:color w:val="000000"/>
          <w:lang w:val="nl-NL"/>
        </w:rPr>
        <w:t>•</w:t>
      </w:r>
      <w:r>
        <w:rPr>
          <w:color w:val="000000"/>
          <w:lang w:val="nl-NL"/>
        </w:rPr>
        <w:tab/>
        <w:t>indigestie,</w:t>
      </w:r>
    </w:p>
    <w:p w14:paraId="29B2F9BE" w14:textId="77777777" w:rsidR="00C27E2B" w:rsidRDefault="004B6346">
      <w:pPr>
        <w:autoSpaceDE w:val="0"/>
        <w:autoSpaceDN w:val="0"/>
        <w:adjustRightInd w:val="0"/>
        <w:ind w:left="567" w:hanging="567"/>
        <w:rPr>
          <w:color w:val="000000"/>
          <w:lang w:val="nl-NL"/>
        </w:rPr>
      </w:pPr>
      <w:r>
        <w:rPr>
          <w:color w:val="000000"/>
          <w:lang w:val="nl-NL"/>
        </w:rPr>
        <w:t>•</w:t>
      </w:r>
      <w:r>
        <w:rPr>
          <w:color w:val="000000"/>
          <w:lang w:val="nl-NL"/>
        </w:rPr>
        <w:tab/>
        <w:t>misselijkheid,</w:t>
      </w:r>
    </w:p>
    <w:p w14:paraId="29B2F9BF" w14:textId="77777777" w:rsidR="00C27E2B" w:rsidRDefault="004B6346">
      <w:pPr>
        <w:autoSpaceDE w:val="0"/>
        <w:autoSpaceDN w:val="0"/>
        <w:adjustRightInd w:val="0"/>
        <w:ind w:left="567" w:hanging="567"/>
        <w:rPr>
          <w:color w:val="000000"/>
          <w:lang w:val="nl-NL"/>
        </w:rPr>
      </w:pPr>
      <w:r>
        <w:rPr>
          <w:color w:val="000000"/>
          <w:lang w:val="nl-NL"/>
        </w:rPr>
        <w:t>•</w:t>
      </w:r>
      <w:r>
        <w:rPr>
          <w:color w:val="000000"/>
          <w:lang w:val="nl-NL"/>
        </w:rPr>
        <w:tab/>
        <w:t>meer speeksel in de mond dan normaal,</w:t>
      </w:r>
    </w:p>
    <w:p w14:paraId="29B2F9C0" w14:textId="77777777" w:rsidR="00C27E2B" w:rsidRDefault="004B6346">
      <w:pPr>
        <w:autoSpaceDE w:val="0"/>
        <w:autoSpaceDN w:val="0"/>
        <w:adjustRightInd w:val="0"/>
        <w:ind w:left="567" w:hanging="567"/>
        <w:rPr>
          <w:color w:val="000000"/>
          <w:lang w:val="nl-NL"/>
        </w:rPr>
      </w:pPr>
      <w:r>
        <w:rPr>
          <w:color w:val="000000"/>
          <w:lang w:val="nl-NL"/>
        </w:rPr>
        <w:t>•</w:t>
      </w:r>
      <w:r>
        <w:rPr>
          <w:color w:val="000000"/>
          <w:lang w:val="nl-NL"/>
        </w:rPr>
        <w:tab/>
        <w:t>overgeven,</w:t>
      </w:r>
    </w:p>
    <w:p w14:paraId="29B2F9C1" w14:textId="77777777" w:rsidR="00C27E2B" w:rsidRDefault="004B6346">
      <w:pPr>
        <w:autoSpaceDE w:val="0"/>
        <w:autoSpaceDN w:val="0"/>
        <w:adjustRightInd w:val="0"/>
        <w:ind w:left="567" w:hanging="567"/>
        <w:rPr>
          <w:color w:val="000000"/>
          <w:lang w:val="nl-NL"/>
        </w:rPr>
      </w:pPr>
      <w:r>
        <w:rPr>
          <w:color w:val="000000"/>
          <w:lang w:val="nl-NL"/>
        </w:rPr>
        <w:t>•</w:t>
      </w:r>
      <w:r>
        <w:rPr>
          <w:color w:val="000000"/>
          <w:lang w:val="nl-NL"/>
        </w:rPr>
        <w:tab/>
        <w:t>moe gevoel.</w:t>
      </w:r>
    </w:p>
    <w:p w14:paraId="29B2F9C2" w14:textId="77777777" w:rsidR="00C27E2B" w:rsidRDefault="00C27E2B">
      <w:pPr>
        <w:autoSpaceDE w:val="0"/>
        <w:autoSpaceDN w:val="0"/>
        <w:adjustRightInd w:val="0"/>
        <w:ind w:left="567" w:hanging="567"/>
        <w:rPr>
          <w:iCs/>
          <w:color w:val="000000"/>
          <w:lang w:val="nl-NL"/>
        </w:rPr>
      </w:pPr>
    </w:p>
    <w:p w14:paraId="29B2F9C3" w14:textId="77777777" w:rsidR="00C27E2B" w:rsidRDefault="004B6346">
      <w:pPr>
        <w:rPr>
          <w:iCs/>
          <w:color w:val="000000"/>
          <w:lang w:val="nl-NL"/>
        </w:rPr>
      </w:pPr>
      <w:r>
        <w:rPr>
          <w:iCs/>
          <w:color w:val="000000"/>
          <w:lang w:val="nl-NL"/>
        </w:rPr>
        <w:t>Soms voorkomende bijwerkingen (kunnen bij maximaal 1 op de 100 mensen voorkomen):</w:t>
      </w:r>
    </w:p>
    <w:p w14:paraId="29B2F9C4" w14:textId="77777777" w:rsidR="00C27E2B" w:rsidRDefault="00C27E2B">
      <w:pPr>
        <w:autoSpaceDE w:val="0"/>
        <w:autoSpaceDN w:val="0"/>
        <w:adjustRightInd w:val="0"/>
        <w:ind w:left="567" w:hanging="567"/>
        <w:rPr>
          <w:iCs/>
          <w:color w:val="000000"/>
          <w:lang w:val="nl-NL"/>
        </w:rPr>
      </w:pPr>
    </w:p>
    <w:p w14:paraId="29B2F9C5" w14:textId="77777777" w:rsidR="00C27E2B" w:rsidRDefault="004B6346">
      <w:pPr>
        <w:autoSpaceDE w:val="0"/>
        <w:autoSpaceDN w:val="0"/>
        <w:adjustRightInd w:val="0"/>
        <w:ind w:left="567" w:hanging="567"/>
        <w:rPr>
          <w:iCs/>
          <w:color w:val="000000"/>
          <w:lang w:val="nl-NL"/>
        </w:rPr>
      </w:pPr>
      <w:r>
        <w:rPr>
          <w:iCs/>
          <w:color w:val="000000"/>
          <w:lang w:val="nl-NL"/>
        </w:rPr>
        <w:t>•</w:t>
      </w:r>
      <w:r>
        <w:rPr>
          <w:iCs/>
          <w:color w:val="000000"/>
          <w:lang w:val="nl-NL"/>
        </w:rPr>
        <w:tab/>
        <w:t>verlaagd of verhoogd gehalte van het hormoon prolactine in het bloed,</w:t>
      </w:r>
    </w:p>
    <w:p w14:paraId="29B2F9C6" w14:textId="77777777" w:rsidR="00C27E2B" w:rsidRDefault="004B6346">
      <w:pPr>
        <w:autoSpaceDE w:val="0"/>
        <w:autoSpaceDN w:val="0"/>
        <w:adjustRightInd w:val="0"/>
        <w:ind w:left="567" w:hanging="567"/>
        <w:rPr>
          <w:iCs/>
          <w:color w:val="000000"/>
          <w:lang w:val="nl-NL"/>
        </w:rPr>
      </w:pPr>
      <w:r>
        <w:rPr>
          <w:iCs/>
          <w:color w:val="000000"/>
          <w:lang w:val="nl-NL"/>
        </w:rPr>
        <w:t>•</w:t>
      </w:r>
      <w:r>
        <w:rPr>
          <w:iCs/>
          <w:color w:val="000000"/>
          <w:lang w:val="nl-NL"/>
        </w:rPr>
        <w:tab/>
        <w:t>te veel suiker in het bloed,</w:t>
      </w:r>
    </w:p>
    <w:p w14:paraId="29B2F9C7" w14:textId="77777777" w:rsidR="00C27E2B" w:rsidRDefault="004B6346">
      <w:pPr>
        <w:autoSpaceDE w:val="0"/>
        <w:autoSpaceDN w:val="0"/>
        <w:adjustRightInd w:val="0"/>
        <w:ind w:left="567" w:hanging="567"/>
        <w:rPr>
          <w:iCs/>
          <w:color w:val="000000"/>
          <w:lang w:val="nl-NL"/>
        </w:rPr>
      </w:pPr>
      <w:r>
        <w:rPr>
          <w:iCs/>
          <w:color w:val="000000"/>
          <w:lang w:val="nl-NL"/>
        </w:rPr>
        <w:t>•</w:t>
      </w:r>
      <w:r>
        <w:rPr>
          <w:iCs/>
          <w:color w:val="000000"/>
          <w:lang w:val="nl-NL"/>
        </w:rPr>
        <w:tab/>
        <w:t>depressie,</w:t>
      </w:r>
    </w:p>
    <w:p w14:paraId="29B2F9C8" w14:textId="77777777" w:rsidR="00C27E2B" w:rsidRDefault="004B6346">
      <w:pPr>
        <w:autoSpaceDE w:val="0"/>
        <w:autoSpaceDN w:val="0"/>
        <w:adjustRightInd w:val="0"/>
        <w:ind w:left="567" w:hanging="567"/>
        <w:rPr>
          <w:iCs/>
          <w:color w:val="000000"/>
          <w:lang w:val="nl-NL"/>
        </w:rPr>
      </w:pPr>
      <w:r>
        <w:rPr>
          <w:iCs/>
          <w:color w:val="000000"/>
          <w:lang w:val="nl-NL"/>
        </w:rPr>
        <w:t>•</w:t>
      </w:r>
      <w:r>
        <w:rPr>
          <w:iCs/>
          <w:color w:val="000000"/>
          <w:lang w:val="nl-NL"/>
        </w:rPr>
        <w:tab/>
        <w:t>veranderde of verhoogde seksuele interesse,</w:t>
      </w:r>
    </w:p>
    <w:p w14:paraId="29B2F9C9" w14:textId="77777777" w:rsidR="00C27E2B" w:rsidRDefault="004B6346">
      <w:pPr>
        <w:autoSpaceDE w:val="0"/>
        <w:autoSpaceDN w:val="0"/>
        <w:adjustRightInd w:val="0"/>
        <w:ind w:left="567" w:hanging="567"/>
        <w:rPr>
          <w:lang w:val="nl-NL"/>
        </w:rPr>
      </w:pPr>
      <w:r>
        <w:rPr>
          <w:iCs/>
          <w:color w:val="000000"/>
          <w:lang w:val="nl-NL"/>
        </w:rPr>
        <w:t>•</w:t>
      </w:r>
      <w:r>
        <w:rPr>
          <w:iCs/>
          <w:color w:val="000000"/>
          <w:lang w:val="nl-NL"/>
        </w:rPr>
        <w:tab/>
      </w:r>
      <w:r>
        <w:rPr>
          <w:lang w:val="nl-NL"/>
        </w:rPr>
        <w:t>ongecontroleerde bewegingen van de mond, tong en ledematen (tardieve dyskinesie),</w:t>
      </w:r>
    </w:p>
    <w:p w14:paraId="29B2F9CA" w14:textId="77777777" w:rsidR="00C27E2B" w:rsidRDefault="004B6346">
      <w:pPr>
        <w:autoSpaceDE w:val="0"/>
        <w:autoSpaceDN w:val="0"/>
        <w:adjustRightInd w:val="0"/>
        <w:ind w:left="567" w:hanging="567"/>
        <w:rPr>
          <w:iCs/>
          <w:color w:val="000000"/>
          <w:lang w:val="nl-NL"/>
        </w:rPr>
      </w:pPr>
      <w:r>
        <w:rPr>
          <w:iCs/>
          <w:color w:val="000000"/>
          <w:lang w:val="nl-NL"/>
        </w:rPr>
        <w:t>•</w:t>
      </w:r>
      <w:r>
        <w:rPr>
          <w:iCs/>
          <w:color w:val="000000"/>
          <w:lang w:val="nl-NL"/>
        </w:rPr>
        <w:tab/>
        <w:t>spierstoornis die trekkende bewegingen veroorzaakt (dystonie),</w:t>
      </w:r>
    </w:p>
    <w:p w14:paraId="29B2F9CB" w14:textId="77777777" w:rsidR="00C27E2B" w:rsidRDefault="004B6346">
      <w:pPr>
        <w:autoSpaceDE w:val="0"/>
        <w:autoSpaceDN w:val="0"/>
        <w:adjustRightInd w:val="0"/>
        <w:ind w:left="567" w:hanging="567"/>
        <w:rPr>
          <w:lang w:val="nl-NL"/>
        </w:rPr>
      </w:pPr>
      <w:r>
        <w:rPr>
          <w:lang w:val="nl-NL"/>
        </w:rPr>
        <w:t>•</w:t>
      </w:r>
      <w:r>
        <w:rPr>
          <w:lang w:val="nl-NL"/>
        </w:rPr>
        <w:tab/>
        <w:t>rusteloze benen,</w:t>
      </w:r>
    </w:p>
    <w:p w14:paraId="29B2F9CC" w14:textId="77777777" w:rsidR="00C27E2B" w:rsidRDefault="004B6346">
      <w:pPr>
        <w:autoSpaceDE w:val="0"/>
        <w:autoSpaceDN w:val="0"/>
        <w:adjustRightInd w:val="0"/>
        <w:ind w:left="567" w:hanging="567"/>
        <w:rPr>
          <w:iCs/>
          <w:color w:val="000000"/>
          <w:lang w:val="nl-NL"/>
        </w:rPr>
      </w:pPr>
      <w:r>
        <w:rPr>
          <w:iCs/>
          <w:color w:val="000000"/>
          <w:lang w:val="nl-NL"/>
        </w:rPr>
        <w:t>•</w:t>
      </w:r>
      <w:r>
        <w:rPr>
          <w:iCs/>
          <w:color w:val="000000"/>
          <w:lang w:val="nl-NL"/>
        </w:rPr>
        <w:tab/>
        <w:t>dubbel zien,</w:t>
      </w:r>
    </w:p>
    <w:p w14:paraId="29B2F9CD" w14:textId="77777777" w:rsidR="00C27E2B" w:rsidRDefault="004B6346">
      <w:pPr>
        <w:autoSpaceDE w:val="0"/>
        <w:autoSpaceDN w:val="0"/>
        <w:adjustRightInd w:val="0"/>
        <w:ind w:left="567" w:hanging="567"/>
        <w:rPr>
          <w:iCs/>
          <w:color w:val="000000"/>
          <w:lang w:val="nl-NL"/>
        </w:rPr>
      </w:pPr>
      <w:r>
        <w:rPr>
          <w:iCs/>
          <w:color w:val="000000"/>
          <w:lang w:val="nl-NL"/>
        </w:rPr>
        <w:t>•</w:t>
      </w:r>
      <w:r>
        <w:rPr>
          <w:iCs/>
          <w:color w:val="000000"/>
          <w:lang w:val="nl-NL"/>
        </w:rPr>
        <w:tab/>
        <w:t>gevoeligheid van het oog voor licht,</w:t>
      </w:r>
    </w:p>
    <w:p w14:paraId="29B2F9CE" w14:textId="77777777" w:rsidR="00C27E2B" w:rsidRDefault="004B6346">
      <w:pPr>
        <w:autoSpaceDE w:val="0"/>
        <w:autoSpaceDN w:val="0"/>
        <w:adjustRightInd w:val="0"/>
        <w:ind w:left="567" w:hanging="567"/>
        <w:rPr>
          <w:iCs/>
          <w:color w:val="000000"/>
          <w:lang w:val="nl-NL"/>
        </w:rPr>
      </w:pPr>
      <w:r>
        <w:rPr>
          <w:iCs/>
          <w:color w:val="000000"/>
          <w:lang w:val="nl-NL"/>
        </w:rPr>
        <w:t>•</w:t>
      </w:r>
      <w:r>
        <w:rPr>
          <w:iCs/>
          <w:color w:val="000000"/>
          <w:lang w:val="nl-NL"/>
        </w:rPr>
        <w:tab/>
        <w:t>snelle hartslag,</w:t>
      </w:r>
    </w:p>
    <w:p w14:paraId="29B2F9CF" w14:textId="77777777" w:rsidR="00C27E2B" w:rsidRDefault="004B6346">
      <w:pPr>
        <w:autoSpaceDE w:val="0"/>
        <w:autoSpaceDN w:val="0"/>
        <w:adjustRightInd w:val="0"/>
        <w:ind w:left="567" w:hanging="567"/>
        <w:rPr>
          <w:iCs/>
          <w:color w:val="000000"/>
          <w:lang w:val="nl-NL"/>
        </w:rPr>
      </w:pPr>
      <w:r>
        <w:rPr>
          <w:iCs/>
          <w:color w:val="000000"/>
          <w:lang w:val="nl-NL"/>
        </w:rPr>
        <w:t>•</w:t>
      </w:r>
      <w:r>
        <w:rPr>
          <w:iCs/>
          <w:color w:val="000000"/>
          <w:lang w:val="nl-NL"/>
        </w:rPr>
        <w:tab/>
        <w:t>bloeddrukdaling bij het gaan staan, lichthoofdigheid of flauwvallen,</w:t>
      </w:r>
    </w:p>
    <w:p w14:paraId="29B2F9D0" w14:textId="77777777" w:rsidR="00C27E2B" w:rsidRDefault="004B6346">
      <w:pPr>
        <w:autoSpaceDE w:val="0"/>
        <w:autoSpaceDN w:val="0"/>
        <w:adjustRightInd w:val="0"/>
        <w:ind w:left="567" w:hanging="567"/>
        <w:rPr>
          <w:iCs/>
          <w:color w:val="000000"/>
          <w:lang w:val="nl-NL"/>
        </w:rPr>
      </w:pPr>
      <w:r>
        <w:rPr>
          <w:iCs/>
          <w:color w:val="000000"/>
          <w:lang w:val="nl-NL"/>
        </w:rPr>
        <w:t>•</w:t>
      </w:r>
      <w:r>
        <w:rPr>
          <w:iCs/>
          <w:color w:val="000000"/>
          <w:lang w:val="nl-NL"/>
        </w:rPr>
        <w:tab/>
        <w:t>hik.</w:t>
      </w:r>
    </w:p>
    <w:p w14:paraId="29B2F9D1" w14:textId="77777777" w:rsidR="00C27E2B" w:rsidRDefault="00C27E2B">
      <w:pPr>
        <w:autoSpaceDE w:val="0"/>
        <w:autoSpaceDN w:val="0"/>
        <w:adjustRightInd w:val="0"/>
        <w:ind w:left="567" w:hanging="567"/>
        <w:rPr>
          <w:iCs/>
          <w:color w:val="000000"/>
          <w:lang w:val="nl-NL"/>
        </w:rPr>
      </w:pPr>
    </w:p>
    <w:p w14:paraId="29B2F9D2" w14:textId="77777777" w:rsidR="00C27E2B" w:rsidRDefault="004B6346">
      <w:pPr>
        <w:rPr>
          <w:iCs/>
          <w:color w:val="000000"/>
          <w:lang w:val="nl-NL"/>
        </w:rPr>
      </w:pPr>
      <w:r>
        <w:rPr>
          <w:iCs/>
          <w:color w:val="000000"/>
          <w:lang w:val="nl-NL"/>
        </w:rPr>
        <w:t>De volgende bijwerkingen zijn gemeld na het op de markt komen van oraal aripiprazol maar de frequentie ervan is niet bekend:</w:t>
      </w:r>
    </w:p>
    <w:p w14:paraId="29B2F9D3" w14:textId="77777777" w:rsidR="00C27E2B" w:rsidRDefault="00C27E2B">
      <w:pPr>
        <w:autoSpaceDE w:val="0"/>
        <w:autoSpaceDN w:val="0"/>
        <w:adjustRightInd w:val="0"/>
        <w:ind w:left="567" w:hanging="567"/>
        <w:rPr>
          <w:iCs/>
          <w:color w:val="000000"/>
          <w:lang w:val="nl-NL"/>
        </w:rPr>
      </w:pPr>
    </w:p>
    <w:p w14:paraId="29B2F9D4" w14:textId="77777777" w:rsidR="00C27E2B" w:rsidRDefault="004B6346">
      <w:pPr>
        <w:autoSpaceDE w:val="0"/>
        <w:autoSpaceDN w:val="0"/>
        <w:adjustRightInd w:val="0"/>
        <w:ind w:left="567" w:hanging="567"/>
        <w:rPr>
          <w:iCs/>
          <w:color w:val="000000"/>
          <w:lang w:val="nl-NL"/>
        </w:rPr>
      </w:pPr>
      <w:r>
        <w:rPr>
          <w:iCs/>
          <w:color w:val="000000"/>
          <w:lang w:val="nl-NL"/>
        </w:rPr>
        <w:t>•</w:t>
      </w:r>
      <w:r>
        <w:rPr>
          <w:iCs/>
          <w:color w:val="000000"/>
          <w:lang w:val="nl-NL"/>
        </w:rPr>
        <w:tab/>
        <w:t>laag aantal witte bloedcellen,</w:t>
      </w:r>
    </w:p>
    <w:p w14:paraId="29B2F9D5" w14:textId="77777777" w:rsidR="00C27E2B" w:rsidRDefault="004B6346">
      <w:pPr>
        <w:autoSpaceDE w:val="0"/>
        <w:autoSpaceDN w:val="0"/>
        <w:adjustRightInd w:val="0"/>
        <w:ind w:left="567" w:hanging="567"/>
        <w:rPr>
          <w:iCs/>
          <w:color w:val="000000"/>
          <w:lang w:val="nl-NL"/>
        </w:rPr>
      </w:pPr>
      <w:r>
        <w:rPr>
          <w:iCs/>
          <w:color w:val="000000"/>
          <w:lang w:val="nl-NL"/>
        </w:rPr>
        <w:t>•</w:t>
      </w:r>
      <w:r>
        <w:rPr>
          <w:iCs/>
          <w:color w:val="000000"/>
          <w:lang w:val="nl-NL"/>
        </w:rPr>
        <w:tab/>
        <w:t>laag aantal bloedplaatjes,</w:t>
      </w:r>
    </w:p>
    <w:p w14:paraId="29B2F9D6" w14:textId="77777777" w:rsidR="00C27E2B" w:rsidRDefault="004B6346">
      <w:pPr>
        <w:autoSpaceDE w:val="0"/>
        <w:autoSpaceDN w:val="0"/>
        <w:adjustRightInd w:val="0"/>
        <w:ind w:left="567" w:hanging="567"/>
        <w:rPr>
          <w:iCs/>
          <w:color w:val="000000"/>
          <w:lang w:val="nl-NL"/>
        </w:rPr>
      </w:pPr>
      <w:r>
        <w:rPr>
          <w:iCs/>
          <w:color w:val="000000"/>
          <w:lang w:val="nl-NL"/>
        </w:rPr>
        <w:t>•</w:t>
      </w:r>
      <w:r>
        <w:rPr>
          <w:iCs/>
          <w:color w:val="000000"/>
          <w:lang w:val="nl-NL"/>
        </w:rPr>
        <w:tab/>
        <w:t>allergische reactie (bijv. zwelling in mond, tong, gezicht en keel, jeuk, netelroos),</w:t>
      </w:r>
    </w:p>
    <w:p w14:paraId="29B2F9D7" w14:textId="77777777" w:rsidR="00C27E2B" w:rsidRDefault="004B6346">
      <w:pPr>
        <w:autoSpaceDE w:val="0"/>
        <w:autoSpaceDN w:val="0"/>
        <w:adjustRightInd w:val="0"/>
        <w:ind w:left="567" w:hanging="567"/>
        <w:rPr>
          <w:iCs/>
          <w:color w:val="000000"/>
          <w:lang w:val="nl-NL"/>
        </w:rPr>
      </w:pPr>
      <w:r>
        <w:rPr>
          <w:iCs/>
          <w:color w:val="000000"/>
          <w:lang w:val="nl-NL"/>
        </w:rPr>
        <w:t>•</w:t>
      </w:r>
      <w:r>
        <w:rPr>
          <w:iCs/>
          <w:color w:val="000000"/>
          <w:lang w:val="nl-NL"/>
        </w:rPr>
        <w:tab/>
        <w:t>optreden of verergering van diabetes, ketoacidose (ketonen in het bloed en de urine) of coma,</w:t>
      </w:r>
    </w:p>
    <w:p w14:paraId="29B2F9D8" w14:textId="77777777" w:rsidR="00C27E2B" w:rsidRDefault="004B6346">
      <w:pPr>
        <w:autoSpaceDE w:val="0"/>
        <w:autoSpaceDN w:val="0"/>
        <w:adjustRightInd w:val="0"/>
        <w:ind w:left="567" w:hanging="567"/>
        <w:rPr>
          <w:iCs/>
          <w:color w:val="000000"/>
          <w:lang w:val="nl-NL"/>
        </w:rPr>
      </w:pPr>
      <w:r>
        <w:rPr>
          <w:iCs/>
          <w:color w:val="000000"/>
          <w:lang w:val="nl-NL"/>
        </w:rPr>
        <w:t>•</w:t>
      </w:r>
      <w:r>
        <w:rPr>
          <w:iCs/>
          <w:color w:val="000000"/>
          <w:lang w:val="nl-NL"/>
        </w:rPr>
        <w:tab/>
        <w:t>hoog bloedsuiker,</w:t>
      </w:r>
    </w:p>
    <w:p w14:paraId="29B2F9D9" w14:textId="77777777" w:rsidR="00C27E2B" w:rsidRDefault="004B6346">
      <w:pPr>
        <w:autoSpaceDE w:val="0"/>
        <w:autoSpaceDN w:val="0"/>
        <w:adjustRightInd w:val="0"/>
        <w:ind w:left="567" w:hanging="567"/>
        <w:rPr>
          <w:iCs/>
          <w:color w:val="000000"/>
          <w:lang w:val="nl-NL"/>
        </w:rPr>
      </w:pPr>
      <w:r>
        <w:rPr>
          <w:iCs/>
          <w:color w:val="000000"/>
          <w:lang w:val="nl-NL"/>
        </w:rPr>
        <w:t>•</w:t>
      </w:r>
      <w:r>
        <w:rPr>
          <w:iCs/>
          <w:color w:val="000000"/>
          <w:lang w:val="nl-NL"/>
        </w:rPr>
        <w:tab/>
        <w:t>niet genoeg natrium in het bloed,</w:t>
      </w:r>
    </w:p>
    <w:p w14:paraId="29B2F9DA" w14:textId="77777777" w:rsidR="00C27E2B" w:rsidRDefault="004B6346">
      <w:pPr>
        <w:autoSpaceDE w:val="0"/>
        <w:autoSpaceDN w:val="0"/>
        <w:adjustRightInd w:val="0"/>
        <w:ind w:left="567" w:hanging="567"/>
        <w:rPr>
          <w:iCs/>
          <w:color w:val="000000"/>
          <w:lang w:val="nl-NL"/>
        </w:rPr>
      </w:pPr>
      <w:r>
        <w:rPr>
          <w:iCs/>
          <w:color w:val="000000"/>
          <w:lang w:val="nl-NL"/>
        </w:rPr>
        <w:t>•</w:t>
      </w:r>
      <w:r>
        <w:rPr>
          <w:iCs/>
          <w:color w:val="000000"/>
          <w:lang w:val="nl-NL"/>
        </w:rPr>
        <w:tab/>
        <w:t>verminderde eetlust (anorexie),</w:t>
      </w:r>
    </w:p>
    <w:p w14:paraId="29B2F9DB" w14:textId="77777777" w:rsidR="00C27E2B" w:rsidRDefault="004B6346">
      <w:pPr>
        <w:autoSpaceDE w:val="0"/>
        <w:autoSpaceDN w:val="0"/>
        <w:adjustRightInd w:val="0"/>
        <w:ind w:left="567" w:hanging="567"/>
        <w:rPr>
          <w:iCs/>
          <w:color w:val="000000"/>
          <w:lang w:val="nl-NL"/>
        </w:rPr>
      </w:pPr>
      <w:r>
        <w:rPr>
          <w:iCs/>
          <w:color w:val="000000"/>
          <w:lang w:val="nl-NL"/>
        </w:rPr>
        <w:t>•</w:t>
      </w:r>
      <w:r>
        <w:rPr>
          <w:iCs/>
          <w:color w:val="000000"/>
          <w:lang w:val="nl-NL"/>
        </w:rPr>
        <w:tab/>
        <w:t>gewichtsverlies,</w:t>
      </w:r>
    </w:p>
    <w:p w14:paraId="29B2F9DC" w14:textId="77777777" w:rsidR="00C27E2B" w:rsidRDefault="004B6346">
      <w:pPr>
        <w:autoSpaceDE w:val="0"/>
        <w:autoSpaceDN w:val="0"/>
        <w:adjustRightInd w:val="0"/>
        <w:ind w:left="567" w:hanging="567"/>
        <w:rPr>
          <w:iCs/>
          <w:color w:val="000000"/>
          <w:lang w:val="nl-NL"/>
        </w:rPr>
      </w:pPr>
      <w:r>
        <w:rPr>
          <w:iCs/>
          <w:color w:val="000000"/>
          <w:lang w:val="nl-NL"/>
        </w:rPr>
        <w:t>•</w:t>
      </w:r>
      <w:r>
        <w:rPr>
          <w:iCs/>
          <w:color w:val="000000"/>
          <w:lang w:val="nl-NL"/>
        </w:rPr>
        <w:tab/>
        <w:t>gewichtstoename,</w:t>
      </w:r>
    </w:p>
    <w:p w14:paraId="29B2F9DD" w14:textId="77777777" w:rsidR="00C27E2B" w:rsidRDefault="004B6346">
      <w:pPr>
        <w:autoSpaceDE w:val="0"/>
        <w:autoSpaceDN w:val="0"/>
        <w:adjustRightInd w:val="0"/>
        <w:ind w:left="567" w:hanging="567"/>
        <w:rPr>
          <w:iCs/>
          <w:color w:val="000000"/>
          <w:lang w:val="nl-NL"/>
        </w:rPr>
      </w:pPr>
      <w:r>
        <w:rPr>
          <w:iCs/>
          <w:color w:val="000000"/>
          <w:lang w:val="nl-NL"/>
        </w:rPr>
        <w:lastRenderedPageBreak/>
        <w:t>•</w:t>
      </w:r>
      <w:r>
        <w:rPr>
          <w:iCs/>
          <w:color w:val="000000"/>
          <w:lang w:val="nl-NL"/>
        </w:rPr>
        <w:tab/>
        <w:t>gedachten aan zelfdoding, poging tot zelfdoding en zelfdoding,</w:t>
      </w:r>
    </w:p>
    <w:p w14:paraId="29B2F9DE" w14:textId="77777777" w:rsidR="00C27E2B" w:rsidRDefault="004B6346">
      <w:pPr>
        <w:autoSpaceDE w:val="0"/>
        <w:autoSpaceDN w:val="0"/>
        <w:adjustRightInd w:val="0"/>
        <w:ind w:left="567" w:hanging="567"/>
        <w:rPr>
          <w:iCs/>
          <w:color w:val="000000"/>
          <w:lang w:val="nl-NL"/>
        </w:rPr>
      </w:pPr>
      <w:r>
        <w:rPr>
          <w:iCs/>
          <w:color w:val="000000"/>
          <w:lang w:val="nl-NL"/>
        </w:rPr>
        <w:t>•</w:t>
      </w:r>
      <w:r>
        <w:rPr>
          <w:iCs/>
          <w:color w:val="000000"/>
          <w:lang w:val="nl-NL"/>
        </w:rPr>
        <w:tab/>
        <w:t>gevoel van agressie,</w:t>
      </w:r>
    </w:p>
    <w:p w14:paraId="29B2F9DF" w14:textId="77777777" w:rsidR="00C27E2B" w:rsidRDefault="004B6346">
      <w:pPr>
        <w:autoSpaceDE w:val="0"/>
        <w:autoSpaceDN w:val="0"/>
        <w:adjustRightInd w:val="0"/>
        <w:ind w:left="567" w:hanging="567"/>
        <w:rPr>
          <w:iCs/>
          <w:color w:val="000000"/>
          <w:lang w:val="nl-NL"/>
        </w:rPr>
      </w:pPr>
      <w:r>
        <w:rPr>
          <w:iCs/>
          <w:color w:val="000000"/>
          <w:lang w:val="nl-NL"/>
        </w:rPr>
        <w:t>•</w:t>
      </w:r>
      <w:r>
        <w:rPr>
          <w:iCs/>
          <w:color w:val="000000"/>
          <w:lang w:val="nl-NL"/>
        </w:rPr>
        <w:tab/>
        <w:t>onrust,</w:t>
      </w:r>
    </w:p>
    <w:p w14:paraId="29B2F9E0" w14:textId="77777777" w:rsidR="00C27E2B" w:rsidRDefault="004B6346">
      <w:pPr>
        <w:autoSpaceDE w:val="0"/>
        <w:autoSpaceDN w:val="0"/>
        <w:adjustRightInd w:val="0"/>
        <w:ind w:left="567" w:hanging="567"/>
        <w:rPr>
          <w:iCs/>
          <w:color w:val="000000"/>
          <w:lang w:val="nl-NL"/>
        </w:rPr>
      </w:pPr>
      <w:r>
        <w:rPr>
          <w:iCs/>
          <w:color w:val="000000"/>
          <w:lang w:val="nl-NL"/>
        </w:rPr>
        <w:t>•</w:t>
      </w:r>
      <w:r>
        <w:rPr>
          <w:iCs/>
          <w:color w:val="000000"/>
          <w:lang w:val="nl-NL"/>
        </w:rPr>
        <w:tab/>
        <w:t>nervositeit,</w:t>
      </w:r>
    </w:p>
    <w:p w14:paraId="29B2F9E1" w14:textId="77777777" w:rsidR="00C27E2B" w:rsidRDefault="004B6346">
      <w:pPr>
        <w:autoSpaceDE w:val="0"/>
        <w:autoSpaceDN w:val="0"/>
        <w:adjustRightInd w:val="0"/>
        <w:ind w:left="567" w:hanging="567"/>
        <w:rPr>
          <w:lang w:val="nl-NL"/>
        </w:rPr>
      </w:pPr>
      <w:r>
        <w:rPr>
          <w:iCs/>
          <w:color w:val="000000"/>
          <w:lang w:val="nl-NL"/>
        </w:rPr>
        <w:t>•</w:t>
      </w:r>
      <w:r>
        <w:rPr>
          <w:iCs/>
          <w:color w:val="000000"/>
          <w:lang w:val="nl-NL"/>
        </w:rPr>
        <w:tab/>
        <w:t>combinatie van koorts, spierstijfheid, sneller ademhalen, zweten, afgenomen bewustzijn en plotselinge veranderingen in bloeddruk en hartslag, flauwvallen (maligne neurolepticasyndroom)</w:t>
      </w:r>
    </w:p>
    <w:p w14:paraId="29B2F9E2" w14:textId="77777777" w:rsidR="00C27E2B" w:rsidRDefault="004B6346">
      <w:pPr>
        <w:autoSpaceDE w:val="0"/>
        <w:autoSpaceDN w:val="0"/>
        <w:adjustRightInd w:val="0"/>
        <w:ind w:left="567" w:hanging="567"/>
        <w:rPr>
          <w:iCs/>
          <w:color w:val="000000"/>
          <w:lang w:val="nl-NL"/>
        </w:rPr>
      </w:pPr>
      <w:r>
        <w:rPr>
          <w:iCs/>
          <w:color w:val="000000"/>
          <w:lang w:val="nl-NL"/>
        </w:rPr>
        <w:t>•</w:t>
      </w:r>
      <w:r>
        <w:rPr>
          <w:iCs/>
          <w:color w:val="000000"/>
          <w:lang w:val="nl-NL"/>
        </w:rPr>
        <w:tab/>
        <w:t>convulsies (stuipen),</w:t>
      </w:r>
    </w:p>
    <w:p w14:paraId="29B2F9E3" w14:textId="77777777" w:rsidR="00C27E2B" w:rsidRDefault="004B6346">
      <w:pPr>
        <w:autoSpaceDE w:val="0"/>
        <w:autoSpaceDN w:val="0"/>
        <w:adjustRightInd w:val="0"/>
        <w:ind w:left="567" w:hanging="567"/>
        <w:rPr>
          <w:iCs/>
          <w:color w:val="000000"/>
          <w:lang w:val="nl-NL"/>
        </w:rPr>
      </w:pPr>
      <w:r>
        <w:rPr>
          <w:iCs/>
          <w:color w:val="000000"/>
          <w:lang w:val="nl-NL"/>
        </w:rPr>
        <w:t>•</w:t>
      </w:r>
      <w:r>
        <w:rPr>
          <w:iCs/>
          <w:color w:val="000000"/>
          <w:lang w:val="nl-NL"/>
        </w:rPr>
        <w:tab/>
        <w:t>serotoninesyndroom (een reactie die gevoelens kan veroorzaken van grote vreugde, sufheid, onhandigheid, onrust, gevoel van dronken zijn, koorts, zweten of stijve spieren),</w:t>
      </w:r>
    </w:p>
    <w:p w14:paraId="29B2F9E4" w14:textId="77777777" w:rsidR="00C27E2B" w:rsidRDefault="004B6346">
      <w:pPr>
        <w:autoSpaceDE w:val="0"/>
        <w:autoSpaceDN w:val="0"/>
        <w:adjustRightInd w:val="0"/>
        <w:ind w:left="567" w:hanging="567"/>
        <w:rPr>
          <w:iCs/>
          <w:color w:val="000000"/>
          <w:lang w:val="nl-NL"/>
        </w:rPr>
      </w:pPr>
      <w:r>
        <w:rPr>
          <w:iCs/>
          <w:color w:val="000000"/>
          <w:lang w:val="nl-NL"/>
        </w:rPr>
        <w:t>•</w:t>
      </w:r>
      <w:r>
        <w:rPr>
          <w:iCs/>
          <w:color w:val="000000"/>
          <w:lang w:val="nl-NL"/>
        </w:rPr>
        <w:tab/>
        <w:t>spraakstoornis,</w:t>
      </w:r>
    </w:p>
    <w:p w14:paraId="29B2F9E5" w14:textId="77777777" w:rsidR="00C27E2B" w:rsidRDefault="004B6346">
      <w:pPr>
        <w:autoSpaceDE w:val="0"/>
        <w:autoSpaceDN w:val="0"/>
        <w:adjustRightInd w:val="0"/>
        <w:ind w:left="567" w:hanging="567"/>
        <w:rPr>
          <w:iCs/>
          <w:color w:val="000000"/>
          <w:lang w:val="nl-NL"/>
        </w:rPr>
      </w:pPr>
      <w:bookmarkStart w:id="86" w:name="_Hlk2065970"/>
      <w:r>
        <w:rPr>
          <w:iCs/>
          <w:color w:val="000000"/>
          <w:lang w:val="nl-NL"/>
        </w:rPr>
        <w:t>•</w:t>
      </w:r>
      <w:r>
        <w:rPr>
          <w:iCs/>
          <w:color w:val="000000"/>
          <w:lang w:val="nl-NL"/>
        </w:rPr>
        <w:tab/>
        <w:t>vastzitten van de oogbollen in één positie,</w:t>
      </w:r>
    </w:p>
    <w:bookmarkEnd w:id="86"/>
    <w:p w14:paraId="29B2F9E6" w14:textId="77777777" w:rsidR="00C27E2B" w:rsidRDefault="004B6346">
      <w:pPr>
        <w:autoSpaceDE w:val="0"/>
        <w:autoSpaceDN w:val="0"/>
        <w:adjustRightInd w:val="0"/>
        <w:ind w:left="567" w:hanging="567"/>
        <w:rPr>
          <w:iCs/>
          <w:color w:val="000000"/>
          <w:lang w:val="nl-NL"/>
        </w:rPr>
      </w:pPr>
      <w:r>
        <w:rPr>
          <w:iCs/>
          <w:color w:val="000000"/>
          <w:lang w:val="nl-NL"/>
        </w:rPr>
        <w:t>•</w:t>
      </w:r>
      <w:r>
        <w:rPr>
          <w:iCs/>
          <w:color w:val="000000"/>
          <w:lang w:val="nl-NL"/>
        </w:rPr>
        <w:tab/>
        <w:t>plotseling onverklaarbaar overlijden,</w:t>
      </w:r>
    </w:p>
    <w:p w14:paraId="29B2F9E7" w14:textId="77777777" w:rsidR="00C27E2B" w:rsidRDefault="004B6346">
      <w:pPr>
        <w:autoSpaceDE w:val="0"/>
        <w:autoSpaceDN w:val="0"/>
        <w:adjustRightInd w:val="0"/>
        <w:ind w:left="567" w:hanging="567"/>
        <w:rPr>
          <w:color w:val="000000"/>
          <w:lang w:val="nl-NL"/>
        </w:rPr>
      </w:pPr>
      <w:r>
        <w:rPr>
          <w:iCs/>
          <w:color w:val="000000"/>
          <w:lang w:val="nl-NL"/>
        </w:rPr>
        <w:t>•</w:t>
      </w:r>
      <w:r>
        <w:rPr>
          <w:iCs/>
          <w:color w:val="000000"/>
          <w:lang w:val="nl-NL"/>
        </w:rPr>
        <w:tab/>
      </w:r>
      <w:r>
        <w:rPr>
          <w:color w:val="000000"/>
          <w:lang w:val="nl-NL"/>
        </w:rPr>
        <w:t>levensbedreigende onregelmatige hartslag,</w:t>
      </w:r>
    </w:p>
    <w:p w14:paraId="29B2F9E8" w14:textId="77777777" w:rsidR="00C27E2B" w:rsidRDefault="004B6346">
      <w:pPr>
        <w:autoSpaceDE w:val="0"/>
        <w:autoSpaceDN w:val="0"/>
        <w:adjustRightInd w:val="0"/>
        <w:ind w:left="567" w:hanging="567"/>
        <w:rPr>
          <w:iCs/>
          <w:color w:val="000000"/>
          <w:lang w:val="nl-NL"/>
        </w:rPr>
      </w:pPr>
      <w:r>
        <w:rPr>
          <w:iCs/>
          <w:color w:val="000000"/>
          <w:lang w:val="nl-NL"/>
        </w:rPr>
        <w:t>•</w:t>
      </w:r>
      <w:r>
        <w:rPr>
          <w:iCs/>
          <w:color w:val="000000"/>
          <w:lang w:val="nl-NL"/>
        </w:rPr>
        <w:tab/>
        <w:t>hartaanval,</w:t>
      </w:r>
    </w:p>
    <w:p w14:paraId="29B2F9E9" w14:textId="77777777" w:rsidR="00C27E2B" w:rsidRDefault="004B6346">
      <w:pPr>
        <w:autoSpaceDE w:val="0"/>
        <w:autoSpaceDN w:val="0"/>
        <w:adjustRightInd w:val="0"/>
        <w:ind w:left="567" w:hanging="567"/>
        <w:rPr>
          <w:iCs/>
          <w:color w:val="000000"/>
          <w:lang w:val="nl-NL"/>
        </w:rPr>
      </w:pPr>
      <w:r>
        <w:rPr>
          <w:iCs/>
          <w:color w:val="000000"/>
          <w:lang w:val="nl-NL"/>
        </w:rPr>
        <w:t>•</w:t>
      </w:r>
      <w:r>
        <w:rPr>
          <w:iCs/>
          <w:color w:val="000000"/>
          <w:lang w:val="nl-NL"/>
        </w:rPr>
        <w:tab/>
        <w:t>vertraagde hartslag,</w:t>
      </w:r>
    </w:p>
    <w:p w14:paraId="29B2F9EA" w14:textId="77777777" w:rsidR="00C27E2B" w:rsidRDefault="004B6346">
      <w:pPr>
        <w:autoSpaceDE w:val="0"/>
        <w:autoSpaceDN w:val="0"/>
        <w:adjustRightInd w:val="0"/>
        <w:ind w:left="567" w:hanging="567"/>
        <w:rPr>
          <w:iCs/>
          <w:color w:val="000000"/>
          <w:lang w:val="nl-NL"/>
        </w:rPr>
      </w:pPr>
      <w:r>
        <w:rPr>
          <w:iCs/>
          <w:color w:val="000000"/>
          <w:lang w:val="nl-NL"/>
        </w:rPr>
        <w:t>•</w:t>
      </w:r>
      <w:r>
        <w:rPr>
          <w:iCs/>
          <w:color w:val="000000"/>
          <w:lang w:val="nl-NL"/>
        </w:rPr>
        <w:tab/>
        <w:t>bloedproppen in de aderen, vooral in de benen (met symptomen als zwelling, pijn en roodheid in het been), die zich via de bloedvaten naar de longen kunnen verplaatsen en kunnen zorgen voor pijn op de borst en moeite met ademhalen (indien u een of meer van deze symptomen opmerkt, roep dan onmiddellijk medisch advies in),</w:t>
      </w:r>
    </w:p>
    <w:p w14:paraId="29B2F9EB" w14:textId="77777777" w:rsidR="00C27E2B" w:rsidRDefault="004B6346">
      <w:pPr>
        <w:autoSpaceDE w:val="0"/>
        <w:autoSpaceDN w:val="0"/>
        <w:adjustRightInd w:val="0"/>
        <w:ind w:left="567" w:hanging="567"/>
        <w:rPr>
          <w:iCs/>
          <w:color w:val="000000"/>
          <w:lang w:val="nl-NL"/>
        </w:rPr>
      </w:pPr>
      <w:r>
        <w:rPr>
          <w:iCs/>
          <w:color w:val="000000"/>
          <w:lang w:val="nl-NL"/>
        </w:rPr>
        <w:t>•</w:t>
      </w:r>
      <w:r>
        <w:rPr>
          <w:iCs/>
          <w:color w:val="000000"/>
          <w:lang w:val="nl-NL"/>
        </w:rPr>
        <w:tab/>
        <w:t>hoge bloeddruk,</w:t>
      </w:r>
    </w:p>
    <w:p w14:paraId="29B2F9EC" w14:textId="77777777" w:rsidR="00C27E2B" w:rsidRDefault="004B6346">
      <w:pPr>
        <w:autoSpaceDE w:val="0"/>
        <w:autoSpaceDN w:val="0"/>
        <w:adjustRightInd w:val="0"/>
        <w:ind w:left="567" w:hanging="567"/>
        <w:rPr>
          <w:iCs/>
          <w:color w:val="000000"/>
          <w:lang w:val="nl-NL"/>
        </w:rPr>
      </w:pPr>
      <w:r>
        <w:rPr>
          <w:iCs/>
          <w:color w:val="000000"/>
          <w:lang w:val="nl-NL"/>
        </w:rPr>
        <w:t>•</w:t>
      </w:r>
      <w:r>
        <w:rPr>
          <w:iCs/>
          <w:color w:val="000000"/>
          <w:lang w:val="nl-NL"/>
        </w:rPr>
        <w:tab/>
        <w:t>flauwte,</w:t>
      </w:r>
    </w:p>
    <w:p w14:paraId="29B2F9ED" w14:textId="77777777" w:rsidR="00C27E2B" w:rsidRDefault="004B6346">
      <w:pPr>
        <w:autoSpaceDE w:val="0"/>
        <w:autoSpaceDN w:val="0"/>
        <w:adjustRightInd w:val="0"/>
        <w:ind w:left="567" w:hanging="567"/>
        <w:rPr>
          <w:iCs/>
          <w:color w:val="000000"/>
          <w:lang w:val="nl-NL"/>
        </w:rPr>
      </w:pPr>
      <w:r>
        <w:rPr>
          <w:iCs/>
          <w:color w:val="000000"/>
          <w:lang w:val="nl-NL"/>
        </w:rPr>
        <w:t>•</w:t>
      </w:r>
      <w:r>
        <w:rPr>
          <w:iCs/>
          <w:color w:val="000000"/>
          <w:lang w:val="nl-NL"/>
        </w:rPr>
        <w:tab/>
        <w:t>per ongeluk inademen van voedsel met het risico op longontsteking,</w:t>
      </w:r>
    </w:p>
    <w:p w14:paraId="29B2F9EE" w14:textId="77777777" w:rsidR="00C27E2B" w:rsidRDefault="004B6346">
      <w:pPr>
        <w:autoSpaceDE w:val="0"/>
        <w:autoSpaceDN w:val="0"/>
        <w:adjustRightInd w:val="0"/>
        <w:ind w:left="567" w:hanging="567"/>
        <w:rPr>
          <w:iCs/>
          <w:color w:val="000000"/>
          <w:lang w:val="nl-NL"/>
        </w:rPr>
      </w:pPr>
      <w:r>
        <w:rPr>
          <w:iCs/>
          <w:color w:val="000000"/>
          <w:lang w:val="nl-NL"/>
        </w:rPr>
        <w:t>•</w:t>
      </w:r>
      <w:r>
        <w:rPr>
          <w:iCs/>
          <w:color w:val="000000"/>
          <w:lang w:val="nl-NL"/>
        </w:rPr>
        <w:tab/>
        <w:t>spasmen van de spieren rond de stembanden,</w:t>
      </w:r>
    </w:p>
    <w:p w14:paraId="29B2F9EF" w14:textId="77777777" w:rsidR="00C27E2B" w:rsidRDefault="004B6346">
      <w:pPr>
        <w:autoSpaceDE w:val="0"/>
        <w:autoSpaceDN w:val="0"/>
        <w:adjustRightInd w:val="0"/>
        <w:ind w:left="567" w:hanging="567"/>
        <w:rPr>
          <w:iCs/>
          <w:color w:val="000000"/>
          <w:lang w:val="nl-NL"/>
        </w:rPr>
      </w:pPr>
      <w:r>
        <w:rPr>
          <w:iCs/>
          <w:color w:val="000000"/>
          <w:lang w:val="nl-NL"/>
        </w:rPr>
        <w:t>•</w:t>
      </w:r>
      <w:r>
        <w:rPr>
          <w:iCs/>
          <w:color w:val="000000"/>
          <w:lang w:val="nl-NL"/>
        </w:rPr>
        <w:tab/>
        <w:t>alvleesklierontsteking,</w:t>
      </w:r>
    </w:p>
    <w:p w14:paraId="29B2F9F0" w14:textId="77777777" w:rsidR="00C27E2B" w:rsidRDefault="004B6346">
      <w:pPr>
        <w:autoSpaceDE w:val="0"/>
        <w:autoSpaceDN w:val="0"/>
        <w:adjustRightInd w:val="0"/>
        <w:ind w:left="567" w:hanging="567"/>
        <w:rPr>
          <w:iCs/>
          <w:color w:val="000000"/>
          <w:lang w:val="nl-NL"/>
        </w:rPr>
      </w:pPr>
      <w:r>
        <w:rPr>
          <w:iCs/>
          <w:color w:val="000000"/>
          <w:lang w:val="nl-NL"/>
        </w:rPr>
        <w:t>•</w:t>
      </w:r>
      <w:r>
        <w:rPr>
          <w:iCs/>
          <w:color w:val="000000"/>
          <w:lang w:val="nl-NL"/>
        </w:rPr>
        <w:tab/>
        <w:t>moeite met slikken,</w:t>
      </w:r>
    </w:p>
    <w:p w14:paraId="29B2F9F1" w14:textId="77777777" w:rsidR="00C27E2B" w:rsidRDefault="004B6346">
      <w:pPr>
        <w:autoSpaceDE w:val="0"/>
        <w:autoSpaceDN w:val="0"/>
        <w:adjustRightInd w:val="0"/>
        <w:ind w:left="567" w:hanging="567"/>
        <w:rPr>
          <w:iCs/>
          <w:color w:val="000000"/>
          <w:lang w:val="nl-NL"/>
        </w:rPr>
      </w:pPr>
      <w:r>
        <w:rPr>
          <w:iCs/>
          <w:color w:val="000000"/>
          <w:lang w:val="nl-NL"/>
        </w:rPr>
        <w:t>•</w:t>
      </w:r>
      <w:r>
        <w:rPr>
          <w:iCs/>
          <w:color w:val="000000"/>
          <w:lang w:val="nl-NL"/>
        </w:rPr>
        <w:tab/>
        <w:t>diarree,</w:t>
      </w:r>
    </w:p>
    <w:p w14:paraId="29B2F9F2" w14:textId="77777777" w:rsidR="00C27E2B" w:rsidRDefault="004B6346">
      <w:pPr>
        <w:autoSpaceDE w:val="0"/>
        <w:autoSpaceDN w:val="0"/>
        <w:adjustRightInd w:val="0"/>
        <w:ind w:left="567" w:hanging="567"/>
        <w:rPr>
          <w:iCs/>
          <w:color w:val="000000"/>
          <w:lang w:val="nl-NL"/>
        </w:rPr>
      </w:pPr>
      <w:r>
        <w:rPr>
          <w:iCs/>
          <w:color w:val="000000"/>
          <w:lang w:val="nl-NL"/>
        </w:rPr>
        <w:t>•</w:t>
      </w:r>
      <w:r>
        <w:rPr>
          <w:iCs/>
          <w:color w:val="000000"/>
          <w:lang w:val="nl-NL"/>
        </w:rPr>
        <w:tab/>
        <w:t>buikklachten,</w:t>
      </w:r>
    </w:p>
    <w:p w14:paraId="29B2F9F3" w14:textId="77777777" w:rsidR="00C27E2B" w:rsidRDefault="004B6346">
      <w:pPr>
        <w:autoSpaceDE w:val="0"/>
        <w:autoSpaceDN w:val="0"/>
        <w:adjustRightInd w:val="0"/>
        <w:ind w:left="567" w:hanging="567"/>
        <w:rPr>
          <w:iCs/>
          <w:color w:val="000000"/>
          <w:lang w:val="nl-NL"/>
        </w:rPr>
      </w:pPr>
      <w:r>
        <w:rPr>
          <w:iCs/>
          <w:color w:val="000000"/>
          <w:lang w:val="nl-NL"/>
        </w:rPr>
        <w:t>•</w:t>
      </w:r>
      <w:r>
        <w:rPr>
          <w:iCs/>
          <w:color w:val="000000"/>
          <w:lang w:val="nl-NL"/>
        </w:rPr>
        <w:tab/>
        <w:t>maagklachten.</w:t>
      </w:r>
    </w:p>
    <w:p w14:paraId="29B2F9F4" w14:textId="77777777" w:rsidR="00C27E2B" w:rsidRDefault="004B6346">
      <w:pPr>
        <w:autoSpaceDE w:val="0"/>
        <w:autoSpaceDN w:val="0"/>
        <w:adjustRightInd w:val="0"/>
        <w:ind w:left="567" w:hanging="567"/>
        <w:rPr>
          <w:iCs/>
          <w:color w:val="000000"/>
          <w:lang w:val="nl-NL"/>
        </w:rPr>
      </w:pPr>
      <w:r>
        <w:rPr>
          <w:iCs/>
          <w:color w:val="000000"/>
          <w:lang w:val="nl-NL"/>
        </w:rPr>
        <w:t>•</w:t>
      </w:r>
      <w:r>
        <w:rPr>
          <w:iCs/>
          <w:color w:val="000000"/>
          <w:lang w:val="nl-NL"/>
        </w:rPr>
        <w:tab/>
        <w:t>leverfalen,</w:t>
      </w:r>
    </w:p>
    <w:p w14:paraId="29B2F9F5" w14:textId="77777777" w:rsidR="00C27E2B" w:rsidRDefault="004B6346">
      <w:pPr>
        <w:autoSpaceDE w:val="0"/>
        <w:autoSpaceDN w:val="0"/>
        <w:adjustRightInd w:val="0"/>
        <w:ind w:left="567" w:hanging="567"/>
        <w:rPr>
          <w:iCs/>
          <w:color w:val="000000"/>
          <w:lang w:val="nl-NL"/>
        </w:rPr>
      </w:pPr>
      <w:r>
        <w:rPr>
          <w:iCs/>
          <w:color w:val="000000"/>
          <w:lang w:val="nl-NL"/>
        </w:rPr>
        <w:t>•</w:t>
      </w:r>
      <w:r>
        <w:rPr>
          <w:iCs/>
          <w:color w:val="000000"/>
          <w:lang w:val="nl-NL"/>
        </w:rPr>
        <w:tab/>
        <w:t>leverontsteking,</w:t>
      </w:r>
    </w:p>
    <w:p w14:paraId="29B2F9F6" w14:textId="77777777" w:rsidR="00C27E2B" w:rsidRDefault="004B6346">
      <w:pPr>
        <w:autoSpaceDE w:val="0"/>
        <w:autoSpaceDN w:val="0"/>
        <w:adjustRightInd w:val="0"/>
        <w:ind w:left="567" w:hanging="567"/>
        <w:rPr>
          <w:iCs/>
          <w:color w:val="000000"/>
          <w:lang w:val="nl-NL"/>
        </w:rPr>
      </w:pPr>
      <w:r>
        <w:rPr>
          <w:iCs/>
          <w:color w:val="000000"/>
          <w:lang w:val="nl-NL"/>
        </w:rPr>
        <w:t>•</w:t>
      </w:r>
      <w:r>
        <w:rPr>
          <w:iCs/>
          <w:color w:val="000000"/>
          <w:lang w:val="nl-NL"/>
        </w:rPr>
        <w:tab/>
        <w:t>geelkleuring van de huid en oogwit,</w:t>
      </w:r>
    </w:p>
    <w:p w14:paraId="29B2F9F7" w14:textId="77777777" w:rsidR="00C27E2B" w:rsidRDefault="004B6346">
      <w:pPr>
        <w:autoSpaceDE w:val="0"/>
        <w:autoSpaceDN w:val="0"/>
        <w:adjustRightInd w:val="0"/>
        <w:ind w:left="567" w:hanging="567"/>
        <w:rPr>
          <w:iCs/>
          <w:color w:val="000000"/>
          <w:lang w:val="nl-NL"/>
        </w:rPr>
      </w:pPr>
      <w:r>
        <w:rPr>
          <w:iCs/>
          <w:color w:val="000000"/>
          <w:lang w:val="nl-NL"/>
        </w:rPr>
        <w:t>•</w:t>
      </w:r>
      <w:r>
        <w:rPr>
          <w:iCs/>
          <w:color w:val="000000"/>
          <w:lang w:val="nl-NL"/>
        </w:rPr>
        <w:tab/>
        <w:t>meldingen van afwijkende levertestwaarden,</w:t>
      </w:r>
    </w:p>
    <w:p w14:paraId="29B2F9F8" w14:textId="77777777" w:rsidR="00C27E2B" w:rsidRDefault="004B6346">
      <w:pPr>
        <w:autoSpaceDE w:val="0"/>
        <w:autoSpaceDN w:val="0"/>
        <w:adjustRightInd w:val="0"/>
        <w:ind w:left="567" w:hanging="567"/>
        <w:rPr>
          <w:iCs/>
          <w:color w:val="000000"/>
          <w:lang w:val="nl-NL"/>
        </w:rPr>
      </w:pPr>
      <w:r>
        <w:rPr>
          <w:iCs/>
          <w:color w:val="000000"/>
          <w:lang w:val="nl-NL"/>
        </w:rPr>
        <w:t>•</w:t>
      </w:r>
      <w:r>
        <w:rPr>
          <w:iCs/>
          <w:color w:val="000000"/>
          <w:lang w:val="nl-NL"/>
        </w:rPr>
        <w:tab/>
        <w:t>huiduitslag,</w:t>
      </w:r>
    </w:p>
    <w:p w14:paraId="29B2F9F9" w14:textId="77777777" w:rsidR="00C27E2B" w:rsidRDefault="004B6346">
      <w:pPr>
        <w:autoSpaceDE w:val="0"/>
        <w:autoSpaceDN w:val="0"/>
        <w:adjustRightInd w:val="0"/>
        <w:ind w:left="567" w:hanging="567"/>
        <w:rPr>
          <w:iCs/>
          <w:color w:val="000000"/>
          <w:lang w:val="nl-NL"/>
        </w:rPr>
      </w:pPr>
      <w:r>
        <w:rPr>
          <w:iCs/>
          <w:color w:val="000000"/>
          <w:lang w:val="nl-NL"/>
        </w:rPr>
        <w:t>•</w:t>
      </w:r>
      <w:r>
        <w:rPr>
          <w:iCs/>
          <w:color w:val="000000"/>
          <w:lang w:val="nl-NL"/>
        </w:rPr>
        <w:tab/>
        <w:t>gevoeligheid van de huid voor licht,</w:t>
      </w:r>
    </w:p>
    <w:p w14:paraId="29B2F9FA" w14:textId="77777777" w:rsidR="00C27E2B" w:rsidRDefault="004B6346">
      <w:pPr>
        <w:autoSpaceDE w:val="0"/>
        <w:autoSpaceDN w:val="0"/>
        <w:adjustRightInd w:val="0"/>
        <w:ind w:left="567" w:hanging="567"/>
        <w:rPr>
          <w:iCs/>
          <w:color w:val="000000"/>
          <w:lang w:val="nl-NL"/>
        </w:rPr>
      </w:pPr>
      <w:r>
        <w:rPr>
          <w:iCs/>
          <w:color w:val="000000"/>
          <w:lang w:val="nl-NL"/>
        </w:rPr>
        <w:t>•</w:t>
      </w:r>
      <w:r>
        <w:rPr>
          <w:iCs/>
          <w:color w:val="000000"/>
          <w:lang w:val="nl-NL"/>
        </w:rPr>
        <w:tab/>
        <w:t>kaalheid,</w:t>
      </w:r>
    </w:p>
    <w:p w14:paraId="29B2F9FB" w14:textId="77777777" w:rsidR="00C27E2B" w:rsidRDefault="004B6346">
      <w:pPr>
        <w:autoSpaceDE w:val="0"/>
        <w:autoSpaceDN w:val="0"/>
        <w:adjustRightInd w:val="0"/>
        <w:ind w:left="567" w:hanging="567"/>
        <w:rPr>
          <w:iCs/>
          <w:color w:val="000000"/>
          <w:lang w:val="nl-NL"/>
        </w:rPr>
      </w:pPr>
      <w:r>
        <w:rPr>
          <w:iCs/>
          <w:color w:val="000000"/>
          <w:lang w:val="nl-NL"/>
        </w:rPr>
        <w:t>•</w:t>
      </w:r>
      <w:r>
        <w:rPr>
          <w:iCs/>
          <w:color w:val="000000"/>
          <w:lang w:val="nl-NL"/>
        </w:rPr>
        <w:tab/>
        <w:t>overmatig zweten,</w:t>
      </w:r>
    </w:p>
    <w:p w14:paraId="29B2F9FC" w14:textId="77777777" w:rsidR="00C27E2B" w:rsidRDefault="004B6346">
      <w:pPr>
        <w:autoSpaceDE w:val="0"/>
        <w:autoSpaceDN w:val="0"/>
        <w:adjustRightInd w:val="0"/>
        <w:ind w:left="567" w:hanging="567"/>
        <w:rPr>
          <w:iCs/>
          <w:color w:val="000000"/>
          <w:lang w:val="nl-NL"/>
        </w:rPr>
      </w:pPr>
      <w:r>
        <w:rPr>
          <w:iCs/>
          <w:color w:val="000000"/>
          <w:lang w:val="nl-NL"/>
        </w:rPr>
        <w:t>•</w:t>
      </w:r>
      <w:r>
        <w:rPr>
          <w:iCs/>
          <w:color w:val="000000"/>
          <w:lang w:val="nl-NL"/>
        </w:rPr>
        <w:tab/>
        <w:t>ernstige allergische reacties zoals geneesmiddelenreactie met eosinofilie en systemische symptomen (DRESS). Initieel komt DRESS voor als griepachtige symptomen en huiduitslag op het gezicht, gevolgd door meer verspreide huiduitslag en hoge temperatuur, vergrote lymfeknopen, verhoogde waarden van leverenzymen in het bloed en een verhoging van het aantal van een bepaalde soort witte bloedcellen (eosinofilie),</w:t>
      </w:r>
    </w:p>
    <w:p w14:paraId="29B2F9FD" w14:textId="77777777" w:rsidR="00C27E2B" w:rsidRDefault="004B6346">
      <w:pPr>
        <w:autoSpaceDE w:val="0"/>
        <w:autoSpaceDN w:val="0"/>
        <w:adjustRightInd w:val="0"/>
        <w:ind w:left="567" w:hanging="567"/>
        <w:rPr>
          <w:iCs/>
          <w:color w:val="000000"/>
          <w:lang w:val="nl-NL"/>
        </w:rPr>
      </w:pPr>
      <w:r>
        <w:rPr>
          <w:iCs/>
          <w:color w:val="000000"/>
          <w:lang w:val="nl-NL"/>
        </w:rPr>
        <w:t>•</w:t>
      </w:r>
      <w:r>
        <w:rPr>
          <w:iCs/>
          <w:color w:val="000000"/>
          <w:lang w:val="nl-NL"/>
        </w:rPr>
        <w:tab/>
        <w:t>abnormale spierafbraak die kan leiden tot nierproblemen,</w:t>
      </w:r>
    </w:p>
    <w:p w14:paraId="29B2F9FE" w14:textId="77777777" w:rsidR="00C27E2B" w:rsidRDefault="004B6346">
      <w:pPr>
        <w:autoSpaceDE w:val="0"/>
        <w:autoSpaceDN w:val="0"/>
        <w:adjustRightInd w:val="0"/>
        <w:ind w:left="567" w:hanging="567"/>
        <w:rPr>
          <w:iCs/>
          <w:color w:val="000000"/>
          <w:lang w:val="nl-NL"/>
        </w:rPr>
      </w:pPr>
      <w:r>
        <w:rPr>
          <w:iCs/>
          <w:color w:val="000000"/>
          <w:lang w:val="nl-NL"/>
        </w:rPr>
        <w:t>•</w:t>
      </w:r>
      <w:r>
        <w:rPr>
          <w:iCs/>
          <w:color w:val="000000"/>
          <w:lang w:val="nl-NL"/>
        </w:rPr>
        <w:tab/>
        <w:t>spierpijn,</w:t>
      </w:r>
    </w:p>
    <w:p w14:paraId="29B2F9FF" w14:textId="77777777" w:rsidR="00C27E2B" w:rsidRDefault="004B6346">
      <w:pPr>
        <w:autoSpaceDE w:val="0"/>
        <w:autoSpaceDN w:val="0"/>
        <w:adjustRightInd w:val="0"/>
        <w:ind w:left="567" w:hanging="567"/>
        <w:rPr>
          <w:iCs/>
          <w:color w:val="000000"/>
          <w:lang w:val="nl-NL"/>
        </w:rPr>
      </w:pPr>
      <w:r>
        <w:rPr>
          <w:iCs/>
          <w:color w:val="000000"/>
          <w:lang w:val="nl-NL"/>
        </w:rPr>
        <w:t>•</w:t>
      </w:r>
      <w:r>
        <w:rPr>
          <w:iCs/>
          <w:color w:val="000000"/>
          <w:lang w:val="nl-NL"/>
        </w:rPr>
        <w:tab/>
        <w:t>stijfheid,</w:t>
      </w:r>
    </w:p>
    <w:p w14:paraId="29B2FA00" w14:textId="77777777" w:rsidR="00C27E2B" w:rsidRDefault="004B6346">
      <w:pPr>
        <w:autoSpaceDE w:val="0"/>
        <w:autoSpaceDN w:val="0"/>
        <w:adjustRightInd w:val="0"/>
        <w:ind w:left="567" w:hanging="567"/>
        <w:rPr>
          <w:iCs/>
          <w:color w:val="000000"/>
          <w:lang w:val="nl-NL"/>
        </w:rPr>
      </w:pPr>
      <w:r>
        <w:rPr>
          <w:iCs/>
          <w:color w:val="000000"/>
          <w:lang w:val="nl-NL"/>
        </w:rPr>
        <w:t>•</w:t>
      </w:r>
      <w:r>
        <w:rPr>
          <w:iCs/>
          <w:color w:val="000000"/>
          <w:lang w:val="nl-NL"/>
        </w:rPr>
        <w:tab/>
        <w:t>onvrijwillig urineverlies (incontinentie),</w:t>
      </w:r>
    </w:p>
    <w:p w14:paraId="29B2FA01" w14:textId="77777777" w:rsidR="00C27E2B" w:rsidRDefault="004B6346">
      <w:pPr>
        <w:autoSpaceDE w:val="0"/>
        <w:autoSpaceDN w:val="0"/>
        <w:adjustRightInd w:val="0"/>
        <w:ind w:left="567" w:hanging="567"/>
        <w:rPr>
          <w:iCs/>
          <w:color w:val="000000"/>
          <w:lang w:val="nl-NL"/>
        </w:rPr>
      </w:pPr>
      <w:r>
        <w:rPr>
          <w:iCs/>
          <w:color w:val="000000"/>
          <w:lang w:val="nl-NL"/>
        </w:rPr>
        <w:t>•</w:t>
      </w:r>
      <w:r>
        <w:rPr>
          <w:iCs/>
          <w:color w:val="000000"/>
          <w:lang w:val="nl-NL"/>
        </w:rPr>
        <w:tab/>
        <w:t>moeite met urinelozing,</w:t>
      </w:r>
    </w:p>
    <w:p w14:paraId="29B2FA02" w14:textId="77777777" w:rsidR="00C27E2B" w:rsidRDefault="004B6346">
      <w:pPr>
        <w:autoSpaceDE w:val="0"/>
        <w:autoSpaceDN w:val="0"/>
        <w:adjustRightInd w:val="0"/>
        <w:ind w:left="567" w:hanging="567"/>
        <w:rPr>
          <w:iCs/>
          <w:color w:val="000000"/>
          <w:lang w:val="nl-NL"/>
        </w:rPr>
      </w:pPr>
      <w:r>
        <w:rPr>
          <w:iCs/>
          <w:color w:val="000000"/>
          <w:lang w:val="nl-NL"/>
        </w:rPr>
        <w:t>•</w:t>
      </w:r>
      <w:r>
        <w:rPr>
          <w:iCs/>
          <w:color w:val="000000"/>
          <w:lang w:val="nl-NL"/>
        </w:rPr>
        <w:tab/>
        <w:t>ontwenningsverschijnselen bij pasgeboren baby’s na blootstelling tijdens de zwangerschap,</w:t>
      </w:r>
    </w:p>
    <w:p w14:paraId="29B2FA03" w14:textId="77777777" w:rsidR="00C27E2B" w:rsidRDefault="004B6346">
      <w:pPr>
        <w:autoSpaceDE w:val="0"/>
        <w:autoSpaceDN w:val="0"/>
        <w:adjustRightInd w:val="0"/>
        <w:ind w:left="567" w:hanging="567"/>
        <w:rPr>
          <w:iCs/>
          <w:color w:val="000000"/>
          <w:lang w:val="nl-NL"/>
        </w:rPr>
      </w:pPr>
      <w:r>
        <w:rPr>
          <w:iCs/>
          <w:color w:val="000000"/>
          <w:lang w:val="nl-NL"/>
        </w:rPr>
        <w:t>•</w:t>
      </w:r>
      <w:r>
        <w:rPr>
          <w:iCs/>
          <w:color w:val="000000"/>
          <w:lang w:val="nl-NL"/>
        </w:rPr>
        <w:tab/>
        <w:t>langdurige en/of pijnlijke erectie,</w:t>
      </w:r>
    </w:p>
    <w:p w14:paraId="29B2FA04" w14:textId="77777777" w:rsidR="00C27E2B" w:rsidRDefault="004B6346">
      <w:pPr>
        <w:autoSpaceDE w:val="0"/>
        <w:autoSpaceDN w:val="0"/>
        <w:adjustRightInd w:val="0"/>
        <w:ind w:left="567" w:hanging="567"/>
        <w:rPr>
          <w:iCs/>
          <w:color w:val="000000"/>
          <w:lang w:val="nl-NL"/>
        </w:rPr>
      </w:pPr>
      <w:r>
        <w:rPr>
          <w:iCs/>
          <w:color w:val="000000"/>
          <w:lang w:val="nl-NL"/>
        </w:rPr>
        <w:t>•</w:t>
      </w:r>
      <w:r>
        <w:rPr>
          <w:iCs/>
          <w:color w:val="000000"/>
          <w:lang w:val="nl-NL"/>
        </w:rPr>
        <w:tab/>
        <w:t>moeilijkheden bij het controleren van de standaardlichaamstemperatuur of oververhitting,</w:t>
      </w:r>
    </w:p>
    <w:p w14:paraId="29B2FA05" w14:textId="77777777" w:rsidR="00C27E2B" w:rsidRDefault="004B6346">
      <w:pPr>
        <w:autoSpaceDE w:val="0"/>
        <w:autoSpaceDN w:val="0"/>
        <w:adjustRightInd w:val="0"/>
        <w:ind w:left="567" w:hanging="567"/>
        <w:rPr>
          <w:iCs/>
          <w:color w:val="000000"/>
          <w:lang w:val="nl-NL"/>
        </w:rPr>
      </w:pPr>
      <w:r>
        <w:rPr>
          <w:iCs/>
          <w:color w:val="000000"/>
          <w:lang w:val="nl-NL"/>
        </w:rPr>
        <w:t>•</w:t>
      </w:r>
      <w:r>
        <w:rPr>
          <w:iCs/>
          <w:color w:val="000000"/>
          <w:lang w:val="nl-NL"/>
        </w:rPr>
        <w:tab/>
        <w:t>pijn op de borst,</w:t>
      </w:r>
    </w:p>
    <w:p w14:paraId="29B2FA06" w14:textId="77777777" w:rsidR="00C27E2B" w:rsidRDefault="004B6346">
      <w:pPr>
        <w:autoSpaceDE w:val="0"/>
        <w:autoSpaceDN w:val="0"/>
        <w:adjustRightInd w:val="0"/>
        <w:ind w:left="567" w:hanging="567"/>
        <w:rPr>
          <w:iCs/>
          <w:color w:val="000000"/>
          <w:lang w:val="nl-NL"/>
        </w:rPr>
      </w:pPr>
      <w:r>
        <w:rPr>
          <w:iCs/>
          <w:color w:val="000000"/>
          <w:lang w:val="nl-NL"/>
        </w:rPr>
        <w:t>•</w:t>
      </w:r>
      <w:r>
        <w:rPr>
          <w:iCs/>
          <w:color w:val="000000"/>
          <w:lang w:val="nl-NL"/>
        </w:rPr>
        <w:tab/>
        <w:t>zwelling van de handen, enkels of voeten,</w:t>
      </w:r>
    </w:p>
    <w:p w14:paraId="29B2FA07" w14:textId="77777777" w:rsidR="00C27E2B" w:rsidRDefault="004B6346">
      <w:pPr>
        <w:autoSpaceDE w:val="0"/>
        <w:autoSpaceDN w:val="0"/>
        <w:adjustRightInd w:val="0"/>
        <w:ind w:left="567" w:hanging="567"/>
        <w:rPr>
          <w:iCs/>
          <w:color w:val="000000"/>
          <w:lang w:val="nl-NL"/>
        </w:rPr>
      </w:pPr>
      <w:r>
        <w:rPr>
          <w:iCs/>
          <w:color w:val="000000"/>
          <w:lang w:val="nl-NL"/>
        </w:rPr>
        <w:t>•</w:t>
      </w:r>
      <w:r>
        <w:rPr>
          <w:iCs/>
          <w:color w:val="000000"/>
          <w:lang w:val="nl-NL"/>
        </w:rPr>
        <w:tab/>
        <w:t>bij bloedonderzoek: bloedsuikerschommeling, verhoogd gehalte geglycosyleerd hemoglobine,</w:t>
      </w:r>
    </w:p>
    <w:p w14:paraId="29B2FA08" w14:textId="77777777" w:rsidR="00C27E2B" w:rsidRDefault="004B6346">
      <w:pPr>
        <w:widowControl w:val="0"/>
        <w:ind w:left="567" w:hanging="567"/>
        <w:rPr>
          <w:rFonts w:eastAsia="MS Mincho"/>
          <w:lang w:val="nl-NL"/>
        </w:rPr>
      </w:pPr>
      <w:r>
        <w:rPr>
          <w:iCs/>
          <w:color w:val="000000"/>
          <w:lang w:val="nl-NL"/>
        </w:rPr>
        <w:t>•</w:t>
      </w:r>
      <w:r>
        <w:rPr>
          <w:iCs/>
          <w:color w:val="000000"/>
          <w:lang w:val="nl-NL"/>
        </w:rPr>
        <w:tab/>
      </w:r>
      <w:r>
        <w:rPr>
          <w:rFonts w:eastAsia="MS Mincho"/>
          <w:lang w:val="nl-NL"/>
        </w:rPr>
        <w:t>onvermogen om de impuls, prikkel of verleiding te weerstaan om een daad uit te voeren die schadelijk kan zijn voor u of anderen, wat kan inhouden:</w:t>
      </w:r>
    </w:p>
    <w:p w14:paraId="29B2FA09" w14:textId="77777777" w:rsidR="00C27E2B" w:rsidRDefault="004B6346">
      <w:pPr>
        <w:ind w:left="1134" w:hanging="567"/>
        <w:rPr>
          <w:rFonts w:eastAsia="MS Mincho"/>
          <w:lang w:val="nl-NL"/>
        </w:rPr>
      </w:pPr>
      <w:r>
        <w:rPr>
          <w:rFonts w:eastAsia="MS Mincho"/>
          <w:lang w:val="nl-NL"/>
        </w:rPr>
        <w:t>-</w:t>
      </w:r>
      <w:r>
        <w:rPr>
          <w:rFonts w:eastAsia="MS Mincho"/>
          <w:lang w:val="nl-NL"/>
        </w:rPr>
        <w:tab/>
        <w:t>sterke impuls om overmatig te gokken, ondanks ernstige persoonlijke of familiaire gevolgen.</w:t>
      </w:r>
    </w:p>
    <w:p w14:paraId="29B2FA0A" w14:textId="77777777" w:rsidR="00C27E2B" w:rsidRDefault="004B6346">
      <w:pPr>
        <w:ind w:left="1134" w:hanging="567"/>
        <w:rPr>
          <w:rFonts w:eastAsia="MS Mincho"/>
          <w:lang w:val="nl-NL"/>
        </w:rPr>
      </w:pPr>
      <w:r>
        <w:rPr>
          <w:rFonts w:eastAsia="MS Mincho"/>
          <w:lang w:val="nl-NL"/>
        </w:rPr>
        <w:lastRenderedPageBreak/>
        <w:t>-</w:t>
      </w:r>
      <w:r>
        <w:rPr>
          <w:rFonts w:eastAsia="MS Mincho"/>
          <w:lang w:val="nl-NL"/>
        </w:rPr>
        <w:tab/>
        <w:t>veranderde of verhoogde seksuele interesse en gedrag dat van grote zorg is voor u of voor anderen, bijvoorbeeld een verhoogde seksuele drift.</w:t>
      </w:r>
    </w:p>
    <w:p w14:paraId="29B2FA0B" w14:textId="77777777" w:rsidR="00C27E2B" w:rsidRDefault="004B6346">
      <w:pPr>
        <w:ind w:left="1134" w:hanging="567"/>
        <w:rPr>
          <w:rFonts w:eastAsia="MS Mincho"/>
          <w:lang w:val="nl-NL"/>
        </w:rPr>
      </w:pPr>
      <w:r>
        <w:rPr>
          <w:rFonts w:eastAsia="MS Mincho"/>
          <w:lang w:val="nl-NL"/>
        </w:rPr>
        <w:t>-</w:t>
      </w:r>
      <w:r>
        <w:rPr>
          <w:rFonts w:eastAsia="MS Mincho"/>
          <w:lang w:val="nl-NL"/>
        </w:rPr>
        <w:tab/>
        <w:t>niet te beheersen overmatig winkelen.</w:t>
      </w:r>
    </w:p>
    <w:p w14:paraId="29B2FA0C" w14:textId="77777777" w:rsidR="00C27E2B" w:rsidRDefault="004B6346">
      <w:pPr>
        <w:ind w:left="1134" w:hanging="567"/>
        <w:rPr>
          <w:rFonts w:eastAsia="MS Mincho"/>
          <w:lang w:val="nl-NL"/>
        </w:rPr>
      </w:pPr>
      <w:r>
        <w:rPr>
          <w:rFonts w:eastAsia="MS Mincho"/>
          <w:lang w:val="nl-NL"/>
        </w:rPr>
        <w:t>-</w:t>
      </w:r>
      <w:r>
        <w:rPr>
          <w:rFonts w:eastAsia="MS Mincho"/>
          <w:lang w:val="nl-NL"/>
        </w:rPr>
        <w:tab/>
        <w:t>eetbuien (het eten van grote hoeveelheden voedsel in korte tijd), of dwangmatig eten (het eten van meer voedsel dan normaal en meer dan nodig is om uw honger te stillen).</w:t>
      </w:r>
    </w:p>
    <w:p w14:paraId="29B2FA0D" w14:textId="77777777" w:rsidR="00C27E2B" w:rsidRDefault="004B6346">
      <w:pPr>
        <w:ind w:left="567"/>
        <w:rPr>
          <w:rFonts w:eastAsia="MS Mincho"/>
          <w:lang w:val="nl-NL"/>
        </w:rPr>
      </w:pPr>
      <w:r>
        <w:rPr>
          <w:rFonts w:eastAsia="MS Mincho"/>
          <w:lang w:val="nl-NL"/>
        </w:rPr>
        <w:t>-</w:t>
      </w:r>
      <w:r>
        <w:rPr>
          <w:rFonts w:eastAsia="MS Mincho"/>
          <w:lang w:val="nl-NL"/>
        </w:rPr>
        <w:tab/>
        <w:t>een neiging om rond te dwalen.</w:t>
      </w:r>
    </w:p>
    <w:p w14:paraId="29B2FA0E" w14:textId="77777777" w:rsidR="00C27E2B" w:rsidRDefault="004B6346">
      <w:pPr>
        <w:ind w:left="567"/>
        <w:rPr>
          <w:rFonts w:eastAsia="MS Mincho"/>
          <w:lang w:val="nl-NL"/>
        </w:rPr>
      </w:pPr>
      <w:r>
        <w:rPr>
          <w:rFonts w:eastAsia="MS Mincho"/>
          <w:lang w:val="nl-NL"/>
        </w:rPr>
        <w:t>Vertel het uw arts als u een van deze gedragswijzen doormaakt; hij/zij zal manieren bespreken om met de symptomen om te gaan of deze te verminderen.</w:t>
      </w:r>
    </w:p>
    <w:p w14:paraId="29B2FA0F" w14:textId="77777777" w:rsidR="00C27E2B" w:rsidRDefault="00C27E2B">
      <w:pPr>
        <w:pStyle w:val="EMEABodyText"/>
        <w:widowControl w:val="0"/>
        <w:rPr>
          <w:lang w:val="nl-NL"/>
        </w:rPr>
      </w:pPr>
    </w:p>
    <w:p w14:paraId="29B2FA10" w14:textId="77777777" w:rsidR="00C27E2B" w:rsidRDefault="004B6346">
      <w:pPr>
        <w:pStyle w:val="EMEABodyText"/>
        <w:widowControl w:val="0"/>
        <w:rPr>
          <w:lang w:val="nl-NL"/>
        </w:rPr>
      </w:pPr>
      <w:r>
        <w:rPr>
          <w:lang w:val="nl-NL"/>
        </w:rPr>
        <w:t>Bij oudere patiënten met dementie zijn bij gebruik van aripiprazol meer gevallen van overlijden gemeld. Tevens zijn gevallen van een beroerte of lichte beroerte (TIA) gemeld.</w:t>
      </w:r>
    </w:p>
    <w:p w14:paraId="29B2FA11" w14:textId="77777777" w:rsidR="00C27E2B" w:rsidRDefault="00C27E2B">
      <w:pPr>
        <w:pStyle w:val="EMEABodyText"/>
        <w:widowControl w:val="0"/>
        <w:rPr>
          <w:lang w:val="nl-NL"/>
        </w:rPr>
      </w:pPr>
    </w:p>
    <w:p w14:paraId="29B2FA12" w14:textId="77777777" w:rsidR="00C27E2B" w:rsidRDefault="004B6346">
      <w:pPr>
        <w:pStyle w:val="EMEABodyText"/>
        <w:widowControl w:val="0"/>
        <w:rPr>
          <w:lang w:val="nl-NL"/>
        </w:rPr>
      </w:pPr>
      <w:r>
        <w:rPr>
          <w:b/>
          <w:lang w:val="nl-NL"/>
        </w:rPr>
        <w:t>Extra bijwerkingen die bij kinderen en jongeren tot 18 jaar kunnen voorkomen</w:t>
      </w:r>
    </w:p>
    <w:p w14:paraId="29B2FA13" w14:textId="77777777" w:rsidR="00C27E2B" w:rsidRDefault="004B6346">
      <w:pPr>
        <w:pStyle w:val="EMEABodyText"/>
        <w:widowControl w:val="0"/>
        <w:rPr>
          <w:lang w:val="nl-NL"/>
        </w:rPr>
      </w:pPr>
      <w:r>
        <w:rPr>
          <w:lang w:val="nl-NL"/>
        </w:rPr>
        <w:t>Jongeren vanaf de leeftijd van 13 jaar en ouder kregen bijwerkingen vergelijkbaar met die bij volwassenen en in dezelfde mate. Uitzonderingen hierop zijn slaperigheid, ongecontroleerde trillende of schokkende bewegingen, rusteloosheid en vermoeidheid die zeer vaak voorkwamen (meer dan 1 op de 10 patiënten). Vaak voorkomend waren pijn in de bovenbuik, droge mond, verhoogde hartslag, gewichtstoename, toegenomen eetlust, spiertrekkingen, ongecontroleerde bewegingen van de ledematen, en duizelig voelen, vooral bij het opstaan vanuit liggende of zittende houding (meer dan 1 op de 100 patiënten).</w:t>
      </w:r>
    </w:p>
    <w:p w14:paraId="29B2FA14" w14:textId="77777777" w:rsidR="00C27E2B" w:rsidRDefault="00C27E2B">
      <w:pPr>
        <w:pStyle w:val="EMEABodyText"/>
        <w:widowControl w:val="0"/>
        <w:rPr>
          <w:lang w:val="nl-NL"/>
        </w:rPr>
      </w:pPr>
    </w:p>
    <w:p w14:paraId="29B2FA15" w14:textId="77777777" w:rsidR="00C27E2B" w:rsidRDefault="004B6346">
      <w:pPr>
        <w:pStyle w:val="EMEABodyText"/>
        <w:widowControl w:val="0"/>
        <w:rPr>
          <w:b/>
          <w:lang w:val="nl-NL"/>
        </w:rPr>
      </w:pPr>
      <w:r>
        <w:rPr>
          <w:b/>
          <w:lang w:val="nl-NL"/>
        </w:rPr>
        <w:t>Het melden van bijwerkingen</w:t>
      </w:r>
    </w:p>
    <w:p w14:paraId="29B2FA16" w14:textId="77777777" w:rsidR="00C27E2B" w:rsidRDefault="004B6346">
      <w:pPr>
        <w:pStyle w:val="EMEABodyText"/>
        <w:widowControl w:val="0"/>
        <w:rPr>
          <w:lang w:val="nl-NL"/>
        </w:rPr>
      </w:pPr>
      <w:r>
        <w:rPr>
          <w:lang w:val="nl-NL"/>
        </w:rPr>
        <w:t xml:space="preserve">Krijgt u last van bijwerkingen, neem dan contact op met uw arts of apotheker. Dit geldt ook voor mogelijke bijwerkingen die niet in deze bijsluiter staan. U kunt bijwerkingen ook rechtstreeks melden via </w:t>
      </w:r>
      <w:r>
        <w:rPr>
          <w:highlight w:val="lightGray"/>
          <w:lang w:val="nl-NL"/>
        </w:rPr>
        <w:t xml:space="preserve">het nationale meldsysteem zoals vermeld in </w:t>
      </w:r>
      <w:r>
        <w:fldChar w:fldCharType="begin"/>
      </w:r>
      <w:r w:rsidRPr="00142232">
        <w:rPr>
          <w:lang w:val="nl-NL"/>
          <w:rPrChange w:id="87" w:author="Author" w:date="2025-10-30T17:11:00Z" w16du:dateUtc="2025-10-30T17:11:00Z">
            <w:rPr/>
          </w:rPrChange>
        </w:rPr>
        <w:instrText>HYPERLINK "http://www.ema.europa.eu/docs/en_GB/document_library/Template_or_form/2013/03/WC500139752.doc"</w:instrText>
      </w:r>
      <w:r>
        <w:fldChar w:fldCharType="separate"/>
      </w:r>
      <w:r>
        <w:rPr>
          <w:color w:val="0000FF"/>
          <w:highlight w:val="lightGray"/>
          <w:u w:val="single"/>
          <w:lang w:val="nl-NL"/>
        </w:rPr>
        <w:t>aanhangsel V</w:t>
      </w:r>
      <w:r>
        <w:fldChar w:fldCharType="end"/>
      </w:r>
      <w:r>
        <w:rPr>
          <w:lang w:val="nl-NL"/>
        </w:rPr>
        <w:t>. Door bijwerkingen te melden, kunt u ons helpen meer informatie te verkrijgen over de veiligheid van dit geneesmiddel.</w:t>
      </w:r>
    </w:p>
    <w:p w14:paraId="29B2FA17" w14:textId="77777777" w:rsidR="00C27E2B" w:rsidRDefault="00C27E2B">
      <w:pPr>
        <w:pStyle w:val="EMEABodyText"/>
        <w:widowControl w:val="0"/>
        <w:rPr>
          <w:lang w:val="nl-NL"/>
        </w:rPr>
      </w:pPr>
    </w:p>
    <w:p w14:paraId="29B2FA18" w14:textId="77777777" w:rsidR="00C27E2B" w:rsidRDefault="00C27E2B">
      <w:pPr>
        <w:pStyle w:val="EMEABodyText"/>
        <w:widowControl w:val="0"/>
        <w:rPr>
          <w:lang w:val="nl-NL"/>
        </w:rPr>
      </w:pPr>
    </w:p>
    <w:p w14:paraId="29B2FA19" w14:textId="77777777" w:rsidR="00C27E2B" w:rsidRDefault="004B6346">
      <w:pPr>
        <w:ind w:left="567" w:hanging="567"/>
        <w:rPr>
          <w:b/>
          <w:lang w:val="nl-NL"/>
        </w:rPr>
      </w:pPr>
      <w:r>
        <w:rPr>
          <w:b/>
          <w:lang w:val="nl-NL"/>
        </w:rPr>
        <w:t>5.</w:t>
      </w:r>
      <w:r>
        <w:rPr>
          <w:b/>
          <w:lang w:val="nl-NL"/>
        </w:rPr>
        <w:tab/>
        <w:t>Hoe bewaart u dit middel?</w:t>
      </w:r>
    </w:p>
    <w:p w14:paraId="29B2FA1A" w14:textId="77777777" w:rsidR="00C27E2B" w:rsidRDefault="00C27E2B">
      <w:pPr>
        <w:pStyle w:val="EMEAHeading1"/>
        <w:keepNext w:val="0"/>
        <w:keepLines w:val="0"/>
        <w:widowControl w:val="0"/>
        <w:ind w:left="0" w:firstLine="0"/>
        <w:outlineLvl w:val="9"/>
        <w:rPr>
          <w:b w:val="0"/>
          <w:lang w:val="nl-NL"/>
        </w:rPr>
      </w:pPr>
    </w:p>
    <w:p w14:paraId="29B2FA1B" w14:textId="77777777" w:rsidR="00C27E2B" w:rsidRDefault="004B6346">
      <w:pPr>
        <w:pStyle w:val="EMEABodyText"/>
        <w:widowControl w:val="0"/>
        <w:rPr>
          <w:lang w:val="nl-NL"/>
        </w:rPr>
      </w:pPr>
      <w:r>
        <w:rPr>
          <w:lang w:val="nl-NL"/>
        </w:rPr>
        <w:t>Buiten het zicht en bereik van kinderen houden.</w:t>
      </w:r>
    </w:p>
    <w:p w14:paraId="29B2FA1C" w14:textId="77777777" w:rsidR="00C27E2B" w:rsidRDefault="00C27E2B">
      <w:pPr>
        <w:pStyle w:val="EMEABodyText"/>
        <w:widowControl w:val="0"/>
        <w:rPr>
          <w:lang w:val="nl-NL"/>
        </w:rPr>
      </w:pPr>
    </w:p>
    <w:p w14:paraId="29B2FA1D" w14:textId="77777777" w:rsidR="00C27E2B" w:rsidRDefault="004B6346">
      <w:pPr>
        <w:widowControl w:val="0"/>
        <w:rPr>
          <w:lang w:val="nl-NL"/>
        </w:rPr>
      </w:pPr>
      <w:r>
        <w:rPr>
          <w:rFonts w:eastAsia="Calibri"/>
          <w:lang w:val="nl-NL"/>
        </w:rPr>
        <w:t>Gebruik dit geneesmiddel niet meer na de uiterste houdbaarheidsdatum. Die vindt u op de doordrukstrip en de doos na "EXP".</w:t>
      </w:r>
      <w:r>
        <w:rPr>
          <w:lang w:val="nl-NL"/>
        </w:rPr>
        <w:t xml:space="preserve"> Daar staat een maand en een jaar. De laatste dag van die maand is de uiterste houdbaarheidsdatum.</w:t>
      </w:r>
    </w:p>
    <w:p w14:paraId="29B2FA1E" w14:textId="77777777" w:rsidR="00C27E2B" w:rsidRDefault="00C27E2B">
      <w:pPr>
        <w:pStyle w:val="EMEABodyText"/>
        <w:widowControl w:val="0"/>
        <w:rPr>
          <w:lang w:val="nl-NL"/>
        </w:rPr>
      </w:pPr>
    </w:p>
    <w:p w14:paraId="29B2FA1F" w14:textId="77777777" w:rsidR="00C27E2B" w:rsidRDefault="004B6346">
      <w:pPr>
        <w:pStyle w:val="EMEABodyText"/>
        <w:widowControl w:val="0"/>
        <w:rPr>
          <w:lang w:val="nl-NL"/>
        </w:rPr>
      </w:pPr>
      <w:r>
        <w:rPr>
          <w:lang w:val="nl-NL"/>
        </w:rPr>
        <w:t>Bewaren in de oorspronkelijke verpakking ter bescherming tegen vocht.</w:t>
      </w:r>
    </w:p>
    <w:p w14:paraId="29B2FA20" w14:textId="77777777" w:rsidR="00C27E2B" w:rsidRDefault="00C27E2B">
      <w:pPr>
        <w:pStyle w:val="EMEABodyText"/>
        <w:widowControl w:val="0"/>
        <w:rPr>
          <w:lang w:val="nl-NL"/>
        </w:rPr>
      </w:pPr>
    </w:p>
    <w:p w14:paraId="29B2FA21" w14:textId="77777777" w:rsidR="00C27E2B" w:rsidRDefault="004B6346">
      <w:pPr>
        <w:pStyle w:val="EMEABodyText"/>
        <w:widowControl w:val="0"/>
        <w:rPr>
          <w:lang w:val="nl-NL"/>
        </w:rPr>
      </w:pPr>
      <w:r>
        <w:rPr>
          <w:lang w:val="nl-NL"/>
        </w:rPr>
        <w:t>Spoel geneesmiddelen niet door de gootsteen of de WC en gooi ze niet in de vuilsnisbak. Vraag uw apotheker wat u met geneesmiddelen moet doen die niet meer nodig zijn. Als u geneesmiddelen op de juiste manier afvoert worden ze op een verantwoorde manier vernietigd en komen niet in het milieu terecht.</w:t>
      </w:r>
    </w:p>
    <w:p w14:paraId="29B2FA22" w14:textId="77777777" w:rsidR="00C27E2B" w:rsidRDefault="00C27E2B">
      <w:pPr>
        <w:pStyle w:val="EMEABodyText"/>
        <w:widowControl w:val="0"/>
        <w:rPr>
          <w:lang w:val="nl-NL"/>
        </w:rPr>
      </w:pPr>
    </w:p>
    <w:p w14:paraId="29B2FA23" w14:textId="77777777" w:rsidR="00C27E2B" w:rsidRDefault="00C27E2B">
      <w:pPr>
        <w:pStyle w:val="EMEABodyText"/>
        <w:widowControl w:val="0"/>
        <w:rPr>
          <w:lang w:val="nl-NL"/>
        </w:rPr>
      </w:pPr>
    </w:p>
    <w:p w14:paraId="29B2FA24" w14:textId="77777777" w:rsidR="00C27E2B" w:rsidRDefault="004B6346">
      <w:pPr>
        <w:ind w:left="567" w:hanging="567"/>
        <w:rPr>
          <w:b/>
          <w:lang w:val="nl-NL"/>
        </w:rPr>
      </w:pPr>
      <w:r>
        <w:rPr>
          <w:b/>
          <w:lang w:val="nl-NL"/>
        </w:rPr>
        <w:t>6.</w:t>
      </w:r>
      <w:r>
        <w:rPr>
          <w:b/>
          <w:lang w:val="nl-NL"/>
        </w:rPr>
        <w:tab/>
        <w:t>Inhoud van de verpakking en overige informatie</w:t>
      </w:r>
    </w:p>
    <w:p w14:paraId="29B2FA25" w14:textId="77777777" w:rsidR="00C27E2B" w:rsidRDefault="00C27E2B">
      <w:pPr>
        <w:pStyle w:val="EMEAHeading1"/>
        <w:keepNext w:val="0"/>
        <w:keepLines w:val="0"/>
        <w:widowControl w:val="0"/>
        <w:ind w:left="0" w:firstLine="0"/>
        <w:outlineLvl w:val="9"/>
        <w:rPr>
          <w:b w:val="0"/>
          <w:lang w:val="nl-NL"/>
        </w:rPr>
      </w:pPr>
    </w:p>
    <w:p w14:paraId="29B2FA26" w14:textId="77777777" w:rsidR="00C27E2B" w:rsidRDefault="004B6346">
      <w:pPr>
        <w:pStyle w:val="EMEABodyText"/>
        <w:widowControl w:val="0"/>
        <w:rPr>
          <w:b/>
          <w:lang w:val="nl-NL"/>
        </w:rPr>
      </w:pPr>
      <w:r>
        <w:rPr>
          <w:b/>
          <w:lang w:val="nl-NL"/>
        </w:rPr>
        <w:t>Welke stoffen zitten er in dit middel?</w:t>
      </w:r>
    </w:p>
    <w:p w14:paraId="29B2FA27" w14:textId="77777777" w:rsidR="00C27E2B" w:rsidRDefault="004B6346">
      <w:pPr>
        <w:pStyle w:val="EMEABodyTextIndent"/>
        <w:widowControl w:val="0"/>
        <w:numPr>
          <w:ilvl w:val="0"/>
          <w:numId w:val="0"/>
        </w:numPr>
        <w:ind w:left="567" w:hanging="567"/>
        <w:rPr>
          <w:lang w:val="nl-NL"/>
        </w:rPr>
      </w:pPr>
      <w:r>
        <w:rPr>
          <w:color w:val="000000"/>
          <w:lang w:val="nl-NL"/>
        </w:rPr>
        <w:t>•</w:t>
      </w:r>
      <w:r>
        <w:rPr>
          <w:color w:val="000000"/>
          <w:lang w:val="nl-NL"/>
        </w:rPr>
        <w:tab/>
      </w:r>
      <w:r>
        <w:rPr>
          <w:lang w:val="nl-NL"/>
        </w:rPr>
        <w:t>De werkzame stof in dit middel is aripiprazol.</w:t>
      </w:r>
    </w:p>
    <w:p w14:paraId="29B2FA28" w14:textId="77777777" w:rsidR="00C27E2B" w:rsidRDefault="004B6346">
      <w:pPr>
        <w:pStyle w:val="EMEABodyTextIndent"/>
        <w:widowControl w:val="0"/>
        <w:numPr>
          <w:ilvl w:val="0"/>
          <w:numId w:val="0"/>
        </w:numPr>
        <w:ind w:left="567"/>
        <w:rPr>
          <w:lang w:val="nl-NL"/>
        </w:rPr>
      </w:pPr>
      <w:r>
        <w:rPr>
          <w:lang w:val="nl-NL"/>
        </w:rPr>
        <w:t>Iedere tablet bevat 5 mg aripiprazol.</w:t>
      </w:r>
    </w:p>
    <w:p w14:paraId="29B2FA29" w14:textId="77777777" w:rsidR="00C27E2B" w:rsidRDefault="004B6346">
      <w:pPr>
        <w:pStyle w:val="EMEABodyTextIndent"/>
        <w:widowControl w:val="0"/>
        <w:numPr>
          <w:ilvl w:val="0"/>
          <w:numId w:val="0"/>
        </w:numPr>
        <w:ind w:left="567"/>
        <w:rPr>
          <w:lang w:val="nl-NL"/>
        </w:rPr>
      </w:pPr>
      <w:r>
        <w:rPr>
          <w:lang w:val="nl-NL"/>
        </w:rPr>
        <w:t>Iedere tablet bevat 10 mg aripiprazol.</w:t>
      </w:r>
    </w:p>
    <w:p w14:paraId="29B2FA2A" w14:textId="77777777" w:rsidR="00C27E2B" w:rsidRDefault="004B6346">
      <w:pPr>
        <w:pStyle w:val="EMEABodyTextIndent"/>
        <w:widowControl w:val="0"/>
        <w:numPr>
          <w:ilvl w:val="0"/>
          <w:numId w:val="0"/>
        </w:numPr>
        <w:ind w:left="567"/>
        <w:rPr>
          <w:lang w:val="nl-NL"/>
        </w:rPr>
      </w:pPr>
      <w:r>
        <w:rPr>
          <w:lang w:val="nl-NL"/>
        </w:rPr>
        <w:t>Iedere tablet bevat 15 mg aripiprazol.</w:t>
      </w:r>
    </w:p>
    <w:p w14:paraId="29B2FA2B" w14:textId="77777777" w:rsidR="00C27E2B" w:rsidRDefault="004B6346">
      <w:pPr>
        <w:pStyle w:val="EMEABodyTextIndent"/>
        <w:widowControl w:val="0"/>
        <w:numPr>
          <w:ilvl w:val="0"/>
          <w:numId w:val="0"/>
        </w:numPr>
        <w:ind w:left="567"/>
        <w:rPr>
          <w:lang w:val="nl-NL"/>
        </w:rPr>
      </w:pPr>
      <w:r>
        <w:rPr>
          <w:lang w:val="nl-NL"/>
        </w:rPr>
        <w:t>Iedere tablet bevat 30 mg aripiprazol.</w:t>
      </w:r>
    </w:p>
    <w:p w14:paraId="29B2FA2C" w14:textId="77777777" w:rsidR="00C27E2B" w:rsidRDefault="00C27E2B">
      <w:pPr>
        <w:pStyle w:val="EMEABodyText"/>
        <w:rPr>
          <w:lang w:val="nl-NL"/>
        </w:rPr>
      </w:pPr>
    </w:p>
    <w:p w14:paraId="29B2FA2D" w14:textId="77777777" w:rsidR="00C27E2B" w:rsidRDefault="004B6346">
      <w:pPr>
        <w:pStyle w:val="EMEABodyTextIndent"/>
        <w:widowControl w:val="0"/>
        <w:numPr>
          <w:ilvl w:val="0"/>
          <w:numId w:val="0"/>
        </w:numPr>
        <w:ind w:left="567" w:hanging="567"/>
        <w:rPr>
          <w:lang w:val="nl-NL"/>
        </w:rPr>
      </w:pPr>
      <w:r>
        <w:rPr>
          <w:color w:val="000000"/>
          <w:lang w:val="nl-NL"/>
        </w:rPr>
        <w:t>•</w:t>
      </w:r>
      <w:r>
        <w:rPr>
          <w:color w:val="000000"/>
          <w:lang w:val="nl-NL"/>
        </w:rPr>
        <w:tab/>
      </w:r>
      <w:r>
        <w:rPr>
          <w:lang w:val="nl-NL"/>
        </w:rPr>
        <w:t>De andere stoffen in dit middel zijn lactose monohydraat, maïszetmeel, microkristallijne cellulose, hydroxypropylcellulose en magnesiumstearaat.</w:t>
      </w:r>
    </w:p>
    <w:p w14:paraId="29B2FA2E" w14:textId="77777777" w:rsidR="00C27E2B" w:rsidRDefault="004B6346">
      <w:pPr>
        <w:pStyle w:val="EMEABodyText"/>
        <w:widowControl w:val="0"/>
        <w:ind w:left="567"/>
        <w:rPr>
          <w:lang w:val="nl-NL"/>
        </w:rPr>
      </w:pPr>
      <w:r>
        <w:rPr>
          <w:u w:val="single"/>
          <w:lang w:val="nl-NL"/>
        </w:rPr>
        <w:t>Tabletkern</w:t>
      </w:r>
    </w:p>
    <w:p w14:paraId="29B2FA2F" w14:textId="77777777" w:rsidR="00C27E2B" w:rsidRDefault="004B6346">
      <w:pPr>
        <w:pStyle w:val="EMEABodyText"/>
        <w:widowControl w:val="0"/>
        <w:ind w:left="567"/>
        <w:rPr>
          <w:lang w:val="nl-NL"/>
        </w:rPr>
      </w:pPr>
      <w:r>
        <w:rPr>
          <w:lang w:val="nl-NL"/>
        </w:rPr>
        <w:t>ABILIFY 5 mg tabletten:</w:t>
      </w:r>
      <w:r>
        <w:rPr>
          <w:lang w:val="nl-NL"/>
        </w:rPr>
        <w:tab/>
      </w:r>
      <w:r>
        <w:rPr>
          <w:lang w:val="nl-NL"/>
        </w:rPr>
        <w:tab/>
      </w:r>
      <w:r>
        <w:rPr>
          <w:lang w:val="nl-NL"/>
        </w:rPr>
        <w:tab/>
        <w:t>indigokarmijn (E 132) aluminium lak</w:t>
      </w:r>
    </w:p>
    <w:p w14:paraId="29B2FA30" w14:textId="77777777" w:rsidR="00C27E2B" w:rsidRDefault="004B6346">
      <w:pPr>
        <w:pStyle w:val="EMEABodyText"/>
        <w:widowControl w:val="0"/>
        <w:ind w:left="567"/>
        <w:rPr>
          <w:lang w:val="nl-NL"/>
        </w:rPr>
      </w:pPr>
      <w:r>
        <w:rPr>
          <w:lang w:val="nl-NL"/>
        </w:rPr>
        <w:lastRenderedPageBreak/>
        <w:t>ABILIFY 10 mg tabletten:</w:t>
      </w:r>
      <w:r>
        <w:rPr>
          <w:lang w:val="nl-NL"/>
        </w:rPr>
        <w:tab/>
      </w:r>
      <w:r>
        <w:rPr>
          <w:lang w:val="nl-NL"/>
        </w:rPr>
        <w:tab/>
        <w:t>rood ijzeroxide (E 172)</w:t>
      </w:r>
    </w:p>
    <w:p w14:paraId="29B2FA31" w14:textId="77777777" w:rsidR="00C27E2B" w:rsidRDefault="004B6346">
      <w:pPr>
        <w:pStyle w:val="EMEABodyText"/>
        <w:widowControl w:val="0"/>
        <w:ind w:left="567"/>
        <w:rPr>
          <w:lang w:val="nl-NL"/>
        </w:rPr>
      </w:pPr>
      <w:r>
        <w:rPr>
          <w:lang w:val="nl-NL"/>
        </w:rPr>
        <w:t>ABILIFY 15 mg tabletten:</w:t>
      </w:r>
      <w:r>
        <w:rPr>
          <w:lang w:val="nl-NL"/>
        </w:rPr>
        <w:tab/>
      </w:r>
      <w:r>
        <w:rPr>
          <w:lang w:val="nl-NL"/>
        </w:rPr>
        <w:tab/>
        <w:t>geel ijzeroxide (E 172)</w:t>
      </w:r>
    </w:p>
    <w:p w14:paraId="29B2FA32" w14:textId="77777777" w:rsidR="00C27E2B" w:rsidRDefault="004B6346">
      <w:pPr>
        <w:pStyle w:val="EMEABodyText"/>
        <w:widowControl w:val="0"/>
        <w:ind w:left="567"/>
        <w:rPr>
          <w:lang w:val="nl-NL"/>
        </w:rPr>
      </w:pPr>
      <w:r>
        <w:rPr>
          <w:lang w:val="nl-NL"/>
        </w:rPr>
        <w:t>ABILIFY 30 mg tabletten:</w:t>
      </w:r>
      <w:r>
        <w:rPr>
          <w:lang w:val="nl-NL"/>
        </w:rPr>
        <w:tab/>
      </w:r>
      <w:r>
        <w:rPr>
          <w:lang w:val="nl-NL"/>
        </w:rPr>
        <w:tab/>
        <w:t>rood ijzeroxide (E 172)</w:t>
      </w:r>
    </w:p>
    <w:p w14:paraId="29B2FA33" w14:textId="77777777" w:rsidR="00C27E2B" w:rsidRDefault="00C27E2B">
      <w:pPr>
        <w:pStyle w:val="EMEABodyText"/>
        <w:widowControl w:val="0"/>
        <w:rPr>
          <w:lang w:val="nl-NL"/>
        </w:rPr>
      </w:pPr>
    </w:p>
    <w:p w14:paraId="29B2FA34" w14:textId="77777777" w:rsidR="00C27E2B" w:rsidRDefault="004B6346">
      <w:pPr>
        <w:pStyle w:val="EMEAHeading2"/>
        <w:keepNext w:val="0"/>
        <w:keepLines w:val="0"/>
        <w:widowControl w:val="0"/>
        <w:outlineLvl w:val="9"/>
        <w:rPr>
          <w:lang w:val="nl-NL"/>
        </w:rPr>
      </w:pPr>
      <w:r>
        <w:rPr>
          <w:lang w:val="nl-NL"/>
        </w:rPr>
        <w:t>Hoe ziet ABILIFY eruit en hoeveel zit er in een verpakking?</w:t>
      </w:r>
    </w:p>
    <w:p w14:paraId="29B2FA35" w14:textId="77777777" w:rsidR="00C27E2B" w:rsidRDefault="004B6346">
      <w:pPr>
        <w:pStyle w:val="EMEABodyText"/>
        <w:widowControl w:val="0"/>
        <w:rPr>
          <w:lang w:val="nl-NL"/>
        </w:rPr>
      </w:pPr>
      <w:r>
        <w:rPr>
          <w:lang w:val="nl-NL"/>
        </w:rPr>
        <w:t>ABILIFY 5 mg tabletten zijn rechthoekig en blauw met inscriptie ‘A-007’ en ‘5’ aan de ene zijde.</w:t>
      </w:r>
    </w:p>
    <w:p w14:paraId="29B2FA36" w14:textId="77777777" w:rsidR="00C27E2B" w:rsidRDefault="004B6346">
      <w:pPr>
        <w:pStyle w:val="EMEABodyText"/>
        <w:widowControl w:val="0"/>
        <w:rPr>
          <w:lang w:val="nl-NL"/>
        </w:rPr>
      </w:pPr>
      <w:r>
        <w:rPr>
          <w:lang w:val="nl-NL"/>
        </w:rPr>
        <w:t>ABILIFY 10 mg tabletten zijn rechthoekig en roze met inscriptie ‘A-008’ en ‘10’ aan de ene zijde.</w:t>
      </w:r>
    </w:p>
    <w:p w14:paraId="29B2FA37" w14:textId="77777777" w:rsidR="00C27E2B" w:rsidRDefault="004B6346">
      <w:pPr>
        <w:pStyle w:val="EMEABodyText"/>
        <w:widowControl w:val="0"/>
        <w:rPr>
          <w:lang w:val="nl-NL"/>
        </w:rPr>
      </w:pPr>
      <w:r>
        <w:rPr>
          <w:lang w:val="nl-NL"/>
        </w:rPr>
        <w:t>ABILIFY 15 mg tabletten zijn rond en geel met inscriptie ‘A-009’ en ‘15’ aan de ene zijde.</w:t>
      </w:r>
    </w:p>
    <w:p w14:paraId="29B2FA38" w14:textId="77777777" w:rsidR="00C27E2B" w:rsidRDefault="004B6346">
      <w:pPr>
        <w:pStyle w:val="EMEABodyText"/>
        <w:widowControl w:val="0"/>
        <w:rPr>
          <w:lang w:val="nl-NL"/>
        </w:rPr>
      </w:pPr>
      <w:r>
        <w:rPr>
          <w:lang w:val="nl-NL"/>
        </w:rPr>
        <w:t>ABILIFY 30 mg tabletten zijn rond en roze met inscriptie ‘A-011’ en ‘30’ aan de ene zijde.</w:t>
      </w:r>
    </w:p>
    <w:p w14:paraId="29B2FA39" w14:textId="77777777" w:rsidR="00C27E2B" w:rsidRDefault="00C27E2B">
      <w:pPr>
        <w:pStyle w:val="EMEABodyText"/>
        <w:widowControl w:val="0"/>
        <w:rPr>
          <w:lang w:val="nl-NL"/>
        </w:rPr>
      </w:pPr>
    </w:p>
    <w:p w14:paraId="29B2FA3A" w14:textId="77777777" w:rsidR="00C27E2B" w:rsidRDefault="004B6346">
      <w:pPr>
        <w:pStyle w:val="EMEABodyText"/>
        <w:widowControl w:val="0"/>
        <w:rPr>
          <w:lang w:val="nl-NL"/>
        </w:rPr>
      </w:pPr>
      <w:r>
        <w:rPr>
          <w:lang w:val="nl-NL"/>
        </w:rPr>
        <w:t>ABILIFY wordt geleverd in geperforeerde eenheidsdoordrukstrips verpakt in doosjes met 14 × 1, 28 × 1, 49 × 1, 56 × 1 of 98 × 1 tablet.</w:t>
      </w:r>
    </w:p>
    <w:p w14:paraId="29B2FA3B" w14:textId="77777777" w:rsidR="00C27E2B" w:rsidRDefault="00C27E2B">
      <w:pPr>
        <w:pStyle w:val="EMEABodyText"/>
        <w:widowControl w:val="0"/>
        <w:rPr>
          <w:lang w:val="nl-NL"/>
        </w:rPr>
      </w:pPr>
    </w:p>
    <w:p w14:paraId="29B2FA3C" w14:textId="77777777" w:rsidR="00C27E2B" w:rsidRDefault="004B6346">
      <w:pPr>
        <w:pStyle w:val="EMEABodyText"/>
        <w:widowControl w:val="0"/>
        <w:rPr>
          <w:lang w:val="nl-NL"/>
        </w:rPr>
      </w:pPr>
      <w:r>
        <w:rPr>
          <w:lang w:val="nl-NL"/>
        </w:rPr>
        <w:t>Mogelijk zijn niet alle verpakkingsvormen in alle landen beschikbaar.</w:t>
      </w:r>
    </w:p>
    <w:p w14:paraId="29B2FA3D" w14:textId="77777777" w:rsidR="00C27E2B" w:rsidRDefault="00C27E2B">
      <w:pPr>
        <w:pStyle w:val="EMEABodyText"/>
        <w:widowControl w:val="0"/>
        <w:rPr>
          <w:lang w:val="nl-NL"/>
        </w:rPr>
      </w:pPr>
    </w:p>
    <w:p w14:paraId="29B2FA3E" w14:textId="77777777" w:rsidR="00C27E2B" w:rsidRDefault="004B6346">
      <w:pPr>
        <w:pStyle w:val="EMEAHeading2"/>
        <w:keepNext w:val="0"/>
        <w:keepLines w:val="0"/>
        <w:widowControl w:val="0"/>
        <w:outlineLvl w:val="9"/>
        <w:rPr>
          <w:lang w:val="nl-NL"/>
        </w:rPr>
      </w:pPr>
      <w:r>
        <w:rPr>
          <w:lang w:val="nl-NL"/>
        </w:rPr>
        <w:t>Houder van de vergunning voor het in de handel brengen</w:t>
      </w:r>
    </w:p>
    <w:p w14:paraId="29B2FA3F" w14:textId="77777777" w:rsidR="00C27E2B" w:rsidRDefault="004B6346">
      <w:pPr>
        <w:tabs>
          <w:tab w:val="left" w:pos="-720"/>
          <w:tab w:val="left" w:pos="567"/>
        </w:tabs>
        <w:suppressAutoHyphens/>
        <w:rPr>
          <w:color w:val="000000"/>
          <w:szCs w:val="20"/>
          <w:lang w:val="nl-NL"/>
        </w:rPr>
      </w:pPr>
      <w:r>
        <w:rPr>
          <w:color w:val="000000"/>
          <w:lang w:val="nl-NL"/>
        </w:rPr>
        <w:t>Otsuka Pharmaceutical Netherlands B.V.</w:t>
      </w:r>
    </w:p>
    <w:p w14:paraId="29B2FA40" w14:textId="77777777" w:rsidR="00C27E2B" w:rsidRDefault="004B6346">
      <w:pPr>
        <w:tabs>
          <w:tab w:val="left" w:pos="-720"/>
          <w:tab w:val="left" w:pos="567"/>
        </w:tabs>
        <w:suppressAutoHyphens/>
        <w:rPr>
          <w:color w:val="000000"/>
          <w:szCs w:val="20"/>
          <w:lang w:val="nl-NL"/>
        </w:rPr>
      </w:pPr>
      <w:r>
        <w:rPr>
          <w:color w:val="000000"/>
          <w:lang w:val="nl-NL"/>
        </w:rPr>
        <w:t>Herikerbergweg 292</w:t>
      </w:r>
    </w:p>
    <w:p w14:paraId="29B2FA41" w14:textId="77777777" w:rsidR="00C27E2B" w:rsidRDefault="004B6346">
      <w:pPr>
        <w:tabs>
          <w:tab w:val="left" w:pos="-720"/>
          <w:tab w:val="left" w:pos="567"/>
        </w:tabs>
        <w:suppressAutoHyphens/>
        <w:rPr>
          <w:color w:val="000000"/>
          <w:szCs w:val="20"/>
          <w:lang w:val="nl-NL"/>
        </w:rPr>
      </w:pPr>
      <w:r>
        <w:rPr>
          <w:color w:val="000000"/>
          <w:lang w:val="nl-NL"/>
        </w:rPr>
        <w:t>1101 CT, Amsterdam</w:t>
      </w:r>
    </w:p>
    <w:p w14:paraId="29B2FA42" w14:textId="77777777" w:rsidR="00C27E2B" w:rsidRDefault="004B6346">
      <w:pPr>
        <w:pStyle w:val="EMEAAddress"/>
        <w:keepLines w:val="0"/>
        <w:widowControl w:val="0"/>
        <w:rPr>
          <w:lang w:val="nl-NL"/>
        </w:rPr>
      </w:pPr>
      <w:r>
        <w:rPr>
          <w:lang w:val="nl-NL"/>
        </w:rPr>
        <w:t>Nederland</w:t>
      </w:r>
    </w:p>
    <w:p w14:paraId="29B2FA43" w14:textId="77777777" w:rsidR="00C27E2B" w:rsidRDefault="00C27E2B">
      <w:pPr>
        <w:pStyle w:val="EMEABodyText"/>
        <w:widowControl w:val="0"/>
        <w:rPr>
          <w:lang w:val="nl-NL"/>
        </w:rPr>
      </w:pPr>
    </w:p>
    <w:p w14:paraId="29B2FA44" w14:textId="77777777" w:rsidR="00C27E2B" w:rsidRDefault="004B6346">
      <w:pPr>
        <w:pStyle w:val="EMEAHeading2"/>
        <w:keepNext w:val="0"/>
        <w:keepLines w:val="0"/>
        <w:widowControl w:val="0"/>
        <w:outlineLvl w:val="9"/>
        <w:rPr>
          <w:lang w:val="nl-NL"/>
        </w:rPr>
      </w:pPr>
      <w:r>
        <w:rPr>
          <w:lang w:val="nl-NL"/>
        </w:rPr>
        <w:t>Fabrikant</w:t>
      </w:r>
    </w:p>
    <w:p w14:paraId="29B2FA45" w14:textId="77777777" w:rsidR="00C27E2B" w:rsidRDefault="004B6346">
      <w:pPr>
        <w:widowControl w:val="0"/>
        <w:rPr>
          <w:color w:val="000000"/>
          <w:lang w:val="nl-NL"/>
        </w:rPr>
      </w:pPr>
      <w:r>
        <w:rPr>
          <w:color w:val="000000"/>
          <w:lang w:val="nl-NL"/>
        </w:rPr>
        <w:t>Elaiapharm</w:t>
      </w:r>
    </w:p>
    <w:p w14:paraId="29B2FA46" w14:textId="77777777" w:rsidR="00C27E2B" w:rsidRDefault="004B6346">
      <w:pPr>
        <w:widowControl w:val="0"/>
        <w:rPr>
          <w:color w:val="000000"/>
          <w:lang w:val="nl-NL"/>
        </w:rPr>
      </w:pPr>
      <w:r>
        <w:rPr>
          <w:color w:val="000000"/>
          <w:lang w:val="nl-NL"/>
        </w:rPr>
        <w:t>2881 Route des Crêtes, Z.I. Les Bouilides-Sophia Antipolis,</w:t>
      </w:r>
    </w:p>
    <w:p w14:paraId="29B2FA47" w14:textId="77777777" w:rsidR="00C27E2B" w:rsidRDefault="004B6346">
      <w:pPr>
        <w:widowControl w:val="0"/>
        <w:rPr>
          <w:color w:val="000000"/>
          <w:lang w:val="nl-NL"/>
        </w:rPr>
      </w:pPr>
      <w:r>
        <w:rPr>
          <w:color w:val="000000"/>
          <w:lang w:val="nl-NL"/>
        </w:rPr>
        <w:t>06560 Valbonne</w:t>
      </w:r>
    </w:p>
    <w:p w14:paraId="29B2FA48" w14:textId="77777777" w:rsidR="00C27E2B" w:rsidRDefault="004B6346">
      <w:pPr>
        <w:widowControl w:val="0"/>
        <w:rPr>
          <w:color w:val="000000"/>
          <w:lang w:val="nl-NL"/>
        </w:rPr>
      </w:pPr>
      <w:r>
        <w:rPr>
          <w:color w:val="000000"/>
          <w:lang w:val="nl-NL"/>
        </w:rPr>
        <w:t>Frankrijk</w:t>
      </w:r>
    </w:p>
    <w:p w14:paraId="29B2FA49" w14:textId="77777777" w:rsidR="00C27E2B" w:rsidRDefault="00C27E2B">
      <w:pPr>
        <w:pStyle w:val="EMEABodyText"/>
        <w:widowControl w:val="0"/>
        <w:rPr>
          <w:lang w:val="nl-NL"/>
        </w:rPr>
      </w:pPr>
    </w:p>
    <w:p w14:paraId="29B2FA4A" w14:textId="77777777" w:rsidR="00C27E2B" w:rsidRDefault="004B6346">
      <w:pPr>
        <w:pStyle w:val="EMEABodyText"/>
        <w:widowControl w:val="0"/>
        <w:rPr>
          <w:lang w:val="nl-NL"/>
        </w:rPr>
      </w:pPr>
      <w:r>
        <w:rPr>
          <w:lang w:val="nl-NL"/>
        </w:rPr>
        <w:t>Neem voor alle informatie over dit geneesmiddel contact op met de lokale vertegenwoordiger van de houder van de vergunning voor het in de handel brengen:</w:t>
      </w:r>
    </w:p>
    <w:p w14:paraId="29B2FA4B" w14:textId="77777777" w:rsidR="00C27E2B" w:rsidRDefault="00C27E2B">
      <w:pPr>
        <w:pStyle w:val="EMEABodyText"/>
        <w:widowControl w:val="0"/>
        <w:rPr>
          <w:lang w:val="nl-NL"/>
        </w:rPr>
      </w:pPr>
    </w:p>
    <w:tbl>
      <w:tblPr>
        <w:tblW w:w="9214" w:type="dxa"/>
        <w:tblLayout w:type="fixed"/>
        <w:tblCellMar>
          <w:left w:w="0" w:type="dxa"/>
          <w:right w:w="0" w:type="dxa"/>
        </w:tblCellMar>
        <w:tblLook w:val="0000" w:firstRow="0" w:lastRow="0" w:firstColumn="0" w:lastColumn="0" w:noHBand="0" w:noVBand="0"/>
      </w:tblPr>
      <w:tblGrid>
        <w:gridCol w:w="4544"/>
        <w:gridCol w:w="4670"/>
      </w:tblGrid>
      <w:tr w:rsidR="00C27E2B" w14:paraId="29B2FA54" w14:textId="77777777">
        <w:trPr>
          <w:cantSplit/>
          <w:trHeight w:val="20"/>
        </w:trPr>
        <w:tc>
          <w:tcPr>
            <w:tcW w:w="4544" w:type="dxa"/>
          </w:tcPr>
          <w:p w14:paraId="29B2FA4C" w14:textId="77777777" w:rsidR="00C27E2B" w:rsidRPr="00142232" w:rsidRDefault="004B6346">
            <w:pPr>
              <w:widowControl w:val="0"/>
              <w:rPr>
                <w:b/>
                <w:lang w:val="fr-FR"/>
                <w:rPrChange w:id="88" w:author="Author" w:date="2025-10-30T17:11:00Z" w16du:dateUtc="2025-10-30T17:11:00Z">
                  <w:rPr>
                    <w:b/>
                    <w:lang w:val="nl-NL"/>
                  </w:rPr>
                </w:rPrChange>
              </w:rPr>
            </w:pPr>
            <w:bookmarkStart w:id="89" w:name="_Hlk12953200"/>
            <w:proofErr w:type="spellStart"/>
            <w:r w:rsidRPr="00142232">
              <w:rPr>
                <w:b/>
                <w:lang w:val="fr-FR"/>
                <w:rPrChange w:id="90" w:author="Author" w:date="2025-10-30T17:11:00Z" w16du:dateUtc="2025-10-30T17:11:00Z">
                  <w:rPr>
                    <w:b/>
                    <w:lang w:val="nl-NL"/>
                  </w:rPr>
                </w:rPrChange>
              </w:rPr>
              <w:t>België</w:t>
            </w:r>
            <w:proofErr w:type="spellEnd"/>
            <w:r w:rsidRPr="00142232">
              <w:rPr>
                <w:b/>
                <w:lang w:val="fr-FR"/>
                <w:rPrChange w:id="91" w:author="Author" w:date="2025-10-30T17:11:00Z" w16du:dateUtc="2025-10-30T17:11:00Z">
                  <w:rPr>
                    <w:b/>
                    <w:lang w:val="nl-NL"/>
                  </w:rPr>
                </w:rPrChange>
              </w:rPr>
              <w:t>/Belgique/</w:t>
            </w:r>
            <w:proofErr w:type="spellStart"/>
            <w:r w:rsidRPr="00142232">
              <w:rPr>
                <w:b/>
                <w:lang w:val="fr-FR"/>
                <w:rPrChange w:id="92" w:author="Author" w:date="2025-10-30T17:11:00Z" w16du:dateUtc="2025-10-30T17:11:00Z">
                  <w:rPr>
                    <w:b/>
                    <w:lang w:val="nl-NL"/>
                  </w:rPr>
                </w:rPrChange>
              </w:rPr>
              <w:t>Belgien</w:t>
            </w:r>
            <w:proofErr w:type="spellEnd"/>
          </w:p>
          <w:p w14:paraId="29B2FA4D" w14:textId="77777777" w:rsidR="00C27E2B" w:rsidRPr="00142232" w:rsidRDefault="004B6346">
            <w:pPr>
              <w:widowControl w:val="0"/>
              <w:rPr>
                <w:bCs/>
                <w:lang w:val="fr-FR"/>
                <w:rPrChange w:id="93" w:author="Author" w:date="2025-10-30T17:11:00Z" w16du:dateUtc="2025-10-30T17:11:00Z">
                  <w:rPr>
                    <w:bCs/>
                    <w:lang w:val="nl-NL"/>
                  </w:rPr>
                </w:rPrChange>
              </w:rPr>
            </w:pPr>
            <w:r w:rsidRPr="00142232">
              <w:rPr>
                <w:bCs/>
                <w:lang w:val="fr-FR"/>
                <w:rPrChange w:id="94" w:author="Author" w:date="2025-10-30T17:11:00Z" w16du:dateUtc="2025-10-30T17:11:00Z">
                  <w:rPr>
                    <w:bCs/>
                    <w:lang w:val="nl-NL"/>
                  </w:rPr>
                </w:rPrChange>
              </w:rPr>
              <w:t xml:space="preserve">Otsuka </w:t>
            </w:r>
            <w:ins w:id="95" w:author="Author" w:date="2025-10-16T22:14:00Z">
              <w:r w:rsidRPr="00142232">
                <w:rPr>
                  <w:bCs/>
                  <w:lang w:val="fr-FR"/>
                  <w:rPrChange w:id="96" w:author="Author" w:date="2025-10-30T17:11:00Z" w16du:dateUtc="2025-10-30T17:11:00Z">
                    <w:rPr>
                      <w:bCs/>
                      <w:lang w:val="nl-NL"/>
                    </w:rPr>
                  </w:rPrChange>
                </w:rPr>
                <w:t xml:space="preserve">Pharma </w:t>
              </w:r>
              <w:proofErr w:type="spellStart"/>
              <w:r w:rsidRPr="00142232">
                <w:rPr>
                  <w:bCs/>
                  <w:lang w:val="fr-FR"/>
                  <w:rPrChange w:id="97" w:author="Author" w:date="2025-10-30T17:11:00Z" w16du:dateUtc="2025-10-30T17:11:00Z">
                    <w:rPr>
                      <w:bCs/>
                      <w:lang w:val="nl-NL"/>
                    </w:rPr>
                  </w:rPrChange>
                </w:rPr>
                <w:t>Scandinavia</w:t>
              </w:r>
              <w:proofErr w:type="spellEnd"/>
              <w:r w:rsidRPr="00142232">
                <w:rPr>
                  <w:bCs/>
                  <w:lang w:val="fr-FR"/>
                  <w:rPrChange w:id="98" w:author="Author" w:date="2025-10-30T17:11:00Z" w16du:dateUtc="2025-10-30T17:11:00Z">
                    <w:rPr>
                      <w:bCs/>
                      <w:lang w:val="nl-NL"/>
                    </w:rPr>
                  </w:rPrChange>
                </w:rPr>
                <w:t xml:space="preserve"> AB</w:t>
              </w:r>
            </w:ins>
            <w:del w:id="99" w:author="Author" w:date="2025-10-16T22:14:00Z">
              <w:r w:rsidRPr="00142232">
                <w:rPr>
                  <w:bCs/>
                  <w:lang w:val="fr-FR"/>
                  <w:rPrChange w:id="100" w:author="Author" w:date="2025-10-30T17:11:00Z" w16du:dateUtc="2025-10-30T17:11:00Z">
                    <w:rPr>
                      <w:bCs/>
                      <w:lang w:val="nl-NL"/>
                    </w:rPr>
                  </w:rPrChange>
                </w:rPr>
                <w:delText>Pharmaceutical Netherlands B.V.</w:delText>
              </w:r>
            </w:del>
          </w:p>
          <w:p w14:paraId="29B2FA4E" w14:textId="77777777" w:rsidR="00C27E2B" w:rsidRDefault="004B6346">
            <w:pPr>
              <w:widowControl w:val="0"/>
              <w:rPr>
                <w:bCs/>
                <w:lang w:val="nl-NL"/>
              </w:rPr>
            </w:pPr>
            <w:r>
              <w:rPr>
                <w:bCs/>
                <w:lang w:val="nl-NL"/>
              </w:rPr>
              <w:t>Tel: +</w:t>
            </w:r>
            <w:ins w:id="101" w:author="Author" w:date="2025-10-16T22:14:00Z">
              <w:r>
                <w:t>46 (0) 8 545 286 60</w:t>
              </w:r>
            </w:ins>
            <w:del w:id="102" w:author="Author" w:date="2025-10-16T22:14:00Z">
              <w:r>
                <w:rPr>
                  <w:bCs/>
                  <w:lang w:val="nl-NL"/>
                </w:rPr>
                <w:delText xml:space="preserve">31 </w:delText>
              </w:r>
            </w:del>
            <w:del w:id="103" w:author="Author" w:date="2025-10-16T22:15:00Z">
              <w:r>
                <w:rPr>
                  <w:bCs/>
                  <w:lang w:val="nl-NL"/>
                </w:rPr>
                <w:delText>(0) 20 85 46 555</w:delText>
              </w:r>
            </w:del>
          </w:p>
          <w:p w14:paraId="29B2FA4F" w14:textId="77777777" w:rsidR="00C27E2B" w:rsidRDefault="00C27E2B">
            <w:pPr>
              <w:widowControl w:val="0"/>
              <w:rPr>
                <w:b/>
                <w:lang w:val="nl-NL"/>
              </w:rPr>
            </w:pPr>
          </w:p>
        </w:tc>
        <w:tc>
          <w:tcPr>
            <w:tcW w:w="4670" w:type="dxa"/>
          </w:tcPr>
          <w:p w14:paraId="29B2FA50" w14:textId="77777777" w:rsidR="00C27E2B" w:rsidRDefault="004B6346">
            <w:pPr>
              <w:widowControl w:val="0"/>
              <w:rPr>
                <w:lang w:val="nl-NL"/>
              </w:rPr>
            </w:pPr>
            <w:r>
              <w:rPr>
                <w:b/>
                <w:bCs/>
                <w:lang w:val="nl-NL"/>
              </w:rPr>
              <w:t>Lietuva</w:t>
            </w:r>
          </w:p>
          <w:p w14:paraId="29B2FA51" w14:textId="77777777" w:rsidR="00C27E2B" w:rsidRDefault="004B6346">
            <w:pPr>
              <w:widowControl w:val="0"/>
              <w:rPr>
                <w:bCs/>
                <w:lang w:val="nl-NL"/>
              </w:rPr>
            </w:pPr>
            <w:r>
              <w:rPr>
                <w:bCs/>
                <w:lang w:val="nl-NL"/>
              </w:rPr>
              <w:t>Otsuka Pharmaceutical Netherlands B.V.</w:t>
            </w:r>
          </w:p>
          <w:p w14:paraId="29B2FA52" w14:textId="77777777" w:rsidR="00C27E2B" w:rsidRDefault="004B6346">
            <w:pPr>
              <w:widowControl w:val="0"/>
              <w:rPr>
                <w:bCs/>
                <w:lang w:val="nl-NL"/>
              </w:rPr>
            </w:pPr>
            <w:r>
              <w:rPr>
                <w:bCs/>
                <w:lang w:val="nl-NL"/>
              </w:rPr>
              <w:t>Tel: +31 (0) 20 85 46 555</w:t>
            </w:r>
          </w:p>
          <w:p w14:paraId="29B2FA53" w14:textId="77777777" w:rsidR="00C27E2B" w:rsidRDefault="00C27E2B">
            <w:pPr>
              <w:widowControl w:val="0"/>
              <w:rPr>
                <w:b/>
                <w:lang w:val="nl-NL"/>
              </w:rPr>
            </w:pPr>
          </w:p>
        </w:tc>
      </w:tr>
      <w:tr w:rsidR="00C27E2B" w14:paraId="29B2FA5D" w14:textId="77777777">
        <w:trPr>
          <w:cantSplit/>
          <w:trHeight w:val="20"/>
        </w:trPr>
        <w:tc>
          <w:tcPr>
            <w:tcW w:w="4544" w:type="dxa"/>
          </w:tcPr>
          <w:p w14:paraId="29B2FA55" w14:textId="77777777" w:rsidR="00C27E2B" w:rsidRPr="00142232" w:rsidRDefault="004B6346">
            <w:pPr>
              <w:widowControl w:val="0"/>
              <w:rPr>
                <w:b/>
                <w:bCs/>
                <w:rPrChange w:id="104" w:author="Author" w:date="2025-10-30T17:11:00Z" w16du:dateUtc="2025-10-30T17:11:00Z">
                  <w:rPr>
                    <w:b/>
                    <w:bCs/>
                    <w:lang w:val="nl-NL"/>
                  </w:rPr>
                </w:rPrChange>
              </w:rPr>
            </w:pPr>
            <w:r>
              <w:rPr>
                <w:b/>
                <w:bCs/>
                <w:lang w:val="nl-NL"/>
              </w:rPr>
              <w:t>България</w:t>
            </w:r>
          </w:p>
          <w:p w14:paraId="29B2FA56" w14:textId="77777777" w:rsidR="00C27E2B" w:rsidRPr="00142232" w:rsidRDefault="004B6346">
            <w:pPr>
              <w:widowControl w:val="0"/>
              <w:rPr>
                <w:bCs/>
                <w:rPrChange w:id="105" w:author="Author" w:date="2025-10-30T17:11:00Z" w16du:dateUtc="2025-10-30T17:11:00Z">
                  <w:rPr>
                    <w:bCs/>
                    <w:lang w:val="nl-NL"/>
                  </w:rPr>
                </w:rPrChange>
              </w:rPr>
            </w:pPr>
            <w:r w:rsidRPr="00142232">
              <w:rPr>
                <w:bCs/>
                <w:rPrChange w:id="106" w:author="Author" w:date="2025-10-30T17:11:00Z" w16du:dateUtc="2025-10-30T17:11:00Z">
                  <w:rPr>
                    <w:bCs/>
                    <w:lang w:val="nl-NL"/>
                  </w:rPr>
                </w:rPrChange>
              </w:rPr>
              <w:t>Otsuka Pharmaceutical Netherlands B.V.</w:t>
            </w:r>
          </w:p>
          <w:p w14:paraId="29B2FA57" w14:textId="77777777" w:rsidR="00C27E2B" w:rsidRDefault="004B6346">
            <w:pPr>
              <w:widowControl w:val="0"/>
              <w:rPr>
                <w:bCs/>
                <w:lang w:val="nl-NL"/>
              </w:rPr>
            </w:pPr>
            <w:r>
              <w:rPr>
                <w:bCs/>
                <w:lang w:val="nl-NL"/>
              </w:rPr>
              <w:t>Tel: +31 (0) 20 85 46 555</w:t>
            </w:r>
          </w:p>
          <w:p w14:paraId="29B2FA58" w14:textId="77777777" w:rsidR="00C27E2B" w:rsidRDefault="00C27E2B">
            <w:pPr>
              <w:widowControl w:val="0"/>
              <w:rPr>
                <w:lang w:val="nl-NL"/>
              </w:rPr>
            </w:pPr>
          </w:p>
        </w:tc>
        <w:tc>
          <w:tcPr>
            <w:tcW w:w="4670" w:type="dxa"/>
          </w:tcPr>
          <w:p w14:paraId="29B2FA59" w14:textId="77777777" w:rsidR="00C27E2B" w:rsidRDefault="004B6346">
            <w:pPr>
              <w:widowControl w:val="0"/>
              <w:rPr>
                <w:lang w:val="nl-NL"/>
              </w:rPr>
            </w:pPr>
            <w:r>
              <w:rPr>
                <w:b/>
                <w:bCs/>
                <w:lang w:val="nl-NL"/>
              </w:rPr>
              <w:t>Luxembourg/Luxemburg</w:t>
            </w:r>
          </w:p>
          <w:p w14:paraId="29B2FA5A" w14:textId="77777777" w:rsidR="00C27E2B" w:rsidRDefault="004B6346">
            <w:pPr>
              <w:widowControl w:val="0"/>
              <w:rPr>
                <w:bCs/>
                <w:lang w:val="nl-NL"/>
              </w:rPr>
            </w:pPr>
            <w:r>
              <w:rPr>
                <w:bCs/>
                <w:lang w:val="nl-NL"/>
              </w:rPr>
              <w:t xml:space="preserve">Otsuka </w:t>
            </w:r>
            <w:ins w:id="107" w:author="Author" w:date="2025-10-16T22:15:00Z">
              <w:r>
                <w:rPr>
                  <w:bCs/>
                  <w:lang w:val="nl-NL"/>
                </w:rPr>
                <w:t>Pharma Scandinavia AB</w:t>
              </w:r>
            </w:ins>
            <w:del w:id="108" w:author="Author" w:date="2025-10-16T22:15:00Z">
              <w:r>
                <w:rPr>
                  <w:bCs/>
                  <w:lang w:val="nl-NL"/>
                </w:rPr>
                <w:delText>Pharmaceutical Netherlands B.V.</w:delText>
              </w:r>
            </w:del>
          </w:p>
          <w:p w14:paraId="29B2FA5B" w14:textId="77777777" w:rsidR="00C27E2B" w:rsidRDefault="004B6346">
            <w:pPr>
              <w:widowControl w:val="0"/>
              <w:rPr>
                <w:bCs/>
                <w:lang w:val="nl-NL"/>
              </w:rPr>
            </w:pPr>
            <w:r>
              <w:rPr>
                <w:bCs/>
                <w:lang w:val="nl-NL"/>
              </w:rPr>
              <w:t>Tel: +</w:t>
            </w:r>
            <w:ins w:id="109" w:author="Author" w:date="2025-10-16T22:15:00Z">
              <w:r>
                <w:t>46 (0) 8 545 286 60</w:t>
              </w:r>
            </w:ins>
            <w:del w:id="110" w:author="Author" w:date="2025-10-16T22:15:00Z">
              <w:r>
                <w:rPr>
                  <w:bCs/>
                  <w:lang w:val="nl-NL"/>
                </w:rPr>
                <w:delText>31 (0) 20 85 46 555</w:delText>
              </w:r>
            </w:del>
          </w:p>
          <w:p w14:paraId="29B2FA5C" w14:textId="77777777" w:rsidR="00C27E2B" w:rsidRDefault="00C27E2B">
            <w:pPr>
              <w:widowControl w:val="0"/>
              <w:rPr>
                <w:lang w:val="nl-NL"/>
              </w:rPr>
            </w:pPr>
          </w:p>
        </w:tc>
      </w:tr>
      <w:tr w:rsidR="00C27E2B" w14:paraId="29B2FA66" w14:textId="77777777">
        <w:trPr>
          <w:cantSplit/>
          <w:trHeight w:val="20"/>
        </w:trPr>
        <w:tc>
          <w:tcPr>
            <w:tcW w:w="4544" w:type="dxa"/>
          </w:tcPr>
          <w:p w14:paraId="29B2FA5E" w14:textId="77777777" w:rsidR="00C27E2B" w:rsidRPr="00142232" w:rsidRDefault="004B6346">
            <w:pPr>
              <w:widowControl w:val="0"/>
              <w:rPr>
                <w:b/>
                <w:bCs/>
                <w:rPrChange w:id="111" w:author="Author" w:date="2025-10-30T17:11:00Z" w16du:dateUtc="2025-10-30T17:11:00Z">
                  <w:rPr>
                    <w:b/>
                    <w:bCs/>
                    <w:lang w:val="nl-NL"/>
                  </w:rPr>
                </w:rPrChange>
              </w:rPr>
            </w:pPr>
            <w:proofErr w:type="spellStart"/>
            <w:r w:rsidRPr="00142232">
              <w:rPr>
                <w:b/>
                <w:bCs/>
                <w:rPrChange w:id="112" w:author="Author" w:date="2025-10-30T17:11:00Z" w16du:dateUtc="2025-10-30T17:11:00Z">
                  <w:rPr>
                    <w:b/>
                    <w:bCs/>
                    <w:lang w:val="nl-NL"/>
                  </w:rPr>
                </w:rPrChange>
              </w:rPr>
              <w:t>Česká</w:t>
            </w:r>
            <w:proofErr w:type="spellEnd"/>
            <w:r w:rsidRPr="00142232">
              <w:rPr>
                <w:b/>
                <w:bCs/>
                <w:rPrChange w:id="113" w:author="Author" w:date="2025-10-30T17:11:00Z" w16du:dateUtc="2025-10-30T17:11:00Z">
                  <w:rPr>
                    <w:b/>
                    <w:bCs/>
                    <w:lang w:val="nl-NL"/>
                  </w:rPr>
                </w:rPrChange>
              </w:rPr>
              <w:t xml:space="preserve"> </w:t>
            </w:r>
            <w:proofErr w:type="spellStart"/>
            <w:r w:rsidRPr="00142232">
              <w:rPr>
                <w:b/>
                <w:bCs/>
                <w:rPrChange w:id="114" w:author="Author" w:date="2025-10-30T17:11:00Z" w16du:dateUtc="2025-10-30T17:11:00Z">
                  <w:rPr>
                    <w:b/>
                    <w:bCs/>
                    <w:lang w:val="nl-NL"/>
                  </w:rPr>
                </w:rPrChange>
              </w:rPr>
              <w:t>republika</w:t>
            </w:r>
            <w:proofErr w:type="spellEnd"/>
          </w:p>
          <w:p w14:paraId="29B2FA5F" w14:textId="77777777" w:rsidR="00C27E2B" w:rsidRPr="00142232" w:rsidRDefault="004B6346">
            <w:pPr>
              <w:widowControl w:val="0"/>
              <w:rPr>
                <w:bCs/>
                <w:rPrChange w:id="115" w:author="Author" w:date="2025-10-30T17:11:00Z" w16du:dateUtc="2025-10-30T17:11:00Z">
                  <w:rPr>
                    <w:bCs/>
                    <w:lang w:val="nl-NL"/>
                  </w:rPr>
                </w:rPrChange>
              </w:rPr>
            </w:pPr>
            <w:r w:rsidRPr="00142232">
              <w:rPr>
                <w:bCs/>
                <w:rPrChange w:id="116" w:author="Author" w:date="2025-10-30T17:11:00Z" w16du:dateUtc="2025-10-30T17:11:00Z">
                  <w:rPr>
                    <w:bCs/>
                    <w:lang w:val="nl-NL"/>
                  </w:rPr>
                </w:rPrChange>
              </w:rPr>
              <w:t>Otsuka Pharmaceutical Netherlands B.V.</w:t>
            </w:r>
          </w:p>
          <w:p w14:paraId="29B2FA60" w14:textId="77777777" w:rsidR="00C27E2B" w:rsidRDefault="004B6346">
            <w:pPr>
              <w:widowControl w:val="0"/>
              <w:rPr>
                <w:bCs/>
                <w:lang w:val="nl-NL"/>
              </w:rPr>
            </w:pPr>
            <w:r>
              <w:rPr>
                <w:bCs/>
                <w:lang w:val="nl-NL"/>
              </w:rPr>
              <w:t>Tel: +31 (0) 20 85 46 555</w:t>
            </w:r>
          </w:p>
          <w:p w14:paraId="29B2FA61" w14:textId="77777777" w:rsidR="00C27E2B" w:rsidRDefault="00C27E2B">
            <w:pPr>
              <w:widowControl w:val="0"/>
              <w:rPr>
                <w:lang w:val="nl-NL"/>
              </w:rPr>
            </w:pPr>
          </w:p>
        </w:tc>
        <w:tc>
          <w:tcPr>
            <w:tcW w:w="4670" w:type="dxa"/>
          </w:tcPr>
          <w:p w14:paraId="29B2FA62" w14:textId="77777777" w:rsidR="00C27E2B" w:rsidRDefault="004B6346">
            <w:pPr>
              <w:widowControl w:val="0"/>
              <w:rPr>
                <w:b/>
                <w:bCs/>
                <w:lang w:val="nl-NL"/>
              </w:rPr>
            </w:pPr>
            <w:r>
              <w:rPr>
                <w:b/>
                <w:bCs/>
                <w:lang w:val="nl-NL"/>
              </w:rPr>
              <w:t>Magyarország</w:t>
            </w:r>
          </w:p>
          <w:p w14:paraId="29B2FA63" w14:textId="77777777" w:rsidR="00C27E2B" w:rsidRDefault="004B6346">
            <w:pPr>
              <w:widowControl w:val="0"/>
              <w:rPr>
                <w:bCs/>
                <w:lang w:val="nl-NL"/>
              </w:rPr>
            </w:pPr>
            <w:r>
              <w:rPr>
                <w:bCs/>
                <w:lang w:val="nl-NL"/>
              </w:rPr>
              <w:t>Otsuka Pharmaceutical Netherlands B.V.</w:t>
            </w:r>
          </w:p>
          <w:p w14:paraId="29B2FA64" w14:textId="77777777" w:rsidR="00C27E2B" w:rsidRDefault="004B6346">
            <w:pPr>
              <w:widowControl w:val="0"/>
              <w:rPr>
                <w:bCs/>
                <w:lang w:val="nl-NL"/>
              </w:rPr>
            </w:pPr>
            <w:r>
              <w:rPr>
                <w:bCs/>
                <w:lang w:val="nl-NL"/>
              </w:rPr>
              <w:t>Tel: +31 (0) 20 85 46 555</w:t>
            </w:r>
          </w:p>
          <w:p w14:paraId="29B2FA65" w14:textId="77777777" w:rsidR="00C27E2B" w:rsidRDefault="00C27E2B">
            <w:pPr>
              <w:widowControl w:val="0"/>
              <w:rPr>
                <w:lang w:val="nl-NL"/>
              </w:rPr>
            </w:pPr>
          </w:p>
        </w:tc>
      </w:tr>
      <w:tr w:rsidR="00C27E2B" w14:paraId="29B2FA6F" w14:textId="77777777">
        <w:trPr>
          <w:cantSplit/>
          <w:trHeight w:val="20"/>
        </w:trPr>
        <w:tc>
          <w:tcPr>
            <w:tcW w:w="4544" w:type="dxa"/>
          </w:tcPr>
          <w:p w14:paraId="29B2FA67" w14:textId="77777777" w:rsidR="00C27E2B" w:rsidRPr="00142232" w:rsidRDefault="004B6346">
            <w:pPr>
              <w:widowControl w:val="0"/>
              <w:rPr>
                <w:b/>
                <w:rPrChange w:id="117" w:author="Author" w:date="2025-10-30T17:11:00Z" w16du:dateUtc="2025-10-30T17:11:00Z">
                  <w:rPr>
                    <w:b/>
                    <w:lang w:val="nl-NL"/>
                  </w:rPr>
                </w:rPrChange>
              </w:rPr>
            </w:pPr>
            <w:r w:rsidRPr="00142232">
              <w:rPr>
                <w:b/>
                <w:rPrChange w:id="118" w:author="Author" w:date="2025-10-30T17:11:00Z" w16du:dateUtc="2025-10-30T17:11:00Z">
                  <w:rPr>
                    <w:b/>
                    <w:lang w:val="nl-NL"/>
                  </w:rPr>
                </w:rPrChange>
              </w:rPr>
              <w:t>Danmark</w:t>
            </w:r>
          </w:p>
          <w:p w14:paraId="29B2FA68" w14:textId="77777777" w:rsidR="00C27E2B" w:rsidRPr="00142232" w:rsidRDefault="004B6346">
            <w:pPr>
              <w:widowControl w:val="0"/>
              <w:rPr>
                <w:rPrChange w:id="119" w:author="Author" w:date="2025-10-30T17:11:00Z" w16du:dateUtc="2025-10-30T17:11:00Z">
                  <w:rPr>
                    <w:lang w:val="nl-NL"/>
                  </w:rPr>
                </w:rPrChange>
              </w:rPr>
            </w:pPr>
            <w:r w:rsidRPr="00142232">
              <w:rPr>
                <w:rPrChange w:id="120" w:author="Author" w:date="2025-10-30T17:11:00Z" w16du:dateUtc="2025-10-30T17:11:00Z">
                  <w:rPr>
                    <w:lang w:val="nl-NL"/>
                  </w:rPr>
                </w:rPrChange>
              </w:rPr>
              <w:t>Otsuka Pharma Scandinavia AB</w:t>
            </w:r>
          </w:p>
          <w:p w14:paraId="29B2FA69" w14:textId="77777777" w:rsidR="00C27E2B" w:rsidRPr="00142232" w:rsidRDefault="004B6346">
            <w:pPr>
              <w:widowControl w:val="0"/>
              <w:rPr>
                <w:rPrChange w:id="121" w:author="Author" w:date="2025-10-30T17:11:00Z" w16du:dateUtc="2025-10-30T17:11:00Z">
                  <w:rPr>
                    <w:lang w:val="nl-NL"/>
                  </w:rPr>
                </w:rPrChange>
              </w:rPr>
            </w:pPr>
            <w:proofErr w:type="spellStart"/>
            <w:r w:rsidRPr="00142232">
              <w:rPr>
                <w:rPrChange w:id="122" w:author="Author" w:date="2025-10-30T17:11:00Z" w16du:dateUtc="2025-10-30T17:11:00Z">
                  <w:rPr>
                    <w:lang w:val="nl-NL"/>
                  </w:rPr>
                </w:rPrChange>
              </w:rPr>
              <w:t>Tlf</w:t>
            </w:r>
            <w:proofErr w:type="spellEnd"/>
            <w:ins w:id="123" w:author="Author" w:date="2025-10-20T19:57:00Z">
              <w:r>
                <w:rPr>
                  <w:lang w:val="en-US"/>
                </w:rPr>
                <w:t>.</w:t>
              </w:r>
            </w:ins>
            <w:r w:rsidRPr="00142232">
              <w:rPr>
                <w:rPrChange w:id="124" w:author="Author" w:date="2025-10-30T17:11:00Z" w16du:dateUtc="2025-10-30T17:11:00Z">
                  <w:rPr>
                    <w:lang w:val="nl-NL"/>
                  </w:rPr>
                </w:rPrChange>
              </w:rPr>
              <w:t>: +46 (0) 8 545 286 60</w:t>
            </w:r>
          </w:p>
          <w:p w14:paraId="29B2FA6A" w14:textId="77777777" w:rsidR="00C27E2B" w:rsidRPr="00142232" w:rsidRDefault="00C27E2B">
            <w:pPr>
              <w:widowControl w:val="0"/>
              <w:rPr>
                <w:rPrChange w:id="125" w:author="Author" w:date="2025-10-30T17:11:00Z" w16du:dateUtc="2025-10-30T17:11:00Z">
                  <w:rPr>
                    <w:lang w:val="nl-NL"/>
                  </w:rPr>
                </w:rPrChange>
              </w:rPr>
            </w:pPr>
          </w:p>
        </w:tc>
        <w:tc>
          <w:tcPr>
            <w:tcW w:w="4670" w:type="dxa"/>
          </w:tcPr>
          <w:p w14:paraId="29B2FA6B" w14:textId="77777777" w:rsidR="00C27E2B" w:rsidRPr="00142232" w:rsidRDefault="004B6346">
            <w:pPr>
              <w:widowControl w:val="0"/>
              <w:rPr>
                <w:b/>
                <w:bCs/>
                <w:rPrChange w:id="126" w:author="Author" w:date="2025-10-30T17:11:00Z" w16du:dateUtc="2025-10-30T17:11:00Z">
                  <w:rPr>
                    <w:b/>
                    <w:bCs/>
                    <w:lang w:val="nl-NL"/>
                  </w:rPr>
                </w:rPrChange>
              </w:rPr>
            </w:pPr>
            <w:r w:rsidRPr="00142232">
              <w:rPr>
                <w:b/>
                <w:bCs/>
                <w:rPrChange w:id="127" w:author="Author" w:date="2025-10-30T17:11:00Z" w16du:dateUtc="2025-10-30T17:11:00Z">
                  <w:rPr>
                    <w:b/>
                    <w:bCs/>
                    <w:lang w:val="nl-NL"/>
                  </w:rPr>
                </w:rPrChange>
              </w:rPr>
              <w:t>Malta</w:t>
            </w:r>
          </w:p>
          <w:p w14:paraId="29B2FA6C" w14:textId="77777777" w:rsidR="00C27E2B" w:rsidRPr="00142232" w:rsidRDefault="004B6346">
            <w:pPr>
              <w:widowControl w:val="0"/>
              <w:rPr>
                <w:bCs/>
                <w:rPrChange w:id="128" w:author="Author" w:date="2025-10-30T17:11:00Z" w16du:dateUtc="2025-10-30T17:11:00Z">
                  <w:rPr>
                    <w:bCs/>
                    <w:lang w:val="nl-NL"/>
                  </w:rPr>
                </w:rPrChange>
              </w:rPr>
            </w:pPr>
            <w:r w:rsidRPr="00142232">
              <w:rPr>
                <w:bCs/>
                <w:rPrChange w:id="129" w:author="Author" w:date="2025-10-30T17:11:00Z" w16du:dateUtc="2025-10-30T17:11:00Z">
                  <w:rPr>
                    <w:bCs/>
                    <w:lang w:val="nl-NL"/>
                  </w:rPr>
                </w:rPrChange>
              </w:rPr>
              <w:t>Otsuka Pharmaceutical Netherlands B.V.</w:t>
            </w:r>
          </w:p>
          <w:p w14:paraId="29B2FA6D" w14:textId="77777777" w:rsidR="00C27E2B" w:rsidRDefault="004B6346">
            <w:pPr>
              <w:widowControl w:val="0"/>
              <w:rPr>
                <w:bCs/>
                <w:lang w:val="nl-NL"/>
              </w:rPr>
            </w:pPr>
            <w:r>
              <w:rPr>
                <w:bCs/>
                <w:lang w:val="nl-NL"/>
              </w:rPr>
              <w:t>Tel: +31 (0) 20 85 46 555</w:t>
            </w:r>
          </w:p>
          <w:p w14:paraId="29B2FA6E" w14:textId="77777777" w:rsidR="00C27E2B" w:rsidRDefault="00C27E2B">
            <w:pPr>
              <w:widowControl w:val="0"/>
              <w:rPr>
                <w:lang w:val="nl-NL"/>
              </w:rPr>
            </w:pPr>
          </w:p>
        </w:tc>
      </w:tr>
      <w:tr w:rsidR="00C27E2B" w14:paraId="29B2FA78" w14:textId="77777777">
        <w:trPr>
          <w:cantSplit/>
          <w:trHeight w:val="20"/>
        </w:trPr>
        <w:tc>
          <w:tcPr>
            <w:tcW w:w="4544" w:type="dxa"/>
          </w:tcPr>
          <w:p w14:paraId="29B2FA70" w14:textId="77777777" w:rsidR="00C27E2B" w:rsidRPr="00142232" w:rsidRDefault="004B6346">
            <w:pPr>
              <w:widowControl w:val="0"/>
              <w:rPr>
                <w:lang w:val="de-DE"/>
                <w:rPrChange w:id="130" w:author="Author" w:date="2025-10-30T17:11:00Z" w16du:dateUtc="2025-10-30T17:11:00Z">
                  <w:rPr>
                    <w:lang w:val="nl-NL"/>
                  </w:rPr>
                </w:rPrChange>
              </w:rPr>
            </w:pPr>
            <w:r w:rsidRPr="00142232">
              <w:rPr>
                <w:b/>
                <w:bCs/>
                <w:lang w:val="de-DE"/>
                <w:rPrChange w:id="131" w:author="Author" w:date="2025-10-30T17:11:00Z" w16du:dateUtc="2025-10-30T17:11:00Z">
                  <w:rPr>
                    <w:b/>
                    <w:bCs/>
                    <w:lang w:val="nl-NL"/>
                  </w:rPr>
                </w:rPrChange>
              </w:rPr>
              <w:t>Deutschland</w:t>
            </w:r>
          </w:p>
          <w:p w14:paraId="29B2FA71" w14:textId="77777777" w:rsidR="00C27E2B" w:rsidRPr="00142232" w:rsidRDefault="004B6346">
            <w:pPr>
              <w:widowControl w:val="0"/>
              <w:rPr>
                <w:lang w:val="de-DE"/>
                <w:rPrChange w:id="132" w:author="Author" w:date="2025-10-30T17:11:00Z" w16du:dateUtc="2025-10-30T17:11:00Z">
                  <w:rPr>
                    <w:lang w:val="nl-NL"/>
                  </w:rPr>
                </w:rPrChange>
              </w:rPr>
            </w:pPr>
            <w:r w:rsidRPr="00142232">
              <w:rPr>
                <w:lang w:val="de-DE"/>
                <w:rPrChange w:id="133" w:author="Author" w:date="2025-10-30T17:11:00Z" w16du:dateUtc="2025-10-30T17:11:00Z">
                  <w:rPr>
                    <w:lang w:val="nl-NL"/>
                  </w:rPr>
                </w:rPrChange>
              </w:rPr>
              <w:t>Otsuka Pharma GmbH</w:t>
            </w:r>
          </w:p>
          <w:p w14:paraId="29B2FA72" w14:textId="77777777" w:rsidR="00C27E2B" w:rsidRPr="00142232" w:rsidRDefault="004B6346">
            <w:pPr>
              <w:widowControl w:val="0"/>
              <w:rPr>
                <w:lang w:val="de-DE"/>
                <w:rPrChange w:id="134" w:author="Author" w:date="2025-10-30T17:11:00Z" w16du:dateUtc="2025-10-30T17:11:00Z">
                  <w:rPr>
                    <w:lang w:val="nl-NL"/>
                  </w:rPr>
                </w:rPrChange>
              </w:rPr>
            </w:pPr>
            <w:r w:rsidRPr="00142232">
              <w:rPr>
                <w:lang w:val="de-DE"/>
                <w:rPrChange w:id="135" w:author="Author" w:date="2025-10-30T17:11:00Z" w16du:dateUtc="2025-10-30T17:11:00Z">
                  <w:rPr>
                    <w:lang w:val="nl-NL"/>
                  </w:rPr>
                </w:rPrChange>
              </w:rPr>
              <w:t>Tel: +49 (0) 69 1700 860</w:t>
            </w:r>
          </w:p>
          <w:p w14:paraId="29B2FA73" w14:textId="77777777" w:rsidR="00C27E2B" w:rsidRPr="00142232" w:rsidRDefault="00C27E2B">
            <w:pPr>
              <w:widowControl w:val="0"/>
              <w:rPr>
                <w:lang w:val="de-DE"/>
                <w:rPrChange w:id="136" w:author="Author" w:date="2025-10-30T17:11:00Z" w16du:dateUtc="2025-10-30T17:11:00Z">
                  <w:rPr>
                    <w:lang w:val="nl-NL"/>
                  </w:rPr>
                </w:rPrChange>
              </w:rPr>
            </w:pPr>
          </w:p>
        </w:tc>
        <w:tc>
          <w:tcPr>
            <w:tcW w:w="4670" w:type="dxa"/>
          </w:tcPr>
          <w:p w14:paraId="29B2FA74" w14:textId="77777777" w:rsidR="00C27E2B" w:rsidRDefault="004B6346">
            <w:pPr>
              <w:widowControl w:val="0"/>
              <w:rPr>
                <w:lang w:val="nl-NL"/>
              </w:rPr>
            </w:pPr>
            <w:r>
              <w:rPr>
                <w:b/>
                <w:lang w:val="nl-NL"/>
              </w:rPr>
              <w:t>Nederland</w:t>
            </w:r>
          </w:p>
          <w:p w14:paraId="29B2FA75" w14:textId="77777777" w:rsidR="00C27E2B" w:rsidRDefault="004B6346">
            <w:pPr>
              <w:widowControl w:val="0"/>
              <w:rPr>
                <w:bCs/>
                <w:lang w:val="nl-NL"/>
              </w:rPr>
            </w:pPr>
            <w:r>
              <w:rPr>
                <w:bCs/>
                <w:lang w:val="nl-NL"/>
              </w:rPr>
              <w:t>Otsuka Pharmaceutical Netherlands B.V.</w:t>
            </w:r>
          </w:p>
          <w:p w14:paraId="29B2FA76" w14:textId="77777777" w:rsidR="00C27E2B" w:rsidRDefault="004B6346">
            <w:pPr>
              <w:widowControl w:val="0"/>
              <w:rPr>
                <w:bCs/>
                <w:lang w:val="nl-NL"/>
              </w:rPr>
            </w:pPr>
            <w:r>
              <w:rPr>
                <w:bCs/>
                <w:lang w:val="nl-NL"/>
              </w:rPr>
              <w:t>Tel: +31 (0) 20 85 46 555</w:t>
            </w:r>
          </w:p>
          <w:p w14:paraId="29B2FA77" w14:textId="77777777" w:rsidR="00C27E2B" w:rsidRDefault="00C27E2B">
            <w:pPr>
              <w:widowControl w:val="0"/>
              <w:rPr>
                <w:lang w:val="nl-NL"/>
              </w:rPr>
            </w:pPr>
          </w:p>
        </w:tc>
      </w:tr>
      <w:tr w:rsidR="00C27E2B" w:rsidRPr="00142232" w14:paraId="29B2FA81" w14:textId="77777777">
        <w:trPr>
          <w:cantSplit/>
          <w:trHeight w:val="20"/>
        </w:trPr>
        <w:tc>
          <w:tcPr>
            <w:tcW w:w="4544" w:type="dxa"/>
          </w:tcPr>
          <w:p w14:paraId="29B2FA79" w14:textId="77777777" w:rsidR="00C27E2B" w:rsidRPr="00142232" w:rsidRDefault="004B6346">
            <w:pPr>
              <w:widowControl w:val="0"/>
              <w:rPr>
                <w:rPrChange w:id="137" w:author="Author" w:date="2025-10-30T17:11:00Z" w16du:dateUtc="2025-10-30T17:11:00Z">
                  <w:rPr>
                    <w:lang w:val="nl-NL"/>
                  </w:rPr>
                </w:rPrChange>
              </w:rPr>
            </w:pPr>
            <w:r w:rsidRPr="00142232">
              <w:rPr>
                <w:b/>
                <w:bCs/>
                <w:rPrChange w:id="138" w:author="Author" w:date="2025-10-30T17:11:00Z" w16du:dateUtc="2025-10-30T17:11:00Z">
                  <w:rPr>
                    <w:b/>
                    <w:bCs/>
                    <w:lang w:val="nl-NL"/>
                  </w:rPr>
                </w:rPrChange>
              </w:rPr>
              <w:t>Eesti</w:t>
            </w:r>
          </w:p>
          <w:p w14:paraId="29B2FA7A" w14:textId="77777777" w:rsidR="00C27E2B" w:rsidRPr="00142232" w:rsidRDefault="004B6346">
            <w:pPr>
              <w:widowControl w:val="0"/>
              <w:rPr>
                <w:bCs/>
                <w:rPrChange w:id="139" w:author="Author" w:date="2025-10-30T17:11:00Z" w16du:dateUtc="2025-10-30T17:11:00Z">
                  <w:rPr>
                    <w:bCs/>
                    <w:lang w:val="nl-NL"/>
                  </w:rPr>
                </w:rPrChange>
              </w:rPr>
            </w:pPr>
            <w:r w:rsidRPr="00142232">
              <w:rPr>
                <w:bCs/>
                <w:rPrChange w:id="140" w:author="Author" w:date="2025-10-30T17:11:00Z" w16du:dateUtc="2025-10-30T17:11:00Z">
                  <w:rPr>
                    <w:bCs/>
                    <w:lang w:val="nl-NL"/>
                  </w:rPr>
                </w:rPrChange>
              </w:rPr>
              <w:t>Otsuka Pharmaceutical Netherlands B.V.</w:t>
            </w:r>
          </w:p>
          <w:p w14:paraId="29B2FA7B" w14:textId="77777777" w:rsidR="00C27E2B" w:rsidRDefault="004B6346">
            <w:pPr>
              <w:widowControl w:val="0"/>
              <w:rPr>
                <w:bCs/>
                <w:lang w:val="nl-NL"/>
              </w:rPr>
            </w:pPr>
            <w:r>
              <w:rPr>
                <w:bCs/>
                <w:lang w:val="nl-NL"/>
              </w:rPr>
              <w:t>Tel: +31 (0) 20 85 46 555</w:t>
            </w:r>
          </w:p>
          <w:p w14:paraId="29B2FA7C" w14:textId="77777777" w:rsidR="00C27E2B" w:rsidRDefault="00C27E2B">
            <w:pPr>
              <w:widowControl w:val="0"/>
              <w:rPr>
                <w:lang w:val="nl-NL"/>
              </w:rPr>
            </w:pPr>
          </w:p>
        </w:tc>
        <w:tc>
          <w:tcPr>
            <w:tcW w:w="4670" w:type="dxa"/>
          </w:tcPr>
          <w:p w14:paraId="29B2FA7D" w14:textId="77777777" w:rsidR="00C27E2B" w:rsidRDefault="004B6346">
            <w:pPr>
              <w:widowControl w:val="0"/>
              <w:rPr>
                <w:b/>
                <w:bCs/>
                <w:lang w:val="nl-NL"/>
              </w:rPr>
            </w:pPr>
            <w:r>
              <w:rPr>
                <w:b/>
                <w:bCs/>
                <w:lang w:val="nl-NL"/>
              </w:rPr>
              <w:t>Norge</w:t>
            </w:r>
          </w:p>
          <w:p w14:paraId="29B2FA7E" w14:textId="77777777" w:rsidR="00C27E2B" w:rsidRDefault="004B6346">
            <w:pPr>
              <w:widowControl w:val="0"/>
              <w:rPr>
                <w:lang w:val="nl-NL"/>
              </w:rPr>
            </w:pPr>
            <w:r>
              <w:rPr>
                <w:lang w:val="nl-NL"/>
              </w:rPr>
              <w:t>Otsuka Pharma Scandinavia AB</w:t>
            </w:r>
          </w:p>
          <w:p w14:paraId="29B2FA7F" w14:textId="77777777" w:rsidR="00C27E2B" w:rsidRDefault="004B6346">
            <w:pPr>
              <w:widowControl w:val="0"/>
              <w:rPr>
                <w:lang w:val="nl-NL"/>
              </w:rPr>
            </w:pPr>
            <w:r>
              <w:rPr>
                <w:lang w:val="nl-NL"/>
              </w:rPr>
              <w:t>Tlf: +46 (0) 8 545 286 60</w:t>
            </w:r>
          </w:p>
          <w:p w14:paraId="29B2FA80" w14:textId="77777777" w:rsidR="00C27E2B" w:rsidRDefault="00C27E2B">
            <w:pPr>
              <w:widowControl w:val="0"/>
              <w:rPr>
                <w:lang w:val="nl-NL"/>
              </w:rPr>
            </w:pPr>
          </w:p>
        </w:tc>
      </w:tr>
      <w:tr w:rsidR="00C27E2B" w14:paraId="29B2FA8A" w14:textId="77777777">
        <w:trPr>
          <w:cantSplit/>
          <w:trHeight w:val="20"/>
        </w:trPr>
        <w:tc>
          <w:tcPr>
            <w:tcW w:w="4544" w:type="dxa"/>
          </w:tcPr>
          <w:p w14:paraId="29B2FA82" w14:textId="77777777" w:rsidR="00C27E2B" w:rsidRDefault="004B6346">
            <w:pPr>
              <w:widowControl w:val="0"/>
              <w:rPr>
                <w:lang w:val="nl-NL"/>
              </w:rPr>
            </w:pPr>
            <w:r>
              <w:rPr>
                <w:b/>
                <w:bCs/>
                <w:lang w:val="nl-NL"/>
              </w:rPr>
              <w:lastRenderedPageBreak/>
              <w:t>Ελλάδα</w:t>
            </w:r>
          </w:p>
          <w:p w14:paraId="29B2FA83" w14:textId="77777777" w:rsidR="00C27E2B" w:rsidRDefault="004B6346">
            <w:pPr>
              <w:widowControl w:val="0"/>
              <w:rPr>
                <w:bCs/>
                <w:lang w:val="nl-NL"/>
              </w:rPr>
            </w:pPr>
            <w:r>
              <w:rPr>
                <w:bCs/>
                <w:lang w:val="nl-NL"/>
              </w:rPr>
              <w:t>Otsuka Pharmaceutical Netherlands B.V.</w:t>
            </w:r>
          </w:p>
          <w:p w14:paraId="29B2FA84" w14:textId="77777777" w:rsidR="00C27E2B" w:rsidRDefault="004B6346">
            <w:pPr>
              <w:widowControl w:val="0"/>
              <w:rPr>
                <w:bCs/>
                <w:lang w:val="nl-NL"/>
              </w:rPr>
            </w:pPr>
            <w:r>
              <w:rPr>
                <w:bCs/>
                <w:lang w:val="nl-NL"/>
              </w:rPr>
              <w:t>Tel: +31 (0) 20 85 46 555</w:t>
            </w:r>
          </w:p>
          <w:p w14:paraId="29B2FA85" w14:textId="77777777" w:rsidR="00C27E2B" w:rsidRDefault="00C27E2B">
            <w:pPr>
              <w:widowControl w:val="0"/>
              <w:rPr>
                <w:lang w:val="nl-NL"/>
              </w:rPr>
            </w:pPr>
          </w:p>
        </w:tc>
        <w:tc>
          <w:tcPr>
            <w:tcW w:w="4670" w:type="dxa"/>
          </w:tcPr>
          <w:p w14:paraId="29B2FA86" w14:textId="77777777" w:rsidR="00C27E2B" w:rsidRDefault="004B6346">
            <w:pPr>
              <w:widowControl w:val="0"/>
              <w:rPr>
                <w:lang w:val="nl-NL"/>
              </w:rPr>
            </w:pPr>
            <w:r>
              <w:rPr>
                <w:b/>
                <w:bCs/>
                <w:lang w:val="nl-NL"/>
              </w:rPr>
              <w:t>Österreich</w:t>
            </w:r>
          </w:p>
          <w:p w14:paraId="29B2FA87" w14:textId="77777777" w:rsidR="00C27E2B" w:rsidRDefault="004B6346">
            <w:pPr>
              <w:widowControl w:val="0"/>
              <w:rPr>
                <w:bCs/>
                <w:lang w:val="nl-NL"/>
              </w:rPr>
            </w:pPr>
            <w:r>
              <w:rPr>
                <w:bCs/>
                <w:lang w:val="nl-NL"/>
              </w:rPr>
              <w:t>Otsuka Pharmaceutical Netherlands B.V.</w:t>
            </w:r>
          </w:p>
          <w:p w14:paraId="29B2FA88" w14:textId="77777777" w:rsidR="00C27E2B" w:rsidRDefault="004B6346">
            <w:pPr>
              <w:widowControl w:val="0"/>
              <w:rPr>
                <w:bCs/>
                <w:lang w:val="nl-NL"/>
              </w:rPr>
            </w:pPr>
            <w:r>
              <w:rPr>
                <w:bCs/>
                <w:lang w:val="nl-NL"/>
              </w:rPr>
              <w:t>Tel: +31 (0) 20 85 46 555</w:t>
            </w:r>
          </w:p>
          <w:p w14:paraId="29B2FA89" w14:textId="77777777" w:rsidR="00C27E2B" w:rsidRDefault="00C27E2B">
            <w:pPr>
              <w:widowControl w:val="0"/>
              <w:rPr>
                <w:lang w:val="nl-NL"/>
              </w:rPr>
            </w:pPr>
          </w:p>
        </w:tc>
      </w:tr>
      <w:tr w:rsidR="00C27E2B" w14:paraId="29B2FA93" w14:textId="77777777">
        <w:trPr>
          <w:cantSplit/>
          <w:trHeight w:val="20"/>
        </w:trPr>
        <w:tc>
          <w:tcPr>
            <w:tcW w:w="4544" w:type="dxa"/>
          </w:tcPr>
          <w:p w14:paraId="29B2FA8B" w14:textId="77777777" w:rsidR="00C27E2B" w:rsidRPr="00142232" w:rsidRDefault="004B6346">
            <w:pPr>
              <w:widowControl w:val="0"/>
              <w:rPr>
                <w:lang w:val="es-ES_tradnl"/>
                <w:rPrChange w:id="141" w:author="Author" w:date="2025-10-30T17:11:00Z" w16du:dateUtc="2025-10-30T17:11:00Z">
                  <w:rPr>
                    <w:lang w:val="nl-NL"/>
                  </w:rPr>
                </w:rPrChange>
              </w:rPr>
            </w:pPr>
            <w:r w:rsidRPr="00142232">
              <w:rPr>
                <w:b/>
                <w:lang w:val="es-ES_tradnl"/>
                <w:rPrChange w:id="142" w:author="Author" w:date="2025-10-30T17:11:00Z" w16du:dateUtc="2025-10-30T17:11:00Z">
                  <w:rPr>
                    <w:b/>
                    <w:lang w:val="nl-NL"/>
                  </w:rPr>
                </w:rPrChange>
              </w:rPr>
              <w:t>España</w:t>
            </w:r>
          </w:p>
          <w:p w14:paraId="29B2FA8C" w14:textId="77777777" w:rsidR="00C27E2B" w:rsidRPr="00142232" w:rsidRDefault="004B6346">
            <w:pPr>
              <w:widowControl w:val="0"/>
              <w:rPr>
                <w:lang w:val="es-ES_tradnl"/>
                <w:rPrChange w:id="143" w:author="Author" w:date="2025-10-30T17:11:00Z" w16du:dateUtc="2025-10-30T17:11:00Z">
                  <w:rPr>
                    <w:lang w:val="nl-NL"/>
                  </w:rPr>
                </w:rPrChange>
              </w:rPr>
            </w:pPr>
            <w:r w:rsidRPr="00142232">
              <w:rPr>
                <w:bCs/>
                <w:lang w:val="es-ES_tradnl"/>
                <w:rPrChange w:id="144" w:author="Author" w:date="2025-10-30T17:11:00Z" w16du:dateUtc="2025-10-30T17:11:00Z">
                  <w:rPr>
                    <w:bCs/>
                    <w:lang w:val="nl-NL"/>
                  </w:rPr>
                </w:rPrChange>
              </w:rPr>
              <w:t xml:space="preserve">Otsuka </w:t>
            </w:r>
            <w:proofErr w:type="spellStart"/>
            <w:r w:rsidRPr="00142232">
              <w:rPr>
                <w:bCs/>
                <w:lang w:val="es-ES_tradnl"/>
                <w:rPrChange w:id="145" w:author="Author" w:date="2025-10-30T17:11:00Z" w16du:dateUtc="2025-10-30T17:11:00Z">
                  <w:rPr>
                    <w:bCs/>
                    <w:lang w:val="nl-NL"/>
                  </w:rPr>
                </w:rPrChange>
              </w:rPr>
              <w:t>Pharmaceutical</w:t>
            </w:r>
            <w:proofErr w:type="spellEnd"/>
            <w:r w:rsidRPr="00142232">
              <w:rPr>
                <w:lang w:val="es-ES_tradnl"/>
                <w:rPrChange w:id="146" w:author="Author" w:date="2025-10-30T17:11:00Z" w16du:dateUtc="2025-10-30T17:11:00Z">
                  <w:rPr>
                    <w:lang w:val="nl-NL"/>
                  </w:rPr>
                </w:rPrChange>
              </w:rPr>
              <w:t>, S.A.</w:t>
            </w:r>
          </w:p>
          <w:p w14:paraId="29B2FA8D" w14:textId="77777777" w:rsidR="00C27E2B" w:rsidRDefault="004B6346">
            <w:pPr>
              <w:widowControl w:val="0"/>
              <w:rPr>
                <w:lang w:val="nl-NL"/>
              </w:rPr>
            </w:pPr>
            <w:r>
              <w:rPr>
                <w:lang w:val="nl-NL"/>
              </w:rPr>
              <w:t>Tel: +34 (0) 93 550 01 00</w:t>
            </w:r>
          </w:p>
          <w:p w14:paraId="29B2FA8E" w14:textId="77777777" w:rsidR="00C27E2B" w:rsidRDefault="00C27E2B">
            <w:pPr>
              <w:widowControl w:val="0"/>
              <w:rPr>
                <w:lang w:val="nl-NL"/>
              </w:rPr>
            </w:pPr>
          </w:p>
        </w:tc>
        <w:tc>
          <w:tcPr>
            <w:tcW w:w="4670" w:type="dxa"/>
          </w:tcPr>
          <w:p w14:paraId="29B2FA8F" w14:textId="77777777" w:rsidR="00C27E2B" w:rsidRDefault="004B6346">
            <w:pPr>
              <w:widowControl w:val="0"/>
              <w:rPr>
                <w:lang w:val="nl-NL"/>
              </w:rPr>
            </w:pPr>
            <w:r>
              <w:rPr>
                <w:b/>
                <w:lang w:val="nl-NL"/>
              </w:rPr>
              <w:t>Polska</w:t>
            </w:r>
          </w:p>
          <w:p w14:paraId="29B2FA90" w14:textId="77777777" w:rsidR="00C27E2B" w:rsidRDefault="004B6346">
            <w:pPr>
              <w:widowControl w:val="0"/>
              <w:rPr>
                <w:bCs/>
                <w:lang w:val="nl-NL"/>
              </w:rPr>
            </w:pPr>
            <w:r>
              <w:rPr>
                <w:bCs/>
                <w:lang w:val="nl-NL"/>
              </w:rPr>
              <w:t>Otsuka Pharmaceutical Netherlands B.V.</w:t>
            </w:r>
          </w:p>
          <w:p w14:paraId="29B2FA91" w14:textId="77777777" w:rsidR="00C27E2B" w:rsidRDefault="004B6346">
            <w:pPr>
              <w:widowControl w:val="0"/>
              <w:rPr>
                <w:bCs/>
                <w:lang w:val="nl-NL"/>
              </w:rPr>
            </w:pPr>
            <w:r>
              <w:rPr>
                <w:bCs/>
                <w:lang w:val="nl-NL"/>
              </w:rPr>
              <w:t>Tel: +31 (0) 20 85 46 555</w:t>
            </w:r>
          </w:p>
          <w:p w14:paraId="29B2FA92" w14:textId="77777777" w:rsidR="00C27E2B" w:rsidRDefault="00C27E2B">
            <w:pPr>
              <w:widowControl w:val="0"/>
              <w:rPr>
                <w:lang w:val="nl-NL"/>
              </w:rPr>
            </w:pPr>
          </w:p>
        </w:tc>
      </w:tr>
      <w:tr w:rsidR="00C27E2B" w:rsidRPr="00142232" w14:paraId="29B2FA9C" w14:textId="77777777">
        <w:trPr>
          <w:cantSplit/>
          <w:trHeight w:val="20"/>
        </w:trPr>
        <w:tc>
          <w:tcPr>
            <w:tcW w:w="4544" w:type="dxa"/>
          </w:tcPr>
          <w:p w14:paraId="29B2FA94" w14:textId="77777777" w:rsidR="00C27E2B" w:rsidRPr="00142232" w:rsidRDefault="004B6346">
            <w:pPr>
              <w:widowControl w:val="0"/>
              <w:rPr>
                <w:lang w:val="fr-FR"/>
                <w:rPrChange w:id="147" w:author="Author" w:date="2025-10-30T17:11:00Z" w16du:dateUtc="2025-10-30T17:11:00Z">
                  <w:rPr>
                    <w:lang w:val="nl-NL"/>
                  </w:rPr>
                </w:rPrChange>
              </w:rPr>
            </w:pPr>
            <w:r w:rsidRPr="00142232">
              <w:rPr>
                <w:b/>
                <w:bCs/>
                <w:lang w:val="fr-FR"/>
                <w:rPrChange w:id="148" w:author="Author" w:date="2025-10-30T17:11:00Z" w16du:dateUtc="2025-10-30T17:11:00Z">
                  <w:rPr>
                    <w:b/>
                    <w:bCs/>
                    <w:lang w:val="nl-NL"/>
                  </w:rPr>
                </w:rPrChange>
              </w:rPr>
              <w:t>France</w:t>
            </w:r>
          </w:p>
          <w:p w14:paraId="29B2FA95" w14:textId="77777777" w:rsidR="00C27E2B" w:rsidRPr="00142232" w:rsidRDefault="004B6346">
            <w:pPr>
              <w:widowControl w:val="0"/>
              <w:rPr>
                <w:lang w:val="fr-FR"/>
                <w:rPrChange w:id="149" w:author="Author" w:date="2025-10-30T17:11:00Z" w16du:dateUtc="2025-10-30T17:11:00Z">
                  <w:rPr>
                    <w:lang w:val="nl-NL"/>
                  </w:rPr>
                </w:rPrChange>
              </w:rPr>
            </w:pPr>
            <w:r w:rsidRPr="00142232">
              <w:rPr>
                <w:bCs/>
                <w:lang w:val="fr-FR"/>
                <w:rPrChange w:id="150" w:author="Author" w:date="2025-10-30T17:11:00Z" w16du:dateUtc="2025-10-30T17:11:00Z">
                  <w:rPr>
                    <w:bCs/>
                    <w:lang w:val="nl-NL"/>
                  </w:rPr>
                </w:rPrChange>
              </w:rPr>
              <w:t>Otsuka Pharmaceutical France SAS</w:t>
            </w:r>
          </w:p>
          <w:p w14:paraId="29B2FA96" w14:textId="77777777" w:rsidR="00C27E2B" w:rsidRPr="00142232" w:rsidRDefault="004B6346">
            <w:pPr>
              <w:widowControl w:val="0"/>
              <w:rPr>
                <w:lang w:val="fr-FR"/>
                <w:rPrChange w:id="151" w:author="Author" w:date="2025-10-30T17:11:00Z" w16du:dateUtc="2025-10-30T17:11:00Z">
                  <w:rPr>
                    <w:lang w:val="nl-NL"/>
                  </w:rPr>
                </w:rPrChange>
              </w:rPr>
            </w:pPr>
            <w:proofErr w:type="gramStart"/>
            <w:r w:rsidRPr="00142232">
              <w:rPr>
                <w:lang w:val="fr-FR"/>
                <w:rPrChange w:id="152" w:author="Author" w:date="2025-10-30T17:11:00Z" w16du:dateUtc="2025-10-30T17:11:00Z">
                  <w:rPr>
                    <w:lang w:val="nl-NL"/>
                  </w:rPr>
                </w:rPrChange>
              </w:rPr>
              <w:t>Tél:</w:t>
            </w:r>
            <w:proofErr w:type="gramEnd"/>
            <w:r w:rsidRPr="00142232">
              <w:rPr>
                <w:lang w:val="fr-FR"/>
                <w:rPrChange w:id="153" w:author="Author" w:date="2025-10-30T17:11:00Z" w16du:dateUtc="2025-10-30T17:11:00Z">
                  <w:rPr>
                    <w:lang w:val="nl-NL"/>
                  </w:rPr>
                </w:rPrChange>
              </w:rPr>
              <w:t xml:space="preserve"> +33 (0)1 47 08 00 00</w:t>
            </w:r>
          </w:p>
          <w:p w14:paraId="29B2FA97" w14:textId="77777777" w:rsidR="00C27E2B" w:rsidRPr="00142232" w:rsidRDefault="00C27E2B">
            <w:pPr>
              <w:widowControl w:val="0"/>
              <w:rPr>
                <w:b/>
                <w:bCs/>
                <w:lang w:val="fr-FR"/>
                <w:rPrChange w:id="154" w:author="Author" w:date="2025-10-30T17:11:00Z" w16du:dateUtc="2025-10-30T17:11:00Z">
                  <w:rPr>
                    <w:b/>
                    <w:bCs/>
                    <w:lang w:val="nl-NL"/>
                  </w:rPr>
                </w:rPrChange>
              </w:rPr>
            </w:pPr>
          </w:p>
        </w:tc>
        <w:tc>
          <w:tcPr>
            <w:tcW w:w="4670" w:type="dxa"/>
          </w:tcPr>
          <w:p w14:paraId="29B2FA98" w14:textId="77777777" w:rsidR="00C27E2B" w:rsidRPr="00142232" w:rsidRDefault="004B6346">
            <w:pPr>
              <w:widowControl w:val="0"/>
              <w:rPr>
                <w:lang w:val="pt-PT"/>
                <w:rPrChange w:id="155" w:author="Author" w:date="2025-10-30T17:11:00Z" w16du:dateUtc="2025-10-30T17:11:00Z">
                  <w:rPr>
                    <w:lang w:val="nl-NL"/>
                  </w:rPr>
                </w:rPrChange>
              </w:rPr>
            </w:pPr>
            <w:r w:rsidRPr="00142232">
              <w:rPr>
                <w:b/>
                <w:lang w:val="pt-PT"/>
                <w:rPrChange w:id="156" w:author="Author" w:date="2025-10-30T17:11:00Z" w16du:dateUtc="2025-10-30T17:11:00Z">
                  <w:rPr>
                    <w:b/>
                    <w:lang w:val="nl-NL"/>
                  </w:rPr>
                </w:rPrChange>
              </w:rPr>
              <w:t>Portugal</w:t>
            </w:r>
          </w:p>
          <w:p w14:paraId="29B2FA99" w14:textId="77777777" w:rsidR="00C27E2B" w:rsidRPr="00142232" w:rsidRDefault="004B6346">
            <w:pPr>
              <w:widowControl w:val="0"/>
              <w:rPr>
                <w:lang w:val="pt-PT"/>
                <w:rPrChange w:id="157" w:author="Author" w:date="2025-10-30T17:11:00Z" w16du:dateUtc="2025-10-30T17:11:00Z">
                  <w:rPr>
                    <w:lang w:val="nl-NL"/>
                  </w:rPr>
                </w:rPrChange>
              </w:rPr>
            </w:pPr>
            <w:r w:rsidRPr="00142232">
              <w:rPr>
                <w:lang w:val="pt-PT"/>
                <w:rPrChange w:id="158" w:author="Author" w:date="2025-10-30T17:11:00Z" w16du:dateUtc="2025-10-30T17:11:00Z">
                  <w:rPr>
                    <w:lang w:val="nl-NL"/>
                  </w:rPr>
                </w:rPrChange>
              </w:rPr>
              <w:t>Lundbeck Portugal Lda</w:t>
            </w:r>
          </w:p>
          <w:p w14:paraId="29B2FA9A" w14:textId="77777777" w:rsidR="00C27E2B" w:rsidRPr="00142232" w:rsidRDefault="004B6346">
            <w:pPr>
              <w:widowControl w:val="0"/>
              <w:rPr>
                <w:lang w:val="pt-PT"/>
                <w:rPrChange w:id="159" w:author="Author" w:date="2025-10-30T17:11:00Z" w16du:dateUtc="2025-10-30T17:11:00Z">
                  <w:rPr>
                    <w:lang w:val="nl-NL"/>
                  </w:rPr>
                </w:rPrChange>
              </w:rPr>
            </w:pPr>
            <w:r w:rsidRPr="00142232">
              <w:rPr>
                <w:lang w:val="pt-PT"/>
                <w:rPrChange w:id="160" w:author="Author" w:date="2025-10-30T17:11:00Z" w16du:dateUtc="2025-10-30T17:11:00Z">
                  <w:rPr>
                    <w:lang w:val="nl-NL"/>
                  </w:rPr>
                </w:rPrChange>
              </w:rPr>
              <w:t>Tel: +351 (0) 21 00 45 900</w:t>
            </w:r>
          </w:p>
          <w:p w14:paraId="29B2FA9B" w14:textId="77777777" w:rsidR="00C27E2B" w:rsidRPr="00142232" w:rsidRDefault="00C27E2B">
            <w:pPr>
              <w:widowControl w:val="0"/>
              <w:rPr>
                <w:lang w:val="pt-PT"/>
                <w:rPrChange w:id="161" w:author="Author" w:date="2025-10-30T17:11:00Z" w16du:dateUtc="2025-10-30T17:11:00Z">
                  <w:rPr>
                    <w:lang w:val="nl-NL"/>
                  </w:rPr>
                </w:rPrChange>
              </w:rPr>
            </w:pPr>
          </w:p>
        </w:tc>
      </w:tr>
      <w:tr w:rsidR="00C27E2B" w14:paraId="29B2FAA5" w14:textId="77777777">
        <w:trPr>
          <w:cantSplit/>
          <w:trHeight w:val="20"/>
        </w:trPr>
        <w:tc>
          <w:tcPr>
            <w:tcW w:w="4544" w:type="dxa"/>
          </w:tcPr>
          <w:p w14:paraId="29B2FA9D" w14:textId="77777777" w:rsidR="00C27E2B" w:rsidRPr="00142232" w:rsidRDefault="004B6346">
            <w:pPr>
              <w:widowControl w:val="0"/>
              <w:rPr>
                <w:b/>
                <w:lang w:val="pt-PT"/>
                <w:rPrChange w:id="162" w:author="Author" w:date="2025-10-30T17:11:00Z" w16du:dateUtc="2025-10-30T17:11:00Z">
                  <w:rPr>
                    <w:b/>
                    <w:lang w:val="nl-NL"/>
                  </w:rPr>
                </w:rPrChange>
              </w:rPr>
            </w:pPr>
            <w:r w:rsidRPr="00142232">
              <w:rPr>
                <w:b/>
                <w:lang w:val="pt-PT"/>
                <w:rPrChange w:id="163" w:author="Author" w:date="2025-10-30T17:11:00Z" w16du:dateUtc="2025-10-30T17:11:00Z">
                  <w:rPr>
                    <w:b/>
                    <w:lang w:val="nl-NL"/>
                  </w:rPr>
                </w:rPrChange>
              </w:rPr>
              <w:t>Hrvatska</w:t>
            </w:r>
          </w:p>
          <w:p w14:paraId="29B2FA9E" w14:textId="77777777" w:rsidR="00C27E2B" w:rsidRPr="00142232" w:rsidRDefault="004B6346">
            <w:pPr>
              <w:widowControl w:val="0"/>
              <w:rPr>
                <w:bCs/>
                <w:lang w:val="pt-PT"/>
                <w:rPrChange w:id="164" w:author="Author" w:date="2025-10-30T17:11:00Z" w16du:dateUtc="2025-10-30T17:11:00Z">
                  <w:rPr>
                    <w:bCs/>
                    <w:lang w:val="nl-NL"/>
                  </w:rPr>
                </w:rPrChange>
              </w:rPr>
            </w:pPr>
            <w:r w:rsidRPr="00142232">
              <w:rPr>
                <w:bCs/>
                <w:lang w:val="pt-PT"/>
                <w:rPrChange w:id="165" w:author="Author" w:date="2025-10-30T17:11:00Z" w16du:dateUtc="2025-10-30T17:11:00Z">
                  <w:rPr>
                    <w:bCs/>
                    <w:lang w:val="nl-NL"/>
                  </w:rPr>
                </w:rPrChange>
              </w:rPr>
              <w:t>Otsuka Pharmaceutical Netherlands B.V.</w:t>
            </w:r>
          </w:p>
          <w:p w14:paraId="29B2FA9F" w14:textId="77777777" w:rsidR="00C27E2B" w:rsidRDefault="004B6346">
            <w:pPr>
              <w:widowControl w:val="0"/>
              <w:rPr>
                <w:bCs/>
                <w:lang w:val="nl-NL"/>
              </w:rPr>
            </w:pPr>
            <w:r>
              <w:rPr>
                <w:bCs/>
                <w:lang w:val="nl-NL"/>
              </w:rPr>
              <w:t>Tel: +31 (0) 20 85 46 555</w:t>
            </w:r>
          </w:p>
          <w:p w14:paraId="29B2FAA0" w14:textId="77777777" w:rsidR="00C27E2B" w:rsidRDefault="00C27E2B">
            <w:pPr>
              <w:widowControl w:val="0"/>
              <w:rPr>
                <w:lang w:val="nl-NL"/>
              </w:rPr>
            </w:pPr>
          </w:p>
        </w:tc>
        <w:tc>
          <w:tcPr>
            <w:tcW w:w="4670" w:type="dxa"/>
          </w:tcPr>
          <w:p w14:paraId="29B2FAA1" w14:textId="77777777" w:rsidR="00C27E2B" w:rsidRDefault="004B6346">
            <w:pPr>
              <w:widowControl w:val="0"/>
              <w:rPr>
                <w:b/>
                <w:lang w:val="nl-NL"/>
              </w:rPr>
            </w:pPr>
            <w:r>
              <w:rPr>
                <w:b/>
                <w:lang w:val="nl-NL"/>
              </w:rPr>
              <w:t>România</w:t>
            </w:r>
          </w:p>
          <w:p w14:paraId="29B2FAA2" w14:textId="77777777" w:rsidR="00C27E2B" w:rsidRDefault="004B6346">
            <w:pPr>
              <w:widowControl w:val="0"/>
              <w:rPr>
                <w:bCs/>
                <w:lang w:val="nl-NL"/>
              </w:rPr>
            </w:pPr>
            <w:r>
              <w:rPr>
                <w:bCs/>
                <w:lang w:val="nl-NL"/>
              </w:rPr>
              <w:t>Otsuka Pharmaceutical Netherlands B.V.</w:t>
            </w:r>
          </w:p>
          <w:p w14:paraId="29B2FAA3" w14:textId="77777777" w:rsidR="00C27E2B" w:rsidRDefault="004B6346">
            <w:pPr>
              <w:widowControl w:val="0"/>
              <w:rPr>
                <w:bCs/>
                <w:lang w:val="nl-NL"/>
              </w:rPr>
            </w:pPr>
            <w:r>
              <w:rPr>
                <w:bCs/>
                <w:lang w:val="nl-NL"/>
              </w:rPr>
              <w:t>Tel: +31 (0) 20 85 46 555</w:t>
            </w:r>
          </w:p>
          <w:p w14:paraId="29B2FAA4" w14:textId="77777777" w:rsidR="00C27E2B" w:rsidRDefault="00C27E2B">
            <w:pPr>
              <w:widowControl w:val="0"/>
              <w:rPr>
                <w:lang w:val="nl-NL"/>
              </w:rPr>
            </w:pPr>
          </w:p>
        </w:tc>
      </w:tr>
      <w:tr w:rsidR="00C27E2B" w14:paraId="29B2FAAE" w14:textId="77777777">
        <w:trPr>
          <w:cantSplit/>
          <w:trHeight w:val="20"/>
        </w:trPr>
        <w:tc>
          <w:tcPr>
            <w:tcW w:w="4544" w:type="dxa"/>
          </w:tcPr>
          <w:p w14:paraId="29B2FAA6" w14:textId="77777777" w:rsidR="00C27E2B" w:rsidRPr="00142232" w:rsidRDefault="004B6346">
            <w:pPr>
              <w:widowControl w:val="0"/>
              <w:rPr>
                <w:rPrChange w:id="166" w:author="Author" w:date="2025-10-30T17:11:00Z" w16du:dateUtc="2025-10-30T17:11:00Z">
                  <w:rPr>
                    <w:lang w:val="nl-NL"/>
                  </w:rPr>
                </w:rPrChange>
              </w:rPr>
            </w:pPr>
            <w:r w:rsidRPr="00142232">
              <w:rPr>
                <w:b/>
                <w:bCs/>
                <w:rPrChange w:id="167" w:author="Author" w:date="2025-10-30T17:11:00Z" w16du:dateUtc="2025-10-30T17:11:00Z">
                  <w:rPr>
                    <w:b/>
                    <w:bCs/>
                    <w:lang w:val="nl-NL"/>
                  </w:rPr>
                </w:rPrChange>
              </w:rPr>
              <w:t>Ireland</w:t>
            </w:r>
          </w:p>
          <w:p w14:paraId="29B2FAA7" w14:textId="77777777" w:rsidR="00C27E2B" w:rsidRPr="00142232" w:rsidRDefault="004B6346">
            <w:pPr>
              <w:widowControl w:val="0"/>
              <w:rPr>
                <w:bCs/>
                <w:rPrChange w:id="168" w:author="Author" w:date="2025-10-30T17:11:00Z" w16du:dateUtc="2025-10-30T17:11:00Z">
                  <w:rPr>
                    <w:bCs/>
                    <w:lang w:val="nl-NL"/>
                  </w:rPr>
                </w:rPrChange>
              </w:rPr>
            </w:pPr>
            <w:r w:rsidRPr="00142232">
              <w:rPr>
                <w:bCs/>
                <w:rPrChange w:id="169" w:author="Author" w:date="2025-10-30T17:11:00Z" w16du:dateUtc="2025-10-30T17:11:00Z">
                  <w:rPr>
                    <w:bCs/>
                    <w:lang w:val="nl-NL"/>
                  </w:rPr>
                </w:rPrChange>
              </w:rPr>
              <w:t>Otsuka Pharmaceutical Netherlands B.V.</w:t>
            </w:r>
          </w:p>
          <w:p w14:paraId="29B2FAA8" w14:textId="77777777" w:rsidR="00C27E2B" w:rsidRDefault="004B6346">
            <w:pPr>
              <w:widowControl w:val="0"/>
              <w:rPr>
                <w:bCs/>
                <w:lang w:val="nl-NL"/>
              </w:rPr>
            </w:pPr>
            <w:r>
              <w:rPr>
                <w:bCs/>
                <w:lang w:val="nl-NL"/>
              </w:rPr>
              <w:t>Tel: +31 (0) 20 85 46 555</w:t>
            </w:r>
          </w:p>
          <w:p w14:paraId="29B2FAA9" w14:textId="77777777" w:rsidR="00C27E2B" w:rsidRDefault="00C27E2B">
            <w:pPr>
              <w:widowControl w:val="0"/>
              <w:rPr>
                <w:lang w:val="nl-NL"/>
              </w:rPr>
            </w:pPr>
          </w:p>
        </w:tc>
        <w:tc>
          <w:tcPr>
            <w:tcW w:w="4670" w:type="dxa"/>
          </w:tcPr>
          <w:p w14:paraId="29B2FAAA" w14:textId="77777777" w:rsidR="00C27E2B" w:rsidRDefault="004B6346">
            <w:pPr>
              <w:widowControl w:val="0"/>
              <w:rPr>
                <w:lang w:val="nl-NL"/>
              </w:rPr>
            </w:pPr>
            <w:r>
              <w:rPr>
                <w:b/>
                <w:bCs/>
                <w:lang w:val="nl-NL"/>
              </w:rPr>
              <w:t>Slovenija</w:t>
            </w:r>
          </w:p>
          <w:p w14:paraId="29B2FAAB" w14:textId="77777777" w:rsidR="00C27E2B" w:rsidRDefault="004B6346">
            <w:pPr>
              <w:widowControl w:val="0"/>
              <w:rPr>
                <w:bCs/>
                <w:lang w:val="nl-NL"/>
              </w:rPr>
            </w:pPr>
            <w:r>
              <w:rPr>
                <w:bCs/>
                <w:lang w:val="nl-NL"/>
              </w:rPr>
              <w:t>Otsuka Pharmaceutical Netherlands B.V.</w:t>
            </w:r>
          </w:p>
          <w:p w14:paraId="29B2FAAC" w14:textId="77777777" w:rsidR="00C27E2B" w:rsidRDefault="004B6346">
            <w:pPr>
              <w:widowControl w:val="0"/>
              <w:rPr>
                <w:bCs/>
                <w:lang w:val="nl-NL"/>
              </w:rPr>
            </w:pPr>
            <w:r>
              <w:rPr>
                <w:bCs/>
                <w:lang w:val="nl-NL"/>
              </w:rPr>
              <w:t>Tel: +31 (0) 20 85 46 555</w:t>
            </w:r>
          </w:p>
          <w:p w14:paraId="29B2FAAD" w14:textId="77777777" w:rsidR="00C27E2B" w:rsidRDefault="00C27E2B">
            <w:pPr>
              <w:widowControl w:val="0"/>
              <w:rPr>
                <w:lang w:val="nl-NL"/>
              </w:rPr>
            </w:pPr>
          </w:p>
        </w:tc>
      </w:tr>
      <w:tr w:rsidR="00C27E2B" w14:paraId="29B2FAB7" w14:textId="77777777">
        <w:trPr>
          <w:cantSplit/>
          <w:trHeight w:val="20"/>
        </w:trPr>
        <w:tc>
          <w:tcPr>
            <w:tcW w:w="4544" w:type="dxa"/>
          </w:tcPr>
          <w:p w14:paraId="29B2FAAF" w14:textId="77777777" w:rsidR="00C27E2B" w:rsidRDefault="004B6346">
            <w:pPr>
              <w:widowControl w:val="0"/>
              <w:rPr>
                <w:lang w:val="nl-NL"/>
              </w:rPr>
            </w:pPr>
            <w:r>
              <w:rPr>
                <w:b/>
                <w:bCs/>
                <w:lang w:val="nl-NL"/>
              </w:rPr>
              <w:t>Ísland</w:t>
            </w:r>
          </w:p>
          <w:p w14:paraId="29B2FAB0" w14:textId="77777777" w:rsidR="00C27E2B" w:rsidRDefault="004B6346">
            <w:pPr>
              <w:widowControl w:val="0"/>
              <w:rPr>
                <w:lang w:val="nl-NL"/>
              </w:rPr>
            </w:pPr>
            <w:r>
              <w:rPr>
                <w:lang w:val="nl-NL"/>
              </w:rPr>
              <w:t xml:space="preserve">Vistor </w:t>
            </w:r>
            <w:ins w:id="170" w:author="Author" w:date="2025-10-16T22:16:00Z">
              <w:r>
                <w:rPr>
                  <w:lang w:val="nl-NL"/>
                </w:rPr>
                <w:t>e</w:t>
              </w:r>
            </w:ins>
            <w:r>
              <w:rPr>
                <w:lang w:val="nl-NL"/>
              </w:rPr>
              <w:t>hf.</w:t>
            </w:r>
          </w:p>
          <w:p w14:paraId="29B2FAB1" w14:textId="77777777" w:rsidR="00C27E2B" w:rsidRDefault="004B6346">
            <w:pPr>
              <w:widowControl w:val="0"/>
              <w:rPr>
                <w:lang w:val="nl-NL"/>
              </w:rPr>
            </w:pPr>
            <w:r>
              <w:rPr>
                <w:lang w:val="nl-NL"/>
              </w:rPr>
              <w:t>Sími: +354 (0) 535 7000</w:t>
            </w:r>
          </w:p>
          <w:p w14:paraId="29B2FAB2" w14:textId="77777777" w:rsidR="00C27E2B" w:rsidRDefault="00C27E2B">
            <w:pPr>
              <w:widowControl w:val="0"/>
              <w:rPr>
                <w:lang w:val="nl-NL"/>
              </w:rPr>
            </w:pPr>
          </w:p>
        </w:tc>
        <w:tc>
          <w:tcPr>
            <w:tcW w:w="4670" w:type="dxa"/>
          </w:tcPr>
          <w:p w14:paraId="29B2FAB3" w14:textId="77777777" w:rsidR="00C27E2B" w:rsidRDefault="004B6346">
            <w:pPr>
              <w:widowControl w:val="0"/>
              <w:rPr>
                <w:lang w:val="nl-NL"/>
              </w:rPr>
            </w:pPr>
            <w:r>
              <w:rPr>
                <w:b/>
                <w:bCs/>
                <w:lang w:val="nl-NL"/>
              </w:rPr>
              <w:t>Slovenská republika</w:t>
            </w:r>
          </w:p>
          <w:p w14:paraId="29B2FAB4" w14:textId="77777777" w:rsidR="00C27E2B" w:rsidRDefault="004B6346">
            <w:pPr>
              <w:widowControl w:val="0"/>
              <w:rPr>
                <w:bCs/>
                <w:lang w:val="nl-NL"/>
              </w:rPr>
            </w:pPr>
            <w:r>
              <w:rPr>
                <w:bCs/>
                <w:lang w:val="nl-NL"/>
              </w:rPr>
              <w:t>Otsuka Pharmaceutical Netherlands B.V.</w:t>
            </w:r>
          </w:p>
          <w:p w14:paraId="29B2FAB5" w14:textId="77777777" w:rsidR="00C27E2B" w:rsidRDefault="004B6346">
            <w:pPr>
              <w:widowControl w:val="0"/>
              <w:rPr>
                <w:bCs/>
                <w:lang w:val="nl-NL"/>
              </w:rPr>
            </w:pPr>
            <w:r>
              <w:rPr>
                <w:bCs/>
                <w:lang w:val="nl-NL"/>
              </w:rPr>
              <w:t>Tel: +31 (0) 20 85 46 555</w:t>
            </w:r>
          </w:p>
          <w:p w14:paraId="29B2FAB6" w14:textId="77777777" w:rsidR="00C27E2B" w:rsidRDefault="00C27E2B">
            <w:pPr>
              <w:widowControl w:val="0"/>
              <w:rPr>
                <w:lang w:val="nl-NL"/>
              </w:rPr>
            </w:pPr>
          </w:p>
        </w:tc>
      </w:tr>
      <w:tr w:rsidR="00C27E2B" w14:paraId="29B2FAC0" w14:textId="77777777">
        <w:trPr>
          <w:cantSplit/>
          <w:trHeight w:val="20"/>
        </w:trPr>
        <w:tc>
          <w:tcPr>
            <w:tcW w:w="4544" w:type="dxa"/>
          </w:tcPr>
          <w:p w14:paraId="29B2FAB8" w14:textId="77777777" w:rsidR="00C27E2B" w:rsidRPr="00142232" w:rsidRDefault="004B6346">
            <w:pPr>
              <w:widowControl w:val="0"/>
              <w:rPr>
                <w:rPrChange w:id="171" w:author="Author" w:date="2025-10-30T17:11:00Z" w16du:dateUtc="2025-10-30T17:11:00Z">
                  <w:rPr>
                    <w:lang w:val="nl-NL"/>
                  </w:rPr>
                </w:rPrChange>
              </w:rPr>
            </w:pPr>
            <w:r w:rsidRPr="00142232">
              <w:rPr>
                <w:b/>
                <w:bCs/>
                <w:rPrChange w:id="172" w:author="Author" w:date="2025-10-30T17:11:00Z" w16du:dateUtc="2025-10-30T17:11:00Z">
                  <w:rPr>
                    <w:b/>
                    <w:bCs/>
                    <w:lang w:val="nl-NL"/>
                  </w:rPr>
                </w:rPrChange>
              </w:rPr>
              <w:t>Italia</w:t>
            </w:r>
          </w:p>
          <w:p w14:paraId="29B2FAB9" w14:textId="77777777" w:rsidR="00C27E2B" w:rsidRPr="00142232" w:rsidRDefault="004B6346">
            <w:pPr>
              <w:widowControl w:val="0"/>
              <w:rPr>
                <w:rPrChange w:id="173" w:author="Author" w:date="2025-10-30T17:11:00Z" w16du:dateUtc="2025-10-30T17:11:00Z">
                  <w:rPr>
                    <w:lang w:val="nl-NL"/>
                  </w:rPr>
                </w:rPrChange>
              </w:rPr>
            </w:pPr>
            <w:r w:rsidRPr="00142232">
              <w:rPr>
                <w:rPrChange w:id="174" w:author="Author" w:date="2025-10-30T17:11:00Z" w16du:dateUtc="2025-10-30T17:11:00Z">
                  <w:rPr>
                    <w:lang w:val="nl-NL"/>
                  </w:rPr>
                </w:rPrChange>
              </w:rPr>
              <w:t xml:space="preserve">Otsuka Pharmaceutical Italy </w:t>
            </w:r>
            <w:proofErr w:type="spellStart"/>
            <w:r w:rsidRPr="00142232">
              <w:rPr>
                <w:rPrChange w:id="175" w:author="Author" w:date="2025-10-30T17:11:00Z" w16du:dateUtc="2025-10-30T17:11:00Z">
                  <w:rPr>
                    <w:lang w:val="nl-NL"/>
                  </w:rPr>
                </w:rPrChange>
              </w:rPr>
              <w:t>S.r.l</w:t>
            </w:r>
            <w:proofErr w:type="spellEnd"/>
            <w:r w:rsidRPr="00142232">
              <w:rPr>
                <w:rPrChange w:id="176" w:author="Author" w:date="2025-10-30T17:11:00Z" w16du:dateUtc="2025-10-30T17:11:00Z">
                  <w:rPr>
                    <w:lang w:val="nl-NL"/>
                  </w:rPr>
                </w:rPrChange>
              </w:rPr>
              <w:t>.</w:t>
            </w:r>
          </w:p>
          <w:p w14:paraId="29B2FABA" w14:textId="77777777" w:rsidR="00C27E2B" w:rsidRDefault="004B6346">
            <w:pPr>
              <w:widowControl w:val="0"/>
              <w:rPr>
                <w:lang w:val="nl-NL"/>
              </w:rPr>
            </w:pPr>
            <w:r>
              <w:rPr>
                <w:lang w:val="nl-NL"/>
              </w:rPr>
              <w:t>Tel: +39 (0) 2 0063 2710</w:t>
            </w:r>
          </w:p>
          <w:p w14:paraId="29B2FABB" w14:textId="77777777" w:rsidR="00C27E2B" w:rsidRDefault="00C27E2B">
            <w:pPr>
              <w:widowControl w:val="0"/>
              <w:rPr>
                <w:lang w:val="nl-NL"/>
              </w:rPr>
            </w:pPr>
          </w:p>
        </w:tc>
        <w:tc>
          <w:tcPr>
            <w:tcW w:w="4670" w:type="dxa"/>
          </w:tcPr>
          <w:p w14:paraId="29B2FABC" w14:textId="77777777" w:rsidR="00C27E2B" w:rsidRDefault="004B6346">
            <w:pPr>
              <w:widowControl w:val="0"/>
              <w:rPr>
                <w:lang w:val="nl-NL"/>
              </w:rPr>
            </w:pPr>
            <w:r>
              <w:rPr>
                <w:b/>
                <w:lang w:val="nl-NL"/>
              </w:rPr>
              <w:t>Suomi/Finland</w:t>
            </w:r>
          </w:p>
          <w:p w14:paraId="29B2FABD" w14:textId="77777777" w:rsidR="00C27E2B" w:rsidRDefault="004B6346">
            <w:pPr>
              <w:widowControl w:val="0"/>
              <w:rPr>
                <w:lang w:val="nl-NL"/>
              </w:rPr>
            </w:pPr>
            <w:r>
              <w:rPr>
                <w:lang w:val="nl-NL"/>
              </w:rPr>
              <w:t>Otsuka Pharma Scandinavia AB</w:t>
            </w:r>
          </w:p>
          <w:p w14:paraId="29B2FABE" w14:textId="77777777" w:rsidR="00C27E2B" w:rsidRDefault="004B6346">
            <w:pPr>
              <w:widowControl w:val="0"/>
              <w:rPr>
                <w:lang w:val="nl-NL"/>
              </w:rPr>
            </w:pPr>
            <w:r>
              <w:rPr>
                <w:lang w:val="nl-NL"/>
              </w:rPr>
              <w:t>Puh/Tel: +46 (0) 8 545 286 60</w:t>
            </w:r>
          </w:p>
          <w:p w14:paraId="29B2FABF" w14:textId="77777777" w:rsidR="00C27E2B" w:rsidRDefault="00C27E2B">
            <w:pPr>
              <w:widowControl w:val="0"/>
              <w:rPr>
                <w:lang w:val="nl-NL"/>
              </w:rPr>
            </w:pPr>
          </w:p>
        </w:tc>
      </w:tr>
      <w:tr w:rsidR="00C27E2B" w14:paraId="29B2FAC9" w14:textId="77777777">
        <w:trPr>
          <w:cantSplit/>
          <w:trHeight w:val="20"/>
        </w:trPr>
        <w:tc>
          <w:tcPr>
            <w:tcW w:w="4544" w:type="dxa"/>
          </w:tcPr>
          <w:p w14:paraId="29B2FAC1" w14:textId="77777777" w:rsidR="00C27E2B" w:rsidRPr="00142232" w:rsidRDefault="004B6346">
            <w:pPr>
              <w:widowControl w:val="0"/>
              <w:rPr>
                <w:rPrChange w:id="177" w:author="Author" w:date="2025-10-30T17:11:00Z" w16du:dateUtc="2025-10-30T17:11:00Z">
                  <w:rPr>
                    <w:lang w:val="nl-NL"/>
                  </w:rPr>
                </w:rPrChange>
              </w:rPr>
            </w:pPr>
            <w:r>
              <w:rPr>
                <w:b/>
                <w:bCs/>
                <w:lang w:val="nl-NL"/>
              </w:rPr>
              <w:t>Κύπρος</w:t>
            </w:r>
          </w:p>
          <w:p w14:paraId="29B2FAC2" w14:textId="77777777" w:rsidR="00C27E2B" w:rsidRPr="00142232" w:rsidRDefault="004B6346">
            <w:pPr>
              <w:widowControl w:val="0"/>
              <w:rPr>
                <w:bCs/>
                <w:rPrChange w:id="178" w:author="Author" w:date="2025-10-30T17:11:00Z" w16du:dateUtc="2025-10-30T17:11:00Z">
                  <w:rPr>
                    <w:bCs/>
                    <w:lang w:val="nl-NL"/>
                  </w:rPr>
                </w:rPrChange>
              </w:rPr>
            </w:pPr>
            <w:r w:rsidRPr="00142232">
              <w:rPr>
                <w:bCs/>
                <w:rPrChange w:id="179" w:author="Author" w:date="2025-10-30T17:11:00Z" w16du:dateUtc="2025-10-30T17:11:00Z">
                  <w:rPr>
                    <w:bCs/>
                    <w:lang w:val="nl-NL"/>
                  </w:rPr>
                </w:rPrChange>
              </w:rPr>
              <w:t>Otsuka Pharmaceutical Netherlands B.V.</w:t>
            </w:r>
          </w:p>
          <w:p w14:paraId="29B2FAC3" w14:textId="77777777" w:rsidR="00C27E2B" w:rsidRDefault="004B6346">
            <w:pPr>
              <w:widowControl w:val="0"/>
              <w:rPr>
                <w:bCs/>
                <w:lang w:val="nl-NL"/>
              </w:rPr>
            </w:pPr>
            <w:r>
              <w:rPr>
                <w:bCs/>
                <w:lang w:val="nl-NL"/>
              </w:rPr>
              <w:t>Tel: +31 (0) 20 85 46 555</w:t>
            </w:r>
          </w:p>
          <w:p w14:paraId="29B2FAC4" w14:textId="77777777" w:rsidR="00C27E2B" w:rsidRDefault="00C27E2B">
            <w:pPr>
              <w:widowControl w:val="0"/>
              <w:rPr>
                <w:lang w:val="nl-NL"/>
              </w:rPr>
            </w:pPr>
          </w:p>
        </w:tc>
        <w:tc>
          <w:tcPr>
            <w:tcW w:w="4670" w:type="dxa"/>
          </w:tcPr>
          <w:p w14:paraId="29B2FAC5" w14:textId="77777777" w:rsidR="00C27E2B" w:rsidRDefault="004B6346">
            <w:pPr>
              <w:widowControl w:val="0"/>
              <w:rPr>
                <w:lang w:val="nl-NL"/>
              </w:rPr>
            </w:pPr>
            <w:r>
              <w:rPr>
                <w:b/>
                <w:bCs/>
                <w:lang w:val="nl-NL"/>
              </w:rPr>
              <w:t>Sverige</w:t>
            </w:r>
          </w:p>
          <w:p w14:paraId="29B2FAC6" w14:textId="77777777" w:rsidR="00C27E2B" w:rsidRDefault="004B6346">
            <w:pPr>
              <w:widowControl w:val="0"/>
              <w:rPr>
                <w:lang w:val="nl-NL"/>
              </w:rPr>
            </w:pPr>
            <w:r>
              <w:rPr>
                <w:lang w:val="nl-NL"/>
              </w:rPr>
              <w:t>Otsuka Pharma Scandinavia AB</w:t>
            </w:r>
          </w:p>
          <w:p w14:paraId="29B2FAC7" w14:textId="77777777" w:rsidR="00C27E2B" w:rsidRDefault="004B6346">
            <w:pPr>
              <w:widowControl w:val="0"/>
              <w:rPr>
                <w:lang w:val="nl-NL"/>
              </w:rPr>
            </w:pPr>
            <w:r>
              <w:rPr>
                <w:lang w:val="nl-NL"/>
              </w:rPr>
              <w:t>Tel: +46 (0) 8 545 286 60</w:t>
            </w:r>
          </w:p>
          <w:p w14:paraId="29B2FAC8" w14:textId="77777777" w:rsidR="00C27E2B" w:rsidRDefault="00C27E2B">
            <w:pPr>
              <w:widowControl w:val="0"/>
              <w:rPr>
                <w:lang w:val="nl-NL"/>
              </w:rPr>
            </w:pPr>
          </w:p>
        </w:tc>
      </w:tr>
      <w:tr w:rsidR="00C27E2B" w14:paraId="29B2FAD1" w14:textId="77777777">
        <w:trPr>
          <w:cantSplit/>
          <w:trHeight w:val="20"/>
        </w:trPr>
        <w:tc>
          <w:tcPr>
            <w:tcW w:w="4544" w:type="dxa"/>
          </w:tcPr>
          <w:p w14:paraId="29B2FACA" w14:textId="77777777" w:rsidR="00C27E2B" w:rsidRPr="00142232" w:rsidRDefault="004B6346">
            <w:pPr>
              <w:widowControl w:val="0"/>
              <w:rPr>
                <w:rPrChange w:id="180" w:author="Author" w:date="2025-10-30T17:11:00Z" w16du:dateUtc="2025-10-30T17:11:00Z">
                  <w:rPr>
                    <w:lang w:val="nl-NL"/>
                  </w:rPr>
                </w:rPrChange>
              </w:rPr>
            </w:pPr>
            <w:proofErr w:type="spellStart"/>
            <w:r w:rsidRPr="00142232">
              <w:rPr>
                <w:b/>
                <w:bCs/>
                <w:rPrChange w:id="181" w:author="Author" w:date="2025-10-30T17:11:00Z" w16du:dateUtc="2025-10-30T17:11:00Z">
                  <w:rPr>
                    <w:b/>
                    <w:bCs/>
                    <w:lang w:val="nl-NL"/>
                  </w:rPr>
                </w:rPrChange>
              </w:rPr>
              <w:t>Latvija</w:t>
            </w:r>
            <w:proofErr w:type="spellEnd"/>
          </w:p>
          <w:p w14:paraId="29B2FACB" w14:textId="77777777" w:rsidR="00C27E2B" w:rsidRPr="00142232" w:rsidRDefault="004B6346">
            <w:pPr>
              <w:widowControl w:val="0"/>
              <w:rPr>
                <w:bCs/>
                <w:rPrChange w:id="182" w:author="Author" w:date="2025-10-30T17:11:00Z" w16du:dateUtc="2025-10-30T17:11:00Z">
                  <w:rPr>
                    <w:bCs/>
                    <w:lang w:val="nl-NL"/>
                  </w:rPr>
                </w:rPrChange>
              </w:rPr>
            </w:pPr>
            <w:r w:rsidRPr="00142232">
              <w:rPr>
                <w:bCs/>
                <w:rPrChange w:id="183" w:author="Author" w:date="2025-10-30T17:11:00Z" w16du:dateUtc="2025-10-30T17:11:00Z">
                  <w:rPr>
                    <w:bCs/>
                    <w:lang w:val="nl-NL"/>
                  </w:rPr>
                </w:rPrChange>
              </w:rPr>
              <w:t>Otsuka Pharmaceutical Netherlands B.V.</w:t>
            </w:r>
          </w:p>
          <w:p w14:paraId="29B2FACC" w14:textId="77777777" w:rsidR="00C27E2B" w:rsidRDefault="004B6346">
            <w:pPr>
              <w:widowControl w:val="0"/>
              <w:rPr>
                <w:bCs/>
                <w:lang w:val="nl-NL"/>
              </w:rPr>
            </w:pPr>
            <w:r>
              <w:rPr>
                <w:bCs/>
                <w:lang w:val="nl-NL"/>
              </w:rPr>
              <w:t>Tel: +31 (0) 20 85 46 555</w:t>
            </w:r>
          </w:p>
          <w:p w14:paraId="29B2FACD" w14:textId="77777777" w:rsidR="00C27E2B" w:rsidRDefault="00C27E2B">
            <w:pPr>
              <w:widowControl w:val="0"/>
              <w:rPr>
                <w:lang w:val="nl-NL"/>
              </w:rPr>
            </w:pPr>
          </w:p>
        </w:tc>
        <w:tc>
          <w:tcPr>
            <w:tcW w:w="4670" w:type="dxa"/>
          </w:tcPr>
          <w:p w14:paraId="29B2FACE" w14:textId="77777777" w:rsidR="00C27E2B" w:rsidRDefault="004B6346">
            <w:pPr>
              <w:widowControl w:val="0"/>
              <w:rPr>
                <w:del w:id="184" w:author="Author" w:date="2025-10-16T22:51:00Z"/>
                <w:b/>
                <w:bCs/>
                <w:lang w:val="nl-NL"/>
              </w:rPr>
            </w:pPr>
            <w:del w:id="185" w:author="Author" w:date="2025-10-16T22:51:00Z">
              <w:r>
                <w:rPr>
                  <w:b/>
                  <w:bCs/>
                  <w:lang w:val="nl-NL"/>
                </w:rPr>
                <w:delText>United Kingdom (Northern Ireland)</w:delText>
              </w:r>
            </w:del>
          </w:p>
          <w:p w14:paraId="29B2FACF" w14:textId="77777777" w:rsidR="00C27E2B" w:rsidRDefault="004B6346">
            <w:pPr>
              <w:widowControl w:val="0"/>
              <w:rPr>
                <w:del w:id="186" w:author="Author" w:date="2025-10-16T22:51:00Z"/>
                <w:lang w:val="nl-NL"/>
              </w:rPr>
            </w:pPr>
            <w:del w:id="187" w:author="Author" w:date="2025-10-16T22:51:00Z">
              <w:r>
                <w:rPr>
                  <w:lang w:val="nl-NL"/>
                </w:rPr>
                <w:delText>Otsuka Pharmaceutical Netherlands B.V.</w:delText>
              </w:r>
            </w:del>
          </w:p>
          <w:p w14:paraId="29B2FAD0" w14:textId="77777777" w:rsidR="00C27E2B" w:rsidRDefault="004B6346">
            <w:pPr>
              <w:widowControl w:val="0"/>
              <w:rPr>
                <w:lang w:val="nl-NL"/>
              </w:rPr>
            </w:pPr>
            <w:del w:id="188" w:author="Author" w:date="2025-10-16T22:51:00Z">
              <w:r>
                <w:rPr>
                  <w:lang w:val="nl-NL"/>
                </w:rPr>
                <w:delText>Tel: +31 (0) 20 85 46 555</w:delText>
              </w:r>
            </w:del>
          </w:p>
        </w:tc>
      </w:tr>
      <w:bookmarkEnd w:id="89"/>
    </w:tbl>
    <w:p w14:paraId="29B2FAD2" w14:textId="77777777" w:rsidR="00C27E2B" w:rsidRDefault="00C27E2B">
      <w:pPr>
        <w:widowControl w:val="0"/>
        <w:rPr>
          <w:lang w:val="nl-NL"/>
        </w:rPr>
      </w:pPr>
    </w:p>
    <w:p w14:paraId="29B2FAD3" w14:textId="77777777" w:rsidR="00C27E2B" w:rsidRDefault="004B6346">
      <w:pPr>
        <w:pStyle w:val="EMEAHeading2"/>
        <w:keepNext w:val="0"/>
        <w:keepLines w:val="0"/>
        <w:widowControl w:val="0"/>
        <w:outlineLvl w:val="9"/>
        <w:rPr>
          <w:lang w:val="nl-NL"/>
        </w:rPr>
      </w:pPr>
      <w:r>
        <w:rPr>
          <w:lang w:val="nl-NL"/>
        </w:rPr>
        <w:t>Deze bijsluiter is voor het laatst goedgekeurd in {MM/JJJJ}.</w:t>
      </w:r>
    </w:p>
    <w:p w14:paraId="29B2FAD4" w14:textId="77777777" w:rsidR="00C27E2B" w:rsidRDefault="00C27E2B">
      <w:pPr>
        <w:pStyle w:val="EMEABodyText"/>
        <w:widowControl w:val="0"/>
        <w:rPr>
          <w:lang w:val="nl-NL"/>
        </w:rPr>
      </w:pPr>
    </w:p>
    <w:p w14:paraId="29B2FAD5" w14:textId="77777777" w:rsidR="00C27E2B" w:rsidRDefault="004B6346">
      <w:pPr>
        <w:pStyle w:val="EMEABodyText"/>
        <w:keepNext/>
        <w:keepLines/>
        <w:widowControl w:val="0"/>
        <w:rPr>
          <w:lang w:val="nl-NL"/>
        </w:rPr>
      </w:pPr>
      <w:r>
        <w:rPr>
          <w:b/>
          <w:lang w:val="nl-NL"/>
        </w:rPr>
        <w:t>Andere informatiebronnen</w:t>
      </w:r>
    </w:p>
    <w:p w14:paraId="29B2FAD6" w14:textId="77777777" w:rsidR="00C27E2B" w:rsidRDefault="00C27E2B">
      <w:pPr>
        <w:pStyle w:val="EMEABodyText"/>
        <w:keepNext/>
        <w:keepLines/>
        <w:widowControl w:val="0"/>
        <w:rPr>
          <w:lang w:val="nl-NL"/>
        </w:rPr>
      </w:pPr>
    </w:p>
    <w:p w14:paraId="29B2FAD7" w14:textId="77777777" w:rsidR="00C27E2B" w:rsidRDefault="004B6346">
      <w:pPr>
        <w:pStyle w:val="EMEABodyText"/>
        <w:keepNext/>
        <w:keepLines/>
        <w:widowControl w:val="0"/>
        <w:rPr>
          <w:lang w:val="nl-NL"/>
        </w:rPr>
      </w:pPr>
      <w:r>
        <w:rPr>
          <w:color w:val="000000"/>
          <w:lang w:val="nl-NL"/>
        </w:rPr>
        <w:t>Meer informatie over dit geneesmiddel is beschikbaar op de website van het Europees Geneesmiddelenbureau</w:t>
      </w:r>
      <w:r>
        <w:rPr>
          <w:lang w:val="nl-NL"/>
        </w:rPr>
        <w:t xml:space="preserve"> </w:t>
      </w:r>
      <w:ins w:id="189" w:author="Author" w:date="2025-10-16T22:17:00Z">
        <w:r>
          <w:rPr>
            <w:color w:val="0000FF"/>
            <w:u w:val="single"/>
            <w:lang w:val="nl-NL"/>
          </w:rPr>
          <w:fldChar w:fldCharType="begin"/>
        </w:r>
        <w:r>
          <w:rPr>
            <w:color w:val="0000FF"/>
            <w:u w:val="single"/>
            <w:lang w:val="nl-NL"/>
          </w:rPr>
          <w:instrText xml:space="preserve"> HYPERLINK "" </w:instrText>
        </w:r>
        <w:r>
          <w:rPr>
            <w:color w:val="0000FF"/>
            <w:u w:val="single"/>
            <w:lang w:val="nl-NL"/>
          </w:rPr>
        </w:r>
        <w:r>
          <w:rPr>
            <w:color w:val="0000FF"/>
            <w:u w:val="single"/>
            <w:lang w:val="nl-NL"/>
          </w:rPr>
          <w:fldChar w:fldCharType="separate"/>
        </w:r>
      </w:ins>
      <w:del w:id="190" w:author="Author" w:date="2025-10-16T22:17:00Z">
        <w:r>
          <w:rPr>
            <w:rStyle w:val="Hyperlink"/>
            <w:lang w:val="nl-NL"/>
          </w:rPr>
          <w:delText>http://www.ema.europa.eu</w:delText>
        </w:r>
      </w:del>
      <w:ins w:id="191" w:author="Author" w:date="2025-10-16T22:17:00Z">
        <w:r>
          <w:rPr>
            <w:color w:val="0000FF"/>
            <w:u w:val="single"/>
            <w:lang w:val="nl-NL"/>
          </w:rPr>
          <w:fldChar w:fldCharType="end"/>
        </w:r>
      </w:ins>
      <w:ins w:id="192" w:author="Author" w:date="2025-10-16T22:51:00Z">
        <w:r>
          <w:rPr>
            <w:color w:val="0000FF"/>
            <w:u w:val="single"/>
            <w:lang w:val="nl-NL"/>
          </w:rPr>
          <w:fldChar w:fldCharType="begin"/>
        </w:r>
        <w:r>
          <w:rPr>
            <w:color w:val="0000FF"/>
            <w:u w:val="single"/>
            <w:lang w:val="nl-NL"/>
          </w:rPr>
          <w:instrText xml:space="preserve"> HYPERLINK "</w:instrText>
        </w:r>
      </w:ins>
      <w:ins w:id="193" w:author="Author" w:date="2025-10-16T22:17:00Z">
        <w:r>
          <w:rPr>
            <w:color w:val="0000FF"/>
            <w:u w:val="single"/>
            <w:lang w:val="nl-NL"/>
          </w:rPr>
          <w:instrText>http</w:instrText>
        </w:r>
      </w:ins>
      <w:ins w:id="194" w:author="Author" w:date="2025-10-16T22:51:00Z">
        <w:r>
          <w:rPr>
            <w:color w:val="0000FF"/>
            <w:u w:val="single"/>
            <w:lang w:val="nl-NL"/>
          </w:rPr>
          <w:instrText>s</w:instrText>
        </w:r>
      </w:ins>
      <w:ins w:id="195" w:author="Author" w:date="2025-10-16T22:17:00Z">
        <w:r>
          <w:rPr>
            <w:color w:val="0000FF"/>
            <w:u w:val="single"/>
            <w:lang w:val="nl-NL"/>
          </w:rPr>
          <w:instrText>://www.ema.europa.eu</w:instrText>
        </w:r>
      </w:ins>
      <w:ins w:id="196" w:author="Author" w:date="2025-10-16T22:51:00Z">
        <w:r>
          <w:rPr>
            <w:color w:val="0000FF"/>
            <w:u w:val="single"/>
            <w:lang w:val="nl-NL"/>
          </w:rPr>
          <w:instrText xml:space="preserve">" </w:instrText>
        </w:r>
        <w:r>
          <w:rPr>
            <w:color w:val="0000FF"/>
            <w:u w:val="single"/>
            <w:lang w:val="nl-NL"/>
          </w:rPr>
        </w:r>
        <w:r>
          <w:rPr>
            <w:color w:val="0000FF"/>
            <w:u w:val="single"/>
            <w:lang w:val="nl-NL"/>
          </w:rPr>
          <w:fldChar w:fldCharType="separate"/>
        </w:r>
      </w:ins>
      <w:ins w:id="197" w:author="Author" w:date="2025-10-16T22:17:00Z">
        <w:r>
          <w:rPr>
            <w:rStyle w:val="Hyperlink"/>
            <w:lang w:val="nl-NL"/>
          </w:rPr>
          <w:t>http</w:t>
        </w:r>
      </w:ins>
      <w:ins w:id="198" w:author="Author" w:date="2025-10-16T22:51:00Z">
        <w:r>
          <w:rPr>
            <w:rStyle w:val="Hyperlink"/>
            <w:lang w:val="nl-NL"/>
          </w:rPr>
          <w:t>s</w:t>
        </w:r>
      </w:ins>
      <w:ins w:id="199" w:author="Author" w:date="2025-10-16T22:17:00Z">
        <w:r>
          <w:rPr>
            <w:rStyle w:val="Hyperlink"/>
            <w:lang w:val="nl-NL"/>
          </w:rPr>
          <w:t>://www.ema.europa.eu</w:t>
        </w:r>
      </w:ins>
      <w:ins w:id="200" w:author="Author" w:date="2025-10-16T22:51:00Z">
        <w:r>
          <w:rPr>
            <w:color w:val="0000FF"/>
            <w:u w:val="single"/>
            <w:lang w:val="nl-NL"/>
          </w:rPr>
          <w:fldChar w:fldCharType="end"/>
        </w:r>
      </w:ins>
      <w:r>
        <w:rPr>
          <w:lang w:val="nl-NL"/>
        </w:rPr>
        <w:t>.</w:t>
      </w:r>
    </w:p>
    <w:p w14:paraId="29B2FAD8" w14:textId="77777777" w:rsidR="00C27E2B" w:rsidRDefault="004B6346">
      <w:pPr>
        <w:pStyle w:val="EMEATitle"/>
        <w:keepNext w:val="0"/>
        <w:keepLines w:val="0"/>
        <w:widowControl w:val="0"/>
        <w:rPr>
          <w:lang w:val="nl-NL"/>
        </w:rPr>
      </w:pPr>
      <w:r>
        <w:rPr>
          <w:lang w:val="nl-NL"/>
        </w:rPr>
        <w:br w:type="page"/>
      </w:r>
      <w:r>
        <w:rPr>
          <w:lang w:val="nl-NL"/>
        </w:rPr>
        <w:lastRenderedPageBreak/>
        <w:t>Bijsluiter: informatie voor de gebruiker</w:t>
      </w:r>
    </w:p>
    <w:p w14:paraId="29B2FAD9" w14:textId="77777777" w:rsidR="00C27E2B" w:rsidRDefault="00C27E2B">
      <w:pPr>
        <w:pStyle w:val="EMEABodyText"/>
        <w:widowControl w:val="0"/>
        <w:rPr>
          <w:lang w:val="nl-NL"/>
        </w:rPr>
      </w:pPr>
    </w:p>
    <w:p w14:paraId="29B2FADA" w14:textId="77777777" w:rsidR="00C27E2B" w:rsidRDefault="004B6346">
      <w:pPr>
        <w:pStyle w:val="EMEATitle"/>
        <w:keepNext w:val="0"/>
        <w:keepLines w:val="0"/>
        <w:widowControl w:val="0"/>
        <w:rPr>
          <w:lang w:val="nl-NL"/>
        </w:rPr>
      </w:pPr>
      <w:r>
        <w:rPr>
          <w:lang w:val="nl-NL"/>
        </w:rPr>
        <w:t>ABILIFY 10 mg orodispergeerbare tabletten</w:t>
      </w:r>
    </w:p>
    <w:p w14:paraId="29B2FADB" w14:textId="77777777" w:rsidR="00C27E2B" w:rsidRDefault="004B6346">
      <w:pPr>
        <w:pStyle w:val="EMEATitle"/>
        <w:keepNext w:val="0"/>
        <w:keepLines w:val="0"/>
        <w:widowControl w:val="0"/>
        <w:rPr>
          <w:lang w:val="nl-NL"/>
        </w:rPr>
      </w:pPr>
      <w:r>
        <w:rPr>
          <w:lang w:val="nl-NL"/>
        </w:rPr>
        <w:t>ABILIFY 15 mg orodispergeerbare tabletten</w:t>
      </w:r>
    </w:p>
    <w:p w14:paraId="29B2FADC" w14:textId="77777777" w:rsidR="00C27E2B" w:rsidRDefault="004B6346">
      <w:pPr>
        <w:pStyle w:val="EMEATitle"/>
        <w:keepNext w:val="0"/>
        <w:keepLines w:val="0"/>
        <w:widowControl w:val="0"/>
        <w:rPr>
          <w:lang w:val="nl-NL"/>
        </w:rPr>
      </w:pPr>
      <w:r>
        <w:rPr>
          <w:lang w:val="nl-NL"/>
        </w:rPr>
        <w:t>ABILIFY 30 mg orodispergeerbare tabletten</w:t>
      </w:r>
    </w:p>
    <w:p w14:paraId="29B2FADD" w14:textId="77777777" w:rsidR="00C27E2B" w:rsidRDefault="00C27E2B">
      <w:pPr>
        <w:pStyle w:val="EMEATitle"/>
        <w:keepNext w:val="0"/>
        <w:keepLines w:val="0"/>
        <w:widowControl w:val="0"/>
        <w:rPr>
          <w:lang w:val="nl-NL"/>
        </w:rPr>
      </w:pPr>
    </w:p>
    <w:p w14:paraId="29B2FADE" w14:textId="77777777" w:rsidR="00C27E2B" w:rsidRDefault="004B6346">
      <w:pPr>
        <w:pStyle w:val="EMEATitle"/>
        <w:keepNext w:val="0"/>
        <w:keepLines w:val="0"/>
        <w:widowControl w:val="0"/>
        <w:rPr>
          <w:b w:val="0"/>
          <w:lang w:val="nl-NL"/>
        </w:rPr>
      </w:pPr>
      <w:r>
        <w:rPr>
          <w:b w:val="0"/>
          <w:lang w:val="nl-NL"/>
        </w:rPr>
        <w:t>aripiprazol</w:t>
      </w:r>
    </w:p>
    <w:p w14:paraId="29B2FADF" w14:textId="77777777" w:rsidR="00C27E2B" w:rsidRDefault="00C27E2B">
      <w:pPr>
        <w:pStyle w:val="EMEABodyText"/>
        <w:widowControl w:val="0"/>
        <w:rPr>
          <w:lang w:val="nl-NL"/>
        </w:rPr>
      </w:pPr>
    </w:p>
    <w:p w14:paraId="29B2FAE0" w14:textId="77777777" w:rsidR="00C27E2B" w:rsidRDefault="004B6346">
      <w:pPr>
        <w:widowControl w:val="0"/>
        <w:rPr>
          <w:b/>
          <w:lang w:val="nl-NL"/>
        </w:rPr>
      </w:pPr>
      <w:r>
        <w:rPr>
          <w:b/>
          <w:lang w:val="nl-NL"/>
        </w:rPr>
        <w:t>Lees goed de hele bijsluiter voordat u dit geneesmiddel gaat gebruiken want er staat belangrijke informatie in voor u.</w:t>
      </w:r>
    </w:p>
    <w:p w14:paraId="29B2FAE1" w14:textId="77777777" w:rsidR="00C27E2B" w:rsidRDefault="004B6346">
      <w:pPr>
        <w:widowControl w:val="0"/>
        <w:ind w:left="567" w:hanging="567"/>
        <w:rPr>
          <w:lang w:val="nl-NL"/>
        </w:rPr>
      </w:pPr>
      <w:r>
        <w:rPr>
          <w:color w:val="000000"/>
          <w:lang w:val="nl-NL"/>
        </w:rPr>
        <w:t>•</w:t>
      </w:r>
      <w:r>
        <w:rPr>
          <w:color w:val="000000"/>
          <w:lang w:val="nl-NL"/>
        </w:rPr>
        <w:tab/>
      </w:r>
      <w:r>
        <w:rPr>
          <w:lang w:val="nl-NL"/>
        </w:rPr>
        <w:t>Bewaar deze bijsluiter. Misschien heeft u hem later weer nodig.</w:t>
      </w:r>
    </w:p>
    <w:p w14:paraId="29B2FAE2" w14:textId="77777777" w:rsidR="00C27E2B" w:rsidRDefault="004B6346">
      <w:pPr>
        <w:widowControl w:val="0"/>
        <w:ind w:left="567" w:hanging="567"/>
        <w:rPr>
          <w:lang w:val="nl-NL"/>
        </w:rPr>
      </w:pPr>
      <w:r>
        <w:rPr>
          <w:color w:val="000000"/>
          <w:lang w:val="nl-NL"/>
        </w:rPr>
        <w:t>•</w:t>
      </w:r>
      <w:r>
        <w:rPr>
          <w:color w:val="000000"/>
          <w:lang w:val="nl-NL"/>
        </w:rPr>
        <w:tab/>
      </w:r>
      <w:r>
        <w:rPr>
          <w:lang w:val="nl-NL"/>
        </w:rPr>
        <w:t>Heeft u nog vragen? Neem dan contact op met uw arts of apotheker.</w:t>
      </w:r>
    </w:p>
    <w:p w14:paraId="29B2FAE3" w14:textId="77777777" w:rsidR="00C27E2B" w:rsidRDefault="004B6346">
      <w:pPr>
        <w:widowControl w:val="0"/>
        <w:ind w:left="567" w:hanging="567"/>
        <w:rPr>
          <w:lang w:val="nl-NL"/>
        </w:rPr>
      </w:pPr>
      <w:r>
        <w:rPr>
          <w:color w:val="000000"/>
          <w:lang w:val="nl-NL"/>
        </w:rPr>
        <w:t>•</w:t>
      </w:r>
      <w:r>
        <w:rPr>
          <w:color w:val="000000"/>
          <w:lang w:val="nl-NL"/>
        </w:rPr>
        <w:tab/>
      </w:r>
      <w:r>
        <w:rPr>
          <w:lang w:val="nl-NL"/>
        </w:rPr>
        <w:t>Geef dit geneesmiddel niet door aan anderen, want het is alleen aan u voorgeschreven. Het kan schadelijk zijn voor anderen, ook al hebben zij dezelfde klachten als u.</w:t>
      </w:r>
    </w:p>
    <w:p w14:paraId="29B2FAE4" w14:textId="77777777" w:rsidR="00C27E2B" w:rsidRDefault="004B6346">
      <w:pPr>
        <w:widowControl w:val="0"/>
        <w:ind w:left="567" w:hanging="567"/>
        <w:rPr>
          <w:lang w:val="nl-NL"/>
        </w:rPr>
      </w:pPr>
      <w:r>
        <w:rPr>
          <w:color w:val="000000"/>
          <w:lang w:val="nl-NL"/>
        </w:rPr>
        <w:t>•</w:t>
      </w:r>
      <w:r>
        <w:rPr>
          <w:color w:val="000000"/>
          <w:lang w:val="nl-NL"/>
        </w:rPr>
        <w:tab/>
      </w:r>
      <w:r>
        <w:rPr>
          <w:lang w:val="nl-NL"/>
        </w:rPr>
        <w:t>Krijgt u last van een van de bijwerkingen die in rubriek 4 staan? Of krijgt u een bijwerking die niet in deze bijsluiter staat? Neem dan contact op met uw arts of apotheker.</w:t>
      </w:r>
    </w:p>
    <w:p w14:paraId="29B2FAE5" w14:textId="77777777" w:rsidR="00C27E2B" w:rsidRDefault="00C27E2B">
      <w:pPr>
        <w:pStyle w:val="EMEABodyText"/>
        <w:widowControl w:val="0"/>
        <w:rPr>
          <w:lang w:val="nl-NL"/>
        </w:rPr>
      </w:pPr>
    </w:p>
    <w:p w14:paraId="29B2FAE6" w14:textId="77777777" w:rsidR="00C27E2B" w:rsidRDefault="004B6346">
      <w:pPr>
        <w:widowControl w:val="0"/>
        <w:rPr>
          <w:b/>
          <w:lang w:val="nl-NL"/>
        </w:rPr>
      </w:pPr>
      <w:r>
        <w:rPr>
          <w:b/>
          <w:lang w:val="nl-NL"/>
        </w:rPr>
        <w:t>Inhoud van deze bijsluiter</w:t>
      </w:r>
    </w:p>
    <w:p w14:paraId="29B2FAE7" w14:textId="77777777" w:rsidR="00C27E2B" w:rsidRDefault="004B6346">
      <w:pPr>
        <w:widowControl w:val="0"/>
        <w:tabs>
          <w:tab w:val="left" w:pos="567"/>
        </w:tabs>
        <w:rPr>
          <w:lang w:val="nl-NL"/>
        </w:rPr>
      </w:pPr>
      <w:r>
        <w:rPr>
          <w:lang w:val="nl-NL"/>
        </w:rPr>
        <w:t>1.</w:t>
      </w:r>
      <w:r>
        <w:rPr>
          <w:lang w:val="nl-NL"/>
        </w:rPr>
        <w:tab/>
        <w:t>Wat is ABILIFY en waarvoor wordt dit middel gebruikt?</w:t>
      </w:r>
    </w:p>
    <w:p w14:paraId="29B2FAE8" w14:textId="77777777" w:rsidR="00C27E2B" w:rsidRDefault="004B6346">
      <w:pPr>
        <w:widowControl w:val="0"/>
        <w:tabs>
          <w:tab w:val="left" w:pos="567"/>
        </w:tabs>
        <w:rPr>
          <w:lang w:val="nl-NL"/>
        </w:rPr>
      </w:pPr>
      <w:r>
        <w:rPr>
          <w:lang w:val="nl-NL"/>
        </w:rPr>
        <w:t>2.</w:t>
      </w:r>
      <w:r>
        <w:rPr>
          <w:lang w:val="nl-NL"/>
        </w:rPr>
        <w:tab/>
        <w:t>Wanneer mag u dit middel niet gebruiken of moet u er extra voorzichtig mee zijn?</w:t>
      </w:r>
    </w:p>
    <w:p w14:paraId="29B2FAE9" w14:textId="77777777" w:rsidR="00C27E2B" w:rsidRDefault="004B6346">
      <w:pPr>
        <w:widowControl w:val="0"/>
        <w:tabs>
          <w:tab w:val="left" w:pos="567"/>
        </w:tabs>
        <w:rPr>
          <w:lang w:val="nl-NL"/>
        </w:rPr>
      </w:pPr>
      <w:r>
        <w:rPr>
          <w:lang w:val="nl-NL"/>
        </w:rPr>
        <w:t>3.</w:t>
      </w:r>
      <w:r>
        <w:rPr>
          <w:lang w:val="nl-NL"/>
        </w:rPr>
        <w:tab/>
        <w:t>Hoe gebruikt u dit middel?</w:t>
      </w:r>
    </w:p>
    <w:p w14:paraId="29B2FAEA" w14:textId="77777777" w:rsidR="00C27E2B" w:rsidRDefault="004B6346">
      <w:pPr>
        <w:widowControl w:val="0"/>
        <w:tabs>
          <w:tab w:val="left" w:pos="567"/>
        </w:tabs>
        <w:rPr>
          <w:lang w:val="nl-NL"/>
        </w:rPr>
      </w:pPr>
      <w:r>
        <w:rPr>
          <w:lang w:val="nl-NL"/>
        </w:rPr>
        <w:t>4.</w:t>
      </w:r>
      <w:r>
        <w:rPr>
          <w:lang w:val="nl-NL"/>
        </w:rPr>
        <w:tab/>
        <w:t>Mogelijke bijwerkingen</w:t>
      </w:r>
    </w:p>
    <w:p w14:paraId="29B2FAEB" w14:textId="77777777" w:rsidR="00C27E2B" w:rsidRDefault="004B6346">
      <w:pPr>
        <w:widowControl w:val="0"/>
        <w:tabs>
          <w:tab w:val="left" w:pos="567"/>
        </w:tabs>
        <w:rPr>
          <w:lang w:val="nl-NL"/>
        </w:rPr>
      </w:pPr>
      <w:r>
        <w:rPr>
          <w:lang w:val="nl-NL"/>
        </w:rPr>
        <w:t>5.</w:t>
      </w:r>
      <w:r>
        <w:rPr>
          <w:lang w:val="nl-NL"/>
        </w:rPr>
        <w:tab/>
        <w:t>Hoe bewaart u dit middel?</w:t>
      </w:r>
    </w:p>
    <w:p w14:paraId="29B2FAEC" w14:textId="77777777" w:rsidR="00C27E2B" w:rsidRDefault="004B6346">
      <w:pPr>
        <w:widowControl w:val="0"/>
        <w:tabs>
          <w:tab w:val="left" w:pos="567"/>
        </w:tabs>
        <w:rPr>
          <w:lang w:val="nl-NL"/>
        </w:rPr>
      </w:pPr>
      <w:r>
        <w:rPr>
          <w:lang w:val="nl-NL"/>
        </w:rPr>
        <w:t>6.</w:t>
      </w:r>
      <w:r>
        <w:rPr>
          <w:lang w:val="nl-NL"/>
        </w:rPr>
        <w:tab/>
        <w:t>Inhoud van de verpakking en overige informatie</w:t>
      </w:r>
    </w:p>
    <w:p w14:paraId="29B2FAED" w14:textId="77777777" w:rsidR="00C27E2B" w:rsidRDefault="00C27E2B">
      <w:pPr>
        <w:pStyle w:val="EMEABodyText"/>
        <w:widowControl w:val="0"/>
        <w:rPr>
          <w:lang w:val="nl-NL"/>
        </w:rPr>
      </w:pPr>
    </w:p>
    <w:p w14:paraId="29B2FAEE" w14:textId="77777777" w:rsidR="00C27E2B" w:rsidRDefault="00C27E2B">
      <w:pPr>
        <w:pStyle w:val="EMEABodyText"/>
        <w:widowControl w:val="0"/>
        <w:rPr>
          <w:lang w:val="nl-NL"/>
        </w:rPr>
      </w:pPr>
    </w:p>
    <w:p w14:paraId="29B2FAEF" w14:textId="77777777" w:rsidR="00C27E2B" w:rsidRDefault="004B6346">
      <w:pPr>
        <w:pStyle w:val="EMEAHeading1"/>
        <w:keepNext w:val="0"/>
        <w:keepLines w:val="0"/>
        <w:widowControl w:val="0"/>
        <w:tabs>
          <w:tab w:val="left" w:pos="567"/>
        </w:tabs>
        <w:outlineLvl w:val="9"/>
        <w:rPr>
          <w:lang w:val="nl-NL"/>
        </w:rPr>
      </w:pPr>
      <w:r>
        <w:rPr>
          <w:caps w:val="0"/>
          <w:lang w:val="nl-NL"/>
        </w:rPr>
        <w:t>1.</w:t>
      </w:r>
      <w:r>
        <w:rPr>
          <w:caps w:val="0"/>
          <w:lang w:val="nl-NL"/>
        </w:rPr>
        <w:tab/>
        <w:t>Wat is ABILIFY en waarvoor wordt dit middel gebruikt?</w:t>
      </w:r>
    </w:p>
    <w:p w14:paraId="29B2FAF0" w14:textId="77777777" w:rsidR="00C27E2B" w:rsidRDefault="00C27E2B">
      <w:pPr>
        <w:pStyle w:val="EMEABodyText"/>
        <w:widowControl w:val="0"/>
        <w:rPr>
          <w:lang w:val="nl-NL"/>
        </w:rPr>
      </w:pPr>
    </w:p>
    <w:p w14:paraId="29B2FAF1" w14:textId="77777777" w:rsidR="00C27E2B" w:rsidRDefault="004B6346">
      <w:pPr>
        <w:pStyle w:val="EMEABodyText"/>
        <w:widowControl w:val="0"/>
        <w:rPr>
          <w:lang w:val="nl-NL"/>
        </w:rPr>
      </w:pPr>
      <w:r>
        <w:rPr>
          <w:rStyle w:val="Emphasis"/>
          <w:i w:val="0"/>
          <w:iCs/>
          <w:color w:val="000000"/>
          <w:lang w:val="nl-NL"/>
        </w:rPr>
        <w:t xml:space="preserve">ABILIFY bevat de werkzame stof aripiprazol en behoort tot een groep geneesmiddelen die antipsychotica worden genoemd. </w:t>
      </w:r>
      <w:r>
        <w:rPr>
          <w:lang w:val="nl-NL"/>
        </w:rPr>
        <w:t>Het wordt gebruikt voor de behandeling van volwassenen en jongeren vanaf de leeftijd van 15 jaar en ouder die lijden aan een aandoening die wordt gekenmerkt door verschijnselen als het horen, zien of voelen van dingen die er niet zijn, achterdochtigheid, onjuiste veronderstellingen, onsamenhangende spraak en gedrag, en onverschilligheid. Personen met deze aandoening kunnen zich ook teneergeslagen, schuldig, angstig of gespannen voelen.</w:t>
      </w:r>
    </w:p>
    <w:p w14:paraId="29B2FAF2" w14:textId="77777777" w:rsidR="00C27E2B" w:rsidRDefault="00C27E2B">
      <w:pPr>
        <w:pStyle w:val="EMEABodyText"/>
        <w:widowControl w:val="0"/>
        <w:rPr>
          <w:lang w:val="nl-NL"/>
        </w:rPr>
      </w:pPr>
    </w:p>
    <w:p w14:paraId="29B2FAF3" w14:textId="77777777" w:rsidR="00C27E2B" w:rsidRDefault="004B6346">
      <w:pPr>
        <w:pStyle w:val="EMEABodyText"/>
        <w:widowControl w:val="0"/>
        <w:rPr>
          <w:lang w:val="nl-NL"/>
        </w:rPr>
      </w:pPr>
      <w:r>
        <w:rPr>
          <w:lang w:val="nl-NL"/>
        </w:rPr>
        <w:t>ABILIFY</w:t>
      </w:r>
      <w:r>
        <w:rPr>
          <w:rStyle w:val="Emphasis"/>
          <w:i w:val="0"/>
          <w:iCs/>
          <w:color w:val="000000"/>
          <w:lang w:val="nl-NL"/>
        </w:rPr>
        <w:t xml:space="preserve"> </w:t>
      </w:r>
      <w:r>
        <w:rPr>
          <w:lang w:val="nl-NL"/>
        </w:rPr>
        <w:t>wordt gebruikt voor de behandeling van volwassenen en jongeren vanaf de leeftijd van 13 jaar en ouder die lijden aan een aandoening met kenmerken zoals: het gevoel “high” te zijn, excessief energiek zijn, minder slaap nodig hebben dan normaal, erg snel praten met vluchtige gedachten en soms ernstig prikkelbaar. Bij volwassenen voorkomt het tevens dat deze aandoening terugkeert bij patiënten die voorheen reageerden op de behandeling met ABILIFY.</w:t>
      </w:r>
    </w:p>
    <w:p w14:paraId="29B2FAF4" w14:textId="77777777" w:rsidR="00C27E2B" w:rsidRDefault="00C27E2B">
      <w:pPr>
        <w:pStyle w:val="EMEABodyText"/>
        <w:widowControl w:val="0"/>
        <w:rPr>
          <w:lang w:val="nl-NL"/>
        </w:rPr>
      </w:pPr>
    </w:p>
    <w:p w14:paraId="29B2FAF5" w14:textId="77777777" w:rsidR="00C27E2B" w:rsidRDefault="00C27E2B">
      <w:pPr>
        <w:pStyle w:val="EMEAHeading1"/>
        <w:keepNext w:val="0"/>
        <w:keepLines w:val="0"/>
        <w:widowControl w:val="0"/>
        <w:ind w:left="0" w:firstLine="0"/>
        <w:outlineLvl w:val="9"/>
        <w:rPr>
          <w:b w:val="0"/>
          <w:lang w:val="nl-NL"/>
        </w:rPr>
      </w:pPr>
    </w:p>
    <w:p w14:paraId="29B2FAF6" w14:textId="77777777" w:rsidR="00C27E2B" w:rsidRDefault="004B6346">
      <w:pPr>
        <w:widowControl w:val="0"/>
        <w:tabs>
          <w:tab w:val="left" w:pos="567"/>
        </w:tabs>
        <w:ind w:left="567" w:hanging="567"/>
        <w:rPr>
          <w:b/>
          <w:lang w:val="nl-NL"/>
        </w:rPr>
      </w:pPr>
      <w:r>
        <w:rPr>
          <w:b/>
          <w:lang w:val="nl-NL"/>
        </w:rPr>
        <w:t>2.</w:t>
      </w:r>
      <w:r>
        <w:rPr>
          <w:b/>
          <w:lang w:val="nl-NL"/>
        </w:rPr>
        <w:tab/>
        <w:t>Wanneer mag u dit middel niet gebruiken of moet u er extra voorzichtig mee zijn?</w:t>
      </w:r>
    </w:p>
    <w:p w14:paraId="29B2FAF7" w14:textId="77777777" w:rsidR="00C27E2B" w:rsidRDefault="00C27E2B">
      <w:pPr>
        <w:pStyle w:val="EMEAHeading1"/>
        <w:keepNext w:val="0"/>
        <w:keepLines w:val="0"/>
        <w:widowControl w:val="0"/>
        <w:ind w:left="0" w:firstLine="0"/>
        <w:outlineLvl w:val="9"/>
        <w:rPr>
          <w:b w:val="0"/>
          <w:lang w:val="nl-NL"/>
        </w:rPr>
      </w:pPr>
    </w:p>
    <w:p w14:paraId="29B2FAF8" w14:textId="77777777" w:rsidR="00C27E2B" w:rsidRDefault="004B6346">
      <w:pPr>
        <w:pStyle w:val="EMEABodyText"/>
        <w:widowControl w:val="0"/>
        <w:rPr>
          <w:b/>
          <w:lang w:val="nl-NL"/>
        </w:rPr>
      </w:pPr>
      <w:r>
        <w:rPr>
          <w:b/>
          <w:lang w:val="nl-NL"/>
        </w:rPr>
        <w:t>Wanneer mag u dit middel niet gebruiken?</w:t>
      </w:r>
    </w:p>
    <w:p w14:paraId="29B2FAF9" w14:textId="77777777" w:rsidR="00C27E2B" w:rsidRDefault="004B6346">
      <w:pPr>
        <w:pStyle w:val="EMEABodyTextIndent"/>
        <w:widowControl w:val="0"/>
        <w:numPr>
          <w:ilvl w:val="0"/>
          <w:numId w:val="0"/>
        </w:numPr>
        <w:ind w:left="567" w:hanging="567"/>
        <w:rPr>
          <w:lang w:val="nl-NL"/>
        </w:rPr>
      </w:pPr>
      <w:r>
        <w:rPr>
          <w:color w:val="000000"/>
          <w:lang w:val="nl-NL"/>
        </w:rPr>
        <w:t>•</w:t>
      </w:r>
      <w:r>
        <w:rPr>
          <w:color w:val="000000"/>
          <w:lang w:val="nl-NL"/>
        </w:rPr>
        <w:tab/>
      </w:r>
      <w:r>
        <w:rPr>
          <w:lang w:val="nl-NL"/>
        </w:rPr>
        <w:t>U bent allergisch voor een van de stoffen in dit geneesmiddel. Deze stoffen kunt u vinden in rubriek 6.</w:t>
      </w:r>
    </w:p>
    <w:p w14:paraId="29B2FAFA" w14:textId="77777777" w:rsidR="00C27E2B" w:rsidRDefault="00C27E2B">
      <w:pPr>
        <w:pStyle w:val="EMEABodyText"/>
        <w:widowControl w:val="0"/>
        <w:rPr>
          <w:lang w:val="nl-NL"/>
        </w:rPr>
      </w:pPr>
    </w:p>
    <w:p w14:paraId="29B2FAFB" w14:textId="77777777" w:rsidR="00C27E2B" w:rsidRDefault="004B6346">
      <w:pPr>
        <w:widowControl w:val="0"/>
        <w:rPr>
          <w:b/>
          <w:lang w:val="nl-NL"/>
        </w:rPr>
      </w:pPr>
      <w:r>
        <w:rPr>
          <w:b/>
          <w:lang w:val="nl-NL"/>
        </w:rPr>
        <w:t>Wanneer moet u extra voorzichtig zijn met dit middel?</w:t>
      </w:r>
    </w:p>
    <w:p w14:paraId="29B2FAFC" w14:textId="77777777" w:rsidR="00C27E2B" w:rsidRDefault="004B6346">
      <w:pPr>
        <w:pStyle w:val="EMEAHeading2"/>
        <w:keepNext w:val="0"/>
        <w:keepLines w:val="0"/>
        <w:widowControl w:val="0"/>
        <w:outlineLvl w:val="9"/>
        <w:rPr>
          <w:b w:val="0"/>
          <w:lang w:val="nl-NL"/>
        </w:rPr>
      </w:pPr>
      <w:r>
        <w:rPr>
          <w:b w:val="0"/>
          <w:lang w:val="nl-NL"/>
        </w:rPr>
        <w:t>Neem contact op met uw arts voordat u dit middel gebruikt.</w:t>
      </w:r>
    </w:p>
    <w:p w14:paraId="29B2FAFD" w14:textId="77777777" w:rsidR="00C27E2B" w:rsidRDefault="00C27E2B">
      <w:pPr>
        <w:pStyle w:val="EMEABodyText"/>
        <w:rPr>
          <w:lang w:val="nl-NL"/>
        </w:rPr>
      </w:pPr>
    </w:p>
    <w:p w14:paraId="29B2FAFE" w14:textId="77777777" w:rsidR="00C27E2B" w:rsidRDefault="004B6346">
      <w:pPr>
        <w:pStyle w:val="EMEABodyText"/>
        <w:rPr>
          <w:iCs/>
          <w:lang w:val="nl-NL"/>
        </w:rPr>
      </w:pPr>
      <w:r>
        <w:rPr>
          <w:iCs/>
          <w:lang w:val="nl-NL"/>
        </w:rPr>
        <w:t xml:space="preserve">Gedachten aan en pogingen tot zelfmoord zijn gemeld tijdens behandeling met </w:t>
      </w:r>
      <w:del w:id="201" w:author="Author" w:date="2025-10-16T22:17:00Z">
        <w:r>
          <w:rPr>
            <w:iCs/>
            <w:lang w:val="nl-NL"/>
          </w:rPr>
          <w:delText>aripiprazol</w:delText>
        </w:r>
      </w:del>
      <w:ins w:id="202" w:author="Author" w:date="2025-10-16T22:17:00Z">
        <w:r>
          <w:rPr>
            <w:iCs/>
            <w:lang w:val="nl-NL"/>
          </w:rPr>
          <w:t>d</w:t>
        </w:r>
      </w:ins>
      <w:ins w:id="203" w:author="Author" w:date="2025-10-16T22:18:00Z">
        <w:r>
          <w:rPr>
            <w:iCs/>
            <w:lang w:val="nl-NL"/>
          </w:rPr>
          <w:t>it geneesmiddel</w:t>
        </w:r>
      </w:ins>
      <w:r>
        <w:rPr>
          <w:iCs/>
          <w:lang w:val="nl-NL"/>
        </w:rPr>
        <w:t xml:space="preserve">. Vertel het uw arts onmiddellijk als u </w:t>
      </w:r>
      <w:ins w:id="204" w:author="Author" w:date="2025-10-16T22:18:00Z">
        <w:r>
          <w:rPr>
            <w:iCs/>
            <w:lang w:val="nl-NL"/>
          </w:rPr>
          <w:t xml:space="preserve">vóór of na het gebruik van ABILIFY </w:t>
        </w:r>
      </w:ins>
      <w:r>
        <w:rPr>
          <w:iCs/>
          <w:lang w:val="nl-NL"/>
        </w:rPr>
        <w:t>gedachten of gevoelens heeft om uzelf iets aan te doen.</w:t>
      </w:r>
    </w:p>
    <w:p w14:paraId="29B2FAFF" w14:textId="77777777" w:rsidR="00C27E2B" w:rsidRDefault="00C27E2B">
      <w:pPr>
        <w:pStyle w:val="EMEABodyText"/>
        <w:rPr>
          <w:iCs/>
          <w:lang w:val="nl-NL"/>
        </w:rPr>
      </w:pPr>
    </w:p>
    <w:p w14:paraId="29B2FB00" w14:textId="77777777" w:rsidR="00C27E2B" w:rsidRDefault="004B6346">
      <w:pPr>
        <w:pStyle w:val="EMEABodyText"/>
        <w:rPr>
          <w:iCs/>
          <w:lang w:val="nl-NL"/>
        </w:rPr>
      </w:pPr>
      <w:r>
        <w:rPr>
          <w:iCs/>
          <w:lang w:val="nl-NL"/>
        </w:rPr>
        <w:t xml:space="preserve">Vertel het uw arts, voordat de behandeling met </w:t>
      </w:r>
      <w:r>
        <w:rPr>
          <w:lang w:val="nl-NL"/>
        </w:rPr>
        <w:t xml:space="preserve">ABILIFY </w:t>
      </w:r>
      <w:r>
        <w:rPr>
          <w:iCs/>
          <w:lang w:val="nl-NL"/>
        </w:rPr>
        <w:t>wordt gestart, als u last heeft van:</w:t>
      </w:r>
    </w:p>
    <w:p w14:paraId="29B2FB01" w14:textId="77777777" w:rsidR="00C27E2B" w:rsidRDefault="004B6346">
      <w:pPr>
        <w:pStyle w:val="EMEABodyTextIndent"/>
        <w:widowControl w:val="0"/>
        <w:numPr>
          <w:ilvl w:val="0"/>
          <w:numId w:val="0"/>
        </w:numPr>
        <w:ind w:left="567" w:hanging="567"/>
        <w:rPr>
          <w:lang w:val="nl-NL"/>
        </w:rPr>
      </w:pPr>
      <w:r>
        <w:rPr>
          <w:color w:val="000000"/>
          <w:lang w:val="nl-NL"/>
        </w:rPr>
        <w:t>•</w:t>
      </w:r>
      <w:r>
        <w:rPr>
          <w:color w:val="000000"/>
          <w:lang w:val="nl-NL"/>
        </w:rPr>
        <w:tab/>
      </w:r>
      <w:r>
        <w:rPr>
          <w:iCs/>
          <w:lang w:val="nl-NL"/>
        </w:rPr>
        <w:t xml:space="preserve">hoog suikergehalte in het bloed (te herkennen aan symptomen als overmatige dorst, grote </w:t>
      </w:r>
      <w:r>
        <w:rPr>
          <w:iCs/>
          <w:lang w:val="nl-NL"/>
        </w:rPr>
        <w:lastRenderedPageBreak/>
        <w:t>hoeveelheden plassen, verhoogde eetlust en zich zwak voelen) of als er diabetes (suikerziekte) in uw familie voorkomt of is voorgekomen.</w:t>
      </w:r>
    </w:p>
    <w:p w14:paraId="29B2FB02" w14:textId="77777777" w:rsidR="00C27E2B" w:rsidRDefault="004B6346">
      <w:pPr>
        <w:pStyle w:val="EMEABodyTextIndent"/>
        <w:widowControl w:val="0"/>
        <w:numPr>
          <w:ilvl w:val="0"/>
          <w:numId w:val="0"/>
        </w:numPr>
        <w:ind w:left="567" w:hanging="567"/>
        <w:rPr>
          <w:lang w:val="nl-NL"/>
        </w:rPr>
      </w:pPr>
      <w:r>
        <w:rPr>
          <w:color w:val="000000"/>
          <w:lang w:val="nl-NL"/>
        </w:rPr>
        <w:t>•</w:t>
      </w:r>
      <w:r>
        <w:rPr>
          <w:color w:val="000000"/>
          <w:lang w:val="nl-NL"/>
        </w:rPr>
        <w:tab/>
      </w:r>
      <w:r>
        <w:rPr>
          <w:iCs/>
          <w:lang w:val="nl-NL"/>
        </w:rPr>
        <w:t>toevallen/stuipen (epileptische aanvallen), omdat uw arts u dan misschien nauwlettender wil volgen.</w:t>
      </w:r>
    </w:p>
    <w:p w14:paraId="29B2FB03" w14:textId="77777777" w:rsidR="00C27E2B" w:rsidRDefault="004B6346">
      <w:pPr>
        <w:pStyle w:val="EMEABodyTextIndent"/>
        <w:widowControl w:val="0"/>
        <w:numPr>
          <w:ilvl w:val="0"/>
          <w:numId w:val="0"/>
        </w:numPr>
        <w:ind w:left="567" w:hanging="567"/>
        <w:rPr>
          <w:lang w:val="nl-NL"/>
        </w:rPr>
      </w:pPr>
      <w:r>
        <w:rPr>
          <w:color w:val="000000"/>
          <w:lang w:val="nl-NL"/>
        </w:rPr>
        <w:t>•</w:t>
      </w:r>
      <w:r>
        <w:rPr>
          <w:color w:val="000000"/>
          <w:lang w:val="nl-NL"/>
        </w:rPr>
        <w:tab/>
      </w:r>
      <w:r>
        <w:rPr>
          <w:iCs/>
          <w:lang w:val="nl-NL"/>
        </w:rPr>
        <w:t>onvrijwillige, onregelmatige spierbewegingen, vooral in het gezicht.</w:t>
      </w:r>
    </w:p>
    <w:p w14:paraId="29B2FB04" w14:textId="77777777" w:rsidR="00C27E2B" w:rsidRDefault="004B6346">
      <w:pPr>
        <w:pStyle w:val="EMEABodyTextIndent"/>
        <w:widowControl w:val="0"/>
        <w:numPr>
          <w:ilvl w:val="0"/>
          <w:numId w:val="0"/>
        </w:numPr>
        <w:ind w:left="567" w:hanging="567"/>
        <w:rPr>
          <w:lang w:val="nl-NL"/>
        </w:rPr>
      </w:pPr>
      <w:r>
        <w:rPr>
          <w:color w:val="000000"/>
          <w:lang w:val="nl-NL"/>
        </w:rPr>
        <w:t>•</w:t>
      </w:r>
      <w:r>
        <w:rPr>
          <w:color w:val="000000"/>
          <w:lang w:val="nl-NL"/>
        </w:rPr>
        <w:tab/>
      </w:r>
      <w:r>
        <w:rPr>
          <w:iCs/>
          <w:lang w:val="nl-NL"/>
        </w:rPr>
        <w:t>hart- en vaatziekten, bij u of in uw familie, beroerte of lichte beroerte (TIA), afwijkende bloeddruk.</w:t>
      </w:r>
    </w:p>
    <w:p w14:paraId="29B2FB05" w14:textId="77777777" w:rsidR="00C27E2B" w:rsidRDefault="004B6346">
      <w:pPr>
        <w:pStyle w:val="EMEABodyTextIndent"/>
        <w:widowControl w:val="0"/>
        <w:numPr>
          <w:ilvl w:val="0"/>
          <w:numId w:val="0"/>
        </w:numPr>
        <w:ind w:left="567" w:hanging="567"/>
        <w:rPr>
          <w:lang w:val="nl-NL"/>
        </w:rPr>
      </w:pPr>
      <w:r>
        <w:rPr>
          <w:color w:val="000000"/>
          <w:lang w:val="nl-NL"/>
        </w:rPr>
        <w:t>•</w:t>
      </w:r>
      <w:r>
        <w:rPr>
          <w:color w:val="000000"/>
          <w:lang w:val="nl-NL"/>
        </w:rPr>
        <w:tab/>
      </w:r>
      <w:r>
        <w:rPr>
          <w:iCs/>
          <w:lang w:val="nl-NL"/>
        </w:rPr>
        <w:t>bloedpropjes, bij u of in uw familie, omdat het gebruik van antipsychotica gepaard kan gaan met de vorming van bloedpropjes.</w:t>
      </w:r>
    </w:p>
    <w:p w14:paraId="29B2FB06" w14:textId="77777777" w:rsidR="00C27E2B" w:rsidRDefault="004B6346">
      <w:pPr>
        <w:pStyle w:val="EMEABodyText"/>
        <w:widowControl w:val="0"/>
        <w:rPr>
          <w:lang w:val="nl-NL"/>
        </w:rPr>
      </w:pPr>
      <w:r>
        <w:rPr>
          <w:color w:val="000000"/>
          <w:lang w:val="nl-NL"/>
        </w:rPr>
        <w:t>•</w:t>
      </w:r>
      <w:r>
        <w:rPr>
          <w:color w:val="000000"/>
          <w:lang w:val="nl-NL"/>
        </w:rPr>
        <w:tab/>
      </w:r>
      <w:r>
        <w:rPr>
          <w:iCs/>
          <w:color w:val="000000"/>
          <w:lang w:val="nl-NL"/>
        </w:rPr>
        <w:t>overmatig gokken in het verleden.</w:t>
      </w:r>
    </w:p>
    <w:p w14:paraId="29B2FB07" w14:textId="77777777" w:rsidR="00C27E2B" w:rsidRDefault="00C27E2B">
      <w:pPr>
        <w:pStyle w:val="EMEABodyText"/>
        <w:widowControl w:val="0"/>
        <w:rPr>
          <w:lang w:val="nl-NL"/>
        </w:rPr>
      </w:pPr>
    </w:p>
    <w:p w14:paraId="29B2FB08" w14:textId="77777777" w:rsidR="00C27E2B" w:rsidRDefault="004B6346">
      <w:pPr>
        <w:pStyle w:val="EMEABodyText"/>
        <w:widowControl w:val="0"/>
        <w:rPr>
          <w:lang w:val="nl-NL"/>
        </w:rPr>
      </w:pPr>
      <w:r>
        <w:rPr>
          <w:lang w:val="nl-NL"/>
        </w:rPr>
        <w:t>Indien u opmerkt dat uw gewicht toeneemt, u ongewone bewegingen ontwikkelt, u slapeloosheid ervaart die invloed heeft op uw normale dagelijkse activiteiten, indien u ervaart dat u moeite heeft met slikken of allergische symptomen krijgt, informeer dan uw arts.</w:t>
      </w:r>
    </w:p>
    <w:p w14:paraId="29B2FB09" w14:textId="77777777" w:rsidR="00C27E2B" w:rsidRDefault="00C27E2B">
      <w:pPr>
        <w:pStyle w:val="EMEABodyText"/>
        <w:widowControl w:val="0"/>
        <w:rPr>
          <w:lang w:val="nl-NL"/>
        </w:rPr>
      </w:pPr>
    </w:p>
    <w:p w14:paraId="29B2FB0A" w14:textId="77777777" w:rsidR="00C27E2B" w:rsidRDefault="004B6346">
      <w:pPr>
        <w:pStyle w:val="EMEABodyText"/>
        <w:widowControl w:val="0"/>
        <w:rPr>
          <w:lang w:val="nl-NL"/>
        </w:rPr>
      </w:pPr>
      <w:r>
        <w:rPr>
          <w:lang w:val="nl-NL"/>
        </w:rPr>
        <w:t>Wanneer u een oudere patiënt bent en aan dementie lijdt (het verlies van geheugen of andere geestelijke vermogens) en u ooit een beroerte of lichte beroerte (TIA) heeft gehad, dient u of uw verzorger/familielid uw arts hierover te informeren.</w:t>
      </w:r>
    </w:p>
    <w:p w14:paraId="29B2FB0B" w14:textId="77777777" w:rsidR="00C27E2B" w:rsidRDefault="00C27E2B">
      <w:pPr>
        <w:pStyle w:val="EMEABodyText"/>
        <w:widowControl w:val="0"/>
        <w:rPr>
          <w:lang w:val="nl-NL"/>
        </w:rPr>
      </w:pPr>
    </w:p>
    <w:p w14:paraId="29B2FB0C" w14:textId="77777777" w:rsidR="00C27E2B" w:rsidRDefault="004B6346">
      <w:pPr>
        <w:pStyle w:val="EMEABodyText"/>
        <w:widowControl w:val="0"/>
        <w:rPr>
          <w:lang w:val="nl-NL"/>
        </w:rPr>
      </w:pPr>
      <w:r>
        <w:rPr>
          <w:lang w:val="nl-NL"/>
        </w:rPr>
        <w:t>Vertel het uw arts onmiddellijk als u gedachten of gevoelens heeft om uzelf iets aan te doen. Gedachten aan en pogingen tot zelfdoding zijn gemeld tijdens het gebruik van aripiprazol.</w:t>
      </w:r>
    </w:p>
    <w:p w14:paraId="29B2FB0D" w14:textId="77777777" w:rsidR="00C27E2B" w:rsidRDefault="00C27E2B">
      <w:pPr>
        <w:pStyle w:val="EMEABodyText"/>
        <w:widowControl w:val="0"/>
        <w:rPr>
          <w:lang w:val="nl-NL"/>
        </w:rPr>
      </w:pPr>
    </w:p>
    <w:p w14:paraId="29B2FB0E" w14:textId="77777777" w:rsidR="00C27E2B" w:rsidRDefault="004B6346">
      <w:pPr>
        <w:pStyle w:val="EMEABodyText"/>
        <w:widowControl w:val="0"/>
        <w:rPr>
          <w:lang w:val="nl-NL"/>
        </w:rPr>
      </w:pPr>
      <w:r>
        <w:rPr>
          <w:lang w:val="nl-NL"/>
        </w:rPr>
        <w:t>Vertel het uw arts onmiddellijk als u last heeft van spierstijfheid of starheid met hoge koorts, zweten, veranderde gemoedstoestand of een erg snelle of onregelmatige hartslag.</w:t>
      </w:r>
    </w:p>
    <w:p w14:paraId="29B2FB0F" w14:textId="77777777" w:rsidR="00C27E2B" w:rsidRDefault="00C27E2B">
      <w:pPr>
        <w:pStyle w:val="EMEABodyText"/>
        <w:rPr>
          <w:iCs/>
          <w:lang w:val="nl-NL"/>
        </w:rPr>
      </w:pPr>
    </w:p>
    <w:p w14:paraId="29B2FB10" w14:textId="77777777" w:rsidR="00C27E2B" w:rsidRDefault="004B6346">
      <w:pPr>
        <w:pStyle w:val="EMEABodyText"/>
        <w:rPr>
          <w:iCs/>
          <w:lang w:val="nl-NL"/>
        </w:rPr>
      </w:pPr>
      <w:r>
        <w:rPr>
          <w:iCs/>
          <w:lang w:val="nl-NL"/>
        </w:rPr>
        <w:t>Vertel het uw arts als u of uw familie/verzorger merkt dat u behoeftes of verlangens ontwikkelt om zich op bepaalde manieren te gedragen die ongebruikelijk voor u zijn en als u de impuls, prikkel of verleiding niet kunt weerstaan om bepaalde activiteiten uit te oefenen die schadelijk zouden kunnen zijn voor uzelf of voor anderen. Dit zijn zogeheten stoornissen in de impulsbeheersing en kunnen bestaan uit gedrag zoals verslavend gokken, overmatig eten of uitgeven van geld, een abnormaal verhoogde seksuele drang of hierdoor volledig in beslag worden genomen met toename van seksuele gedachten of gevoelens.</w:t>
      </w:r>
    </w:p>
    <w:p w14:paraId="29B2FB11" w14:textId="77777777" w:rsidR="00C27E2B" w:rsidRDefault="004B6346">
      <w:pPr>
        <w:pStyle w:val="EMEABodyText"/>
        <w:rPr>
          <w:iCs/>
          <w:u w:val="single"/>
          <w:lang w:val="nl-NL"/>
        </w:rPr>
      </w:pPr>
      <w:r>
        <w:rPr>
          <w:iCs/>
          <w:u w:val="single"/>
          <w:lang w:val="nl-NL"/>
        </w:rPr>
        <w:t>Uw arts moet uw dosis mogelijk aanpassen of stopzetten.</w:t>
      </w:r>
    </w:p>
    <w:p w14:paraId="29B2FB12" w14:textId="77777777" w:rsidR="00C27E2B" w:rsidRDefault="00C27E2B">
      <w:pPr>
        <w:pStyle w:val="EMEABodyText"/>
        <w:widowControl w:val="0"/>
        <w:rPr>
          <w:lang w:val="nl-NL"/>
        </w:rPr>
      </w:pPr>
    </w:p>
    <w:p w14:paraId="29B2FB13" w14:textId="77777777" w:rsidR="00C27E2B" w:rsidRDefault="004B6346">
      <w:pPr>
        <w:pStyle w:val="EMEABodyText"/>
        <w:widowControl w:val="0"/>
        <w:rPr>
          <w:lang w:val="nl-NL"/>
        </w:rPr>
      </w:pPr>
      <w:del w:id="205" w:author="Author" w:date="2025-10-16T22:18:00Z">
        <w:r>
          <w:rPr>
            <w:lang w:val="nl-NL"/>
          </w:rPr>
          <w:delText>Aripiprazol</w:delText>
        </w:r>
      </w:del>
      <w:ins w:id="206" w:author="Author" w:date="2025-10-16T22:18:00Z">
        <w:r>
          <w:rPr>
            <w:lang w:val="nl-NL"/>
          </w:rPr>
          <w:t>Dit geneesmiddel</w:t>
        </w:r>
      </w:ins>
      <w:r>
        <w:rPr>
          <w:lang w:val="nl-NL"/>
        </w:rPr>
        <w:t xml:space="preserve"> kan slaperigheid, bloeddrukdaling bij het overeind komen, duizeligheid en veranderingen in hoe goed u kunt bewegen en het bewaren van het evenwicht veroorzaken, wat tot vallen kan leiden. Voorzichtigheid is geboden, vooral als u een oudere patiënt of verzwakt bent.</w:t>
      </w:r>
    </w:p>
    <w:p w14:paraId="29B2FB14" w14:textId="77777777" w:rsidR="00C27E2B" w:rsidRDefault="00C27E2B">
      <w:pPr>
        <w:pStyle w:val="EMEABodyText"/>
        <w:widowControl w:val="0"/>
        <w:rPr>
          <w:lang w:val="nl-NL"/>
        </w:rPr>
      </w:pPr>
    </w:p>
    <w:p w14:paraId="29B2FB15" w14:textId="77777777" w:rsidR="00C27E2B" w:rsidRDefault="004B6346">
      <w:pPr>
        <w:pStyle w:val="EMEABodyText"/>
        <w:widowControl w:val="0"/>
        <w:rPr>
          <w:b/>
          <w:lang w:val="nl-NL"/>
        </w:rPr>
      </w:pPr>
      <w:r>
        <w:rPr>
          <w:b/>
          <w:lang w:val="nl-NL"/>
        </w:rPr>
        <w:t>Kinderen en jongeren tot 18 jaar</w:t>
      </w:r>
    </w:p>
    <w:p w14:paraId="29B2FB16" w14:textId="77777777" w:rsidR="00C27E2B" w:rsidRDefault="004B6346">
      <w:pPr>
        <w:rPr>
          <w:rFonts w:eastAsia="MS Mincho"/>
          <w:iCs/>
          <w:color w:val="000000"/>
          <w:lang w:val="nl-NL"/>
        </w:rPr>
      </w:pPr>
      <w:r>
        <w:rPr>
          <w:rFonts w:eastAsia="MS Mincho"/>
          <w:iCs/>
          <w:color w:val="000000"/>
          <w:lang w:val="nl-NL"/>
        </w:rPr>
        <w:t>Gebruik dit geneesmiddel niet bij kinderen en jongeren beneden de leeftijd van 13 jaar. Het is niet bekend of het veilig en werkzaam is bij deze patiënten.</w:t>
      </w:r>
    </w:p>
    <w:p w14:paraId="29B2FB17" w14:textId="77777777" w:rsidR="00C27E2B" w:rsidRDefault="00C27E2B">
      <w:pPr>
        <w:pStyle w:val="EMEABodyText"/>
        <w:widowControl w:val="0"/>
        <w:rPr>
          <w:lang w:val="nl-NL"/>
        </w:rPr>
      </w:pPr>
    </w:p>
    <w:p w14:paraId="29B2FB18" w14:textId="77777777" w:rsidR="00C27E2B" w:rsidRDefault="004B6346">
      <w:pPr>
        <w:pStyle w:val="EMEABodyText"/>
        <w:widowControl w:val="0"/>
        <w:rPr>
          <w:b/>
          <w:lang w:val="nl-NL"/>
        </w:rPr>
      </w:pPr>
      <w:r>
        <w:rPr>
          <w:b/>
          <w:lang w:val="nl-NL"/>
        </w:rPr>
        <w:t>Gebruikt u nog andere geneesmiddelen?</w:t>
      </w:r>
    </w:p>
    <w:p w14:paraId="29B2FB19" w14:textId="77777777" w:rsidR="00C27E2B" w:rsidRDefault="004B6346">
      <w:pPr>
        <w:pStyle w:val="EMEABodyText"/>
        <w:widowControl w:val="0"/>
        <w:rPr>
          <w:lang w:val="nl-NL"/>
        </w:rPr>
      </w:pPr>
      <w:r>
        <w:rPr>
          <w:lang w:val="nl-NL"/>
        </w:rPr>
        <w:t>Gebruikt u naast ABILIFY</w:t>
      </w:r>
      <w:r>
        <w:rPr>
          <w:rStyle w:val="Emphasis"/>
          <w:i w:val="0"/>
          <w:iCs/>
          <w:color w:val="000000"/>
          <w:lang w:val="nl-NL"/>
        </w:rPr>
        <w:t xml:space="preserve"> </w:t>
      </w:r>
      <w:r>
        <w:rPr>
          <w:lang w:val="nl-NL"/>
        </w:rPr>
        <w:t>nog andere geneesmiddelen, heeft u dat kort geleden gedaan of bestaat de mogelijkheid dat u binnenkort andere geneesmiddelen gaat gebruiken? Vertel dat dan uw arts of apotheker. Dit geldt ook voor geneesmiddelen die u zonder voorschrift kunt krijgen.</w:t>
      </w:r>
    </w:p>
    <w:p w14:paraId="29B2FB1A" w14:textId="77777777" w:rsidR="00C27E2B" w:rsidRDefault="00C27E2B">
      <w:pPr>
        <w:pStyle w:val="EMEABodyText"/>
        <w:widowControl w:val="0"/>
        <w:rPr>
          <w:lang w:val="nl-NL"/>
        </w:rPr>
      </w:pPr>
    </w:p>
    <w:p w14:paraId="29B2FB1B" w14:textId="77777777" w:rsidR="00C27E2B" w:rsidRDefault="004B6346">
      <w:pPr>
        <w:pStyle w:val="EMEABodyText"/>
        <w:widowControl w:val="0"/>
        <w:rPr>
          <w:lang w:val="nl-NL"/>
        </w:rPr>
      </w:pPr>
      <w:r>
        <w:rPr>
          <w:lang w:val="nl-NL"/>
        </w:rPr>
        <w:t>Bloeddrukverlagende middelen: ABILIFY</w:t>
      </w:r>
      <w:r>
        <w:rPr>
          <w:rStyle w:val="Emphasis"/>
          <w:i w:val="0"/>
          <w:iCs/>
          <w:color w:val="000000"/>
          <w:lang w:val="nl-NL"/>
        </w:rPr>
        <w:t xml:space="preserve"> </w:t>
      </w:r>
      <w:r>
        <w:rPr>
          <w:lang w:val="nl-NL"/>
        </w:rPr>
        <w:t>kan de effecten van bloeddrukverlagende geneesmiddelen versterken. Informeer uw arts wanneer u geneesmiddelen gebruikt om uw bloeddruk onder controle te houden.</w:t>
      </w:r>
    </w:p>
    <w:p w14:paraId="29B2FB1C" w14:textId="77777777" w:rsidR="00C27E2B" w:rsidRDefault="00C27E2B">
      <w:pPr>
        <w:pStyle w:val="EMEABodyText"/>
        <w:widowControl w:val="0"/>
        <w:rPr>
          <w:lang w:val="nl-NL"/>
        </w:rPr>
      </w:pPr>
    </w:p>
    <w:p w14:paraId="29B2FB1D" w14:textId="77777777" w:rsidR="00C27E2B" w:rsidRDefault="004B6346">
      <w:pPr>
        <w:pStyle w:val="EMEABodyText"/>
        <w:rPr>
          <w:iCs/>
          <w:lang w:val="nl-NL"/>
        </w:rPr>
      </w:pPr>
      <w:r>
        <w:rPr>
          <w:iCs/>
          <w:lang w:val="nl-NL"/>
        </w:rPr>
        <w:t>Als u ABILIFY samen met bepaalde andere geneesmiddelen inneemt, kan dat betekenen dat uw arts de dosis van ABILIFY of die van de andere geneesmiddelen moet aanpassen. Het is met name belangrijk om het uw arts te vertellen als u de onderstaande geneesmiddelen gebruikt:</w:t>
      </w:r>
    </w:p>
    <w:p w14:paraId="29B2FB1E" w14:textId="77777777" w:rsidR="00C27E2B" w:rsidRDefault="00C27E2B">
      <w:pPr>
        <w:pStyle w:val="EMEABodyText"/>
        <w:rPr>
          <w:iCs/>
          <w:lang w:val="nl-NL"/>
        </w:rPr>
      </w:pPr>
    </w:p>
    <w:p w14:paraId="29B2FB1F" w14:textId="77777777" w:rsidR="00C27E2B" w:rsidRDefault="004B6346">
      <w:pPr>
        <w:pStyle w:val="EMEABodyText"/>
        <w:ind w:left="567" w:hanging="567"/>
        <w:rPr>
          <w:iCs/>
          <w:lang w:val="nl-NL"/>
        </w:rPr>
      </w:pPr>
      <w:r>
        <w:rPr>
          <w:color w:val="000000"/>
          <w:lang w:val="nl-NL"/>
        </w:rPr>
        <w:t>•</w:t>
      </w:r>
      <w:r>
        <w:rPr>
          <w:color w:val="000000"/>
          <w:lang w:val="nl-NL"/>
        </w:rPr>
        <w:tab/>
      </w:r>
      <w:r>
        <w:rPr>
          <w:iCs/>
          <w:lang w:val="nl-NL"/>
        </w:rPr>
        <w:t>geneesmiddelen die het hartritme corrigeren (bijvoorbeeld kinidine, amiodaron, flecaïnide).</w:t>
      </w:r>
    </w:p>
    <w:p w14:paraId="29B2FB20" w14:textId="77777777" w:rsidR="00C27E2B" w:rsidRDefault="004B6346">
      <w:pPr>
        <w:pStyle w:val="EMEABodyText"/>
        <w:ind w:left="567" w:hanging="567"/>
        <w:rPr>
          <w:iCs/>
          <w:lang w:val="nl-NL"/>
        </w:rPr>
      </w:pPr>
      <w:r>
        <w:rPr>
          <w:color w:val="000000"/>
          <w:lang w:val="nl-NL"/>
        </w:rPr>
        <w:lastRenderedPageBreak/>
        <w:t>•</w:t>
      </w:r>
      <w:r>
        <w:rPr>
          <w:color w:val="000000"/>
          <w:lang w:val="nl-NL"/>
        </w:rPr>
        <w:tab/>
      </w:r>
      <w:r>
        <w:rPr>
          <w:iCs/>
          <w:lang w:val="nl-NL"/>
        </w:rPr>
        <w:t>antidepressiva of kruidengeneesmiddelen die worden gebruikt om depressie en angst te behandelen</w:t>
      </w:r>
      <w:r>
        <w:rPr>
          <w:b/>
          <w:i/>
          <w:lang w:val="nl-NL"/>
        </w:rPr>
        <w:t xml:space="preserve"> </w:t>
      </w:r>
      <w:r>
        <w:rPr>
          <w:lang w:val="nl-NL"/>
        </w:rPr>
        <w:t>(</w:t>
      </w:r>
      <w:r>
        <w:rPr>
          <w:iCs/>
          <w:lang w:val="nl-NL"/>
        </w:rPr>
        <w:t>bijvoorbeeld fluoxetine, paroxetine, venlafaxine, sint-janskruid).</w:t>
      </w:r>
    </w:p>
    <w:p w14:paraId="29B2FB21" w14:textId="77777777" w:rsidR="00C27E2B" w:rsidRDefault="004B6346">
      <w:pPr>
        <w:pStyle w:val="EMEABodyText"/>
        <w:ind w:left="567" w:hanging="567"/>
        <w:rPr>
          <w:ins w:id="207" w:author="Author" w:date="2025-10-16T22:19:00Z"/>
          <w:iCs/>
          <w:lang w:val="nl-NL"/>
        </w:rPr>
      </w:pPr>
      <w:r>
        <w:rPr>
          <w:color w:val="000000"/>
          <w:lang w:val="nl-NL"/>
        </w:rPr>
        <w:t>•</w:t>
      </w:r>
      <w:r>
        <w:rPr>
          <w:color w:val="000000"/>
          <w:lang w:val="nl-NL"/>
        </w:rPr>
        <w:tab/>
      </w:r>
      <w:r>
        <w:rPr>
          <w:iCs/>
          <w:lang w:val="nl-NL"/>
        </w:rPr>
        <w:t xml:space="preserve">geneesmiddelen tegen schimmelinfecties (bijvoorbeeld </w:t>
      </w:r>
      <w:del w:id="208" w:author="Author" w:date="2025-10-16T22:19:00Z">
        <w:r>
          <w:rPr>
            <w:iCs/>
            <w:lang w:val="nl-NL"/>
          </w:rPr>
          <w:delText xml:space="preserve">ketoconazol, </w:delText>
        </w:r>
      </w:del>
      <w:r>
        <w:rPr>
          <w:iCs/>
          <w:lang w:val="nl-NL"/>
        </w:rPr>
        <w:t>itraconazol).</w:t>
      </w:r>
    </w:p>
    <w:p w14:paraId="29B2FB22" w14:textId="53771223" w:rsidR="00C27E2B" w:rsidRDefault="004B6346">
      <w:pPr>
        <w:pStyle w:val="EMEABodyText"/>
        <w:ind w:left="567" w:hanging="567"/>
        <w:rPr>
          <w:iCs/>
          <w:lang w:val="nl-NL"/>
        </w:rPr>
      </w:pPr>
      <w:ins w:id="209" w:author="Author" w:date="2025-10-16T22:19:00Z">
        <w:r>
          <w:rPr>
            <w:color w:val="000000"/>
            <w:lang w:val="nl-NL"/>
          </w:rPr>
          <w:t>•</w:t>
        </w:r>
        <w:r>
          <w:rPr>
            <w:color w:val="000000"/>
            <w:lang w:val="nl-NL"/>
          </w:rPr>
          <w:tab/>
        </w:r>
      </w:ins>
      <w:ins w:id="210" w:author="Author" w:date="2025-10-30T17:11:00Z">
        <w:r w:rsidR="00142232" w:rsidRPr="00142232">
          <w:rPr>
            <w:iCs/>
            <w:lang w:val="nl-NL"/>
          </w:rPr>
          <w:t>ketoconazol (gebruikt voor de behandeling van syndroom van Cushing, waarbij het lichaam te veel van het bijnierschorshormoon cortisol aanmaakt)</w:t>
        </w:r>
      </w:ins>
      <w:ins w:id="211" w:author="Author" w:date="2025-10-30T17:11:00Z" w16du:dateUtc="2025-10-30T17:11:00Z">
        <w:r w:rsidR="00142232">
          <w:rPr>
            <w:iCs/>
            <w:lang w:val="nl-NL"/>
          </w:rPr>
          <w:t>.</w:t>
        </w:r>
      </w:ins>
    </w:p>
    <w:p w14:paraId="29B2FB23" w14:textId="77777777" w:rsidR="00C27E2B" w:rsidRDefault="004B6346">
      <w:pPr>
        <w:pStyle w:val="EMEABodyText"/>
        <w:ind w:left="567" w:hanging="567"/>
        <w:rPr>
          <w:iCs/>
          <w:lang w:val="nl-NL"/>
        </w:rPr>
      </w:pPr>
      <w:r>
        <w:rPr>
          <w:color w:val="000000"/>
          <w:lang w:val="nl-NL"/>
        </w:rPr>
        <w:t>•</w:t>
      </w:r>
      <w:r>
        <w:rPr>
          <w:color w:val="000000"/>
          <w:lang w:val="nl-NL"/>
        </w:rPr>
        <w:tab/>
      </w:r>
      <w:r>
        <w:rPr>
          <w:iCs/>
          <w:lang w:val="nl-NL"/>
        </w:rPr>
        <w:t>bepaalde geneesmiddelen om HIV-infecties te behandelen (bijvoorbeeld efavirenz, nevirapine, en proteaseremmers zoals indinavir, ritonavir).</w:t>
      </w:r>
    </w:p>
    <w:p w14:paraId="29B2FB24" w14:textId="77777777" w:rsidR="00C27E2B" w:rsidRDefault="004B6346">
      <w:pPr>
        <w:pStyle w:val="EMEABodyText"/>
        <w:ind w:left="567" w:hanging="567"/>
        <w:rPr>
          <w:iCs/>
          <w:lang w:val="nl-NL"/>
        </w:rPr>
      </w:pPr>
      <w:r>
        <w:rPr>
          <w:color w:val="000000"/>
          <w:lang w:val="nl-NL"/>
        </w:rPr>
        <w:t>•</w:t>
      </w:r>
      <w:r>
        <w:rPr>
          <w:color w:val="000000"/>
          <w:lang w:val="nl-NL"/>
        </w:rPr>
        <w:tab/>
      </w:r>
      <w:r>
        <w:rPr>
          <w:iCs/>
          <w:lang w:val="nl-NL"/>
        </w:rPr>
        <w:t xml:space="preserve">middelen tegen epilepsie (anticonvulsiva) (bijvoorbeeld </w:t>
      </w:r>
      <w:r>
        <w:rPr>
          <w:lang w:val="nl-NL"/>
        </w:rPr>
        <w:t>carbamazepine, fenytoïne,</w:t>
      </w:r>
      <w:r>
        <w:rPr>
          <w:b/>
          <w:i/>
          <w:lang w:val="nl-NL"/>
        </w:rPr>
        <w:t xml:space="preserve"> </w:t>
      </w:r>
      <w:r>
        <w:rPr>
          <w:iCs/>
          <w:lang w:val="nl-NL"/>
        </w:rPr>
        <w:t>fenobarbital).</w:t>
      </w:r>
    </w:p>
    <w:p w14:paraId="29B2FB25" w14:textId="77777777" w:rsidR="00C27E2B" w:rsidRDefault="004B6346">
      <w:pPr>
        <w:pStyle w:val="EMEABodyText"/>
        <w:ind w:left="567" w:hanging="567"/>
        <w:rPr>
          <w:iCs/>
          <w:lang w:val="nl-NL"/>
        </w:rPr>
      </w:pPr>
      <w:r>
        <w:rPr>
          <w:color w:val="000000"/>
          <w:lang w:val="nl-NL"/>
        </w:rPr>
        <w:t>•</w:t>
      </w:r>
      <w:r>
        <w:rPr>
          <w:color w:val="000000"/>
          <w:lang w:val="nl-NL"/>
        </w:rPr>
        <w:tab/>
      </w:r>
      <w:r>
        <w:rPr>
          <w:iCs/>
          <w:lang w:val="nl-NL"/>
        </w:rPr>
        <w:t>bepaalde antibiotica die worden gebruikt om tuberculose te behandelen (rifabutine, rifampicine).</w:t>
      </w:r>
    </w:p>
    <w:p w14:paraId="29B2FB26" w14:textId="77777777" w:rsidR="00C27E2B" w:rsidRDefault="00C27E2B">
      <w:pPr>
        <w:pStyle w:val="EMEABodyText"/>
        <w:rPr>
          <w:lang w:val="nl-NL"/>
        </w:rPr>
      </w:pPr>
    </w:p>
    <w:p w14:paraId="29B2FB27" w14:textId="77777777" w:rsidR="00C27E2B" w:rsidRDefault="004B6346">
      <w:pPr>
        <w:pStyle w:val="EMEABodyText"/>
        <w:rPr>
          <w:lang w:val="nl-NL"/>
        </w:rPr>
      </w:pPr>
      <w:r>
        <w:rPr>
          <w:lang w:val="nl-NL"/>
        </w:rPr>
        <w:t>Deze geneesmiddelen kunnen de kans op bijwerkingen verhogen of het effect van ABILIFY verkleinen; als u ongewone symptomen krijgt terwijl u een van deze geneesmiddelen samen met ABILIFY gebruikt, moet u uw arts raadplegen.</w:t>
      </w:r>
    </w:p>
    <w:p w14:paraId="29B2FB28" w14:textId="77777777" w:rsidR="00C27E2B" w:rsidRDefault="00C27E2B">
      <w:pPr>
        <w:pStyle w:val="EMEABodyText"/>
        <w:rPr>
          <w:lang w:val="nl-NL"/>
        </w:rPr>
      </w:pPr>
    </w:p>
    <w:p w14:paraId="29B2FB29" w14:textId="77777777" w:rsidR="00C27E2B" w:rsidRDefault="004B6346">
      <w:pPr>
        <w:pStyle w:val="EMEABodyText"/>
        <w:rPr>
          <w:lang w:val="nl-NL"/>
        </w:rPr>
      </w:pPr>
      <w:r>
        <w:rPr>
          <w:lang w:val="nl-NL"/>
        </w:rPr>
        <w:t>Geneesmiddelen die het serotoninegehalte verhogen, worden vaak gebruikt bij aandoeningen zoals depressie, gegeneraliseerde angststoornis, obsessief-compulsieve stoornis (OCS) en sociale fobie, en ook bij migraine en pijn:</w:t>
      </w:r>
    </w:p>
    <w:p w14:paraId="29B2FB2A" w14:textId="77777777" w:rsidR="00C27E2B" w:rsidRDefault="00C27E2B">
      <w:pPr>
        <w:pStyle w:val="EMEABodyText"/>
        <w:rPr>
          <w:lang w:val="nl-NL"/>
        </w:rPr>
      </w:pPr>
    </w:p>
    <w:p w14:paraId="29B2FB2B" w14:textId="77777777" w:rsidR="00C27E2B" w:rsidRDefault="004B6346">
      <w:pPr>
        <w:pStyle w:val="EMEABodyText"/>
        <w:ind w:left="567" w:hanging="567"/>
        <w:rPr>
          <w:lang w:val="nl-NL"/>
        </w:rPr>
      </w:pPr>
      <w:r>
        <w:rPr>
          <w:color w:val="000000"/>
          <w:lang w:val="nl-NL"/>
        </w:rPr>
        <w:t>•</w:t>
      </w:r>
      <w:r>
        <w:rPr>
          <w:color w:val="000000"/>
          <w:lang w:val="nl-NL"/>
        </w:rPr>
        <w:tab/>
      </w:r>
      <w:r>
        <w:rPr>
          <w:lang w:val="nl-NL"/>
        </w:rPr>
        <w:t>triptanen, tramadol en tryptofaan, gebruikt voor aandoeningen zoals depressie, gegeneraliseerde angststoornis, obsessief-compulsieve stoornis (OCS) en sociale fobie, en ook bij migraine en pijn.</w:t>
      </w:r>
    </w:p>
    <w:p w14:paraId="29B2FB2C" w14:textId="77777777" w:rsidR="00C27E2B" w:rsidRDefault="004B6346">
      <w:pPr>
        <w:pStyle w:val="EMEABodyText"/>
        <w:ind w:left="567" w:hanging="567"/>
        <w:rPr>
          <w:lang w:val="nl-NL"/>
        </w:rPr>
      </w:pPr>
      <w:r>
        <w:rPr>
          <w:color w:val="000000"/>
          <w:lang w:val="nl-NL"/>
        </w:rPr>
        <w:t>•</w:t>
      </w:r>
      <w:r>
        <w:rPr>
          <w:color w:val="000000"/>
          <w:lang w:val="nl-NL"/>
        </w:rPr>
        <w:tab/>
        <w:t>selectieve serotonine-heropnameremmers (</w:t>
      </w:r>
      <w:r>
        <w:rPr>
          <w:lang w:val="nl-NL"/>
        </w:rPr>
        <w:t>SSRI's) (zoals paroxetine en fluoxetine), gebruikt voor depressie, OCS, paniek en angst.</w:t>
      </w:r>
    </w:p>
    <w:p w14:paraId="29B2FB2D" w14:textId="77777777" w:rsidR="00C27E2B" w:rsidRDefault="004B6346">
      <w:pPr>
        <w:pStyle w:val="EMEABodyText"/>
        <w:ind w:left="567" w:hanging="567"/>
        <w:rPr>
          <w:lang w:val="nl-NL"/>
        </w:rPr>
      </w:pPr>
      <w:r>
        <w:rPr>
          <w:color w:val="000000"/>
          <w:lang w:val="nl-NL"/>
        </w:rPr>
        <w:t>•</w:t>
      </w:r>
      <w:r>
        <w:rPr>
          <w:color w:val="000000"/>
          <w:lang w:val="nl-NL"/>
        </w:rPr>
        <w:tab/>
      </w:r>
      <w:r>
        <w:rPr>
          <w:lang w:val="nl-NL"/>
        </w:rPr>
        <w:t>andere antidepressiva (zoals venlafaxine en tryptofaan), gebruikt bij ernstige depressie.</w:t>
      </w:r>
    </w:p>
    <w:p w14:paraId="29B2FB2E" w14:textId="77777777" w:rsidR="00C27E2B" w:rsidRDefault="004B6346">
      <w:pPr>
        <w:pStyle w:val="EMEABodyText"/>
        <w:ind w:left="567" w:hanging="567"/>
        <w:rPr>
          <w:lang w:val="nl-NL"/>
        </w:rPr>
      </w:pPr>
      <w:r>
        <w:rPr>
          <w:color w:val="000000"/>
          <w:lang w:val="nl-NL"/>
        </w:rPr>
        <w:t>•</w:t>
      </w:r>
      <w:r>
        <w:rPr>
          <w:color w:val="000000"/>
          <w:lang w:val="nl-NL"/>
        </w:rPr>
        <w:tab/>
      </w:r>
      <w:r>
        <w:rPr>
          <w:lang w:val="nl-NL"/>
        </w:rPr>
        <w:t>tricyclische antidepressiva (zoals clomipramine en amitriptyline), gebruikt bij depressieve stoornissen.</w:t>
      </w:r>
    </w:p>
    <w:p w14:paraId="29B2FB2F" w14:textId="77777777" w:rsidR="00C27E2B" w:rsidRDefault="004B6346">
      <w:pPr>
        <w:pStyle w:val="EMEABodyText"/>
        <w:ind w:left="567" w:hanging="567"/>
        <w:rPr>
          <w:lang w:val="nl-NL"/>
        </w:rPr>
      </w:pPr>
      <w:r>
        <w:rPr>
          <w:color w:val="000000"/>
          <w:lang w:val="nl-NL"/>
        </w:rPr>
        <w:t>•</w:t>
      </w:r>
      <w:r>
        <w:rPr>
          <w:color w:val="000000"/>
          <w:lang w:val="nl-NL"/>
        </w:rPr>
        <w:tab/>
      </w:r>
      <w:r>
        <w:rPr>
          <w:lang w:val="nl-NL"/>
        </w:rPr>
        <w:t>sint-janskruid (</w:t>
      </w:r>
      <w:r>
        <w:rPr>
          <w:i/>
          <w:lang w:val="nl-NL"/>
        </w:rPr>
        <w:t>Hypericum perforatum</w:t>
      </w:r>
      <w:r>
        <w:rPr>
          <w:lang w:val="nl-NL"/>
        </w:rPr>
        <w:t>), gebruikt als kruidengeneesmiddel bij lichte depressie.</w:t>
      </w:r>
    </w:p>
    <w:p w14:paraId="29B2FB30" w14:textId="77777777" w:rsidR="00C27E2B" w:rsidRDefault="004B6346">
      <w:pPr>
        <w:pStyle w:val="EMEABodyText"/>
        <w:ind w:left="567" w:hanging="567"/>
        <w:rPr>
          <w:lang w:val="nl-NL"/>
        </w:rPr>
      </w:pPr>
      <w:r>
        <w:rPr>
          <w:color w:val="000000"/>
          <w:lang w:val="nl-NL"/>
        </w:rPr>
        <w:t>•</w:t>
      </w:r>
      <w:r>
        <w:rPr>
          <w:color w:val="000000"/>
          <w:lang w:val="nl-NL"/>
        </w:rPr>
        <w:tab/>
      </w:r>
      <w:r>
        <w:rPr>
          <w:lang w:val="nl-NL"/>
        </w:rPr>
        <w:t>pijnstillers (zoals tramadol and pethidine), gebruikt om pijn te verlichten.</w:t>
      </w:r>
    </w:p>
    <w:p w14:paraId="29B2FB31" w14:textId="77777777" w:rsidR="00C27E2B" w:rsidRDefault="004B6346">
      <w:pPr>
        <w:pStyle w:val="EMEABodyText"/>
        <w:ind w:left="567" w:hanging="567"/>
        <w:rPr>
          <w:lang w:val="nl-NL"/>
        </w:rPr>
      </w:pPr>
      <w:r>
        <w:rPr>
          <w:color w:val="000000"/>
          <w:lang w:val="nl-NL"/>
        </w:rPr>
        <w:t>•</w:t>
      </w:r>
      <w:r>
        <w:rPr>
          <w:color w:val="000000"/>
          <w:lang w:val="nl-NL"/>
        </w:rPr>
        <w:tab/>
      </w:r>
      <w:r>
        <w:rPr>
          <w:lang w:val="nl-NL"/>
        </w:rPr>
        <w:t>triptanen (zoals sumatriptan en zolmitriptan), gebruikt om migraine te behandelen.</w:t>
      </w:r>
    </w:p>
    <w:p w14:paraId="29B2FB32" w14:textId="77777777" w:rsidR="00C27E2B" w:rsidRDefault="00C27E2B">
      <w:pPr>
        <w:pStyle w:val="EMEABodyText"/>
        <w:rPr>
          <w:iCs/>
          <w:lang w:val="nl-NL"/>
        </w:rPr>
      </w:pPr>
    </w:p>
    <w:p w14:paraId="29B2FB33" w14:textId="77777777" w:rsidR="00C27E2B" w:rsidRDefault="004B6346">
      <w:pPr>
        <w:pStyle w:val="EMEABodyText"/>
        <w:rPr>
          <w:lang w:val="nl-NL"/>
        </w:rPr>
      </w:pPr>
      <w:r>
        <w:rPr>
          <w:iCs/>
          <w:lang w:val="nl-NL"/>
        </w:rPr>
        <w:t xml:space="preserve">Deze geneesmiddelen kunnen de kans op bijwerkingen verhogen; </w:t>
      </w:r>
      <w:r>
        <w:rPr>
          <w:lang w:val="nl-NL"/>
        </w:rPr>
        <w:t>als u ongewone symptomen krijgt terwijl u een van deze geneesmiddelen samen met ABILIFY gebruikt, moet u uw arts raadplegen.</w:t>
      </w:r>
    </w:p>
    <w:p w14:paraId="29B2FB34" w14:textId="77777777" w:rsidR="00C27E2B" w:rsidRDefault="00C27E2B">
      <w:pPr>
        <w:pStyle w:val="EMEABodyText"/>
        <w:rPr>
          <w:lang w:val="nl-NL"/>
        </w:rPr>
      </w:pPr>
    </w:p>
    <w:p w14:paraId="29B2FB35" w14:textId="77777777" w:rsidR="00C27E2B" w:rsidRDefault="004B6346">
      <w:pPr>
        <w:pStyle w:val="EMEAHeading2"/>
        <w:keepNext w:val="0"/>
        <w:keepLines w:val="0"/>
        <w:widowControl w:val="0"/>
        <w:outlineLvl w:val="9"/>
        <w:rPr>
          <w:lang w:val="nl-NL"/>
        </w:rPr>
      </w:pPr>
      <w:r>
        <w:rPr>
          <w:lang w:val="nl-NL"/>
        </w:rPr>
        <w:t>Waarop moet u letten met eten, drinken en alcohol?</w:t>
      </w:r>
    </w:p>
    <w:p w14:paraId="29B2FB36" w14:textId="77777777" w:rsidR="00C27E2B" w:rsidRDefault="004B6346">
      <w:pPr>
        <w:pStyle w:val="EMEABodyText"/>
        <w:widowControl w:val="0"/>
        <w:rPr>
          <w:lang w:val="nl-NL"/>
        </w:rPr>
      </w:pPr>
      <w:r>
        <w:rPr>
          <w:lang w:val="nl-NL"/>
        </w:rPr>
        <w:t>Dit geneesmiddel kan onafhankelijk van de maaltijden worden ingenomen.</w:t>
      </w:r>
    </w:p>
    <w:p w14:paraId="29B2FB37" w14:textId="77777777" w:rsidR="00C27E2B" w:rsidRDefault="004B6346">
      <w:pPr>
        <w:rPr>
          <w:rFonts w:eastAsia="MS Mincho"/>
          <w:iCs/>
          <w:color w:val="000000"/>
          <w:lang w:val="nl-NL"/>
        </w:rPr>
      </w:pPr>
      <w:r>
        <w:rPr>
          <w:rFonts w:eastAsia="MS Mincho"/>
          <w:iCs/>
          <w:color w:val="000000"/>
          <w:lang w:val="nl-NL"/>
        </w:rPr>
        <w:t>Alcohol dient te worden vermeden.</w:t>
      </w:r>
    </w:p>
    <w:p w14:paraId="29B2FB38" w14:textId="77777777" w:rsidR="00C27E2B" w:rsidRDefault="00C27E2B">
      <w:pPr>
        <w:pStyle w:val="EMEABodyText"/>
        <w:widowControl w:val="0"/>
        <w:rPr>
          <w:lang w:val="nl-NL"/>
        </w:rPr>
      </w:pPr>
    </w:p>
    <w:p w14:paraId="29B2FB39" w14:textId="77777777" w:rsidR="00C27E2B" w:rsidRDefault="004B6346">
      <w:pPr>
        <w:widowControl w:val="0"/>
        <w:rPr>
          <w:rStyle w:val="Emphasis"/>
          <w:i w:val="0"/>
          <w:iCs/>
          <w:color w:val="000000"/>
          <w:lang w:val="nl-NL"/>
        </w:rPr>
      </w:pPr>
      <w:r>
        <w:rPr>
          <w:rStyle w:val="Emphasis"/>
          <w:b/>
          <w:i w:val="0"/>
          <w:iCs/>
          <w:color w:val="000000"/>
          <w:lang w:val="nl-NL"/>
        </w:rPr>
        <w:t>Zwangerschap, borstvoeding en vruchtbaarheid</w:t>
      </w:r>
    </w:p>
    <w:p w14:paraId="29B2FB3A" w14:textId="77777777" w:rsidR="00C27E2B" w:rsidRDefault="004B6346">
      <w:pPr>
        <w:widowControl w:val="0"/>
        <w:rPr>
          <w:rStyle w:val="Emphasis"/>
          <w:i w:val="0"/>
          <w:iCs/>
          <w:color w:val="000000"/>
          <w:lang w:val="nl-NL"/>
        </w:rPr>
      </w:pPr>
      <w:r>
        <w:rPr>
          <w:rStyle w:val="Emphasis"/>
          <w:i w:val="0"/>
          <w:iCs/>
          <w:color w:val="000000"/>
          <w:lang w:val="nl-NL"/>
        </w:rPr>
        <w:t xml:space="preserve">Bent u zwanger, denkt u zwanger te zijn, wilt u zwanger worden of geeft u borstvoeding? Neem dan contact op met uw arts voordat u dit geneesmiddel </w:t>
      </w:r>
      <w:r>
        <w:rPr>
          <w:lang w:val="nl-NL"/>
        </w:rPr>
        <w:t>gebruikt</w:t>
      </w:r>
      <w:r>
        <w:rPr>
          <w:rStyle w:val="Emphasis"/>
          <w:i w:val="0"/>
          <w:iCs/>
          <w:color w:val="000000"/>
          <w:lang w:val="nl-NL"/>
        </w:rPr>
        <w:t>.</w:t>
      </w:r>
    </w:p>
    <w:p w14:paraId="29B2FB3B" w14:textId="77777777" w:rsidR="00C27E2B" w:rsidRDefault="00C27E2B">
      <w:pPr>
        <w:pStyle w:val="EMEABodyText"/>
        <w:widowControl w:val="0"/>
        <w:rPr>
          <w:lang w:val="nl-NL"/>
        </w:rPr>
      </w:pPr>
    </w:p>
    <w:p w14:paraId="29B2FB3C" w14:textId="77777777" w:rsidR="00C27E2B" w:rsidRDefault="004B6346">
      <w:pPr>
        <w:pStyle w:val="EMEABodyText"/>
        <w:widowControl w:val="0"/>
        <w:rPr>
          <w:lang w:val="nl-NL"/>
        </w:rPr>
      </w:pPr>
      <w:r>
        <w:rPr>
          <w:lang w:val="nl-NL"/>
        </w:rPr>
        <w:t>De volgende symptomen kunnen optreden bij pasgeboren baby's van moeders die ABILIFY in het laatste trimester (laatste drie maanden van hun zwangerschap) hebben gebruikt: trillen, stijve en/of zwakke spieren, slaperigheid, opwinding, ademhalingsproblemen en problemen met voeden. Als uw baby last krijgt van een van deze symptomen, neem dan contact op met uw arts.</w:t>
      </w:r>
    </w:p>
    <w:p w14:paraId="29B2FB3D" w14:textId="77777777" w:rsidR="00C27E2B" w:rsidRDefault="00C27E2B">
      <w:pPr>
        <w:pStyle w:val="EMEABodyText"/>
        <w:widowControl w:val="0"/>
        <w:rPr>
          <w:lang w:val="nl-NL"/>
        </w:rPr>
      </w:pPr>
    </w:p>
    <w:p w14:paraId="29B2FB3E" w14:textId="77777777" w:rsidR="00C27E2B" w:rsidRDefault="004B6346">
      <w:pPr>
        <w:pStyle w:val="EMEABodyText"/>
        <w:rPr>
          <w:lang w:val="nl-NL"/>
        </w:rPr>
      </w:pPr>
      <w:r>
        <w:rPr>
          <w:iCs/>
          <w:lang w:val="nl-NL"/>
        </w:rPr>
        <w:t xml:space="preserve">Als u </w:t>
      </w:r>
      <w:r>
        <w:rPr>
          <w:lang w:val="nl-NL"/>
        </w:rPr>
        <w:t>ABILIFY</w:t>
      </w:r>
      <w:r>
        <w:rPr>
          <w:iCs/>
          <w:lang w:val="nl-NL"/>
        </w:rPr>
        <w:t xml:space="preserve"> inneemt, zal uw arts met u bespreken of u borstvoeding kunt geven, waarbij rekening wordt gehouden met de voordelen van de behandeling voor u en het voordeel van borstvoeding voor uw baby. U mag niet én borstvoeding geven én dit geneesmiddel krijgen. Overleg met uw arts wat de beste manier is om uw baby te voeden als u dit geneesmiddel inneemt.</w:t>
      </w:r>
    </w:p>
    <w:p w14:paraId="29B2FB3F" w14:textId="77777777" w:rsidR="00C27E2B" w:rsidRDefault="00C27E2B">
      <w:pPr>
        <w:pStyle w:val="EMEABodyText"/>
        <w:widowControl w:val="0"/>
        <w:rPr>
          <w:lang w:val="nl-NL"/>
        </w:rPr>
      </w:pPr>
    </w:p>
    <w:p w14:paraId="29B2FB40" w14:textId="77777777" w:rsidR="00C27E2B" w:rsidRDefault="004B6346">
      <w:pPr>
        <w:pStyle w:val="EMEAHeading2"/>
        <w:keepNext w:val="0"/>
        <w:keepLines w:val="0"/>
        <w:widowControl w:val="0"/>
        <w:outlineLvl w:val="9"/>
        <w:rPr>
          <w:lang w:val="nl-NL"/>
        </w:rPr>
      </w:pPr>
      <w:r>
        <w:rPr>
          <w:lang w:val="nl-NL"/>
        </w:rPr>
        <w:t>Rijvaardigheid en het gebruik van machines</w:t>
      </w:r>
    </w:p>
    <w:p w14:paraId="29B2FB41" w14:textId="77777777" w:rsidR="00C27E2B" w:rsidRDefault="004B6346">
      <w:pPr>
        <w:pStyle w:val="EMEABodyText"/>
        <w:widowControl w:val="0"/>
        <w:rPr>
          <w:iCs/>
          <w:lang w:val="nl-NL"/>
        </w:rPr>
      </w:pPr>
      <w:r>
        <w:rPr>
          <w:iCs/>
          <w:lang w:val="nl-NL"/>
        </w:rPr>
        <w:t>Duizeligheid en problemen met uw gezichtsvermogen kunnen voorkomen bij gebruik van dit geneesmiddel (zie rubriek 4). Hier moet u rekening mee houden in gevallen waarin u vollledig alert moet zijn, bijvoorbeeld wanneer u autorijdt of machines bedient.</w:t>
      </w:r>
    </w:p>
    <w:p w14:paraId="29B2FB42" w14:textId="77777777" w:rsidR="00C27E2B" w:rsidRDefault="00C27E2B">
      <w:pPr>
        <w:pStyle w:val="EMEABodyText"/>
        <w:widowControl w:val="0"/>
        <w:rPr>
          <w:lang w:val="nl-NL"/>
        </w:rPr>
      </w:pPr>
    </w:p>
    <w:p w14:paraId="29B2FB43" w14:textId="77777777" w:rsidR="00C27E2B" w:rsidRDefault="004B6346">
      <w:pPr>
        <w:pStyle w:val="EMEABodyText"/>
        <w:widowControl w:val="0"/>
        <w:rPr>
          <w:b/>
          <w:lang w:val="nl-NL"/>
        </w:rPr>
      </w:pPr>
      <w:r>
        <w:rPr>
          <w:b/>
          <w:lang w:val="nl-NL"/>
        </w:rPr>
        <w:lastRenderedPageBreak/>
        <w:t>ABILIFY</w:t>
      </w:r>
      <w:r>
        <w:rPr>
          <w:rStyle w:val="Emphasis"/>
          <w:i w:val="0"/>
          <w:iCs/>
          <w:color w:val="000000"/>
          <w:lang w:val="nl-NL"/>
        </w:rPr>
        <w:t xml:space="preserve"> </w:t>
      </w:r>
      <w:r>
        <w:rPr>
          <w:b/>
          <w:lang w:val="nl-NL"/>
        </w:rPr>
        <w:t>bevat aspartaam</w:t>
      </w:r>
    </w:p>
    <w:p w14:paraId="29B2FB44" w14:textId="77777777" w:rsidR="00C27E2B" w:rsidRDefault="004B6346">
      <w:pPr>
        <w:pStyle w:val="EMEABodyText"/>
        <w:widowControl w:val="0"/>
        <w:rPr>
          <w:bCs/>
          <w:lang w:val="nl-NL"/>
        </w:rPr>
      </w:pPr>
      <w:r>
        <w:rPr>
          <w:bCs/>
          <w:lang w:val="nl-NL"/>
        </w:rPr>
        <w:t>ABILIFY 10 mg orodispergeerbare tabletten: Dit middel bevat 2 mg aspartaam in elke tablet.</w:t>
      </w:r>
    </w:p>
    <w:p w14:paraId="29B2FB45" w14:textId="77777777" w:rsidR="00C27E2B" w:rsidRDefault="004B6346">
      <w:pPr>
        <w:pStyle w:val="EMEABodyText"/>
        <w:widowControl w:val="0"/>
        <w:rPr>
          <w:bCs/>
          <w:lang w:val="nl-NL"/>
        </w:rPr>
      </w:pPr>
      <w:r>
        <w:rPr>
          <w:bCs/>
          <w:lang w:val="nl-NL"/>
        </w:rPr>
        <w:t>ABILIFY 15 mg orodispergeerbare tabletten: Dit middel bevat 3 mg aspartaam in elke tablet.</w:t>
      </w:r>
    </w:p>
    <w:p w14:paraId="29B2FB46" w14:textId="77777777" w:rsidR="00C27E2B" w:rsidRDefault="004B6346">
      <w:pPr>
        <w:pStyle w:val="EMEABodyText"/>
        <w:widowControl w:val="0"/>
        <w:rPr>
          <w:bCs/>
          <w:lang w:val="nl-NL"/>
        </w:rPr>
      </w:pPr>
      <w:r>
        <w:rPr>
          <w:bCs/>
          <w:lang w:val="nl-NL"/>
        </w:rPr>
        <w:t>ABILIFY 30 mg orodispergeerbare tabletten: Dit middel bevat 6 mg aspartaam in elke tablet.</w:t>
      </w:r>
    </w:p>
    <w:p w14:paraId="29B2FB47" w14:textId="77777777" w:rsidR="00C27E2B" w:rsidRDefault="004B6346">
      <w:pPr>
        <w:pStyle w:val="EMEABodyText"/>
        <w:widowControl w:val="0"/>
        <w:rPr>
          <w:b/>
          <w:lang w:val="nl-NL"/>
        </w:rPr>
      </w:pPr>
      <w:r>
        <w:rPr>
          <w:bCs/>
          <w:lang w:val="nl-NL"/>
        </w:rPr>
        <w:t xml:space="preserve">Aspartaam is een bron van fenylalanine. </w:t>
      </w:r>
      <w:r>
        <w:rPr>
          <w:b/>
          <w:bCs/>
          <w:lang w:val="nl-NL"/>
        </w:rPr>
        <w:t>Het kan schadelijk zijn als u fenylketonurie (PKU) heeft,</w:t>
      </w:r>
      <w:r>
        <w:rPr>
          <w:bCs/>
          <w:lang w:val="nl-NL"/>
        </w:rPr>
        <w:t xml:space="preserve"> een zeldzame erfelijke aandoening waarbij fenylalanine zich ophoopt doordat het lichaam dit niet goed kan omzetten.</w:t>
      </w:r>
    </w:p>
    <w:p w14:paraId="29B2FB48" w14:textId="77777777" w:rsidR="00C27E2B" w:rsidRDefault="00C27E2B">
      <w:pPr>
        <w:pStyle w:val="EMEABodyText"/>
        <w:widowControl w:val="0"/>
        <w:rPr>
          <w:lang w:val="nl-NL"/>
        </w:rPr>
      </w:pPr>
    </w:p>
    <w:p w14:paraId="29B2FB49" w14:textId="77777777" w:rsidR="00C27E2B" w:rsidRDefault="004B6346">
      <w:pPr>
        <w:pStyle w:val="EMEABodyText"/>
        <w:widowControl w:val="0"/>
        <w:rPr>
          <w:b/>
          <w:lang w:val="nl-NL"/>
        </w:rPr>
      </w:pPr>
      <w:r>
        <w:rPr>
          <w:b/>
          <w:lang w:val="nl-NL"/>
        </w:rPr>
        <w:t>ABILIFY</w:t>
      </w:r>
      <w:r>
        <w:rPr>
          <w:rStyle w:val="Emphasis"/>
          <w:i w:val="0"/>
          <w:iCs/>
          <w:color w:val="000000"/>
          <w:lang w:val="nl-NL"/>
        </w:rPr>
        <w:t xml:space="preserve"> </w:t>
      </w:r>
      <w:r>
        <w:rPr>
          <w:b/>
          <w:lang w:val="nl-NL"/>
        </w:rPr>
        <w:t>bevat lactose</w:t>
      </w:r>
    </w:p>
    <w:p w14:paraId="29B2FB4A" w14:textId="77777777" w:rsidR="00C27E2B" w:rsidRDefault="004B6346">
      <w:pPr>
        <w:pStyle w:val="Default"/>
        <w:rPr>
          <w:sz w:val="22"/>
          <w:szCs w:val="22"/>
          <w:lang w:val="nl-NL"/>
        </w:rPr>
      </w:pPr>
      <w:r>
        <w:rPr>
          <w:sz w:val="22"/>
          <w:szCs w:val="22"/>
          <w:lang w:val="nl-NL"/>
        </w:rPr>
        <w:t>Indien uw arts u heeft meegedeeld dat u bepaalde suikers niet verdraagt, neem dan contact op met uw arts voordat u dit middel inneemt.</w:t>
      </w:r>
    </w:p>
    <w:p w14:paraId="29B2FB4B" w14:textId="77777777" w:rsidR="00C27E2B" w:rsidRDefault="00C27E2B">
      <w:pPr>
        <w:pStyle w:val="EMEABodyText"/>
        <w:widowControl w:val="0"/>
        <w:rPr>
          <w:lang w:val="nl-NL"/>
        </w:rPr>
      </w:pPr>
    </w:p>
    <w:p w14:paraId="29B2FB4C" w14:textId="77777777" w:rsidR="00C27E2B" w:rsidRDefault="004B6346">
      <w:pPr>
        <w:pStyle w:val="EMEABodyText"/>
        <w:widowControl w:val="0"/>
        <w:rPr>
          <w:b/>
          <w:lang w:val="nl-NL"/>
        </w:rPr>
      </w:pPr>
      <w:r>
        <w:rPr>
          <w:b/>
          <w:lang w:val="nl-NL"/>
        </w:rPr>
        <w:t>ABILIFY bevat natrium</w:t>
      </w:r>
    </w:p>
    <w:p w14:paraId="29B2FB4D" w14:textId="77777777" w:rsidR="00C27E2B" w:rsidRDefault="004B6346">
      <w:pPr>
        <w:pStyle w:val="EMEABodyText"/>
        <w:widowControl w:val="0"/>
        <w:rPr>
          <w:lang w:val="nl-NL"/>
        </w:rPr>
      </w:pPr>
      <w:r>
        <w:rPr>
          <w:lang w:val="nl-NL"/>
        </w:rPr>
        <w:t>Dit middel bevat minder dan 1 mmol natrium (23 mg) per tablet, dat wil zeggen dat het in wezen ‘natriumvrij’ is.</w:t>
      </w:r>
    </w:p>
    <w:p w14:paraId="29B2FB4E" w14:textId="77777777" w:rsidR="00C27E2B" w:rsidRDefault="00C27E2B">
      <w:pPr>
        <w:pStyle w:val="EMEABodyText"/>
        <w:widowControl w:val="0"/>
        <w:rPr>
          <w:lang w:val="nl-NL"/>
        </w:rPr>
      </w:pPr>
    </w:p>
    <w:p w14:paraId="29B2FB4F" w14:textId="77777777" w:rsidR="00C27E2B" w:rsidRDefault="00C27E2B">
      <w:pPr>
        <w:pStyle w:val="EMEABodyText"/>
        <w:widowControl w:val="0"/>
        <w:rPr>
          <w:lang w:val="nl-NL"/>
        </w:rPr>
      </w:pPr>
    </w:p>
    <w:p w14:paraId="29B2FB50" w14:textId="77777777" w:rsidR="00C27E2B" w:rsidRDefault="004B6346">
      <w:pPr>
        <w:pStyle w:val="EMEAHeading1"/>
        <w:keepNext w:val="0"/>
        <w:keepLines w:val="0"/>
        <w:widowControl w:val="0"/>
        <w:tabs>
          <w:tab w:val="left" w:pos="567"/>
        </w:tabs>
        <w:outlineLvl w:val="9"/>
        <w:rPr>
          <w:lang w:val="nl-NL"/>
        </w:rPr>
      </w:pPr>
      <w:r>
        <w:rPr>
          <w:caps w:val="0"/>
          <w:lang w:val="nl-NL"/>
        </w:rPr>
        <w:t>3.</w:t>
      </w:r>
      <w:r>
        <w:rPr>
          <w:caps w:val="0"/>
          <w:lang w:val="nl-NL"/>
        </w:rPr>
        <w:tab/>
        <w:t>Hoe gebruikt u dit middel?</w:t>
      </w:r>
    </w:p>
    <w:p w14:paraId="29B2FB51" w14:textId="77777777" w:rsidR="00C27E2B" w:rsidRDefault="00C27E2B">
      <w:pPr>
        <w:pStyle w:val="EMEAHeading1"/>
        <w:keepNext w:val="0"/>
        <w:keepLines w:val="0"/>
        <w:widowControl w:val="0"/>
        <w:ind w:left="0" w:firstLine="0"/>
        <w:outlineLvl w:val="9"/>
        <w:rPr>
          <w:b w:val="0"/>
          <w:lang w:val="nl-NL"/>
        </w:rPr>
      </w:pPr>
    </w:p>
    <w:p w14:paraId="29B2FB52" w14:textId="77777777" w:rsidR="00C27E2B" w:rsidRDefault="004B6346">
      <w:pPr>
        <w:pStyle w:val="EMEABodyText"/>
        <w:widowControl w:val="0"/>
        <w:rPr>
          <w:lang w:val="nl-NL"/>
        </w:rPr>
      </w:pPr>
      <w:r>
        <w:rPr>
          <w:lang w:val="nl-NL"/>
        </w:rPr>
        <w:t>Gebruik dit geneesmiddel altijd precies zoals uw arts of apotheker u dat heeft verteld. Twijfelt u over het juiste gebruik? Neem dan contact op met uw arts of apotheker.</w:t>
      </w:r>
    </w:p>
    <w:p w14:paraId="29B2FB53" w14:textId="77777777" w:rsidR="00C27E2B" w:rsidRDefault="00C27E2B">
      <w:pPr>
        <w:pStyle w:val="EMEABodyText"/>
        <w:widowControl w:val="0"/>
        <w:rPr>
          <w:lang w:val="nl-NL"/>
        </w:rPr>
      </w:pPr>
    </w:p>
    <w:p w14:paraId="29B2FB54" w14:textId="77777777" w:rsidR="00C27E2B" w:rsidRDefault="004B6346">
      <w:pPr>
        <w:pStyle w:val="EMEABodyText"/>
        <w:widowControl w:val="0"/>
        <w:rPr>
          <w:lang w:val="nl-NL"/>
        </w:rPr>
      </w:pPr>
      <w:r>
        <w:rPr>
          <w:b/>
          <w:lang w:val="nl-NL"/>
        </w:rPr>
        <w:t>De aanbevolen dosering bij volwassenen is eenmaal daags 15 mg.</w:t>
      </w:r>
      <w:r>
        <w:rPr>
          <w:lang w:val="nl-NL"/>
        </w:rPr>
        <w:t xml:space="preserve"> Echter uw arts kan een lagere of hogere dosis voorschrijven tot maximaal eenmaal daags 30 mg.</w:t>
      </w:r>
    </w:p>
    <w:p w14:paraId="29B2FB55" w14:textId="77777777" w:rsidR="00C27E2B" w:rsidRDefault="00C27E2B">
      <w:pPr>
        <w:pStyle w:val="EMEABodyText"/>
        <w:widowControl w:val="0"/>
        <w:rPr>
          <w:lang w:val="nl-NL"/>
        </w:rPr>
      </w:pPr>
    </w:p>
    <w:p w14:paraId="29B2FB56" w14:textId="77777777" w:rsidR="00C27E2B" w:rsidRDefault="004B6346">
      <w:pPr>
        <w:pStyle w:val="EMEABodyText"/>
        <w:widowControl w:val="0"/>
        <w:rPr>
          <w:b/>
          <w:lang w:val="nl-NL"/>
        </w:rPr>
      </w:pPr>
      <w:r>
        <w:rPr>
          <w:b/>
          <w:lang w:val="nl-NL"/>
        </w:rPr>
        <w:t>Gebruik bij kinderen en jongeren tot 18 jaar</w:t>
      </w:r>
    </w:p>
    <w:p w14:paraId="29B2FB57" w14:textId="77777777" w:rsidR="00C27E2B" w:rsidRDefault="004B6346">
      <w:pPr>
        <w:rPr>
          <w:rFonts w:eastAsia="Calibri"/>
          <w:lang w:val="nl-NL"/>
        </w:rPr>
      </w:pPr>
      <w:r>
        <w:rPr>
          <w:rFonts w:eastAsia="Calibri"/>
          <w:lang w:val="nl-NL"/>
        </w:rPr>
        <w:t>De behandeling met dit geneesmiddel kan gestart worden met een lage dosis drank (suspensie).</w:t>
      </w:r>
    </w:p>
    <w:p w14:paraId="29B2FB58" w14:textId="77777777" w:rsidR="00C27E2B" w:rsidRDefault="004B6346">
      <w:pPr>
        <w:pStyle w:val="EMEABodyText"/>
        <w:widowControl w:val="0"/>
        <w:rPr>
          <w:lang w:val="nl-NL"/>
        </w:rPr>
      </w:pPr>
      <w:r>
        <w:rPr>
          <w:lang w:val="nl-NL"/>
        </w:rPr>
        <w:t xml:space="preserve">De dosis kan dan langzaam verhoogd worden tot </w:t>
      </w:r>
      <w:r>
        <w:rPr>
          <w:b/>
          <w:lang w:val="nl-NL"/>
        </w:rPr>
        <w:t>de aanbevolen dosis voor jongeren van 10 mg eenmaal daags</w:t>
      </w:r>
      <w:r>
        <w:rPr>
          <w:lang w:val="nl-NL"/>
        </w:rPr>
        <w:t>. Uw arts kan echter een lagere of hogere dosis voorschrijven tot een maximum van 30 mg eenmaal daags.</w:t>
      </w:r>
    </w:p>
    <w:p w14:paraId="29B2FB59" w14:textId="77777777" w:rsidR="00C27E2B" w:rsidRDefault="00C27E2B">
      <w:pPr>
        <w:pStyle w:val="EMEABodyText"/>
        <w:widowControl w:val="0"/>
        <w:rPr>
          <w:lang w:val="nl-NL"/>
        </w:rPr>
      </w:pPr>
    </w:p>
    <w:p w14:paraId="29B2FB5A" w14:textId="77777777" w:rsidR="00C27E2B" w:rsidRDefault="004B6346">
      <w:pPr>
        <w:pStyle w:val="EMEABodyText"/>
        <w:widowControl w:val="0"/>
        <w:rPr>
          <w:lang w:val="nl-NL"/>
        </w:rPr>
      </w:pPr>
      <w:r>
        <w:rPr>
          <w:lang w:val="nl-NL"/>
        </w:rPr>
        <w:t>Als u de indruk heeft dat de werking van ABILIFY</w:t>
      </w:r>
      <w:r>
        <w:rPr>
          <w:rStyle w:val="Emphasis"/>
          <w:i w:val="0"/>
          <w:iCs/>
          <w:color w:val="000000"/>
          <w:lang w:val="nl-NL"/>
        </w:rPr>
        <w:t xml:space="preserve"> </w:t>
      </w:r>
      <w:r>
        <w:rPr>
          <w:lang w:val="nl-NL"/>
        </w:rPr>
        <w:t>te sterk of te zwak is, licht dan uw arts of apotheker in.</w:t>
      </w:r>
    </w:p>
    <w:p w14:paraId="29B2FB5B" w14:textId="77777777" w:rsidR="00C27E2B" w:rsidRDefault="00C27E2B">
      <w:pPr>
        <w:pStyle w:val="EMEABodyText"/>
        <w:widowControl w:val="0"/>
        <w:rPr>
          <w:lang w:val="nl-NL"/>
        </w:rPr>
      </w:pPr>
    </w:p>
    <w:p w14:paraId="29B2FB5C" w14:textId="77777777" w:rsidR="00C27E2B" w:rsidRDefault="004B6346">
      <w:pPr>
        <w:pStyle w:val="EMEABodyText"/>
        <w:widowControl w:val="0"/>
        <w:rPr>
          <w:lang w:val="nl-NL"/>
        </w:rPr>
      </w:pPr>
      <w:r>
        <w:rPr>
          <w:rFonts w:eastAsia="Calibri"/>
          <w:b/>
          <w:lang w:val="nl-NL"/>
        </w:rPr>
        <w:t>Probeer ABILIFY</w:t>
      </w:r>
      <w:r>
        <w:rPr>
          <w:rStyle w:val="Emphasis"/>
          <w:i w:val="0"/>
          <w:iCs/>
          <w:color w:val="000000"/>
          <w:lang w:val="nl-NL"/>
        </w:rPr>
        <w:t xml:space="preserve"> </w:t>
      </w:r>
      <w:r>
        <w:rPr>
          <w:rFonts w:eastAsia="Calibri"/>
          <w:b/>
          <w:lang w:val="nl-NL"/>
        </w:rPr>
        <w:t>iedere dag op hetzelfde tijdstip in te nemen.</w:t>
      </w:r>
      <w:r>
        <w:rPr>
          <w:lang w:val="nl-NL"/>
        </w:rPr>
        <w:t xml:space="preserve"> Het maakt niet uit of u deze met of zonder voedsel inneemt.</w:t>
      </w:r>
    </w:p>
    <w:p w14:paraId="29B2FB5D" w14:textId="77777777" w:rsidR="00C27E2B" w:rsidRDefault="00C27E2B">
      <w:pPr>
        <w:pStyle w:val="EMEABodyText"/>
        <w:widowControl w:val="0"/>
        <w:rPr>
          <w:lang w:val="nl-NL"/>
        </w:rPr>
      </w:pPr>
    </w:p>
    <w:p w14:paraId="29B2FB5E" w14:textId="77777777" w:rsidR="00C27E2B" w:rsidRDefault="004B6346">
      <w:pPr>
        <w:pStyle w:val="EMEABodyText"/>
        <w:widowControl w:val="0"/>
        <w:rPr>
          <w:lang w:val="nl-NL"/>
        </w:rPr>
      </w:pPr>
      <w:r>
        <w:rPr>
          <w:lang w:val="nl-NL"/>
        </w:rPr>
        <w:t>Open de doordrukstrip pas op het moment dat u daadwerkelijk de tablet gaat innemen. Voor het verwijderen van één tablet uit de doordrukstrip dient u de verpakking te openen en de folie van de doordrukstrip los te trekken om zo een tablet vrij te krijgen. Druk de tablet niet door de folie omdat hierdoor de tablet kan beschadigen. Onmiddellijk na opening van de doordrukstrip, gebruikmakend van droge handen, de tablet verwijderen en de gehele orodispergeerbare tablet op uw tong plaatsen. De tablet valt snel uiteen in het speeksel. De orodispergeerbare tablet kan met of zonder vloeistof worden ingenomen.</w:t>
      </w:r>
    </w:p>
    <w:p w14:paraId="29B2FB5F" w14:textId="77777777" w:rsidR="00C27E2B" w:rsidRDefault="004B6346">
      <w:pPr>
        <w:pStyle w:val="EMEABodyText"/>
        <w:widowControl w:val="0"/>
        <w:rPr>
          <w:lang w:val="nl-NL"/>
        </w:rPr>
      </w:pPr>
      <w:r>
        <w:rPr>
          <w:lang w:val="nl-NL"/>
        </w:rPr>
        <w:t>Een andere mogelijkheid is dat u de tablet uiteen laat vallen in water en de ontstane suspensie opdrinkt.</w:t>
      </w:r>
    </w:p>
    <w:p w14:paraId="29B2FB60" w14:textId="77777777" w:rsidR="00C27E2B" w:rsidRDefault="00C27E2B">
      <w:pPr>
        <w:pStyle w:val="EMEABodyText"/>
        <w:widowControl w:val="0"/>
        <w:rPr>
          <w:lang w:val="nl-NL"/>
        </w:rPr>
      </w:pPr>
    </w:p>
    <w:p w14:paraId="29B2FB61" w14:textId="77777777" w:rsidR="00C27E2B" w:rsidRDefault="004B6346">
      <w:pPr>
        <w:pStyle w:val="EMEABodyText"/>
        <w:widowControl w:val="0"/>
        <w:rPr>
          <w:lang w:val="nl-NL"/>
        </w:rPr>
      </w:pPr>
      <w:r>
        <w:rPr>
          <w:b/>
          <w:lang w:val="nl-NL"/>
        </w:rPr>
        <w:t>Ook al voelt u zich beter</w:t>
      </w:r>
      <w:r>
        <w:rPr>
          <w:lang w:val="nl-NL"/>
        </w:rPr>
        <w:t>, verander of stop niet met de dagelijkse dosering van ABILIFY zonder dit eerst met uw arts te bespreken.</w:t>
      </w:r>
    </w:p>
    <w:p w14:paraId="29B2FB62" w14:textId="77777777" w:rsidR="00C27E2B" w:rsidRDefault="00C27E2B">
      <w:pPr>
        <w:pStyle w:val="EMEABodyText"/>
        <w:widowControl w:val="0"/>
        <w:rPr>
          <w:lang w:val="nl-NL"/>
        </w:rPr>
      </w:pPr>
    </w:p>
    <w:p w14:paraId="29B2FB63" w14:textId="77777777" w:rsidR="00C27E2B" w:rsidRDefault="004B6346">
      <w:pPr>
        <w:pStyle w:val="EMEABodyText"/>
        <w:widowControl w:val="0"/>
        <w:rPr>
          <w:b/>
          <w:lang w:val="nl-NL"/>
        </w:rPr>
      </w:pPr>
      <w:r>
        <w:rPr>
          <w:b/>
          <w:lang w:val="nl-NL"/>
        </w:rPr>
        <w:t>Heeft u te veel van dit middel ingenomen?</w:t>
      </w:r>
    </w:p>
    <w:p w14:paraId="29B2FB64" w14:textId="77777777" w:rsidR="00C27E2B" w:rsidRDefault="004B6346">
      <w:pPr>
        <w:pStyle w:val="EMEAHeading2"/>
        <w:keepNext w:val="0"/>
        <w:keepLines w:val="0"/>
        <w:widowControl w:val="0"/>
        <w:ind w:left="0" w:firstLine="0"/>
        <w:outlineLvl w:val="9"/>
        <w:rPr>
          <w:b w:val="0"/>
          <w:lang w:val="nl-NL"/>
        </w:rPr>
      </w:pPr>
      <w:r>
        <w:rPr>
          <w:b w:val="0"/>
          <w:lang w:val="nl-NL"/>
        </w:rPr>
        <w:t>Wanneer u zich realiseert dat u meer ABILIFY heeft ingenomen dan uw arts heeft aanbevolen (of wanneer iemand anders uw ABILIFY heeft ingenomen), neem dan onmiddellijk contact op met uw arts. Wanneer u uw arts niet kunt bereiken ga dan naar het dichtstbijzijnde ziekenhuis en neem het doosje met u mee.</w:t>
      </w:r>
    </w:p>
    <w:p w14:paraId="29B2FB65" w14:textId="77777777" w:rsidR="00C27E2B" w:rsidRDefault="00C27E2B">
      <w:pPr>
        <w:rPr>
          <w:rFonts w:eastAsia="Calibri"/>
          <w:lang w:val="nl-NL"/>
        </w:rPr>
      </w:pPr>
    </w:p>
    <w:p w14:paraId="29B2FB66" w14:textId="77777777" w:rsidR="00C27E2B" w:rsidRDefault="004B6346">
      <w:pPr>
        <w:pStyle w:val="EMEABodyText"/>
        <w:rPr>
          <w:iCs/>
          <w:lang w:val="nl-NL"/>
        </w:rPr>
      </w:pPr>
      <w:r>
        <w:rPr>
          <w:iCs/>
          <w:lang w:val="nl-NL"/>
        </w:rPr>
        <w:lastRenderedPageBreak/>
        <w:t xml:space="preserve">Patiënten die te veel </w:t>
      </w:r>
      <w:del w:id="212" w:author="Author" w:date="2025-10-16T22:20:00Z">
        <w:r>
          <w:rPr>
            <w:iCs/>
            <w:lang w:val="nl-NL"/>
          </w:rPr>
          <w:delText>aripiprazol</w:delText>
        </w:r>
      </w:del>
      <w:ins w:id="213" w:author="Author" w:date="2025-10-16T22:20:00Z">
        <w:r>
          <w:rPr>
            <w:iCs/>
            <w:lang w:val="nl-NL"/>
          </w:rPr>
          <w:t>van dit geneesmiddel</w:t>
        </w:r>
      </w:ins>
      <w:r>
        <w:rPr>
          <w:iCs/>
          <w:lang w:val="nl-NL"/>
        </w:rPr>
        <w:t xml:space="preserve"> hadden ingenomen, hadden de volgende symptomen:</w:t>
      </w:r>
    </w:p>
    <w:p w14:paraId="29B2FB67" w14:textId="77777777" w:rsidR="00C27E2B" w:rsidRDefault="004B6346">
      <w:pPr>
        <w:pStyle w:val="EMEABodyText"/>
        <w:ind w:left="567" w:hanging="567"/>
        <w:rPr>
          <w:iCs/>
          <w:lang w:val="nl-NL"/>
        </w:rPr>
      </w:pPr>
      <w:r>
        <w:rPr>
          <w:color w:val="000000"/>
          <w:lang w:val="nl-NL"/>
        </w:rPr>
        <w:t>•</w:t>
      </w:r>
      <w:r>
        <w:rPr>
          <w:color w:val="000000"/>
          <w:lang w:val="nl-NL"/>
        </w:rPr>
        <w:tab/>
      </w:r>
      <w:r>
        <w:rPr>
          <w:iCs/>
          <w:lang w:val="nl-NL"/>
        </w:rPr>
        <w:t>snelle hartslag, opwinding/agressiviteit, spraakproblemen.</w:t>
      </w:r>
    </w:p>
    <w:p w14:paraId="29B2FB68" w14:textId="77777777" w:rsidR="00C27E2B" w:rsidRDefault="004B6346">
      <w:pPr>
        <w:pStyle w:val="EMEABodyText"/>
        <w:ind w:left="567" w:hanging="567"/>
        <w:rPr>
          <w:iCs/>
          <w:lang w:val="nl-NL"/>
        </w:rPr>
      </w:pPr>
      <w:r>
        <w:rPr>
          <w:color w:val="000000"/>
          <w:lang w:val="nl-NL"/>
        </w:rPr>
        <w:t>•</w:t>
      </w:r>
      <w:r>
        <w:rPr>
          <w:color w:val="000000"/>
          <w:lang w:val="nl-NL"/>
        </w:rPr>
        <w:tab/>
      </w:r>
      <w:r>
        <w:rPr>
          <w:iCs/>
          <w:lang w:val="nl-NL"/>
        </w:rPr>
        <w:t>ongewone bewegingen (vooral van het gezicht en de tong) en verlaagd bewustzijnsniveau.</w:t>
      </w:r>
    </w:p>
    <w:p w14:paraId="29B2FB69" w14:textId="77777777" w:rsidR="00C27E2B" w:rsidRDefault="00C27E2B">
      <w:pPr>
        <w:pStyle w:val="EMEABodyText"/>
        <w:rPr>
          <w:iCs/>
          <w:lang w:val="nl-NL"/>
        </w:rPr>
      </w:pPr>
    </w:p>
    <w:p w14:paraId="29B2FB6A" w14:textId="77777777" w:rsidR="00C27E2B" w:rsidRDefault="004B6346">
      <w:pPr>
        <w:pStyle w:val="EMEABodyText"/>
        <w:rPr>
          <w:iCs/>
          <w:lang w:val="nl-NL"/>
        </w:rPr>
      </w:pPr>
      <w:r>
        <w:rPr>
          <w:iCs/>
          <w:lang w:val="nl-NL"/>
        </w:rPr>
        <w:t>Andere symptomen kunnen zijn:</w:t>
      </w:r>
    </w:p>
    <w:p w14:paraId="29B2FB6B" w14:textId="77777777" w:rsidR="00C27E2B" w:rsidRDefault="004B6346">
      <w:pPr>
        <w:pStyle w:val="EMEABodyText"/>
        <w:ind w:left="567" w:hanging="567"/>
        <w:rPr>
          <w:iCs/>
          <w:lang w:val="nl-NL"/>
        </w:rPr>
      </w:pPr>
      <w:r>
        <w:rPr>
          <w:color w:val="000000"/>
          <w:lang w:val="nl-NL"/>
        </w:rPr>
        <w:t>•</w:t>
      </w:r>
      <w:r>
        <w:rPr>
          <w:color w:val="000000"/>
          <w:lang w:val="nl-NL"/>
        </w:rPr>
        <w:tab/>
      </w:r>
      <w:r>
        <w:rPr>
          <w:iCs/>
          <w:lang w:val="nl-NL"/>
        </w:rPr>
        <w:t>acute verwardheid, toevallen/stuipen (epilepsie), coma, een combinatie van koorts, versnelde ademhaling, transpireren.</w:t>
      </w:r>
    </w:p>
    <w:p w14:paraId="29B2FB6C" w14:textId="77777777" w:rsidR="00C27E2B" w:rsidRDefault="004B6346">
      <w:pPr>
        <w:pStyle w:val="EMEABodyText"/>
        <w:ind w:left="567" w:hanging="567"/>
        <w:rPr>
          <w:iCs/>
          <w:lang w:val="nl-NL"/>
        </w:rPr>
      </w:pPr>
      <w:r>
        <w:rPr>
          <w:color w:val="000000"/>
          <w:lang w:val="nl-NL"/>
        </w:rPr>
        <w:t>•</w:t>
      </w:r>
      <w:r>
        <w:rPr>
          <w:color w:val="000000"/>
          <w:lang w:val="nl-NL"/>
        </w:rPr>
        <w:tab/>
      </w:r>
      <w:r>
        <w:rPr>
          <w:iCs/>
          <w:lang w:val="nl-NL"/>
        </w:rPr>
        <w:t>spierstijfheid, sufheid of slaperigheid, tragere ademhaling, verslikken, hoge of lage bloeddruk, afwijkend hartritme.</w:t>
      </w:r>
    </w:p>
    <w:p w14:paraId="29B2FB6D" w14:textId="77777777" w:rsidR="00C27E2B" w:rsidRDefault="00C27E2B">
      <w:pPr>
        <w:pStyle w:val="EMEABodyText"/>
        <w:rPr>
          <w:iCs/>
          <w:lang w:val="nl-NL"/>
        </w:rPr>
      </w:pPr>
    </w:p>
    <w:p w14:paraId="29B2FB6E" w14:textId="77777777" w:rsidR="00C27E2B" w:rsidRDefault="004B6346">
      <w:pPr>
        <w:pStyle w:val="EMEABodyText"/>
        <w:rPr>
          <w:iCs/>
          <w:lang w:val="nl-NL"/>
        </w:rPr>
      </w:pPr>
      <w:r>
        <w:rPr>
          <w:iCs/>
          <w:lang w:val="nl-NL"/>
        </w:rPr>
        <w:t>Neem onmiddellijk contact op met uw arts of ziekenhuis als een van de bovenstaande symptomen bij u optreedt.</w:t>
      </w:r>
    </w:p>
    <w:p w14:paraId="29B2FB6F" w14:textId="77777777" w:rsidR="00C27E2B" w:rsidRDefault="00C27E2B">
      <w:pPr>
        <w:pStyle w:val="EMEABodyText"/>
        <w:widowControl w:val="0"/>
        <w:rPr>
          <w:lang w:val="nl-NL"/>
        </w:rPr>
      </w:pPr>
    </w:p>
    <w:p w14:paraId="29B2FB70" w14:textId="77777777" w:rsidR="00C27E2B" w:rsidRDefault="004B6346">
      <w:pPr>
        <w:pStyle w:val="EMEAHeading2"/>
        <w:keepNext w:val="0"/>
        <w:keepLines w:val="0"/>
        <w:widowControl w:val="0"/>
        <w:outlineLvl w:val="9"/>
        <w:rPr>
          <w:lang w:val="nl-NL"/>
        </w:rPr>
      </w:pPr>
      <w:r>
        <w:rPr>
          <w:lang w:val="nl-NL"/>
        </w:rPr>
        <w:t>Bent u vergeten dit middel in te nemen?</w:t>
      </w:r>
    </w:p>
    <w:p w14:paraId="29B2FB71" w14:textId="77777777" w:rsidR="00C27E2B" w:rsidRDefault="004B6346">
      <w:pPr>
        <w:pStyle w:val="EMEABodyText"/>
        <w:widowControl w:val="0"/>
        <w:rPr>
          <w:lang w:val="nl-NL"/>
        </w:rPr>
      </w:pPr>
      <w:r>
        <w:rPr>
          <w:lang w:val="nl-NL"/>
        </w:rPr>
        <w:t>Wanneer u een dosis bent vergeten neem deze dan alsnog zo snel mogelijk in.</w:t>
      </w:r>
    </w:p>
    <w:p w14:paraId="29B2FB72" w14:textId="77777777" w:rsidR="00C27E2B" w:rsidRDefault="004B6346">
      <w:pPr>
        <w:pStyle w:val="EMEABodyText"/>
        <w:widowControl w:val="0"/>
        <w:rPr>
          <w:lang w:val="nl-NL"/>
        </w:rPr>
      </w:pPr>
      <w:r>
        <w:rPr>
          <w:lang w:val="nl-NL"/>
        </w:rPr>
        <w:t>Neem geen dubbele dosis om een vergeten dosis in te halen.</w:t>
      </w:r>
    </w:p>
    <w:p w14:paraId="29B2FB73" w14:textId="77777777" w:rsidR="00C27E2B" w:rsidRDefault="00C27E2B">
      <w:pPr>
        <w:pStyle w:val="EMEABodyText"/>
        <w:widowControl w:val="0"/>
        <w:rPr>
          <w:lang w:val="nl-NL"/>
        </w:rPr>
      </w:pPr>
    </w:p>
    <w:p w14:paraId="29B2FB74" w14:textId="77777777" w:rsidR="00C27E2B" w:rsidRDefault="004B6346">
      <w:pPr>
        <w:rPr>
          <w:rFonts w:eastAsia="MS Mincho"/>
          <w:iCs/>
          <w:color w:val="000000"/>
          <w:lang w:val="nl-NL"/>
        </w:rPr>
      </w:pPr>
      <w:r>
        <w:rPr>
          <w:rFonts w:eastAsia="MS Mincho"/>
          <w:b/>
          <w:iCs/>
          <w:color w:val="000000"/>
          <w:lang w:val="nl-NL"/>
        </w:rPr>
        <w:t>Als u stopt met het innemen van dit middel</w:t>
      </w:r>
    </w:p>
    <w:p w14:paraId="29B2FB75" w14:textId="77777777" w:rsidR="00C27E2B" w:rsidRDefault="004B6346">
      <w:pPr>
        <w:rPr>
          <w:rFonts w:eastAsia="MS Mincho"/>
          <w:iCs/>
          <w:color w:val="000000"/>
          <w:lang w:val="nl-NL"/>
        </w:rPr>
      </w:pPr>
      <w:r>
        <w:rPr>
          <w:rFonts w:eastAsia="MS Mincho"/>
          <w:iCs/>
          <w:color w:val="000000"/>
          <w:lang w:val="nl-NL"/>
        </w:rPr>
        <w:t>Stop niet met uw behandeling alleen omdat u zich beter voelt. Het is belangrijk dat u net zo lang doorgaat met het innemen van dit geneesmiddel als uw arts u heeft gezegd.</w:t>
      </w:r>
    </w:p>
    <w:p w14:paraId="29B2FB76" w14:textId="77777777" w:rsidR="00C27E2B" w:rsidRDefault="00C27E2B">
      <w:pPr>
        <w:pStyle w:val="EMEABodyText"/>
        <w:widowControl w:val="0"/>
        <w:rPr>
          <w:lang w:val="nl-NL"/>
        </w:rPr>
      </w:pPr>
    </w:p>
    <w:p w14:paraId="29B2FB77" w14:textId="77777777" w:rsidR="00C27E2B" w:rsidRDefault="004B6346">
      <w:pPr>
        <w:pStyle w:val="EMEABodyText"/>
        <w:widowControl w:val="0"/>
        <w:rPr>
          <w:lang w:val="nl-NL"/>
        </w:rPr>
      </w:pPr>
      <w:r>
        <w:rPr>
          <w:lang w:val="nl-NL"/>
        </w:rPr>
        <w:t>Heeft u nog andere vragen over het gebruik van dit geneesmiddel? Neem dan contact op met uw arts of apotheker.</w:t>
      </w:r>
    </w:p>
    <w:p w14:paraId="29B2FB78" w14:textId="77777777" w:rsidR="00C27E2B" w:rsidRDefault="00C27E2B">
      <w:pPr>
        <w:pStyle w:val="EMEABodyText"/>
        <w:widowControl w:val="0"/>
        <w:rPr>
          <w:lang w:val="nl-NL"/>
        </w:rPr>
      </w:pPr>
    </w:p>
    <w:p w14:paraId="29B2FB79" w14:textId="77777777" w:rsidR="00C27E2B" w:rsidRDefault="00C27E2B">
      <w:pPr>
        <w:pStyle w:val="EMEABodyText"/>
        <w:widowControl w:val="0"/>
        <w:rPr>
          <w:lang w:val="nl-NL"/>
        </w:rPr>
      </w:pPr>
    </w:p>
    <w:p w14:paraId="29B2FB7A" w14:textId="77777777" w:rsidR="00C27E2B" w:rsidRDefault="004B6346">
      <w:pPr>
        <w:pStyle w:val="EMEAHeading1"/>
        <w:keepNext w:val="0"/>
        <w:keepLines w:val="0"/>
        <w:widowControl w:val="0"/>
        <w:tabs>
          <w:tab w:val="left" w:pos="567"/>
        </w:tabs>
        <w:outlineLvl w:val="9"/>
        <w:rPr>
          <w:lang w:val="nl-NL"/>
        </w:rPr>
      </w:pPr>
      <w:r>
        <w:rPr>
          <w:caps w:val="0"/>
          <w:lang w:val="nl-NL"/>
        </w:rPr>
        <w:t>4.</w:t>
      </w:r>
      <w:r>
        <w:rPr>
          <w:caps w:val="0"/>
          <w:lang w:val="nl-NL"/>
        </w:rPr>
        <w:tab/>
        <w:t>Mogelijke bijwerkingen</w:t>
      </w:r>
    </w:p>
    <w:p w14:paraId="29B2FB7B" w14:textId="77777777" w:rsidR="00C27E2B" w:rsidRDefault="00C27E2B">
      <w:pPr>
        <w:pStyle w:val="EMEAHeading1"/>
        <w:keepNext w:val="0"/>
        <w:keepLines w:val="0"/>
        <w:widowControl w:val="0"/>
        <w:ind w:left="0" w:firstLine="0"/>
        <w:outlineLvl w:val="9"/>
        <w:rPr>
          <w:b w:val="0"/>
          <w:lang w:val="nl-NL"/>
        </w:rPr>
      </w:pPr>
    </w:p>
    <w:p w14:paraId="29B2FB7C" w14:textId="77777777" w:rsidR="00C27E2B" w:rsidRDefault="004B6346">
      <w:pPr>
        <w:pStyle w:val="EMEABodyText"/>
        <w:widowControl w:val="0"/>
        <w:rPr>
          <w:lang w:val="nl-NL"/>
        </w:rPr>
      </w:pPr>
      <w:r>
        <w:rPr>
          <w:lang w:val="nl-NL"/>
        </w:rPr>
        <w:t>Zoals elk geneesmiddel kan ook dit geneesmiddel bijwerkingen hebben, al krijgt niet iedereen daarmee te maken.</w:t>
      </w:r>
    </w:p>
    <w:p w14:paraId="29B2FB7D" w14:textId="77777777" w:rsidR="00C27E2B" w:rsidRDefault="00C27E2B">
      <w:pPr>
        <w:widowControl w:val="0"/>
        <w:rPr>
          <w:color w:val="000000"/>
          <w:lang w:val="nl-NL"/>
        </w:rPr>
      </w:pPr>
    </w:p>
    <w:p w14:paraId="29B2FB7E" w14:textId="77777777" w:rsidR="00C27E2B" w:rsidRDefault="004B6346">
      <w:pPr>
        <w:autoSpaceDE w:val="0"/>
        <w:autoSpaceDN w:val="0"/>
        <w:adjustRightInd w:val="0"/>
        <w:rPr>
          <w:iCs/>
          <w:color w:val="000000"/>
          <w:lang w:val="nl-NL"/>
        </w:rPr>
      </w:pPr>
      <w:r>
        <w:rPr>
          <w:iCs/>
          <w:color w:val="000000"/>
          <w:lang w:val="nl-NL"/>
        </w:rPr>
        <w:t>Vaak voorkomende bijwerkingen (kunnen bij maximaal 1 op de 10 mensen voorkomen):</w:t>
      </w:r>
    </w:p>
    <w:p w14:paraId="29B2FB7F" w14:textId="77777777" w:rsidR="00C27E2B" w:rsidRDefault="00C27E2B">
      <w:pPr>
        <w:autoSpaceDE w:val="0"/>
        <w:autoSpaceDN w:val="0"/>
        <w:adjustRightInd w:val="0"/>
        <w:ind w:left="567" w:hanging="567"/>
        <w:rPr>
          <w:iCs/>
          <w:color w:val="000000"/>
          <w:lang w:val="nl-NL"/>
        </w:rPr>
      </w:pPr>
    </w:p>
    <w:p w14:paraId="29B2FB80" w14:textId="77777777" w:rsidR="00C27E2B" w:rsidRDefault="004B6346">
      <w:pPr>
        <w:autoSpaceDE w:val="0"/>
        <w:autoSpaceDN w:val="0"/>
        <w:adjustRightInd w:val="0"/>
        <w:ind w:left="567" w:hanging="567"/>
        <w:rPr>
          <w:color w:val="000000"/>
          <w:lang w:val="nl-NL"/>
        </w:rPr>
      </w:pPr>
      <w:r>
        <w:rPr>
          <w:color w:val="000000"/>
          <w:lang w:val="nl-NL"/>
        </w:rPr>
        <w:t>•</w:t>
      </w:r>
      <w:r>
        <w:rPr>
          <w:color w:val="000000"/>
          <w:lang w:val="nl-NL"/>
        </w:rPr>
        <w:tab/>
        <w:t>diabetes mellitus,</w:t>
      </w:r>
    </w:p>
    <w:p w14:paraId="29B2FB81" w14:textId="77777777" w:rsidR="00C27E2B" w:rsidRDefault="004B6346">
      <w:pPr>
        <w:autoSpaceDE w:val="0"/>
        <w:autoSpaceDN w:val="0"/>
        <w:adjustRightInd w:val="0"/>
        <w:ind w:left="567" w:hanging="567"/>
        <w:rPr>
          <w:color w:val="000000"/>
          <w:lang w:val="nl-NL"/>
        </w:rPr>
      </w:pPr>
      <w:r>
        <w:rPr>
          <w:color w:val="000000"/>
          <w:lang w:val="nl-NL"/>
        </w:rPr>
        <w:t>•</w:t>
      </w:r>
      <w:r>
        <w:rPr>
          <w:color w:val="000000"/>
          <w:lang w:val="nl-NL"/>
        </w:rPr>
        <w:tab/>
        <w:t>slaapproblemen,</w:t>
      </w:r>
    </w:p>
    <w:p w14:paraId="29B2FB82" w14:textId="77777777" w:rsidR="00C27E2B" w:rsidRDefault="004B6346">
      <w:pPr>
        <w:autoSpaceDE w:val="0"/>
        <w:autoSpaceDN w:val="0"/>
        <w:adjustRightInd w:val="0"/>
        <w:ind w:left="567" w:hanging="567"/>
        <w:rPr>
          <w:color w:val="000000"/>
          <w:lang w:val="nl-NL"/>
        </w:rPr>
      </w:pPr>
      <w:r>
        <w:rPr>
          <w:color w:val="000000"/>
          <w:lang w:val="nl-NL"/>
        </w:rPr>
        <w:t>•</w:t>
      </w:r>
      <w:r>
        <w:rPr>
          <w:color w:val="000000"/>
          <w:lang w:val="nl-NL"/>
        </w:rPr>
        <w:tab/>
        <w:t>angst,</w:t>
      </w:r>
    </w:p>
    <w:p w14:paraId="29B2FB83" w14:textId="77777777" w:rsidR="00C27E2B" w:rsidRDefault="004B6346">
      <w:pPr>
        <w:autoSpaceDE w:val="0"/>
        <w:autoSpaceDN w:val="0"/>
        <w:adjustRightInd w:val="0"/>
        <w:ind w:left="567" w:hanging="567"/>
        <w:rPr>
          <w:color w:val="000000"/>
          <w:lang w:val="nl-NL"/>
        </w:rPr>
      </w:pPr>
      <w:r>
        <w:rPr>
          <w:color w:val="000000"/>
          <w:lang w:val="nl-NL"/>
        </w:rPr>
        <w:t>•</w:t>
      </w:r>
      <w:r>
        <w:rPr>
          <w:color w:val="000000"/>
          <w:lang w:val="nl-NL"/>
        </w:rPr>
        <w:tab/>
        <w:t>rusteloos gevoel, niet stil kunnen zitten,</w:t>
      </w:r>
    </w:p>
    <w:p w14:paraId="29B2FB84" w14:textId="77777777" w:rsidR="00C27E2B" w:rsidRDefault="004B6346">
      <w:pPr>
        <w:autoSpaceDE w:val="0"/>
        <w:autoSpaceDN w:val="0"/>
        <w:adjustRightInd w:val="0"/>
        <w:ind w:left="567" w:hanging="567"/>
        <w:rPr>
          <w:color w:val="000000"/>
          <w:lang w:val="nl-NL"/>
        </w:rPr>
      </w:pPr>
      <w:r>
        <w:rPr>
          <w:color w:val="000000"/>
          <w:lang w:val="nl-NL"/>
        </w:rPr>
        <w:t>•</w:t>
      </w:r>
      <w:r>
        <w:rPr>
          <w:color w:val="000000"/>
          <w:lang w:val="nl-NL"/>
        </w:rPr>
        <w:tab/>
        <w:t>acathisie (een ongemakkelijk gevoel van rusteloosheid van binnen en een drang om voortdurend te bewegen),</w:t>
      </w:r>
    </w:p>
    <w:p w14:paraId="29B2FB85" w14:textId="77777777" w:rsidR="00C27E2B" w:rsidRDefault="004B6346">
      <w:pPr>
        <w:autoSpaceDE w:val="0"/>
        <w:autoSpaceDN w:val="0"/>
        <w:adjustRightInd w:val="0"/>
        <w:ind w:left="567" w:hanging="567"/>
        <w:rPr>
          <w:iCs/>
          <w:color w:val="000000"/>
          <w:lang w:val="nl-NL"/>
        </w:rPr>
      </w:pPr>
      <w:r>
        <w:rPr>
          <w:color w:val="000000"/>
          <w:lang w:val="nl-NL"/>
        </w:rPr>
        <w:t>•</w:t>
      </w:r>
      <w:r>
        <w:rPr>
          <w:color w:val="000000"/>
          <w:lang w:val="nl-NL"/>
        </w:rPr>
        <w:tab/>
        <w:t>oncontroleerbare trillende, schokkende of kronkelende bewegingen,</w:t>
      </w:r>
    </w:p>
    <w:p w14:paraId="29B2FB86" w14:textId="77777777" w:rsidR="00C27E2B" w:rsidRDefault="004B6346">
      <w:pPr>
        <w:autoSpaceDE w:val="0"/>
        <w:autoSpaceDN w:val="0"/>
        <w:adjustRightInd w:val="0"/>
        <w:ind w:left="567" w:hanging="567"/>
        <w:rPr>
          <w:color w:val="000000"/>
          <w:lang w:val="nl-NL"/>
        </w:rPr>
      </w:pPr>
      <w:r>
        <w:rPr>
          <w:color w:val="000000"/>
          <w:lang w:val="nl-NL"/>
        </w:rPr>
        <w:t>•</w:t>
      </w:r>
      <w:r>
        <w:rPr>
          <w:color w:val="000000"/>
          <w:lang w:val="nl-NL"/>
        </w:rPr>
        <w:tab/>
        <w:t>beven,</w:t>
      </w:r>
    </w:p>
    <w:p w14:paraId="29B2FB87" w14:textId="77777777" w:rsidR="00C27E2B" w:rsidRDefault="004B6346">
      <w:pPr>
        <w:autoSpaceDE w:val="0"/>
        <w:autoSpaceDN w:val="0"/>
        <w:adjustRightInd w:val="0"/>
        <w:ind w:left="567" w:hanging="567"/>
        <w:rPr>
          <w:iCs/>
          <w:color w:val="000000"/>
          <w:lang w:val="nl-NL"/>
        </w:rPr>
      </w:pPr>
      <w:r>
        <w:rPr>
          <w:color w:val="000000"/>
          <w:lang w:val="nl-NL"/>
        </w:rPr>
        <w:t>•</w:t>
      </w:r>
      <w:r>
        <w:rPr>
          <w:color w:val="000000"/>
          <w:lang w:val="nl-NL"/>
        </w:rPr>
        <w:tab/>
        <w:t>hoofdpijn,</w:t>
      </w:r>
    </w:p>
    <w:p w14:paraId="29B2FB88" w14:textId="77777777" w:rsidR="00C27E2B" w:rsidRDefault="004B6346">
      <w:pPr>
        <w:autoSpaceDE w:val="0"/>
        <w:autoSpaceDN w:val="0"/>
        <w:adjustRightInd w:val="0"/>
        <w:ind w:left="567" w:hanging="567"/>
        <w:rPr>
          <w:color w:val="000000"/>
          <w:lang w:val="nl-NL"/>
        </w:rPr>
      </w:pPr>
      <w:r>
        <w:rPr>
          <w:color w:val="000000"/>
          <w:lang w:val="nl-NL"/>
        </w:rPr>
        <w:t>•</w:t>
      </w:r>
      <w:r>
        <w:rPr>
          <w:color w:val="000000"/>
          <w:lang w:val="nl-NL"/>
        </w:rPr>
        <w:tab/>
        <w:t>moeheid,</w:t>
      </w:r>
    </w:p>
    <w:p w14:paraId="29B2FB89" w14:textId="77777777" w:rsidR="00C27E2B" w:rsidRDefault="004B6346">
      <w:pPr>
        <w:autoSpaceDE w:val="0"/>
        <w:autoSpaceDN w:val="0"/>
        <w:adjustRightInd w:val="0"/>
        <w:ind w:left="567" w:hanging="567"/>
        <w:rPr>
          <w:iCs/>
          <w:color w:val="000000"/>
          <w:lang w:val="nl-NL"/>
        </w:rPr>
      </w:pPr>
      <w:r>
        <w:rPr>
          <w:color w:val="000000"/>
          <w:lang w:val="nl-NL"/>
        </w:rPr>
        <w:t>•</w:t>
      </w:r>
      <w:r>
        <w:rPr>
          <w:color w:val="000000"/>
          <w:lang w:val="nl-NL"/>
        </w:rPr>
        <w:tab/>
        <w:t>slaperigheid,</w:t>
      </w:r>
    </w:p>
    <w:p w14:paraId="29B2FB8A" w14:textId="77777777" w:rsidR="00C27E2B" w:rsidRDefault="004B6346">
      <w:pPr>
        <w:autoSpaceDE w:val="0"/>
        <w:autoSpaceDN w:val="0"/>
        <w:adjustRightInd w:val="0"/>
        <w:ind w:left="567" w:hanging="567"/>
        <w:rPr>
          <w:color w:val="000000"/>
          <w:lang w:val="nl-NL"/>
        </w:rPr>
      </w:pPr>
      <w:r>
        <w:rPr>
          <w:color w:val="000000"/>
          <w:lang w:val="nl-NL"/>
        </w:rPr>
        <w:t>•</w:t>
      </w:r>
      <w:r>
        <w:rPr>
          <w:color w:val="000000"/>
          <w:lang w:val="nl-NL"/>
        </w:rPr>
        <w:tab/>
        <w:t>licht gevoel in het hoofd,</w:t>
      </w:r>
    </w:p>
    <w:p w14:paraId="29B2FB8B" w14:textId="77777777" w:rsidR="00C27E2B" w:rsidRDefault="004B6346">
      <w:pPr>
        <w:autoSpaceDE w:val="0"/>
        <w:autoSpaceDN w:val="0"/>
        <w:adjustRightInd w:val="0"/>
        <w:ind w:left="567" w:hanging="567"/>
        <w:rPr>
          <w:color w:val="000000"/>
          <w:lang w:val="nl-NL"/>
        </w:rPr>
      </w:pPr>
      <w:r>
        <w:rPr>
          <w:color w:val="000000"/>
          <w:lang w:val="nl-NL"/>
        </w:rPr>
        <w:t>•</w:t>
      </w:r>
      <w:r>
        <w:rPr>
          <w:color w:val="000000"/>
          <w:lang w:val="nl-NL"/>
        </w:rPr>
        <w:tab/>
        <w:t>beven en wazig zien,</w:t>
      </w:r>
    </w:p>
    <w:p w14:paraId="29B2FB8C" w14:textId="77777777" w:rsidR="00C27E2B" w:rsidRDefault="004B6346">
      <w:pPr>
        <w:autoSpaceDE w:val="0"/>
        <w:autoSpaceDN w:val="0"/>
        <w:adjustRightInd w:val="0"/>
        <w:ind w:left="567" w:hanging="567"/>
        <w:rPr>
          <w:color w:val="000000"/>
          <w:lang w:val="nl-NL"/>
        </w:rPr>
      </w:pPr>
      <w:r>
        <w:rPr>
          <w:color w:val="000000"/>
          <w:lang w:val="nl-NL"/>
        </w:rPr>
        <w:t>•</w:t>
      </w:r>
      <w:r>
        <w:rPr>
          <w:color w:val="000000"/>
          <w:lang w:val="nl-NL"/>
        </w:rPr>
        <w:tab/>
        <w:t>minder vaak ontlasting of problemen bij de ontlasting,</w:t>
      </w:r>
    </w:p>
    <w:p w14:paraId="29B2FB8D" w14:textId="77777777" w:rsidR="00C27E2B" w:rsidRDefault="004B6346">
      <w:pPr>
        <w:autoSpaceDE w:val="0"/>
        <w:autoSpaceDN w:val="0"/>
        <w:adjustRightInd w:val="0"/>
        <w:ind w:left="567" w:hanging="567"/>
        <w:rPr>
          <w:color w:val="000000"/>
          <w:lang w:val="nl-NL"/>
        </w:rPr>
      </w:pPr>
      <w:r>
        <w:rPr>
          <w:color w:val="000000"/>
          <w:lang w:val="nl-NL"/>
        </w:rPr>
        <w:t>•</w:t>
      </w:r>
      <w:r>
        <w:rPr>
          <w:color w:val="000000"/>
          <w:lang w:val="nl-NL"/>
        </w:rPr>
        <w:tab/>
        <w:t>indigestie,</w:t>
      </w:r>
    </w:p>
    <w:p w14:paraId="29B2FB8E" w14:textId="77777777" w:rsidR="00C27E2B" w:rsidRDefault="004B6346">
      <w:pPr>
        <w:autoSpaceDE w:val="0"/>
        <w:autoSpaceDN w:val="0"/>
        <w:adjustRightInd w:val="0"/>
        <w:ind w:left="567" w:hanging="567"/>
        <w:rPr>
          <w:color w:val="000000"/>
          <w:lang w:val="nl-NL"/>
        </w:rPr>
      </w:pPr>
      <w:r>
        <w:rPr>
          <w:color w:val="000000"/>
          <w:lang w:val="nl-NL"/>
        </w:rPr>
        <w:t>•</w:t>
      </w:r>
      <w:r>
        <w:rPr>
          <w:color w:val="000000"/>
          <w:lang w:val="nl-NL"/>
        </w:rPr>
        <w:tab/>
        <w:t>misselijkheid,</w:t>
      </w:r>
    </w:p>
    <w:p w14:paraId="29B2FB8F" w14:textId="77777777" w:rsidR="00C27E2B" w:rsidRDefault="004B6346">
      <w:pPr>
        <w:autoSpaceDE w:val="0"/>
        <w:autoSpaceDN w:val="0"/>
        <w:adjustRightInd w:val="0"/>
        <w:ind w:left="567" w:hanging="567"/>
        <w:rPr>
          <w:color w:val="000000"/>
          <w:lang w:val="nl-NL"/>
        </w:rPr>
      </w:pPr>
      <w:r>
        <w:rPr>
          <w:color w:val="000000"/>
          <w:lang w:val="nl-NL"/>
        </w:rPr>
        <w:t>•</w:t>
      </w:r>
      <w:r>
        <w:rPr>
          <w:color w:val="000000"/>
          <w:lang w:val="nl-NL"/>
        </w:rPr>
        <w:tab/>
        <w:t>meer speeksel in de mond dan normaal,</w:t>
      </w:r>
    </w:p>
    <w:p w14:paraId="29B2FB90" w14:textId="77777777" w:rsidR="00C27E2B" w:rsidRDefault="004B6346">
      <w:pPr>
        <w:autoSpaceDE w:val="0"/>
        <w:autoSpaceDN w:val="0"/>
        <w:adjustRightInd w:val="0"/>
        <w:ind w:left="567" w:hanging="567"/>
        <w:rPr>
          <w:color w:val="000000"/>
          <w:lang w:val="nl-NL"/>
        </w:rPr>
      </w:pPr>
      <w:r>
        <w:rPr>
          <w:color w:val="000000"/>
          <w:lang w:val="nl-NL"/>
        </w:rPr>
        <w:t>•</w:t>
      </w:r>
      <w:r>
        <w:rPr>
          <w:color w:val="000000"/>
          <w:lang w:val="nl-NL"/>
        </w:rPr>
        <w:tab/>
        <w:t>overgeven,</w:t>
      </w:r>
    </w:p>
    <w:p w14:paraId="29B2FB91" w14:textId="77777777" w:rsidR="00C27E2B" w:rsidRDefault="004B6346">
      <w:pPr>
        <w:autoSpaceDE w:val="0"/>
        <w:autoSpaceDN w:val="0"/>
        <w:adjustRightInd w:val="0"/>
        <w:ind w:left="567" w:hanging="567"/>
        <w:rPr>
          <w:color w:val="000000"/>
          <w:lang w:val="nl-NL"/>
        </w:rPr>
      </w:pPr>
      <w:r>
        <w:rPr>
          <w:color w:val="000000"/>
          <w:lang w:val="nl-NL"/>
        </w:rPr>
        <w:t>•</w:t>
      </w:r>
      <w:r>
        <w:rPr>
          <w:color w:val="000000"/>
          <w:lang w:val="nl-NL"/>
        </w:rPr>
        <w:tab/>
        <w:t>moe gevoel.</w:t>
      </w:r>
    </w:p>
    <w:p w14:paraId="29B2FB92" w14:textId="77777777" w:rsidR="00C27E2B" w:rsidRDefault="00C27E2B">
      <w:pPr>
        <w:autoSpaceDE w:val="0"/>
        <w:autoSpaceDN w:val="0"/>
        <w:adjustRightInd w:val="0"/>
        <w:ind w:left="567" w:hanging="567"/>
        <w:rPr>
          <w:iCs/>
          <w:color w:val="000000"/>
          <w:lang w:val="nl-NL"/>
        </w:rPr>
      </w:pPr>
    </w:p>
    <w:p w14:paraId="29B2FB93" w14:textId="77777777" w:rsidR="00C27E2B" w:rsidRDefault="004B6346">
      <w:pPr>
        <w:rPr>
          <w:iCs/>
          <w:color w:val="000000"/>
          <w:lang w:val="nl-NL"/>
        </w:rPr>
      </w:pPr>
      <w:r>
        <w:rPr>
          <w:iCs/>
          <w:color w:val="000000"/>
          <w:lang w:val="nl-NL"/>
        </w:rPr>
        <w:t>Soms voorkomende bijwerkingen (kunnen bij maximaal 1 op de 100 mensen voorkomen):</w:t>
      </w:r>
    </w:p>
    <w:p w14:paraId="29B2FB94" w14:textId="77777777" w:rsidR="00C27E2B" w:rsidRDefault="00C27E2B">
      <w:pPr>
        <w:autoSpaceDE w:val="0"/>
        <w:autoSpaceDN w:val="0"/>
        <w:adjustRightInd w:val="0"/>
        <w:ind w:left="567" w:hanging="567"/>
        <w:rPr>
          <w:iCs/>
          <w:color w:val="000000"/>
          <w:lang w:val="nl-NL"/>
        </w:rPr>
      </w:pPr>
    </w:p>
    <w:p w14:paraId="29B2FB95" w14:textId="77777777" w:rsidR="00C27E2B" w:rsidRDefault="004B6346">
      <w:pPr>
        <w:autoSpaceDE w:val="0"/>
        <w:autoSpaceDN w:val="0"/>
        <w:adjustRightInd w:val="0"/>
        <w:ind w:left="567" w:hanging="567"/>
        <w:rPr>
          <w:iCs/>
          <w:color w:val="000000"/>
          <w:lang w:val="nl-NL"/>
        </w:rPr>
      </w:pPr>
      <w:r>
        <w:rPr>
          <w:iCs/>
          <w:color w:val="000000"/>
          <w:lang w:val="nl-NL"/>
        </w:rPr>
        <w:t>•</w:t>
      </w:r>
      <w:r>
        <w:rPr>
          <w:iCs/>
          <w:color w:val="000000"/>
          <w:lang w:val="nl-NL"/>
        </w:rPr>
        <w:tab/>
        <w:t>verlaagd of verhoogd gehalte van het hormoon prolactine in het bloed,</w:t>
      </w:r>
    </w:p>
    <w:p w14:paraId="29B2FB96" w14:textId="77777777" w:rsidR="00C27E2B" w:rsidRDefault="004B6346">
      <w:pPr>
        <w:autoSpaceDE w:val="0"/>
        <w:autoSpaceDN w:val="0"/>
        <w:adjustRightInd w:val="0"/>
        <w:ind w:left="567" w:hanging="567"/>
        <w:rPr>
          <w:iCs/>
          <w:color w:val="000000"/>
          <w:lang w:val="nl-NL"/>
        </w:rPr>
      </w:pPr>
      <w:r>
        <w:rPr>
          <w:iCs/>
          <w:color w:val="000000"/>
          <w:lang w:val="nl-NL"/>
        </w:rPr>
        <w:t>•</w:t>
      </w:r>
      <w:r>
        <w:rPr>
          <w:iCs/>
          <w:color w:val="000000"/>
          <w:lang w:val="nl-NL"/>
        </w:rPr>
        <w:tab/>
        <w:t>te veel suiker in het bloed,</w:t>
      </w:r>
    </w:p>
    <w:p w14:paraId="29B2FB97" w14:textId="77777777" w:rsidR="00C27E2B" w:rsidRDefault="004B6346">
      <w:pPr>
        <w:autoSpaceDE w:val="0"/>
        <w:autoSpaceDN w:val="0"/>
        <w:adjustRightInd w:val="0"/>
        <w:ind w:left="567" w:hanging="567"/>
        <w:rPr>
          <w:iCs/>
          <w:color w:val="000000"/>
          <w:lang w:val="nl-NL"/>
        </w:rPr>
      </w:pPr>
      <w:r>
        <w:rPr>
          <w:iCs/>
          <w:color w:val="000000"/>
          <w:lang w:val="nl-NL"/>
        </w:rPr>
        <w:lastRenderedPageBreak/>
        <w:t>•</w:t>
      </w:r>
      <w:r>
        <w:rPr>
          <w:iCs/>
          <w:color w:val="000000"/>
          <w:lang w:val="nl-NL"/>
        </w:rPr>
        <w:tab/>
        <w:t>depressie,</w:t>
      </w:r>
    </w:p>
    <w:p w14:paraId="29B2FB98" w14:textId="77777777" w:rsidR="00C27E2B" w:rsidRDefault="004B6346">
      <w:pPr>
        <w:autoSpaceDE w:val="0"/>
        <w:autoSpaceDN w:val="0"/>
        <w:adjustRightInd w:val="0"/>
        <w:ind w:left="567" w:hanging="567"/>
        <w:rPr>
          <w:iCs/>
          <w:color w:val="000000"/>
          <w:lang w:val="nl-NL"/>
        </w:rPr>
      </w:pPr>
      <w:r>
        <w:rPr>
          <w:iCs/>
          <w:color w:val="000000"/>
          <w:lang w:val="nl-NL"/>
        </w:rPr>
        <w:t>•</w:t>
      </w:r>
      <w:r>
        <w:rPr>
          <w:iCs/>
          <w:color w:val="000000"/>
          <w:lang w:val="nl-NL"/>
        </w:rPr>
        <w:tab/>
        <w:t>veranderde of verhoogde seksuele interesse,</w:t>
      </w:r>
    </w:p>
    <w:p w14:paraId="29B2FB99" w14:textId="77777777" w:rsidR="00C27E2B" w:rsidRDefault="004B6346">
      <w:pPr>
        <w:autoSpaceDE w:val="0"/>
        <w:autoSpaceDN w:val="0"/>
        <w:adjustRightInd w:val="0"/>
        <w:ind w:left="567" w:hanging="567"/>
        <w:rPr>
          <w:lang w:val="nl-NL"/>
        </w:rPr>
      </w:pPr>
      <w:r>
        <w:rPr>
          <w:iCs/>
          <w:color w:val="000000"/>
          <w:lang w:val="nl-NL"/>
        </w:rPr>
        <w:t>•</w:t>
      </w:r>
      <w:r>
        <w:rPr>
          <w:iCs/>
          <w:color w:val="000000"/>
          <w:lang w:val="nl-NL"/>
        </w:rPr>
        <w:tab/>
      </w:r>
      <w:r>
        <w:rPr>
          <w:lang w:val="nl-NL"/>
        </w:rPr>
        <w:t>ongecontroleerde bewegingen van de mond, tong en ledematen (tardieve dyskinesie),</w:t>
      </w:r>
    </w:p>
    <w:p w14:paraId="29B2FB9A" w14:textId="77777777" w:rsidR="00C27E2B" w:rsidRDefault="004B6346">
      <w:pPr>
        <w:autoSpaceDE w:val="0"/>
        <w:autoSpaceDN w:val="0"/>
        <w:adjustRightInd w:val="0"/>
        <w:ind w:left="567" w:hanging="567"/>
        <w:rPr>
          <w:iCs/>
          <w:color w:val="000000"/>
          <w:lang w:val="nl-NL"/>
        </w:rPr>
      </w:pPr>
      <w:r>
        <w:rPr>
          <w:iCs/>
          <w:color w:val="000000"/>
          <w:lang w:val="nl-NL"/>
        </w:rPr>
        <w:t>•</w:t>
      </w:r>
      <w:r>
        <w:rPr>
          <w:iCs/>
          <w:color w:val="000000"/>
          <w:lang w:val="nl-NL"/>
        </w:rPr>
        <w:tab/>
        <w:t>spierstoornis die trekkende bewegingen veroorzaakt (dystonie),</w:t>
      </w:r>
    </w:p>
    <w:p w14:paraId="29B2FB9B" w14:textId="77777777" w:rsidR="00C27E2B" w:rsidRDefault="004B6346">
      <w:pPr>
        <w:autoSpaceDE w:val="0"/>
        <w:autoSpaceDN w:val="0"/>
        <w:adjustRightInd w:val="0"/>
        <w:ind w:left="567" w:hanging="567"/>
        <w:rPr>
          <w:lang w:val="nl-NL"/>
        </w:rPr>
      </w:pPr>
      <w:r>
        <w:rPr>
          <w:lang w:val="nl-NL"/>
        </w:rPr>
        <w:t>•</w:t>
      </w:r>
      <w:r>
        <w:rPr>
          <w:lang w:val="nl-NL"/>
        </w:rPr>
        <w:tab/>
        <w:t>rusteloze benen,</w:t>
      </w:r>
    </w:p>
    <w:p w14:paraId="29B2FB9C" w14:textId="77777777" w:rsidR="00C27E2B" w:rsidRDefault="004B6346">
      <w:pPr>
        <w:autoSpaceDE w:val="0"/>
        <w:autoSpaceDN w:val="0"/>
        <w:adjustRightInd w:val="0"/>
        <w:ind w:left="567" w:hanging="567"/>
        <w:rPr>
          <w:iCs/>
          <w:color w:val="000000"/>
          <w:lang w:val="nl-NL"/>
        </w:rPr>
      </w:pPr>
      <w:r>
        <w:rPr>
          <w:iCs/>
          <w:color w:val="000000"/>
          <w:lang w:val="nl-NL"/>
        </w:rPr>
        <w:t>•</w:t>
      </w:r>
      <w:r>
        <w:rPr>
          <w:iCs/>
          <w:color w:val="000000"/>
          <w:lang w:val="nl-NL"/>
        </w:rPr>
        <w:tab/>
        <w:t>dubbel zien,</w:t>
      </w:r>
    </w:p>
    <w:p w14:paraId="29B2FB9D" w14:textId="77777777" w:rsidR="00C27E2B" w:rsidRDefault="004B6346">
      <w:pPr>
        <w:autoSpaceDE w:val="0"/>
        <w:autoSpaceDN w:val="0"/>
        <w:adjustRightInd w:val="0"/>
        <w:ind w:left="567" w:hanging="567"/>
        <w:rPr>
          <w:iCs/>
          <w:color w:val="000000"/>
          <w:lang w:val="nl-NL"/>
        </w:rPr>
      </w:pPr>
      <w:r>
        <w:rPr>
          <w:iCs/>
          <w:color w:val="000000"/>
          <w:lang w:val="nl-NL"/>
        </w:rPr>
        <w:t>•</w:t>
      </w:r>
      <w:r>
        <w:rPr>
          <w:iCs/>
          <w:color w:val="000000"/>
          <w:lang w:val="nl-NL"/>
        </w:rPr>
        <w:tab/>
        <w:t>gevoeligheid van het oog voor licht,</w:t>
      </w:r>
    </w:p>
    <w:p w14:paraId="29B2FB9E" w14:textId="77777777" w:rsidR="00C27E2B" w:rsidRDefault="004B6346">
      <w:pPr>
        <w:autoSpaceDE w:val="0"/>
        <w:autoSpaceDN w:val="0"/>
        <w:adjustRightInd w:val="0"/>
        <w:ind w:left="567" w:hanging="567"/>
        <w:rPr>
          <w:iCs/>
          <w:color w:val="000000"/>
          <w:lang w:val="nl-NL"/>
        </w:rPr>
      </w:pPr>
      <w:r>
        <w:rPr>
          <w:iCs/>
          <w:color w:val="000000"/>
          <w:lang w:val="nl-NL"/>
        </w:rPr>
        <w:t>•</w:t>
      </w:r>
      <w:r>
        <w:rPr>
          <w:iCs/>
          <w:color w:val="000000"/>
          <w:lang w:val="nl-NL"/>
        </w:rPr>
        <w:tab/>
        <w:t>snelle hartslag,</w:t>
      </w:r>
    </w:p>
    <w:p w14:paraId="29B2FB9F" w14:textId="77777777" w:rsidR="00C27E2B" w:rsidRDefault="004B6346">
      <w:pPr>
        <w:autoSpaceDE w:val="0"/>
        <w:autoSpaceDN w:val="0"/>
        <w:adjustRightInd w:val="0"/>
        <w:ind w:left="567" w:hanging="567"/>
        <w:rPr>
          <w:iCs/>
          <w:color w:val="000000"/>
          <w:lang w:val="nl-NL"/>
        </w:rPr>
      </w:pPr>
      <w:r>
        <w:rPr>
          <w:iCs/>
          <w:color w:val="000000"/>
          <w:lang w:val="nl-NL"/>
        </w:rPr>
        <w:t>•</w:t>
      </w:r>
      <w:r>
        <w:rPr>
          <w:iCs/>
          <w:color w:val="000000"/>
          <w:lang w:val="nl-NL"/>
        </w:rPr>
        <w:tab/>
        <w:t>bloeddrukdaling bij het gaan staan, lichthoofdigheid of flauwvallen,</w:t>
      </w:r>
    </w:p>
    <w:p w14:paraId="29B2FBA0" w14:textId="77777777" w:rsidR="00C27E2B" w:rsidRDefault="004B6346">
      <w:pPr>
        <w:autoSpaceDE w:val="0"/>
        <w:autoSpaceDN w:val="0"/>
        <w:adjustRightInd w:val="0"/>
        <w:ind w:left="567" w:hanging="567"/>
        <w:rPr>
          <w:iCs/>
          <w:color w:val="000000"/>
          <w:lang w:val="nl-NL"/>
        </w:rPr>
      </w:pPr>
      <w:r>
        <w:rPr>
          <w:iCs/>
          <w:color w:val="000000"/>
          <w:lang w:val="nl-NL"/>
        </w:rPr>
        <w:t>•</w:t>
      </w:r>
      <w:r>
        <w:rPr>
          <w:iCs/>
          <w:color w:val="000000"/>
          <w:lang w:val="nl-NL"/>
        </w:rPr>
        <w:tab/>
        <w:t>hik.</w:t>
      </w:r>
    </w:p>
    <w:p w14:paraId="29B2FBA1" w14:textId="77777777" w:rsidR="00C27E2B" w:rsidRDefault="00C27E2B">
      <w:pPr>
        <w:autoSpaceDE w:val="0"/>
        <w:autoSpaceDN w:val="0"/>
        <w:adjustRightInd w:val="0"/>
        <w:ind w:left="567" w:hanging="567"/>
        <w:rPr>
          <w:iCs/>
          <w:color w:val="000000"/>
          <w:lang w:val="nl-NL"/>
        </w:rPr>
      </w:pPr>
    </w:p>
    <w:p w14:paraId="29B2FBA2" w14:textId="77777777" w:rsidR="00C27E2B" w:rsidRDefault="004B6346">
      <w:pPr>
        <w:rPr>
          <w:iCs/>
          <w:color w:val="000000"/>
          <w:lang w:val="nl-NL"/>
        </w:rPr>
      </w:pPr>
      <w:r>
        <w:rPr>
          <w:iCs/>
          <w:color w:val="000000"/>
          <w:lang w:val="nl-NL"/>
        </w:rPr>
        <w:t>De volgende bijwerkingen zijn gemeld na het op de markt komen van oraal aripiprazol maar de frequentie ervan is niet bekend:</w:t>
      </w:r>
    </w:p>
    <w:p w14:paraId="29B2FBA3" w14:textId="77777777" w:rsidR="00C27E2B" w:rsidRDefault="00C27E2B">
      <w:pPr>
        <w:autoSpaceDE w:val="0"/>
        <w:autoSpaceDN w:val="0"/>
        <w:adjustRightInd w:val="0"/>
        <w:ind w:left="567" w:hanging="567"/>
        <w:rPr>
          <w:iCs/>
          <w:color w:val="000000"/>
          <w:lang w:val="nl-NL"/>
        </w:rPr>
      </w:pPr>
    </w:p>
    <w:p w14:paraId="29B2FBA4" w14:textId="77777777" w:rsidR="00C27E2B" w:rsidRDefault="004B6346">
      <w:pPr>
        <w:autoSpaceDE w:val="0"/>
        <w:autoSpaceDN w:val="0"/>
        <w:adjustRightInd w:val="0"/>
        <w:ind w:left="567" w:hanging="567"/>
        <w:rPr>
          <w:iCs/>
          <w:color w:val="000000"/>
          <w:lang w:val="nl-NL"/>
        </w:rPr>
      </w:pPr>
      <w:r>
        <w:rPr>
          <w:iCs/>
          <w:color w:val="000000"/>
          <w:lang w:val="nl-NL"/>
        </w:rPr>
        <w:t>•</w:t>
      </w:r>
      <w:r>
        <w:rPr>
          <w:iCs/>
          <w:color w:val="000000"/>
          <w:lang w:val="nl-NL"/>
        </w:rPr>
        <w:tab/>
        <w:t>laag aantal witte bloedcellen,</w:t>
      </w:r>
    </w:p>
    <w:p w14:paraId="29B2FBA5" w14:textId="77777777" w:rsidR="00C27E2B" w:rsidRDefault="004B6346">
      <w:pPr>
        <w:autoSpaceDE w:val="0"/>
        <w:autoSpaceDN w:val="0"/>
        <w:adjustRightInd w:val="0"/>
        <w:ind w:left="567" w:hanging="567"/>
        <w:rPr>
          <w:iCs/>
          <w:color w:val="000000"/>
          <w:lang w:val="nl-NL"/>
        </w:rPr>
      </w:pPr>
      <w:r>
        <w:rPr>
          <w:iCs/>
          <w:color w:val="000000"/>
          <w:lang w:val="nl-NL"/>
        </w:rPr>
        <w:t>•</w:t>
      </w:r>
      <w:r>
        <w:rPr>
          <w:iCs/>
          <w:color w:val="000000"/>
          <w:lang w:val="nl-NL"/>
        </w:rPr>
        <w:tab/>
        <w:t>laag aantal bloedplaatjes,</w:t>
      </w:r>
    </w:p>
    <w:p w14:paraId="29B2FBA6" w14:textId="77777777" w:rsidR="00C27E2B" w:rsidRDefault="004B6346">
      <w:pPr>
        <w:autoSpaceDE w:val="0"/>
        <w:autoSpaceDN w:val="0"/>
        <w:adjustRightInd w:val="0"/>
        <w:ind w:left="567" w:hanging="567"/>
        <w:rPr>
          <w:iCs/>
          <w:color w:val="000000"/>
          <w:lang w:val="nl-NL"/>
        </w:rPr>
      </w:pPr>
      <w:r>
        <w:rPr>
          <w:iCs/>
          <w:color w:val="000000"/>
          <w:lang w:val="nl-NL"/>
        </w:rPr>
        <w:t>•</w:t>
      </w:r>
      <w:r>
        <w:rPr>
          <w:iCs/>
          <w:color w:val="000000"/>
          <w:lang w:val="nl-NL"/>
        </w:rPr>
        <w:tab/>
        <w:t>allergische reactie (bijv. zwelling in mond, tong, gezicht en keel, jeuk, netelroos),</w:t>
      </w:r>
    </w:p>
    <w:p w14:paraId="29B2FBA7" w14:textId="77777777" w:rsidR="00C27E2B" w:rsidRDefault="004B6346">
      <w:pPr>
        <w:autoSpaceDE w:val="0"/>
        <w:autoSpaceDN w:val="0"/>
        <w:adjustRightInd w:val="0"/>
        <w:ind w:left="567" w:hanging="567"/>
        <w:rPr>
          <w:iCs/>
          <w:color w:val="000000"/>
          <w:lang w:val="nl-NL"/>
        </w:rPr>
      </w:pPr>
      <w:r>
        <w:rPr>
          <w:iCs/>
          <w:color w:val="000000"/>
          <w:lang w:val="nl-NL"/>
        </w:rPr>
        <w:t>•</w:t>
      </w:r>
      <w:r>
        <w:rPr>
          <w:iCs/>
          <w:color w:val="000000"/>
          <w:lang w:val="nl-NL"/>
        </w:rPr>
        <w:tab/>
        <w:t>optreden of verergering van diabetes, ketoacidose (ketonen in het bloed en de urine) of coma,</w:t>
      </w:r>
    </w:p>
    <w:p w14:paraId="29B2FBA8" w14:textId="77777777" w:rsidR="00C27E2B" w:rsidRDefault="004B6346">
      <w:pPr>
        <w:autoSpaceDE w:val="0"/>
        <w:autoSpaceDN w:val="0"/>
        <w:adjustRightInd w:val="0"/>
        <w:ind w:left="567" w:hanging="567"/>
        <w:rPr>
          <w:iCs/>
          <w:color w:val="000000"/>
          <w:lang w:val="nl-NL"/>
        </w:rPr>
      </w:pPr>
      <w:r>
        <w:rPr>
          <w:iCs/>
          <w:color w:val="000000"/>
          <w:lang w:val="nl-NL"/>
        </w:rPr>
        <w:t>•</w:t>
      </w:r>
      <w:r>
        <w:rPr>
          <w:iCs/>
          <w:color w:val="000000"/>
          <w:lang w:val="nl-NL"/>
        </w:rPr>
        <w:tab/>
        <w:t>hoog bloedsuiker,</w:t>
      </w:r>
    </w:p>
    <w:p w14:paraId="29B2FBA9" w14:textId="77777777" w:rsidR="00C27E2B" w:rsidRDefault="004B6346">
      <w:pPr>
        <w:autoSpaceDE w:val="0"/>
        <w:autoSpaceDN w:val="0"/>
        <w:adjustRightInd w:val="0"/>
        <w:ind w:left="567" w:hanging="567"/>
        <w:rPr>
          <w:iCs/>
          <w:color w:val="000000"/>
          <w:lang w:val="nl-NL"/>
        </w:rPr>
      </w:pPr>
      <w:r>
        <w:rPr>
          <w:iCs/>
          <w:color w:val="000000"/>
          <w:lang w:val="nl-NL"/>
        </w:rPr>
        <w:t>•</w:t>
      </w:r>
      <w:r>
        <w:rPr>
          <w:iCs/>
          <w:color w:val="000000"/>
          <w:lang w:val="nl-NL"/>
        </w:rPr>
        <w:tab/>
        <w:t>niet genoeg natrium in het bloed,</w:t>
      </w:r>
    </w:p>
    <w:p w14:paraId="29B2FBAA" w14:textId="77777777" w:rsidR="00C27E2B" w:rsidRDefault="004B6346">
      <w:pPr>
        <w:autoSpaceDE w:val="0"/>
        <w:autoSpaceDN w:val="0"/>
        <w:adjustRightInd w:val="0"/>
        <w:ind w:left="567" w:hanging="567"/>
        <w:rPr>
          <w:iCs/>
          <w:color w:val="000000"/>
          <w:lang w:val="nl-NL"/>
        </w:rPr>
      </w:pPr>
      <w:r>
        <w:rPr>
          <w:iCs/>
          <w:color w:val="000000"/>
          <w:lang w:val="nl-NL"/>
        </w:rPr>
        <w:t>•</w:t>
      </w:r>
      <w:r>
        <w:rPr>
          <w:iCs/>
          <w:color w:val="000000"/>
          <w:lang w:val="nl-NL"/>
        </w:rPr>
        <w:tab/>
        <w:t>verminderde eetlust (anorexie),</w:t>
      </w:r>
    </w:p>
    <w:p w14:paraId="29B2FBAB" w14:textId="77777777" w:rsidR="00C27E2B" w:rsidRDefault="004B6346">
      <w:pPr>
        <w:autoSpaceDE w:val="0"/>
        <w:autoSpaceDN w:val="0"/>
        <w:adjustRightInd w:val="0"/>
        <w:ind w:left="567" w:hanging="567"/>
        <w:rPr>
          <w:iCs/>
          <w:color w:val="000000"/>
          <w:lang w:val="nl-NL"/>
        </w:rPr>
      </w:pPr>
      <w:r>
        <w:rPr>
          <w:iCs/>
          <w:color w:val="000000"/>
          <w:lang w:val="nl-NL"/>
        </w:rPr>
        <w:t>•</w:t>
      </w:r>
      <w:r>
        <w:rPr>
          <w:iCs/>
          <w:color w:val="000000"/>
          <w:lang w:val="nl-NL"/>
        </w:rPr>
        <w:tab/>
        <w:t>gewichtsverlies,</w:t>
      </w:r>
    </w:p>
    <w:p w14:paraId="29B2FBAC" w14:textId="77777777" w:rsidR="00C27E2B" w:rsidRDefault="004B6346">
      <w:pPr>
        <w:autoSpaceDE w:val="0"/>
        <w:autoSpaceDN w:val="0"/>
        <w:adjustRightInd w:val="0"/>
        <w:ind w:left="567" w:hanging="567"/>
        <w:rPr>
          <w:iCs/>
          <w:color w:val="000000"/>
          <w:lang w:val="nl-NL"/>
        </w:rPr>
      </w:pPr>
      <w:r>
        <w:rPr>
          <w:iCs/>
          <w:color w:val="000000"/>
          <w:lang w:val="nl-NL"/>
        </w:rPr>
        <w:t>•</w:t>
      </w:r>
      <w:r>
        <w:rPr>
          <w:iCs/>
          <w:color w:val="000000"/>
          <w:lang w:val="nl-NL"/>
        </w:rPr>
        <w:tab/>
        <w:t>gewichtstoename,</w:t>
      </w:r>
    </w:p>
    <w:p w14:paraId="29B2FBAD" w14:textId="77777777" w:rsidR="00C27E2B" w:rsidRDefault="004B6346">
      <w:pPr>
        <w:autoSpaceDE w:val="0"/>
        <w:autoSpaceDN w:val="0"/>
        <w:adjustRightInd w:val="0"/>
        <w:ind w:left="567" w:hanging="567"/>
        <w:rPr>
          <w:iCs/>
          <w:color w:val="000000"/>
          <w:lang w:val="nl-NL"/>
        </w:rPr>
      </w:pPr>
      <w:r>
        <w:rPr>
          <w:iCs/>
          <w:color w:val="000000"/>
          <w:lang w:val="nl-NL"/>
        </w:rPr>
        <w:t>•</w:t>
      </w:r>
      <w:r>
        <w:rPr>
          <w:iCs/>
          <w:color w:val="000000"/>
          <w:lang w:val="nl-NL"/>
        </w:rPr>
        <w:tab/>
        <w:t>gedachten aan zelfdoding, poging tot zelfdoding en zelfdoding,</w:t>
      </w:r>
    </w:p>
    <w:p w14:paraId="29B2FBAE" w14:textId="77777777" w:rsidR="00C27E2B" w:rsidRDefault="004B6346">
      <w:pPr>
        <w:autoSpaceDE w:val="0"/>
        <w:autoSpaceDN w:val="0"/>
        <w:adjustRightInd w:val="0"/>
        <w:ind w:left="567" w:hanging="567"/>
        <w:rPr>
          <w:iCs/>
          <w:color w:val="000000"/>
          <w:lang w:val="nl-NL"/>
        </w:rPr>
      </w:pPr>
      <w:r>
        <w:rPr>
          <w:iCs/>
          <w:color w:val="000000"/>
          <w:lang w:val="nl-NL"/>
        </w:rPr>
        <w:t>•</w:t>
      </w:r>
      <w:r>
        <w:rPr>
          <w:iCs/>
          <w:color w:val="000000"/>
          <w:lang w:val="nl-NL"/>
        </w:rPr>
        <w:tab/>
        <w:t>gevoel van agressie,</w:t>
      </w:r>
    </w:p>
    <w:p w14:paraId="29B2FBAF" w14:textId="77777777" w:rsidR="00C27E2B" w:rsidRDefault="004B6346">
      <w:pPr>
        <w:autoSpaceDE w:val="0"/>
        <w:autoSpaceDN w:val="0"/>
        <w:adjustRightInd w:val="0"/>
        <w:ind w:left="567" w:hanging="567"/>
        <w:rPr>
          <w:iCs/>
          <w:color w:val="000000"/>
          <w:lang w:val="nl-NL"/>
        </w:rPr>
      </w:pPr>
      <w:r>
        <w:rPr>
          <w:iCs/>
          <w:color w:val="000000"/>
          <w:lang w:val="nl-NL"/>
        </w:rPr>
        <w:t>•</w:t>
      </w:r>
      <w:r>
        <w:rPr>
          <w:iCs/>
          <w:color w:val="000000"/>
          <w:lang w:val="nl-NL"/>
        </w:rPr>
        <w:tab/>
        <w:t>onrust,</w:t>
      </w:r>
    </w:p>
    <w:p w14:paraId="29B2FBB0" w14:textId="77777777" w:rsidR="00C27E2B" w:rsidRDefault="004B6346">
      <w:pPr>
        <w:autoSpaceDE w:val="0"/>
        <w:autoSpaceDN w:val="0"/>
        <w:adjustRightInd w:val="0"/>
        <w:ind w:left="567" w:hanging="567"/>
        <w:rPr>
          <w:iCs/>
          <w:color w:val="000000"/>
          <w:lang w:val="nl-NL"/>
        </w:rPr>
      </w:pPr>
      <w:r>
        <w:rPr>
          <w:iCs/>
          <w:color w:val="000000"/>
          <w:lang w:val="nl-NL"/>
        </w:rPr>
        <w:t>•</w:t>
      </w:r>
      <w:r>
        <w:rPr>
          <w:iCs/>
          <w:color w:val="000000"/>
          <w:lang w:val="nl-NL"/>
        </w:rPr>
        <w:tab/>
        <w:t>nervositeit,</w:t>
      </w:r>
    </w:p>
    <w:p w14:paraId="29B2FBB1" w14:textId="77777777" w:rsidR="00C27E2B" w:rsidRDefault="004B6346">
      <w:pPr>
        <w:autoSpaceDE w:val="0"/>
        <w:autoSpaceDN w:val="0"/>
        <w:adjustRightInd w:val="0"/>
        <w:ind w:left="567" w:hanging="567"/>
        <w:rPr>
          <w:lang w:val="nl-NL"/>
        </w:rPr>
      </w:pPr>
      <w:r>
        <w:rPr>
          <w:iCs/>
          <w:color w:val="000000"/>
          <w:lang w:val="nl-NL"/>
        </w:rPr>
        <w:t>•</w:t>
      </w:r>
      <w:r>
        <w:rPr>
          <w:iCs/>
          <w:color w:val="000000"/>
          <w:lang w:val="nl-NL"/>
        </w:rPr>
        <w:tab/>
        <w:t>combinatie van koorts, spierstijfheid, sneller ademhalen, zweten, afgenomen bewustzijn en plotselinge veranderingen in bloeddruk en hartslag, flauwvallen (maligne neurolepticasyndroom)</w:t>
      </w:r>
    </w:p>
    <w:p w14:paraId="29B2FBB2" w14:textId="77777777" w:rsidR="00C27E2B" w:rsidRDefault="004B6346">
      <w:pPr>
        <w:autoSpaceDE w:val="0"/>
        <w:autoSpaceDN w:val="0"/>
        <w:adjustRightInd w:val="0"/>
        <w:ind w:left="567" w:hanging="567"/>
        <w:rPr>
          <w:iCs/>
          <w:color w:val="000000"/>
          <w:lang w:val="nl-NL"/>
        </w:rPr>
      </w:pPr>
      <w:r>
        <w:rPr>
          <w:iCs/>
          <w:color w:val="000000"/>
          <w:lang w:val="nl-NL"/>
        </w:rPr>
        <w:t>•</w:t>
      </w:r>
      <w:r>
        <w:rPr>
          <w:iCs/>
          <w:color w:val="000000"/>
          <w:lang w:val="nl-NL"/>
        </w:rPr>
        <w:tab/>
        <w:t>convulsies (stuipen),</w:t>
      </w:r>
    </w:p>
    <w:p w14:paraId="29B2FBB3" w14:textId="77777777" w:rsidR="00C27E2B" w:rsidRDefault="004B6346">
      <w:pPr>
        <w:autoSpaceDE w:val="0"/>
        <w:autoSpaceDN w:val="0"/>
        <w:adjustRightInd w:val="0"/>
        <w:ind w:left="567" w:hanging="567"/>
        <w:rPr>
          <w:iCs/>
          <w:color w:val="000000"/>
          <w:lang w:val="nl-NL"/>
        </w:rPr>
      </w:pPr>
      <w:r>
        <w:rPr>
          <w:iCs/>
          <w:color w:val="000000"/>
          <w:lang w:val="nl-NL"/>
        </w:rPr>
        <w:t>•</w:t>
      </w:r>
      <w:r>
        <w:rPr>
          <w:iCs/>
          <w:color w:val="000000"/>
          <w:lang w:val="nl-NL"/>
        </w:rPr>
        <w:tab/>
        <w:t>serotoninesyndroom (een reactie die gevoelens kan veroorzaken van grote vreugde, sufheid, onhandigheid, onrust, gevoel van dronken zijn, koorts, zweten of stijve spieren),</w:t>
      </w:r>
    </w:p>
    <w:p w14:paraId="29B2FBB4" w14:textId="77777777" w:rsidR="00C27E2B" w:rsidRDefault="004B6346">
      <w:pPr>
        <w:autoSpaceDE w:val="0"/>
        <w:autoSpaceDN w:val="0"/>
        <w:adjustRightInd w:val="0"/>
        <w:ind w:left="567" w:hanging="567"/>
        <w:rPr>
          <w:iCs/>
          <w:color w:val="000000"/>
          <w:lang w:val="nl-NL"/>
        </w:rPr>
      </w:pPr>
      <w:r>
        <w:rPr>
          <w:iCs/>
          <w:color w:val="000000"/>
          <w:lang w:val="nl-NL"/>
        </w:rPr>
        <w:t>•</w:t>
      </w:r>
      <w:r>
        <w:rPr>
          <w:iCs/>
          <w:color w:val="000000"/>
          <w:lang w:val="nl-NL"/>
        </w:rPr>
        <w:tab/>
        <w:t>spraakstoornis,</w:t>
      </w:r>
    </w:p>
    <w:p w14:paraId="29B2FBB5" w14:textId="77777777" w:rsidR="00C27E2B" w:rsidRDefault="004B6346">
      <w:pPr>
        <w:autoSpaceDE w:val="0"/>
        <w:autoSpaceDN w:val="0"/>
        <w:adjustRightInd w:val="0"/>
        <w:ind w:left="567" w:hanging="567"/>
        <w:rPr>
          <w:iCs/>
          <w:color w:val="000000"/>
          <w:lang w:val="nl-NL"/>
        </w:rPr>
      </w:pPr>
      <w:r>
        <w:rPr>
          <w:iCs/>
          <w:color w:val="000000"/>
          <w:lang w:val="nl-NL"/>
        </w:rPr>
        <w:t>•</w:t>
      </w:r>
      <w:r>
        <w:rPr>
          <w:iCs/>
          <w:color w:val="000000"/>
          <w:lang w:val="nl-NL"/>
        </w:rPr>
        <w:tab/>
        <w:t>vastzitten van de oogbollen in één positie,</w:t>
      </w:r>
    </w:p>
    <w:p w14:paraId="29B2FBB6" w14:textId="77777777" w:rsidR="00C27E2B" w:rsidRDefault="004B6346">
      <w:pPr>
        <w:autoSpaceDE w:val="0"/>
        <w:autoSpaceDN w:val="0"/>
        <w:adjustRightInd w:val="0"/>
        <w:ind w:left="567" w:hanging="567"/>
        <w:rPr>
          <w:iCs/>
          <w:color w:val="000000"/>
          <w:lang w:val="nl-NL"/>
        </w:rPr>
      </w:pPr>
      <w:r>
        <w:rPr>
          <w:iCs/>
          <w:color w:val="000000"/>
          <w:lang w:val="nl-NL"/>
        </w:rPr>
        <w:t>•</w:t>
      </w:r>
      <w:r>
        <w:rPr>
          <w:iCs/>
          <w:color w:val="000000"/>
          <w:lang w:val="nl-NL"/>
        </w:rPr>
        <w:tab/>
        <w:t>plotseling onverklaarbaar overlijden,</w:t>
      </w:r>
    </w:p>
    <w:p w14:paraId="29B2FBB7" w14:textId="77777777" w:rsidR="00C27E2B" w:rsidRDefault="004B6346">
      <w:pPr>
        <w:autoSpaceDE w:val="0"/>
        <w:autoSpaceDN w:val="0"/>
        <w:adjustRightInd w:val="0"/>
        <w:ind w:left="567" w:hanging="567"/>
        <w:rPr>
          <w:color w:val="000000"/>
          <w:lang w:val="nl-NL"/>
        </w:rPr>
      </w:pPr>
      <w:r>
        <w:rPr>
          <w:iCs/>
          <w:color w:val="000000"/>
          <w:lang w:val="nl-NL"/>
        </w:rPr>
        <w:t>•</w:t>
      </w:r>
      <w:r>
        <w:rPr>
          <w:iCs/>
          <w:color w:val="000000"/>
          <w:lang w:val="nl-NL"/>
        </w:rPr>
        <w:tab/>
      </w:r>
      <w:r>
        <w:rPr>
          <w:color w:val="000000"/>
          <w:lang w:val="nl-NL"/>
        </w:rPr>
        <w:t>levensbedreigende onregelmatige hartslag,</w:t>
      </w:r>
    </w:p>
    <w:p w14:paraId="29B2FBB8" w14:textId="77777777" w:rsidR="00C27E2B" w:rsidRDefault="004B6346">
      <w:pPr>
        <w:autoSpaceDE w:val="0"/>
        <w:autoSpaceDN w:val="0"/>
        <w:adjustRightInd w:val="0"/>
        <w:ind w:left="567" w:hanging="567"/>
        <w:rPr>
          <w:iCs/>
          <w:color w:val="000000"/>
          <w:lang w:val="nl-NL"/>
        </w:rPr>
      </w:pPr>
      <w:r>
        <w:rPr>
          <w:iCs/>
          <w:color w:val="000000"/>
          <w:lang w:val="nl-NL"/>
        </w:rPr>
        <w:t>•</w:t>
      </w:r>
      <w:r>
        <w:rPr>
          <w:iCs/>
          <w:color w:val="000000"/>
          <w:lang w:val="nl-NL"/>
        </w:rPr>
        <w:tab/>
        <w:t>hartaanval,</w:t>
      </w:r>
    </w:p>
    <w:p w14:paraId="29B2FBB9" w14:textId="77777777" w:rsidR="00C27E2B" w:rsidRDefault="004B6346">
      <w:pPr>
        <w:autoSpaceDE w:val="0"/>
        <w:autoSpaceDN w:val="0"/>
        <w:adjustRightInd w:val="0"/>
        <w:ind w:left="567" w:hanging="567"/>
        <w:rPr>
          <w:iCs/>
          <w:color w:val="000000"/>
          <w:lang w:val="nl-NL"/>
        </w:rPr>
      </w:pPr>
      <w:r>
        <w:rPr>
          <w:iCs/>
          <w:color w:val="000000"/>
          <w:lang w:val="nl-NL"/>
        </w:rPr>
        <w:t>•</w:t>
      </w:r>
      <w:r>
        <w:rPr>
          <w:iCs/>
          <w:color w:val="000000"/>
          <w:lang w:val="nl-NL"/>
        </w:rPr>
        <w:tab/>
        <w:t>vertraagde hartslag,</w:t>
      </w:r>
    </w:p>
    <w:p w14:paraId="29B2FBBA" w14:textId="77777777" w:rsidR="00C27E2B" w:rsidRDefault="004B6346">
      <w:pPr>
        <w:autoSpaceDE w:val="0"/>
        <w:autoSpaceDN w:val="0"/>
        <w:adjustRightInd w:val="0"/>
        <w:ind w:left="567" w:hanging="567"/>
        <w:rPr>
          <w:iCs/>
          <w:color w:val="000000"/>
          <w:lang w:val="nl-NL"/>
        </w:rPr>
      </w:pPr>
      <w:r>
        <w:rPr>
          <w:iCs/>
          <w:color w:val="000000"/>
          <w:lang w:val="nl-NL"/>
        </w:rPr>
        <w:t>•</w:t>
      </w:r>
      <w:r>
        <w:rPr>
          <w:iCs/>
          <w:color w:val="000000"/>
          <w:lang w:val="nl-NL"/>
        </w:rPr>
        <w:tab/>
        <w:t>bloedproppen in de aderen, vooral in de benen (met symptomen als zwelling, pijn en roodheid in het been), die zich via de bloedvaten naar de longen kunnen verplaatsen en kunnen zorgen voor pijn op de borst en moeite met ademhalen (indien u een of meer van deze symptomen opmerkt, roep dan onmiddellijk medisch advies in),</w:t>
      </w:r>
    </w:p>
    <w:p w14:paraId="29B2FBBB" w14:textId="77777777" w:rsidR="00C27E2B" w:rsidRDefault="004B6346">
      <w:pPr>
        <w:autoSpaceDE w:val="0"/>
        <w:autoSpaceDN w:val="0"/>
        <w:adjustRightInd w:val="0"/>
        <w:ind w:left="567" w:hanging="567"/>
        <w:rPr>
          <w:iCs/>
          <w:color w:val="000000"/>
          <w:lang w:val="nl-NL"/>
        </w:rPr>
      </w:pPr>
      <w:r>
        <w:rPr>
          <w:iCs/>
          <w:color w:val="000000"/>
          <w:lang w:val="nl-NL"/>
        </w:rPr>
        <w:t>•</w:t>
      </w:r>
      <w:r>
        <w:rPr>
          <w:iCs/>
          <w:color w:val="000000"/>
          <w:lang w:val="nl-NL"/>
        </w:rPr>
        <w:tab/>
        <w:t>hoge bloeddruk,</w:t>
      </w:r>
    </w:p>
    <w:p w14:paraId="29B2FBBC" w14:textId="77777777" w:rsidR="00C27E2B" w:rsidRDefault="004B6346">
      <w:pPr>
        <w:autoSpaceDE w:val="0"/>
        <w:autoSpaceDN w:val="0"/>
        <w:adjustRightInd w:val="0"/>
        <w:ind w:left="567" w:hanging="567"/>
        <w:rPr>
          <w:iCs/>
          <w:color w:val="000000"/>
          <w:lang w:val="nl-NL"/>
        </w:rPr>
      </w:pPr>
      <w:r>
        <w:rPr>
          <w:iCs/>
          <w:color w:val="000000"/>
          <w:lang w:val="nl-NL"/>
        </w:rPr>
        <w:t>•</w:t>
      </w:r>
      <w:r>
        <w:rPr>
          <w:iCs/>
          <w:color w:val="000000"/>
          <w:lang w:val="nl-NL"/>
        </w:rPr>
        <w:tab/>
        <w:t>flauwte,</w:t>
      </w:r>
    </w:p>
    <w:p w14:paraId="29B2FBBD" w14:textId="77777777" w:rsidR="00C27E2B" w:rsidRDefault="004B6346">
      <w:pPr>
        <w:autoSpaceDE w:val="0"/>
        <w:autoSpaceDN w:val="0"/>
        <w:adjustRightInd w:val="0"/>
        <w:ind w:left="567" w:hanging="567"/>
        <w:rPr>
          <w:iCs/>
          <w:color w:val="000000"/>
          <w:lang w:val="nl-NL"/>
        </w:rPr>
      </w:pPr>
      <w:r>
        <w:rPr>
          <w:iCs/>
          <w:color w:val="000000"/>
          <w:lang w:val="nl-NL"/>
        </w:rPr>
        <w:t>•</w:t>
      </w:r>
      <w:r>
        <w:rPr>
          <w:iCs/>
          <w:color w:val="000000"/>
          <w:lang w:val="nl-NL"/>
        </w:rPr>
        <w:tab/>
        <w:t>per ongeluk inademen van voedsel met het risico op longontsteking,</w:t>
      </w:r>
    </w:p>
    <w:p w14:paraId="29B2FBBE" w14:textId="77777777" w:rsidR="00C27E2B" w:rsidRDefault="004B6346">
      <w:pPr>
        <w:autoSpaceDE w:val="0"/>
        <w:autoSpaceDN w:val="0"/>
        <w:adjustRightInd w:val="0"/>
        <w:ind w:left="567" w:hanging="567"/>
        <w:rPr>
          <w:iCs/>
          <w:color w:val="000000"/>
          <w:lang w:val="nl-NL"/>
        </w:rPr>
      </w:pPr>
      <w:r>
        <w:rPr>
          <w:iCs/>
          <w:color w:val="000000"/>
          <w:lang w:val="nl-NL"/>
        </w:rPr>
        <w:t>•</w:t>
      </w:r>
      <w:r>
        <w:rPr>
          <w:iCs/>
          <w:color w:val="000000"/>
          <w:lang w:val="nl-NL"/>
        </w:rPr>
        <w:tab/>
        <w:t>spasmen van de spieren rond de stembanden,</w:t>
      </w:r>
    </w:p>
    <w:p w14:paraId="29B2FBBF" w14:textId="77777777" w:rsidR="00C27E2B" w:rsidRDefault="004B6346">
      <w:pPr>
        <w:autoSpaceDE w:val="0"/>
        <w:autoSpaceDN w:val="0"/>
        <w:adjustRightInd w:val="0"/>
        <w:ind w:left="567" w:hanging="567"/>
        <w:rPr>
          <w:iCs/>
          <w:color w:val="000000"/>
          <w:lang w:val="nl-NL"/>
        </w:rPr>
      </w:pPr>
      <w:r>
        <w:rPr>
          <w:iCs/>
          <w:color w:val="000000"/>
          <w:lang w:val="nl-NL"/>
        </w:rPr>
        <w:t>•</w:t>
      </w:r>
      <w:r>
        <w:rPr>
          <w:iCs/>
          <w:color w:val="000000"/>
          <w:lang w:val="nl-NL"/>
        </w:rPr>
        <w:tab/>
        <w:t>alvleesklierontsteking,</w:t>
      </w:r>
    </w:p>
    <w:p w14:paraId="29B2FBC0" w14:textId="77777777" w:rsidR="00C27E2B" w:rsidRDefault="004B6346">
      <w:pPr>
        <w:autoSpaceDE w:val="0"/>
        <w:autoSpaceDN w:val="0"/>
        <w:adjustRightInd w:val="0"/>
        <w:ind w:left="567" w:hanging="567"/>
        <w:rPr>
          <w:iCs/>
          <w:color w:val="000000"/>
          <w:lang w:val="nl-NL"/>
        </w:rPr>
      </w:pPr>
      <w:r>
        <w:rPr>
          <w:iCs/>
          <w:color w:val="000000"/>
          <w:lang w:val="nl-NL"/>
        </w:rPr>
        <w:t>•</w:t>
      </w:r>
      <w:r>
        <w:rPr>
          <w:iCs/>
          <w:color w:val="000000"/>
          <w:lang w:val="nl-NL"/>
        </w:rPr>
        <w:tab/>
        <w:t>moeite met slikken,</w:t>
      </w:r>
    </w:p>
    <w:p w14:paraId="29B2FBC1" w14:textId="77777777" w:rsidR="00C27E2B" w:rsidRDefault="004B6346">
      <w:pPr>
        <w:autoSpaceDE w:val="0"/>
        <w:autoSpaceDN w:val="0"/>
        <w:adjustRightInd w:val="0"/>
        <w:ind w:left="567" w:hanging="567"/>
        <w:rPr>
          <w:iCs/>
          <w:color w:val="000000"/>
          <w:lang w:val="nl-NL"/>
        </w:rPr>
      </w:pPr>
      <w:r>
        <w:rPr>
          <w:iCs/>
          <w:color w:val="000000"/>
          <w:lang w:val="nl-NL"/>
        </w:rPr>
        <w:t>•</w:t>
      </w:r>
      <w:r>
        <w:rPr>
          <w:iCs/>
          <w:color w:val="000000"/>
          <w:lang w:val="nl-NL"/>
        </w:rPr>
        <w:tab/>
        <w:t>diarree,</w:t>
      </w:r>
    </w:p>
    <w:p w14:paraId="29B2FBC2" w14:textId="77777777" w:rsidR="00C27E2B" w:rsidRDefault="004B6346">
      <w:pPr>
        <w:autoSpaceDE w:val="0"/>
        <w:autoSpaceDN w:val="0"/>
        <w:adjustRightInd w:val="0"/>
        <w:ind w:left="567" w:hanging="567"/>
        <w:rPr>
          <w:iCs/>
          <w:color w:val="000000"/>
          <w:lang w:val="nl-NL"/>
        </w:rPr>
      </w:pPr>
      <w:r>
        <w:rPr>
          <w:iCs/>
          <w:color w:val="000000"/>
          <w:lang w:val="nl-NL"/>
        </w:rPr>
        <w:t>•</w:t>
      </w:r>
      <w:r>
        <w:rPr>
          <w:iCs/>
          <w:color w:val="000000"/>
          <w:lang w:val="nl-NL"/>
        </w:rPr>
        <w:tab/>
        <w:t>buikklachten,</w:t>
      </w:r>
    </w:p>
    <w:p w14:paraId="29B2FBC3" w14:textId="77777777" w:rsidR="00C27E2B" w:rsidRDefault="004B6346">
      <w:pPr>
        <w:autoSpaceDE w:val="0"/>
        <w:autoSpaceDN w:val="0"/>
        <w:adjustRightInd w:val="0"/>
        <w:ind w:left="567" w:hanging="567"/>
        <w:rPr>
          <w:iCs/>
          <w:color w:val="000000"/>
          <w:lang w:val="nl-NL"/>
        </w:rPr>
      </w:pPr>
      <w:r>
        <w:rPr>
          <w:iCs/>
          <w:color w:val="000000"/>
          <w:lang w:val="nl-NL"/>
        </w:rPr>
        <w:t>•</w:t>
      </w:r>
      <w:r>
        <w:rPr>
          <w:iCs/>
          <w:color w:val="000000"/>
          <w:lang w:val="nl-NL"/>
        </w:rPr>
        <w:tab/>
        <w:t>maagklachten.</w:t>
      </w:r>
    </w:p>
    <w:p w14:paraId="29B2FBC4" w14:textId="77777777" w:rsidR="00C27E2B" w:rsidRDefault="004B6346">
      <w:pPr>
        <w:autoSpaceDE w:val="0"/>
        <w:autoSpaceDN w:val="0"/>
        <w:adjustRightInd w:val="0"/>
        <w:ind w:left="567" w:hanging="567"/>
        <w:rPr>
          <w:iCs/>
          <w:color w:val="000000"/>
          <w:lang w:val="nl-NL"/>
        </w:rPr>
      </w:pPr>
      <w:r>
        <w:rPr>
          <w:iCs/>
          <w:color w:val="000000"/>
          <w:lang w:val="nl-NL"/>
        </w:rPr>
        <w:t>•</w:t>
      </w:r>
      <w:r>
        <w:rPr>
          <w:iCs/>
          <w:color w:val="000000"/>
          <w:lang w:val="nl-NL"/>
        </w:rPr>
        <w:tab/>
        <w:t>leverfalen,</w:t>
      </w:r>
    </w:p>
    <w:p w14:paraId="29B2FBC5" w14:textId="77777777" w:rsidR="00C27E2B" w:rsidRDefault="004B6346">
      <w:pPr>
        <w:autoSpaceDE w:val="0"/>
        <w:autoSpaceDN w:val="0"/>
        <w:adjustRightInd w:val="0"/>
        <w:ind w:left="567" w:hanging="567"/>
        <w:rPr>
          <w:iCs/>
          <w:color w:val="000000"/>
          <w:lang w:val="nl-NL"/>
        </w:rPr>
      </w:pPr>
      <w:r>
        <w:rPr>
          <w:iCs/>
          <w:color w:val="000000"/>
          <w:lang w:val="nl-NL"/>
        </w:rPr>
        <w:t>•</w:t>
      </w:r>
      <w:r>
        <w:rPr>
          <w:iCs/>
          <w:color w:val="000000"/>
          <w:lang w:val="nl-NL"/>
        </w:rPr>
        <w:tab/>
        <w:t>leverontsteking,</w:t>
      </w:r>
    </w:p>
    <w:p w14:paraId="29B2FBC6" w14:textId="77777777" w:rsidR="00C27E2B" w:rsidRDefault="004B6346">
      <w:pPr>
        <w:autoSpaceDE w:val="0"/>
        <w:autoSpaceDN w:val="0"/>
        <w:adjustRightInd w:val="0"/>
        <w:ind w:left="567" w:hanging="567"/>
        <w:rPr>
          <w:iCs/>
          <w:color w:val="000000"/>
          <w:lang w:val="nl-NL"/>
        </w:rPr>
      </w:pPr>
      <w:r>
        <w:rPr>
          <w:iCs/>
          <w:color w:val="000000"/>
          <w:lang w:val="nl-NL"/>
        </w:rPr>
        <w:t>•</w:t>
      </w:r>
      <w:r>
        <w:rPr>
          <w:iCs/>
          <w:color w:val="000000"/>
          <w:lang w:val="nl-NL"/>
        </w:rPr>
        <w:tab/>
        <w:t>geelkleuring van de huid en oogwit,</w:t>
      </w:r>
    </w:p>
    <w:p w14:paraId="29B2FBC7" w14:textId="77777777" w:rsidR="00C27E2B" w:rsidRDefault="004B6346">
      <w:pPr>
        <w:autoSpaceDE w:val="0"/>
        <w:autoSpaceDN w:val="0"/>
        <w:adjustRightInd w:val="0"/>
        <w:ind w:left="567" w:hanging="567"/>
        <w:rPr>
          <w:iCs/>
          <w:color w:val="000000"/>
          <w:lang w:val="nl-NL"/>
        </w:rPr>
      </w:pPr>
      <w:r>
        <w:rPr>
          <w:iCs/>
          <w:color w:val="000000"/>
          <w:lang w:val="nl-NL"/>
        </w:rPr>
        <w:t>•</w:t>
      </w:r>
      <w:r>
        <w:rPr>
          <w:iCs/>
          <w:color w:val="000000"/>
          <w:lang w:val="nl-NL"/>
        </w:rPr>
        <w:tab/>
        <w:t>meldingen van afwijkende levertestwaarden,</w:t>
      </w:r>
    </w:p>
    <w:p w14:paraId="29B2FBC8" w14:textId="77777777" w:rsidR="00C27E2B" w:rsidRDefault="004B6346">
      <w:pPr>
        <w:autoSpaceDE w:val="0"/>
        <w:autoSpaceDN w:val="0"/>
        <w:adjustRightInd w:val="0"/>
        <w:ind w:left="567" w:hanging="567"/>
        <w:rPr>
          <w:iCs/>
          <w:color w:val="000000"/>
          <w:lang w:val="nl-NL"/>
        </w:rPr>
      </w:pPr>
      <w:r>
        <w:rPr>
          <w:iCs/>
          <w:color w:val="000000"/>
          <w:lang w:val="nl-NL"/>
        </w:rPr>
        <w:t>•</w:t>
      </w:r>
      <w:r>
        <w:rPr>
          <w:iCs/>
          <w:color w:val="000000"/>
          <w:lang w:val="nl-NL"/>
        </w:rPr>
        <w:tab/>
        <w:t>huiduitslag,</w:t>
      </w:r>
    </w:p>
    <w:p w14:paraId="29B2FBC9" w14:textId="77777777" w:rsidR="00C27E2B" w:rsidRDefault="004B6346">
      <w:pPr>
        <w:autoSpaceDE w:val="0"/>
        <w:autoSpaceDN w:val="0"/>
        <w:adjustRightInd w:val="0"/>
        <w:ind w:left="567" w:hanging="567"/>
        <w:rPr>
          <w:iCs/>
          <w:color w:val="000000"/>
          <w:lang w:val="nl-NL"/>
        </w:rPr>
      </w:pPr>
      <w:r>
        <w:rPr>
          <w:iCs/>
          <w:color w:val="000000"/>
          <w:lang w:val="nl-NL"/>
        </w:rPr>
        <w:lastRenderedPageBreak/>
        <w:t>•</w:t>
      </w:r>
      <w:r>
        <w:rPr>
          <w:iCs/>
          <w:color w:val="000000"/>
          <w:lang w:val="nl-NL"/>
        </w:rPr>
        <w:tab/>
        <w:t>gevoeligheid van de huid voor licht,</w:t>
      </w:r>
    </w:p>
    <w:p w14:paraId="29B2FBCA" w14:textId="77777777" w:rsidR="00C27E2B" w:rsidRDefault="004B6346">
      <w:pPr>
        <w:autoSpaceDE w:val="0"/>
        <w:autoSpaceDN w:val="0"/>
        <w:adjustRightInd w:val="0"/>
        <w:ind w:left="567" w:hanging="567"/>
        <w:rPr>
          <w:iCs/>
          <w:color w:val="000000"/>
          <w:lang w:val="nl-NL"/>
        </w:rPr>
      </w:pPr>
      <w:r>
        <w:rPr>
          <w:iCs/>
          <w:color w:val="000000"/>
          <w:lang w:val="nl-NL"/>
        </w:rPr>
        <w:t>•</w:t>
      </w:r>
      <w:r>
        <w:rPr>
          <w:iCs/>
          <w:color w:val="000000"/>
          <w:lang w:val="nl-NL"/>
        </w:rPr>
        <w:tab/>
        <w:t>kaalheid,</w:t>
      </w:r>
    </w:p>
    <w:p w14:paraId="29B2FBCB" w14:textId="77777777" w:rsidR="00C27E2B" w:rsidRDefault="004B6346">
      <w:pPr>
        <w:autoSpaceDE w:val="0"/>
        <w:autoSpaceDN w:val="0"/>
        <w:adjustRightInd w:val="0"/>
        <w:ind w:left="567" w:hanging="567"/>
        <w:rPr>
          <w:iCs/>
          <w:color w:val="000000"/>
          <w:lang w:val="nl-NL"/>
        </w:rPr>
      </w:pPr>
      <w:r>
        <w:rPr>
          <w:iCs/>
          <w:color w:val="000000"/>
          <w:lang w:val="nl-NL"/>
        </w:rPr>
        <w:t>•</w:t>
      </w:r>
      <w:r>
        <w:rPr>
          <w:iCs/>
          <w:color w:val="000000"/>
          <w:lang w:val="nl-NL"/>
        </w:rPr>
        <w:tab/>
        <w:t>overmatig zweten,</w:t>
      </w:r>
    </w:p>
    <w:p w14:paraId="29B2FBCC" w14:textId="77777777" w:rsidR="00C27E2B" w:rsidRDefault="004B6346">
      <w:pPr>
        <w:autoSpaceDE w:val="0"/>
        <w:autoSpaceDN w:val="0"/>
        <w:adjustRightInd w:val="0"/>
        <w:ind w:left="567" w:hanging="567"/>
        <w:rPr>
          <w:iCs/>
          <w:color w:val="000000"/>
          <w:lang w:val="nl-NL"/>
        </w:rPr>
      </w:pPr>
      <w:r>
        <w:rPr>
          <w:iCs/>
          <w:color w:val="000000"/>
          <w:lang w:val="nl-NL"/>
        </w:rPr>
        <w:t>•</w:t>
      </w:r>
      <w:r>
        <w:rPr>
          <w:iCs/>
          <w:color w:val="000000"/>
          <w:lang w:val="nl-NL"/>
        </w:rPr>
        <w:tab/>
        <w:t>ernstige allergische reacties zoals geneesmiddelenreactie met eosinofilie en systemische symptomen (DRESS). Initieel komt DRESS voor als griepachtige symptomen en huiduitslag op het gezicht, gevolgd door meer verspreide huiduitslag en hoge temperatuur, vergrote lymfeknopen, verhoogde waarden van leverenzymen in het bloed en een verhoging van het aantal van een bepaalde soort witte bloedcellen (eosinofilie),</w:t>
      </w:r>
    </w:p>
    <w:p w14:paraId="29B2FBCD" w14:textId="77777777" w:rsidR="00C27E2B" w:rsidRDefault="004B6346">
      <w:pPr>
        <w:autoSpaceDE w:val="0"/>
        <w:autoSpaceDN w:val="0"/>
        <w:adjustRightInd w:val="0"/>
        <w:ind w:left="567" w:hanging="567"/>
        <w:rPr>
          <w:iCs/>
          <w:color w:val="000000"/>
          <w:lang w:val="nl-NL"/>
        </w:rPr>
      </w:pPr>
      <w:r>
        <w:rPr>
          <w:iCs/>
          <w:color w:val="000000"/>
          <w:lang w:val="nl-NL"/>
        </w:rPr>
        <w:t>•</w:t>
      </w:r>
      <w:r>
        <w:rPr>
          <w:iCs/>
          <w:color w:val="000000"/>
          <w:lang w:val="nl-NL"/>
        </w:rPr>
        <w:tab/>
        <w:t>abnormale spierafbraak die kan leiden tot nierproblemen,</w:t>
      </w:r>
    </w:p>
    <w:p w14:paraId="29B2FBCE" w14:textId="77777777" w:rsidR="00C27E2B" w:rsidRDefault="004B6346">
      <w:pPr>
        <w:autoSpaceDE w:val="0"/>
        <w:autoSpaceDN w:val="0"/>
        <w:adjustRightInd w:val="0"/>
        <w:ind w:left="567" w:hanging="567"/>
        <w:rPr>
          <w:iCs/>
          <w:color w:val="000000"/>
          <w:lang w:val="nl-NL"/>
        </w:rPr>
      </w:pPr>
      <w:r>
        <w:rPr>
          <w:iCs/>
          <w:color w:val="000000"/>
          <w:lang w:val="nl-NL"/>
        </w:rPr>
        <w:t>•</w:t>
      </w:r>
      <w:r>
        <w:rPr>
          <w:iCs/>
          <w:color w:val="000000"/>
          <w:lang w:val="nl-NL"/>
        </w:rPr>
        <w:tab/>
        <w:t>spierpijn,</w:t>
      </w:r>
    </w:p>
    <w:p w14:paraId="29B2FBCF" w14:textId="77777777" w:rsidR="00C27E2B" w:rsidRDefault="004B6346">
      <w:pPr>
        <w:autoSpaceDE w:val="0"/>
        <w:autoSpaceDN w:val="0"/>
        <w:adjustRightInd w:val="0"/>
        <w:ind w:left="567" w:hanging="567"/>
        <w:rPr>
          <w:iCs/>
          <w:color w:val="000000"/>
          <w:lang w:val="nl-NL"/>
        </w:rPr>
      </w:pPr>
      <w:r>
        <w:rPr>
          <w:iCs/>
          <w:color w:val="000000"/>
          <w:lang w:val="nl-NL"/>
        </w:rPr>
        <w:t>•</w:t>
      </w:r>
      <w:r>
        <w:rPr>
          <w:iCs/>
          <w:color w:val="000000"/>
          <w:lang w:val="nl-NL"/>
        </w:rPr>
        <w:tab/>
        <w:t>stijfheid,</w:t>
      </w:r>
    </w:p>
    <w:p w14:paraId="29B2FBD0" w14:textId="77777777" w:rsidR="00C27E2B" w:rsidRDefault="004B6346">
      <w:pPr>
        <w:autoSpaceDE w:val="0"/>
        <w:autoSpaceDN w:val="0"/>
        <w:adjustRightInd w:val="0"/>
        <w:ind w:left="567" w:hanging="567"/>
        <w:rPr>
          <w:iCs/>
          <w:color w:val="000000"/>
          <w:lang w:val="nl-NL"/>
        </w:rPr>
      </w:pPr>
      <w:r>
        <w:rPr>
          <w:iCs/>
          <w:color w:val="000000"/>
          <w:lang w:val="nl-NL"/>
        </w:rPr>
        <w:t>•</w:t>
      </w:r>
      <w:r>
        <w:rPr>
          <w:iCs/>
          <w:color w:val="000000"/>
          <w:lang w:val="nl-NL"/>
        </w:rPr>
        <w:tab/>
        <w:t>onvrijwillig urineverlies (incontinentie),</w:t>
      </w:r>
    </w:p>
    <w:p w14:paraId="29B2FBD1" w14:textId="77777777" w:rsidR="00C27E2B" w:rsidRDefault="004B6346">
      <w:pPr>
        <w:autoSpaceDE w:val="0"/>
        <w:autoSpaceDN w:val="0"/>
        <w:adjustRightInd w:val="0"/>
        <w:ind w:left="567" w:hanging="567"/>
        <w:rPr>
          <w:iCs/>
          <w:color w:val="000000"/>
          <w:lang w:val="nl-NL"/>
        </w:rPr>
      </w:pPr>
      <w:r>
        <w:rPr>
          <w:iCs/>
          <w:color w:val="000000"/>
          <w:lang w:val="nl-NL"/>
        </w:rPr>
        <w:t>•</w:t>
      </w:r>
      <w:r>
        <w:rPr>
          <w:iCs/>
          <w:color w:val="000000"/>
          <w:lang w:val="nl-NL"/>
        </w:rPr>
        <w:tab/>
        <w:t>moeite met urinelozing,</w:t>
      </w:r>
    </w:p>
    <w:p w14:paraId="29B2FBD2" w14:textId="77777777" w:rsidR="00C27E2B" w:rsidRDefault="004B6346">
      <w:pPr>
        <w:autoSpaceDE w:val="0"/>
        <w:autoSpaceDN w:val="0"/>
        <w:adjustRightInd w:val="0"/>
        <w:ind w:left="567" w:hanging="567"/>
        <w:rPr>
          <w:iCs/>
          <w:color w:val="000000"/>
          <w:lang w:val="nl-NL"/>
        </w:rPr>
      </w:pPr>
      <w:r>
        <w:rPr>
          <w:iCs/>
          <w:color w:val="000000"/>
          <w:lang w:val="nl-NL"/>
        </w:rPr>
        <w:t>•</w:t>
      </w:r>
      <w:r>
        <w:rPr>
          <w:iCs/>
          <w:color w:val="000000"/>
          <w:lang w:val="nl-NL"/>
        </w:rPr>
        <w:tab/>
        <w:t>ontwenningsverschijnselen bij pasgeboren baby’s na blootstelling tijdens de zwangerschap,</w:t>
      </w:r>
    </w:p>
    <w:p w14:paraId="29B2FBD3" w14:textId="77777777" w:rsidR="00C27E2B" w:rsidRDefault="004B6346">
      <w:pPr>
        <w:autoSpaceDE w:val="0"/>
        <w:autoSpaceDN w:val="0"/>
        <w:adjustRightInd w:val="0"/>
        <w:ind w:left="567" w:hanging="567"/>
        <w:rPr>
          <w:iCs/>
          <w:color w:val="000000"/>
          <w:lang w:val="nl-NL"/>
        </w:rPr>
      </w:pPr>
      <w:r>
        <w:rPr>
          <w:iCs/>
          <w:color w:val="000000"/>
          <w:lang w:val="nl-NL"/>
        </w:rPr>
        <w:t>•</w:t>
      </w:r>
      <w:r>
        <w:rPr>
          <w:iCs/>
          <w:color w:val="000000"/>
          <w:lang w:val="nl-NL"/>
        </w:rPr>
        <w:tab/>
        <w:t>langdurige en/of pijnlijke erectie,</w:t>
      </w:r>
    </w:p>
    <w:p w14:paraId="29B2FBD4" w14:textId="77777777" w:rsidR="00C27E2B" w:rsidRDefault="004B6346">
      <w:pPr>
        <w:autoSpaceDE w:val="0"/>
        <w:autoSpaceDN w:val="0"/>
        <w:adjustRightInd w:val="0"/>
        <w:ind w:left="567" w:hanging="567"/>
        <w:rPr>
          <w:iCs/>
          <w:color w:val="000000"/>
          <w:lang w:val="nl-NL"/>
        </w:rPr>
      </w:pPr>
      <w:r>
        <w:rPr>
          <w:iCs/>
          <w:color w:val="000000"/>
          <w:lang w:val="nl-NL"/>
        </w:rPr>
        <w:t>•</w:t>
      </w:r>
      <w:r>
        <w:rPr>
          <w:iCs/>
          <w:color w:val="000000"/>
          <w:lang w:val="nl-NL"/>
        </w:rPr>
        <w:tab/>
        <w:t>moeilijkheden bij het controleren van de standaardlichaamstemperatuur of oververhitting,</w:t>
      </w:r>
    </w:p>
    <w:p w14:paraId="29B2FBD5" w14:textId="77777777" w:rsidR="00C27E2B" w:rsidRDefault="004B6346">
      <w:pPr>
        <w:autoSpaceDE w:val="0"/>
        <w:autoSpaceDN w:val="0"/>
        <w:adjustRightInd w:val="0"/>
        <w:ind w:left="567" w:hanging="567"/>
        <w:rPr>
          <w:iCs/>
          <w:color w:val="000000"/>
          <w:lang w:val="nl-NL"/>
        </w:rPr>
      </w:pPr>
      <w:r>
        <w:rPr>
          <w:iCs/>
          <w:color w:val="000000"/>
          <w:lang w:val="nl-NL"/>
        </w:rPr>
        <w:t>•</w:t>
      </w:r>
      <w:r>
        <w:rPr>
          <w:iCs/>
          <w:color w:val="000000"/>
          <w:lang w:val="nl-NL"/>
        </w:rPr>
        <w:tab/>
        <w:t>pijn op de borst,</w:t>
      </w:r>
    </w:p>
    <w:p w14:paraId="29B2FBD6" w14:textId="77777777" w:rsidR="00C27E2B" w:rsidRDefault="004B6346">
      <w:pPr>
        <w:autoSpaceDE w:val="0"/>
        <w:autoSpaceDN w:val="0"/>
        <w:adjustRightInd w:val="0"/>
        <w:ind w:left="567" w:hanging="567"/>
        <w:rPr>
          <w:iCs/>
          <w:color w:val="000000"/>
          <w:lang w:val="nl-NL"/>
        </w:rPr>
      </w:pPr>
      <w:r>
        <w:rPr>
          <w:iCs/>
          <w:color w:val="000000"/>
          <w:lang w:val="nl-NL"/>
        </w:rPr>
        <w:t>•</w:t>
      </w:r>
      <w:r>
        <w:rPr>
          <w:iCs/>
          <w:color w:val="000000"/>
          <w:lang w:val="nl-NL"/>
        </w:rPr>
        <w:tab/>
        <w:t>zwelling van de handen, enkels of voeten,</w:t>
      </w:r>
    </w:p>
    <w:p w14:paraId="29B2FBD7" w14:textId="77777777" w:rsidR="00C27E2B" w:rsidRDefault="004B6346">
      <w:pPr>
        <w:autoSpaceDE w:val="0"/>
        <w:autoSpaceDN w:val="0"/>
        <w:adjustRightInd w:val="0"/>
        <w:ind w:left="567" w:hanging="567"/>
        <w:rPr>
          <w:iCs/>
          <w:color w:val="000000"/>
          <w:lang w:val="nl-NL"/>
        </w:rPr>
      </w:pPr>
      <w:r>
        <w:rPr>
          <w:iCs/>
          <w:color w:val="000000"/>
          <w:lang w:val="nl-NL"/>
        </w:rPr>
        <w:t>•</w:t>
      </w:r>
      <w:r>
        <w:rPr>
          <w:iCs/>
          <w:color w:val="000000"/>
          <w:lang w:val="nl-NL"/>
        </w:rPr>
        <w:tab/>
        <w:t>bij bloedonderzoek: bloedsuikerschommeling, verhoogd gehalte geglycosyleerd hemoglobine,</w:t>
      </w:r>
    </w:p>
    <w:p w14:paraId="29B2FBD8" w14:textId="77777777" w:rsidR="00C27E2B" w:rsidRDefault="004B6346">
      <w:pPr>
        <w:widowControl w:val="0"/>
        <w:ind w:left="567" w:hanging="567"/>
        <w:rPr>
          <w:rFonts w:eastAsia="MS Mincho"/>
          <w:lang w:val="nl-NL"/>
        </w:rPr>
      </w:pPr>
      <w:r>
        <w:rPr>
          <w:iCs/>
          <w:color w:val="000000"/>
          <w:lang w:val="nl-NL"/>
        </w:rPr>
        <w:t>•</w:t>
      </w:r>
      <w:r>
        <w:rPr>
          <w:iCs/>
          <w:color w:val="000000"/>
          <w:lang w:val="nl-NL"/>
        </w:rPr>
        <w:tab/>
      </w:r>
      <w:r>
        <w:rPr>
          <w:rFonts w:eastAsia="MS Mincho"/>
          <w:lang w:val="nl-NL"/>
        </w:rPr>
        <w:t>onvermogen om de impuls, prikkel of verleiding te weerstaan om een daad uit te voeren die schadelijk kan zijn voor u of anderen, wat kan inhouden:</w:t>
      </w:r>
    </w:p>
    <w:p w14:paraId="29B2FBD9" w14:textId="77777777" w:rsidR="00C27E2B" w:rsidRDefault="004B6346">
      <w:pPr>
        <w:ind w:left="1134" w:hanging="567"/>
        <w:rPr>
          <w:rFonts w:eastAsia="MS Mincho"/>
          <w:lang w:val="nl-NL"/>
        </w:rPr>
      </w:pPr>
      <w:r>
        <w:rPr>
          <w:rFonts w:eastAsia="MS Mincho"/>
          <w:lang w:val="nl-NL"/>
        </w:rPr>
        <w:t>-</w:t>
      </w:r>
      <w:r>
        <w:rPr>
          <w:rFonts w:eastAsia="MS Mincho"/>
          <w:lang w:val="nl-NL"/>
        </w:rPr>
        <w:tab/>
        <w:t>sterke impuls om overmatig te gokken, ondanks ernstige persoonlijke of familiaire gevolgen.</w:t>
      </w:r>
    </w:p>
    <w:p w14:paraId="29B2FBDA" w14:textId="77777777" w:rsidR="00C27E2B" w:rsidRDefault="004B6346">
      <w:pPr>
        <w:ind w:left="1134" w:hanging="567"/>
        <w:rPr>
          <w:rFonts w:eastAsia="MS Mincho"/>
          <w:lang w:val="nl-NL"/>
        </w:rPr>
      </w:pPr>
      <w:r>
        <w:rPr>
          <w:rFonts w:eastAsia="MS Mincho"/>
          <w:lang w:val="nl-NL"/>
        </w:rPr>
        <w:t>-</w:t>
      </w:r>
      <w:r>
        <w:rPr>
          <w:rFonts w:eastAsia="MS Mincho"/>
          <w:lang w:val="nl-NL"/>
        </w:rPr>
        <w:tab/>
        <w:t>veranderde of verhoogde seksuele interesse en gedrag dat van grote zorg is voor u of voor anderen, bijvoorbeeld een verhoogde seksuele drift.</w:t>
      </w:r>
    </w:p>
    <w:p w14:paraId="29B2FBDB" w14:textId="77777777" w:rsidR="00C27E2B" w:rsidRDefault="004B6346">
      <w:pPr>
        <w:ind w:left="1134" w:hanging="567"/>
        <w:rPr>
          <w:rFonts w:eastAsia="MS Mincho"/>
          <w:lang w:val="nl-NL"/>
        </w:rPr>
      </w:pPr>
      <w:r>
        <w:rPr>
          <w:rFonts w:eastAsia="MS Mincho"/>
          <w:lang w:val="nl-NL"/>
        </w:rPr>
        <w:t>-</w:t>
      </w:r>
      <w:r>
        <w:rPr>
          <w:rFonts w:eastAsia="MS Mincho"/>
          <w:lang w:val="nl-NL"/>
        </w:rPr>
        <w:tab/>
        <w:t>niet te beheersen overmatig winkelen.</w:t>
      </w:r>
    </w:p>
    <w:p w14:paraId="29B2FBDC" w14:textId="77777777" w:rsidR="00C27E2B" w:rsidRDefault="004B6346">
      <w:pPr>
        <w:ind w:left="1134" w:hanging="567"/>
        <w:rPr>
          <w:rFonts w:eastAsia="MS Mincho"/>
          <w:lang w:val="nl-NL"/>
        </w:rPr>
      </w:pPr>
      <w:r>
        <w:rPr>
          <w:rFonts w:eastAsia="MS Mincho"/>
          <w:lang w:val="nl-NL"/>
        </w:rPr>
        <w:t>-</w:t>
      </w:r>
      <w:r>
        <w:rPr>
          <w:rFonts w:eastAsia="MS Mincho"/>
          <w:lang w:val="nl-NL"/>
        </w:rPr>
        <w:tab/>
        <w:t>eetbuien (het eten van grote hoeveelheden voedsel in korte tijd), of dwangmatig eten (het eten van meer voedsel dan normaal en meer dan nodig is om uw honger te stillen).</w:t>
      </w:r>
    </w:p>
    <w:p w14:paraId="29B2FBDD" w14:textId="77777777" w:rsidR="00C27E2B" w:rsidRDefault="004B6346">
      <w:pPr>
        <w:ind w:left="567"/>
        <w:rPr>
          <w:rFonts w:eastAsia="MS Mincho"/>
          <w:lang w:val="nl-NL"/>
        </w:rPr>
      </w:pPr>
      <w:r>
        <w:rPr>
          <w:rFonts w:eastAsia="MS Mincho"/>
          <w:lang w:val="nl-NL"/>
        </w:rPr>
        <w:t>-</w:t>
      </w:r>
      <w:r>
        <w:rPr>
          <w:rFonts w:eastAsia="MS Mincho"/>
          <w:lang w:val="nl-NL"/>
        </w:rPr>
        <w:tab/>
        <w:t>een neiging om rond te dwalen.</w:t>
      </w:r>
    </w:p>
    <w:p w14:paraId="29B2FBDE" w14:textId="77777777" w:rsidR="00C27E2B" w:rsidRDefault="004B6346">
      <w:pPr>
        <w:ind w:left="567"/>
        <w:rPr>
          <w:rFonts w:eastAsia="MS Mincho"/>
          <w:lang w:val="nl-NL"/>
        </w:rPr>
      </w:pPr>
      <w:r>
        <w:rPr>
          <w:rFonts w:eastAsia="MS Mincho"/>
          <w:lang w:val="nl-NL"/>
        </w:rPr>
        <w:t>Vertel het uw arts als u een van deze gedragswijzen doormaakt; hij/zij zal manieren bespreken om met de symptomen om te gaan of deze te verminderen.</w:t>
      </w:r>
    </w:p>
    <w:p w14:paraId="29B2FBDF" w14:textId="77777777" w:rsidR="00C27E2B" w:rsidRDefault="00C27E2B">
      <w:pPr>
        <w:pStyle w:val="EMEABodyText"/>
        <w:widowControl w:val="0"/>
        <w:rPr>
          <w:lang w:val="nl-NL"/>
        </w:rPr>
      </w:pPr>
    </w:p>
    <w:p w14:paraId="29B2FBE0" w14:textId="77777777" w:rsidR="00C27E2B" w:rsidRDefault="004B6346">
      <w:pPr>
        <w:pStyle w:val="EMEABodyText"/>
        <w:widowControl w:val="0"/>
        <w:rPr>
          <w:lang w:val="nl-NL"/>
        </w:rPr>
      </w:pPr>
      <w:r>
        <w:rPr>
          <w:lang w:val="nl-NL"/>
        </w:rPr>
        <w:t>Bij oudere patiënten met dementie zijn bij gebruik van aripiprazol meer gevallen van overlijden gemeld. Tevens zijn gevallen van een beroerte of lichte beroerte (TIA) gemeld.</w:t>
      </w:r>
    </w:p>
    <w:p w14:paraId="29B2FBE1" w14:textId="77777777" w:rsidR="00C27E2B" w:rsidRDefault="00C27E2B">
      <w:pPr>
        <w:pStyle w:val="EMEABodyText"/>
        <w:widowControl w:val="0"/>
        <w:rPr>
          <w:lang w:val="nl-NL"/>
        </w:rPr>
      </w:pPr>
    </w:p>
    <w:p w14:paraId="29B2FBE2" w14:textId="77777777" w:rsidR="00C27E2B" w:rsidRDefault="004B6346">
      <w:pPr>
        <w:pStyle w:val="EMEABodyText"/>
        <w:widowControl w:val="0"/>
        <w:rPr>
          <w:lang w:val="nl-NL"/>
        </w:rPr>
      </w:pPr>
      <w:r>
        <w:rPr>
          <w:b/>
          <w:lang w:val="nl-NL"/>
        </w:rPr>
        <w:t>Extra bijwerkingen die bij kinderen en jongeren tot 18 jaar kunnen voorkomen</w:t>
      </w:r>
    </w:p>
    <w:p w14:paraId="29B2FBE3" w14:textId="77777777" w:rsidR="00C27E2B" w:rsidRDefault="004B6346">
      <w:pPr>
        <w:pStyle w:val="EMEABodyText"/>
        <w:widowControl w:val="0"/>
        <w:rPr>
          <w:lang w:val="nl-NL"/>
        </w:rPr>
      </w:pPr>
      <w:r>
        <w:rPr>
          <w:lang w:val="nl-NL"/>
        </w:rPr>
        <w:t>Jongeren vanaf de leeftijd van 13 jaar en ouder kregen bijwerkingen vergelijkbaar met die bij volwassenen en in dezelfde mate. Uitzonderingen hierop zijn slaperigheid, ongecontroleerde trillende of schokkende bewegingen, rusteloosheid en vermoeidheid die zeer vaak voorkwamen (meer dan 1 op de 10 patiënten). Vaak voorkomend waren pijn in de bovenbuik, droge mond, verhoogde hartslag, gewichtstoename, toegenomen eetlust, spiertrekkingen, ongecontroleerde bewegingen van de ledematen, en duizelig voelen, vooral bij het opstaan vanuit liggende of zittende houding (meer dan 1 op de 100 patiënten).</w:t>
      </w:r>
    </w:p>
    <w:p w14:paraId="29B2FBE4" w14:textId="77777777" w:rsidR="00C27E2B" w:rsidRDefault="00C27E2B">
      <w:pPr>
        <w:pStyle w:val="EMEABodyText"/>
        <w:widowControl w:val="0"/>
        <w:rPr>
          <w:lang w:val="nl-NL"/>
        </w:rPr>
      </w:pPr>
    </w:p>
    <w:p w14:paraId="29B2FBE5" w14:textId="77777777" w:rsidR="00C27E2B" w:rsidRDefault="004B6346">
      <w:pPr>
        <w:pStyle w:val="EMEABodyText"/>
        <w:widowControl w:val="0"/>
        <w:rPr>
          <w:u w:val="single"/>
          <w:lang w:val="nl-NL"/>
        </w:rPr>
      </w:pPr>
      <w:r>
        <w:rPr>
          <w:u w:val="single"/>
          <w:lang w:val="nl-NL"/>
        </w:rPr>
        <w:t>Het melden van bijwerkingen</w:t>
      </w:r>
    </w:p>
    <w:p w14:paraId="29B2FBE6" w14:textId="77777777" w:rsidR="00C27E2B" w:rsidRDefault="004B6346">
      <w:pPr>
        <w:pStyle w:val="EMEABodyText"/>
        <w:widowControl w:val="0"/>
        <w:rPr>
          <w:lang w:val="nl-NL"/>
        </w:rPr>
      </w:pPr>
      <w:r>
        <w:rPr>
          <w:lang w:val="nl-NL"/>
        </w:rPr>
        <w:t xml:space="preserve">Krijgt u last van bijwerkingen, neem dan contact op met uw arts of apotheker. Dit geldt ook voor mogelijke bijwerkingen die niet in deze bijsluiter staan. U kunt bijwerkingen ook rechtstreeks melden via </w:t>
      </w:r>
      <w:r>
        <w:rPr>
          <w:highlight w:val="lightGray"/>
          <w:lang w:val="nl-NL"/>
        </w:rPr>
        <w:t xml:space="preserve">het nationale meldsysteem zoals vermeld in </w:t>
      </w:r>
      <w:r>
        <w:fldChar w:fldCharType="begin"/>
      </w:r>
      <w:r w:rsidRPr="00142232">
        <w:rPr>
          <w:lang w:val="nl-NL"/>
          <w:rPrChange w:id="214" w:author="Author" w:date="2025-10-30T17:11:00Z" w16du:dateUtc="2025-10-30T17:11:00Z">
            <w:rPr/>
          </w:rPrChange>
        </w:rPr>
        <w:instrText>HYPERLINK "http://www.ema.europa.eu/docs/en_GB/document_library/Template_or_form/2013/03/WC500139752.doc"</w:instrText>
      </w:r>
      <w:r>
        <w:fldChar w:fldCharType="separate"/>
      </w:r>
      <w:r>
        <w:rPr>
          <w:color w:val="0000FF"/>
          <w:highlight w:val="lightGray"/>
          <w:u w:val="single"/>
          <w:lang w:val="nl-NL"/>
        </w:rPr>
        <w:t>aanhangsel V</w:t>
      </w:r>
      <w:r>
        <w:fldChar w:fldCharType="end"/>
      </w:r>
      <w:r>
        <w:rPr>
          <w:lang w:val="nl-NL"/>
        </w:rPr>
        <w:t>. Door bijwerkingen te melden, kunt u ons helpen meer informatie te verkrijgen over de veiligheid van dit geneesmiddel.</w:t>
      </w:r>
    </w:p>
    <w:p w14:paraId="29B2FBE7" w14:textId="77777777" w:rsidR="00C27E2B" w:rsidRDefault="00C27E2B">
      <w:pPr>
        <w:pStyle w:val="EMEABodyText"/>
        <w:widowControl w:val="0"/>
        <w:rPr>
          <w:lang w:val="nl-NL"/>
        </w:rPr>
      </w:pPr>
    </w:p>
    <w:p w14:paraId="29B2FBE8" w14:textId="77777777" w:rsidR="00C27E2B" w:rsidRDefault="00C27E2B">
      <w:pPr>
        <w:pStyle w:val="EMEABodyText"/>
        <w:widowControl w:val="0"/>
        <w:rPr>
          <w:lang w:val="nl-NL"/>
        </w:rPr>
      </w:pPr>
    </w:p>
    <w:p w14:paraId="29B2FBE9" w14:textId="77777777" w:rsidR="00C27E2B" w:rsidRDefault="004B6346">
      <w:pPr>
        <w:pStyle w:val="EMEAHeading1"/>
        <w:keepNext w:val="0"/>
        <w:keepLines w:val="0"/>
        <w:widowControl w:val="0"/>
        <w:tabs>
          <w:tab w:val="left" w:pos="567"/>
        </w:tabs>
        <w:outlineLvl w:val="9"/>
        <w:rPr>
          <w:lang w:val="nl-NL"/>
        </w:rPr>
      </w:pPr>
      <w:r>
        <w:rPr>
          <w:caps w:val="0"/>
          <w:lang w:val="nl-NL"/>
        </w:rPr>
        <w:t>5.</w:t>
      </w:r>
      <w:r>
        <w:rPr>
          <w:caps w:val="0"/>
          <w:lang w:val="nl-NL"/>
        </w:rPr>
        <w:tab/>
        <w:t>Hoe bewaart u dit middel?</w:t>
      </w:r>
    </w:p>
    <w:p w14:paraId="29B2FBEA" w14:textId="77777777" w:rsidR="00C27E2B" w:rsidRDefault="00C27E2B">
      <w:pPr>
        <w:pStyle w:val="EMEAHeading1"/>
        <w:keepNext w:val="0"/>
        <w:keepLines w:val="0"/>
        <w:widowControl w:val="0"/>
        <w:ind w:left="0" w:firstLine="0"/>
        <w:outlineLvl w:val="9"/>
        <w:rPr>
          <w:b w:val="0"/>
          <w:lang w:val="nl-NL"/>
        </w:rPr>
      </w:pPr>
    </w:p>
    <w:p w14:paraId="29B2FBEB" w14:textId="77777777" w:rsidR="00C27E2B" w:rsidRDefault="004B6346">
      <w:pPr>
        <w:pStyle w:val="EMEABodyText"/>
        <w:widowControl w:val="0"/>
        <w:rPr>
          <w:lang w:val="nl-NL"/>
        </w:rPr>
      </w:pPr>
      <w:r>
        <w:rPr>
          <w:lang w:val="nl-NL"/>
        </w:rPr>
        <w:t>Buiten het zicht en bereik van kinderen houden.</w:t>
      </w:r>
    </w:p>
    <w:p w14:paraId="29B2FBEC" w14:textId="77777777" w:rsidR="00C27E2B" w:rsidRDefault="00C27E2B">
      <w:pPr>
        <w:pStyle w:val="EMEABodyText"/>
        <w:widowControl w:val="0"/>
        <w:rPr>
          <w:lang w:val="nl-NL"/>
        </w:rPr>
      </w:pPr>
    </w:p>
    <w:p w14:paraId="29B2FBED" w14:textId="77777777" w:rsidR="00C27E2B" w:rsidRDefault="004B6346">
      <w:pPr>
        <w:widowControl w:val="0"/>
        <w:rPr>
          <w:lang w:val="nl-NL"/>
        </w:rPr>
      </w:pPr>
      <w:r>
        <w:rPr>
          <w:lang w:val="nl-NL"/>
        </w:rPr>
        <w:t>Gebruik dit geneesmiddel niet meer na de uiterste houdbaarheidsdatum. Die vindt u op de doordrukstrip en de doos</w:t>
      </w:r>
      <w:r>
        <w:rPr>
          <w:rFonts w:eastAsia="Calibri"/>
          <w:lang w:val="nl-NL"/>
        </w:rPr>
        <w:t xml:space="preserve"> na "EXP"</w:t>
      </w:r>
      <w:r>
        <w:rPr>
          <w:lang w:val="nl-NL"/>
        </w:rPr>
        <w:t xml:space="preserve">. Daar staat een maand en een jaar. De laatste dag van die maand is </w:t>
      </w:r>
      <w:r>
        <w:rPr>
          <w:lang w:val="nl-NL"/>
        </w:rPr>
        <w:lastRenderedPageBreak/>
        <w:t>de uiterste houdbaarheidsdatum.</w:t>
      </w:r>
    </w:p>
    <w:p w14:paraId="29B2FBEE" w14:textId="77777777" w:rsidR="00C27E2B" w:rsidRDefault="00C27E2B">
      <w:pPr>
        <w:pStyle w:val="EMEABodyText"/>
        <w:widowControl w:val="0"/>
        <w:rPr>
          <w:lang w:val="nl-NL"/>
        </w:rPr>
      </w:pPr>
    </w:p>
    <w:p w14:paraId="29B2FBEF" w14:textId="77777777" w:rsidR="00C27E2B" w:rsidRDefault="004B6346">
      <w:pPr>
        <w:pStyle w:val="EMEABodyText"/>
        <w:widowControl w:val="0"/>
        <w:rPr>
          <w:lang w:val="nl-NL"/>
        </w:rPr>
      </w:pPr>
      <w:r>
        <w:rPr>
          <w:lang w:val="nl-NL"/>
        </w:rPr>
        <w:t>Bewaren in de oorspronkelijke verpakking ter bescherming tegen vocht.</w:t>
      </w:r>
    </w:p>
    <w:p w14:paraId="29B2FBF0" w14:textId="77777777" w:rsidR="00C27E2B" w:rsidRDefault="00C27E2B">
      <w:pPr>
        <w:pStyle w:val="EMEABodyText"/>
        <w:widowControl w:val="0"/>
        <w:rPr>
          <w:lang w:val="nl-NL"/>
        </w:rPr>
      </w:pPr>
    </w:p>
    <w:p w14:paraId="29B2FBF1" w14:textId="77777777" w:rsidR="00C27E2B" w:rsidRDefault="004B6346">
      <w:pPr>
        <w:pStyle w:val="EMEABodyText"/>
        <w:widowControl w:val="0"/>
        <w:rPr>
          <w:lang w:val="nl-NL"/>
        </w:rPr>
      </w:pPr>
      <w:r>
        <w:rPr>
          <w:lang w:val="nl-NL"/>
        </w:rPr>
        <w:t>Spoel geneesmiddelen niet door de gootsteen of de WC en gooi ze niet in de vuilsnisbak. Vraag uw apotheker wat u met geneesmiddelen moet doen die niet meer nodig zijn. Als u geneesmiddelen op de juiste manier afvoert worden ze op een verantwoorde manier vernietigd en komen niet in het milieu terecht.</w:t>
      </w:r>
    </w:p>
    <w:p w14:paraId="29B2FBF2" w14:textId="77777777" w:rsidR="00C27E2B" w:rsidRDefault="00C27E2B">
      <w:pPr>
        <w:pStyle w:val="EMEABodyText"/>
        <w:widowControl w:val="0"/>
        <w:rPr>
          <w:lang w:val="nl-NL"/>
        </w:rPr>
      </w:pPr>
    </w:p>
    <w:p w14:paraId="29B2FBF3" w14:textId="77777777" w:rsidR="00C27E2B" w:rsidRDefault="00C27E2B">
      <w:pPr>
        <w:pStyle w:val="EMEABodyText"/>
        <w:widowControl w:val="0"/>
        <w:rPr>
          <w:lang w:val="nl-NL"/>
        </w:rPr>
      </w:pPr>
    </w:p>
    <w:p w14:paraId="29B2FBF4" w14:textId="77777777" w:rsidR="00C27E2B" w:rsidRDefault="004B6346">
      <w:pPr>
        <w:pStyle w:val="EMEAHeading1"/>
        <w:keepNext w:val="0"/>
        <w:keepLines w:val="0"/>
        <w:widowControl w:val="0"/>
        <w:tabs>
          <w:tab w:val="left" w:pos="567"/>
        </w:tabs>
        <w:outlineLvl w:val="9"/>
        <w:rPr>
          <w:b w:val="0"/>
          <w:lang w:val="nl-NL"/>
        </w:rPr>
      </w:pPr>
      <w:r>
        <w:rPr>
          <w:caps w:val="0"/>
          <w:lang w:val="nl-NL"/>
        </w:rPr>
        <w:t>6.</w:t>
      </w:r>
      <w:r>
        <w:rPr>
          <w:caps w:val="0"/>
          <w:lang w:val="nl-NL"/>
        </w:rPr>
        <w:tab/>
        <w:t>Inhoud van de verpakking en overige informatie</w:t>
      </w:r>
    </w:p>
    <w:p w14:paraId="29B2FBF5" w14:textId="77777777" w:rsidR="00C27E2B" w:rsidRDefault="00C27E2B">
      <w:pPr>
        <w:pStyle w:val="EMEAHeading1"/>
        <w:keepNext w:val="0"/>
        <w:keepLines w:val="0"/>
        <w:widowControl w:val="0"/>
        <w:ind w:left="0" w:firstLine="0"/>
        <w:outlineLvl w:val="9"/>
        <w:rPr>
          <w:b w:val="0"/>
          <w:lang w:val="nl-NL"/>
        </w:rPr>
      </w:pPr>
    </w:p>
    <w:p w14:paraId="29B2FBF6" w14:textId="77777777" w:rsidR="00C27E2B" w:rsidRDefault="004B6346">
      <w:pPr>
        <w:pStyle w:val="EMEABodyText"/>
        <w:widowControl w:val="0"/>
        <w:rPr>
          <w:b/>
          <w:lang w:val="nl-NL"/>
        </w:rPr>
      </w:pPr>
      <w:r>
        <w:rPr>
          <w:b/>
          <w:lang w:val="nl-NL"/>
        </w:rPr>
        <w:t>Welke stoffen zitten er in dit middel?</w:t>
      </w:r>
    </w:p>
    <w:p w14:paraId="29B2FBF7" w14:textId="77777777" w:rsidR="00C27E2B" w:rsidRDefault="004B6346">
      <w:pPr>
        <w:pStyle w:val="EMEABodyText"/>
        <w:widowControl w:val="0"/>
        <w:ind w:left="567" w:hanging="567"/>
        <w:rPr>
          <w:lang w:val="nl-NL"/>
        </w:rPr>
      </w:pPr>
      <w:r>
        <w:rPr>
          <w:color w:val="000000"/>
          <w:lang w:val="nl-NL"/>
        </w:rPr>
        <w:t>•</w:t>
      </w:r>
      <w:r>
        <w:rPr>
          <w:color w:val="000000"/>
          <w:lang w:val="nl-NL"/>
        </w:rPr>
        <w:tab/>
      </w:r>
      <w:r>
        <w:rPr>
          <w:lang w:val="nl-NL"/>
        </w:rPr>
        <w:t>De werkzame stof in dit middel is is aripiprazol.</w:t>
      </w:r>
    </w:p>
    <w:p w14:paraId="29B2FBF8" w14:textId="77777777" w:rsidR="00C27E2B" w:rsidRDefault="004B6346">
      <w:pPr>
        <w:pStyle w:val="EMEABodyText"/>
        <w:widowControl w:val="0"/>
        <w:ind w:left="567"/>
        <w:rPr>
          <w:lang w:val="nl-NL"/>
        </w:rPr>
      </w:pPr>
      <w:r>
        <w:rPr>
          <w:lang w:val="nl-NL"/>
        </w:rPr>
        <w:t>Iedere orodispergeerbare tablet bevat 10 mg aripiprazol.</w:t>
      </w:r>
    </w:p>
    <w:p w14:paraId="29B2FBF9" w14:textId="77777777" w:rsidR="00C27E2B" w:rsidRDefault="004B6346">
      <w:pPr>
        <w:pStyle w:val="EMEABodyText"/>
        <w:widowControl w:val="0"/>
        <w:ind w:left="567"/>
        <w:rPr>
          <w:lang w:val="nl-NL"/>
        </w:rPr>
      </w:pPr>
      <w:r>
        <w:rPr>
          <w:lang w:val="nl-NL"/>
        </w:rPr>
        <w:t>Iedere orodispergeerbare tablet bevat 15 mg aripiprazol.</w:t>
      </w:r>
    </w:p>
    <w:p w14:paraId="29B2FBFA" w14:textId="77777777" w:rsidR="00C27E2B" w:rsidRDefault="004B6346">
      <w:pPr>
        <w:pStyle w:val="EMEABodyText"/>
        <w:widowControl w:val="0"/>
        <w:ind w:left="567"/>
        <w:rPr>
          <w:lang w:val="nl-NL"/>
        </w:rPr>
      </w:pPr>
      <w:r>
        <w:rPr>
          <w:lang w:val="nl-NL"/>
        </w:rPr>
        <w:t>Iedere orodispergeerbare tablet bevat 30 mg aripiprazol.</w:t>
      </w:r>
    </w:p>
    <w:p w14:paraId="29B2FBFB" w14:textId="77777777" w:rsidR="00C27E2B" w:rsidRDefault="00C27E2B">
      <w:pPr>
        <w:pStyle w:val="EMEABodyText"/>
        <w:widowControl w:val="0"/>
        <w:ind w:left="567" w:hanging="567"/>
        <w:rPr>
          <w:lang w:val="nl-NL"/>
        </w:rPr>
      </w:pPr>
    </w:p>
    <w:p w14:paraId="29B2FBFC" w14:textId="77777777" w:rsidR="00C27E2B" w:rsidRDefault="004B6346">
      <w:pPr>
        <w:pStyle w:val="EMEABodyText"/>
        <w:widowControl w:val="0"/>
        <w:ind w:left="567" w:hanging="567"/>
        <w:rPr>
          <w:lang w:val="nl-NL"/>
        </w:rPr>
      </w:pPr>
      <w:r>
        <w:rPr>
          <w:color w:val="000000"/>
          <w:lang w:val="nl-NL"/>
        </w:rPr>
        <w:t>•</w:t>
      </w:r>
      <w:r>
        <w:rPr>
          <w:color w:val="000000"/>
          <w:lang w:val="nl-NL"/>
        </w:rPr>
        <w:tab/>
      </w:r>
      <w:r>
        <w:rPr>
          <w:lang w:val="nl-NL"/>
        </w:rPr>
        <w:t>De andere stoffen in dit middel zijn calciumsilicaat, croscarmellosenatrium, crospovidon, siliciumdioxide, xylitol, microkristallijne cellulose, aspartaam, acesulfaamkalium, vanillesmaakstof (bevat lactose), wijnsteenzuur en magnesiumstearaat.</w:t>
      </w:r>
    </w:p>
    <w:p w14:paraId="29B2FBFD" w14:textId="77777777" w:rsidR="00C27E2B" w:rsidRDefault="004B6346">
      <w:pPr>
        <w:pStyle w:val="EMEABodyText"/>
        <w:widowControl w:val="0"/>
        <w:ind w:left="567"/>
        <w:rPr>
          <w:lang w:val="nl-NL"/>
        </w:rPr>
      </w:pPr>
      <w:r>
        <w:rPr>
          <w:u w:val="single"/>
          <w:lang w:val="nl-NL"/>
        </w:rPr>
        <w:t>Tabletkern</w:t>
      </w:r>
    </w:p>
    <w:p w14:paraId="29B2FBFE" w14:textId="77777777" w:rsidR="00C27E2B" w:rsidRDefault="004B6346">
      <w:pPr>
        <w:ind w:left="567"/>
        <w:rPr>
          <w:lang w:val="nl-NL"/>
        </w:rPr>
      </w:pPr>
      <w:bookmarkStart w:id="215" w:name="_Hlk5630066"/>
      <w:r>
        <w:rPr>
          <w:lang w:val="nl-NL"/>
        </w:rPr>
        <w:t>ABILIFY 10 mg orodispergeerbare tabletten:</w:t>
      </w:r>
      <w:r>
        <w:rPr>
          <w:lang w:val="nl-NL"/>
        </w:rPr>
        <w:tab/>
        <w:t>rood ijzeroxide (E 172)</w:t>
      </w:r>
    </w:p>
    <w:p w14:paraId="29B2FBFF" w14:textId="77777777" w:rsidR="00C27E2B" w:rsidRDefault="004B6346">
      <w:pPr>
        <w:ind w:left="567"/>
        <w:rPr>
          <w:lang w:val="nl-NL"/>
        </w:rPr>
      </w:pPr>
      <w:r>
        <w:rPr>
          <w:lang w:val="nl-NL"/>
        </w:rPr>
        <w:t>ABILIFY 15 mg orodispergeerbare tabletten:</w:t>
      </w:r>
      <w:r>
        <w:rPr>
          <w:lang w:val="nl-NL"/>
        </w:rPr>
        <w:tab/>
        <w:t>geel ijzeroxide (E 172)</w:t>
      </w:r>
    </w:p>
    <w:p w14:paraId="29B2FC00" w14:textId="77777777" w:rsidR="00C27E2B" w:rsidRDefault="004B6346">
      <w:pPr>
        <w:ind w:left="567"/>
        <w:rPr>
          <w:lang w:val="nl-NL"/>
        </w:rPr>
      </w:pPr>
      <w:r>
        <w:rPr>
          <w:lang w:val="nl-NL"/>
        </w:rPr>
        <w:t>ABILIFY 30 mg orodispergeerbare tabletten:</w:t>
      </w:r>
      <w:bookmarkEnd w:id="215"/>
      <w:r>
        <w:rPr>
          <w:lang w:val="nl-NL"/>
        </w:rPr>
        <w:tab/>
        <w:t>rood ijzeroxide (E 172)</w:t>
      </w:r>
    </w:p>
    <w:p w14:paraId="29B2FC01" w14:textId="77777777" w:rsidR="00C27E2B" w:rsidRDefault="00C27E2B">
      <w:pPr>
        <w:pStyle w:val="EMEABodyText"/>
        <w:widowControl w:val="0"/>
        <w:rPr>
          <w:lang w:val="nl-NL"/>
        </w:rPr>
      </w:pPr>
    </w:p>
    <w:p w14:paraId="29B2FC02" w14:textId="77777777" w:rsidR="00C27E2B" w:rsidRDefault="004B6346">
      <w:pPr>
        <w:pStyle w:val="EMEAHeading2"/>
        <w:keepNext w:val="0"/>
        <w:keepLines w:val="0"/>
        <w:widowControl w:val="0"/>
        <w:outlineLvl w:val="9"/>
        <w:rPr>
          <w:lang w:val="nl-NL"/>
        </w:rPr>
      </w:pPr>
      <w:r>
        <w:rPr>
          <w:lang w:val="nl-NL"/>
        </w:rPr>
        <w:t>Hoe ziet ABILIFY</w:t>
      </w:r>
      <w:r>
        <w:rPr>
          <w:rStyle w:val="Emphasis"/>
          <w:i w:val="0"/>
          <w:iCs/>
          <w:color w:val="000000"/>
          <w:lang w:val="nl-NL"/>
        </w:rPr>
        <w:t xml:space="preserve"> </w:t>
      </w:r>
      <w:r>
        <w:rPr>
          <w:lang w:val="nl-NL"/>
        </w:rPr>
        <w:t>eruit en hoeveel zitten er in een verpakking?</w:t>
      </w:r>
    </w:p>
    <w:p w14:paraId="29B2FC03" w14:textId="77777777" w:rsidR="00C27E2B" w:rsidRDefault="004B6346">
      <w:pPr>
        <w:pStyle w:val="EMEABodyText"/>
        <w:widowControl w:val="0"/>
        <w:rPr>
          <w:lang w:val="nl-NL"/>
        </w:rPr>
      </w:pPr>
      <w:r>
        <w:rPr>
          <w:lang w:val="nl-NL"/>
        </w:rPr>
        <w:t>ABILIFY 10 mg orodispergeerbare tabletten zijn rond en roze met opdruk ‘"A" boven "640"’ aan één zijde en ‘10’ aan de andere zijde.</w:t>
      </w:r>
    </w:p>
    <w:p w14:paraId="29B2FC04" w14:textId="77777777" w:rsidR="00C27E2B" w:rsidRDefault="004B6346">
      <w:pPr>
        <w:pStyle w:val="EMEABodyText"/>
        <w:widowControl w:val="0"/>
        <w:rPr>
          <w:lang w:val="nl-NL"/>
        </w:rPr>
      </w:pPr>
      <w:r>
        <w:rPr>
          <w:lang w:val="nl-NL"/>
        </w:rPr>
        <w:t>ABILIFY 15 mg orodispergeerbare tabletten zijn rond en geel met opdruk ‘"A" boven "641"’ aan één zijde en ‘15’ aan de andere zijde</w:t>
      </w:r>
    </w:p>
    <w:p w14:paraId="29B2FC05" w14:textId="77777777" w:rsidR="00C27E2B" w:rsidRDefault="004B6346">
      <w:pPr>
        <w:pStyle w:val="EMEABodyText"/>
        <w:widowControl w:val="0"/>
        <w:rPr>
          <w:lang w:val="nl-NL"/>
        </w:rPr>
      </w:pPr>
      <w:r>
        <w:rPr>
          <w:lang w:val="nl-NL"/>
        </w:rPr>
        <w:t>ABILIFY 30 mg orodispergeerbare tabletten zijn rond en roze met opdruk ‘"A" boven "643"’ aan één zijde en ‘30’ aan de andere zijde.</w:t>
      </w:r>
    </w:p>
    <w:p w14:paraId="29B2FC06" w14:textId="77777777" w:rsidR="00C27E2B" w:rsidRDefault="00C27E2B">
      <w:pPr>
        <w:pStyle w:val="EMEABodyText"/>
        <w:widowControl w:val="0"/>
        <w:rPr>
          <w:lang w:val="nl-NL"/>
        </w:rPr>
      </w:pPr>
    </w:p>
    <w:p w14:paraId="29B2FC07" w14:textId="77777777" w:rsidR="00C27E2B" w:rsidRDefault="004B6346">
      <w:pPr>
        <w:pStyle w:val="EMEABodyText"/>
        <w:widowControl w:val="0"/>
        <w:rPr>
          <w:lang w:val="nl-NL"/>
        </w:rPr>
      </w:pPr>
      <w:r>
        <w:rPr>
          <w:lang w:val="nl-NL"/>
        </w:rPr>
        <w:t>ABILIFY orodispergeerbare tabletten worden geleverd in geperforeerde eenheidsdoordrukstrips verpakt in doosjes met 14 × 1, 28 × 1 of 49 × 1 orodispergeerbare tabletten.</w:t>
      </w:r>
    </w:p>
    <w:p w14:paraId="29B2FC08" w14:textId="77777777" w:rsidR="00C27E2B" w:rsidRDefault="00C27E2B">
      <w:pPr>
        <w:pStyle w:val="EMEABodyText"/>
        <w:widowControl w:val="0"/>
        <w:rPr>
          <w:lang w:val="nl-NL"/>
        </w:rPr>
      </w:pPr>
    </w:p>
    <w:p w14:paraId="29B2FC09" w14:textId="77777777" w:rsidR="00C27E2B" w:rsidRDefault="004B6346">
      <w:pPr>
        <w:pStyle w:val="EMEABodyText"/>
        <w:widowControl w:val="0"/>
        <w:rPr>
          <w:lang w:val="nl-NL"/>
        </w:rPr>
      </w:pPr>
      <w:r>
        <w:rPr>
          <w:lang w:val="nl-NL"/>
        </w:rPr>
        <w:t>Mogelijk zijn niet alle verpakkingsvormen in alle landen beschikbaar.</w:t>
      </w:r>
    </w:p>
    <w:p w14:paraId="29B2FC0A" w14:textId="77777777" w:rsidR="00C27E2B" w:rsidRDefault="00C27E2B">
      <w:pPr>
        <w:pStyle w:val="EMEABodyText"/>
        <w:widowControl w:val="0"/>
        <w:rPr>
          <w:lang w:val="nl-NL"/>
        </w:rPr>
      </w:pPr>
    </w:p>
    <w:p w14:paraId="29B2FC0B" w14:textId="77777777" w:rsidR="00C27E2B" w:rsidRDefault="004B6346">
      <w:pPr>
        <w:pStyle w:val="EMEAAddress"/>
        <w:keepLines w:val="0"/>
        <w:widowControl w:val="0"/>
        <w:rPr>
          <w:b/>
          <w:lang w:val="nl-NL"/>
        </w:rPr>
      </w:pPr>
      <w:r>
        <w:rPr>
          <w:b/>
          <w:lang w:val="nl-NL"/>
        </w:rPr>
        <w:t>Houder van de vergunning voor het in de handel brengen</w:t>
      </w:r>
    </w:p>
    <w:p w14:paraId="29B2FC0C" w14:textId="77777777" w:rsidR="00C27E2B" w:rsidRDefault="004B6346">
      <w:pPr>
        <w:pStyle w:val="EMEAAddress"/>
        <w:widowControl w:val="0"/>
        <w:rPr>
          <w:lang w:val="nl-NL"/>
        </w:rPr>
      </w:pPr>
      <w:r>
        <w:rPr>
          <w:lang w:val="nl-NL"/>
        </w:rPr>
        <w:t>Otsuka Pharmaceutical Netherlands B.V.</w:t>
      </w:r>
    </w:p>
    <w:p w14:paraId="29B2FC0D" w14:textId="77777777" w:rsidR="00C27E2B" w:rsidRDefault="004B6346">
      <w:pPr>
        <w:pStyle w:val="EMEAAddress"/>
        <w:widowControl w:val="0"/>
        <w:rPr>
          <w:lang w:val="nl-NL"/>
        </w:rPr>
      </w:pPr>
      <w:r>
        <w:rPr>
          <w:lang w:val="nl-NL"/>
        </w:rPr>
        <w:t>Herikerbergweg 292</w:t>
      </w:r>
    </w:p>
    <w:p w14:paraId="29B2FC0E" w14:textId="77777777" w:rsidR="00C27E2B" w:rsidRDefault="004B6346">
      <w:pPr>
        <w:pStyle w:val="EMEAAddress"/>
        <w:widowControl w:val="0"/>
        <w:rPr>
          <w:lang w:val="nl-NL"/>
        </w:rPr>
      </w:pPr>
      <w:r>
        <w:rPr>
          <w:lang w:val="nl-NL"/>
        </w:rPr>
        <w:t>1101 CT, Amsterdam</w:t>
      </w:r>
    </w:p>
    <w:p w14:paraId="29B2FC0F" w14:textId="77777777" w:rsidR="00C27E2B" w:rsidRDefault="004B6346">
      <w:pPr>
        <w:pStyle w:val="EMEABodyText"/>
        <w:widowControl w:val="0"/>
        <w:rPr>
          <w:lang w:val="nl-NL"/>
        </w:rPr>
      </w:pPr>
      <w:r>
        <w:rPr>
          <w:lang w:val="nl-NL"/>
        </w:rPr>
        <w:t>Nederland</w:t>
      </w:r>
    </w:p>
    <w:p w14:paraId="29B2FC10" w14:textId="77777777" w:rsidR="00C27E2B" w:rsidRDefault="00C27E2B">
      <w:pPr>
        <w:pStyle w:val="EMEABodyText"/>
        <w:widowControl w:val="0"/>
        <w:rPr>
          <w:lang w:val="nl-NL"/>
        </w:rPr>
      </w:pPr>
    </w:p>
    <w:p w14:paraId="29B2FC11" w14:textId="77777777" w:rsidR="00C27E2B" w:rsidRDefault="004B6346">
      <w:pPr>
        <w:pStyle w:val="EMEABodyText"/>
        <w:widowControl w:val="0"/>
        <w:rPr>
          <w:b/>
          <w:lang w:val="nl-NL"/>
        </w:rPr>
      </w:pPr>
      <w:r>
        <w:rPr>
          <w:b/>
          <w:lang w:val="nl-NL"/>
        </w:rPr>
        <w:t>Fabrikant</w:t>
      </w:r>
    </w:p>
    <w:p w14:paraId="29B2FC12" w14:textId="77777777" w:rsidR="00C27E2B" w:rsidRDefault="004B6346">
      <w:pPr>
        <w:widowControl w:val="0"/>
        <w:rPr>
          <w:color w:val="000000"/>
          <w:lang w:val="nl-NL"/>
        </w:rPr>
      </w:pPr>
      <w:r>
        <w:rPr>
          <w:color w:val="000000"/>
          <w:lang w:val="nl-NL"/>
        </w:rPr>
        <w:t>Elaiapharm</w:t>
      </w:r>
    </w:p>
    <w:p w14:paraId="29B2FC13" w14:textId="77777777" w:rsidR="00C27E2B" w:rsidRDefault="004B6346">
      <w:pPr>
        <w:widowControl w:val="0"/>
        <w:rPr>
          <w:color w:val="000000"/>
          <w:lang w:val="nl-NL"/>
        </w:rPr>
      </w:pPr>
      <w:r>
        <w:rPr>
          <w:color w:val="000000"/>
          <w:lang w:val="nl-NL"/>
        </w:rPr>
        <w:t>2881 Route des Crêtes, Z.I. Les Bouilides-Sophia Antipolis,</w:t>
      </w:r>
    </w:p>
    <w:p w14:paraId="29B2FC14" w14:textId="77777777" w:rsidR="00C27E2B" w:rsidRDefault="004B6346">
      <w:pPr>
        <w:widowControl w:val="0"/>
        <w:rPr>
          <w:color w:val="000000"/>
          <w:lang w:val="nl-NL"/>
        </w:rPr>
      </w:pPr>
      <w:r>
        <w:rPr>
          <w:color w:val="000000"/>
          <w:lang w:val="nl-NL"/>
        </w:rPr>
        <w:t>06560 Valbonne</w:t>
      </w:r>
    </w:p>
    <w:p w14:paraId="29B2FC15" w14:textId="77777777" w:rsidR="00C27E2B" w:rsidRDefault="004B6346">
      <w:pPr>
        <w:widowControl w:val="0"/>
        <w:rPr>
          <w:color w:val="000000"/>
          <w:lang w:val="nl-NL"/>
        </w:rPr>
      </w:pPr>
      <w:r>
        <w:rPr>
          <w:color w:val="000000"/>
          <w:lang w:val="nl-NL"/>
        </w:rPr>
        <w:t>Frankrijk</w:t>
      </w:r>
    </w:p>
    <w:p w14:paraId="29B2FC16" w14:textId="77777777" w:rsidR="00C27E2B" w:rsidRDefault="00C27E2B">
      <w:pPr>
        <w:pStyle w:val="EMEABodyText"/>
        <w:widowControl w:val="0"/>
        <w:rPr>
          <w:lang w:val="nl-NL"/>
        </w:rPr>
      </w:pPr>
    </w:p>
    <w:p w14:paraId="29B2FC17" w14:textId="77777777" w:rsidR="00C27E2B" w:rsidRDefault="004B6346">
      <w:pPr>
        <w:pStyle w:val="EMEABodyText"/>
        <w:widowControl w:val="0"/>
        <w:rPr>
          <w:lang w:val="nl-NL"/>
        </w:rPr>
      </w:pPr>
      <w:r>
        <w:rPr>
          <w:lang w:val="nl-NL"/>
        </w:rPr>
        <w:t>Neem voor alle informatie over dit geneesmiddel contact op met de lokale vertegenwoordiger van de houder van de vergunning voor het in de handel brengen:</w:t>
      </w:r>
    </w:p>
    <w:p w14:paraId="29B2FC18" w14:textId="77777777" w:rsidR="00C27E2B" w:rsidRDefault="00C27E2B">
      <w:pPr>
        <w:pStyle w:val="EMEABodyText"/>
        <w:widowControl w:val="0"/>
        <w:rPr>
          <w:lang w:val="nl-NL"/>
        </w:rPr>
      </w:pPr>
    </w:p>
    <w:tbl>
      <w:tblPr>
        <w:tblW w:w="9214" w:type="dxa"/>
        <w:tblLayout w:type="fixed"/>
        <w:tblCellMar>
          <w:left w:w="0" w:type="dxa"/>
          <w:right w:w="0" w:type="dxa"/>
        </w:tblCellMar>
        <w:tblLook w:val="0000" w:firstRow="0" w:lastRow="0" w:firstColumn="0" w:lastColumn="0" w:noHBand="0" w:noVBand="0"/>
      </w:tblPr>
      <w:tblGrid>
        <w:gridCol w:w="4544"/>
        <w:gridCol w:w="4670"/>
      </w:tblGrid>
      <w:tr w:rsidR="00C27E2B" w14:paraId="29B2FC21" w14:textId="77777777">
        <w:trPr>
          <w:cantSplit/>
          <w:trHeight w:val="20"/>
        </w:trPr>
        <w:tc>
          <w:tcPr>
            <w:tcW w:w="4544" w:type="dxa"/>
          </w:tcPr>
          <w:p w14:paraId="29B2FC19" w14:textId="77777777" w:rsidR="00C27E2B" w:rsidRPr="00142232" w:rsidRDefault="004B6346">
            <w:pPr>
              <w:widowControl w:val="0"/>
              <w:rPr>
                <w:b/>
                <w:lang w:val="fr-FR"/>
                <w:rPrChange w:id="216" w:author="Author" w:date="2025-10-30T17:11:00Z" w16du:dateUtc="2025-10-30T17:11:00Z">
                  <w:rPr>
                    <w:b/>
                    <w:lang w:val="nl-NL"/>
                  </w:rPr>
                </w:rPrChange>
              </w:rPr>
            </w:pPr>
            <w:proofErr w:type="spellStart"/>
            <w:r w:rsidRPr="00142232">
              <w:rPr>
                <w:b/>
                <w:lang w:val="fr-FR"/>
                <w:rPrChange w:id="217" w:author="Author" w:date="2025-10-30T17:11:00Z" w16du:dateUtc="2025-10-30T17:11:00Z">
                  <w:rPr>
                    <w:b/>
                    <w:lang w:val="nl-NL"/>
                  </w:rPr>
                </w:rPrChange>
              </w:rPr>
              <w:lastRenderedPageBreak/>
              <w:t>België</w:t>
            </w:r>
            <w:proofErr w:type="spellEnd"/>
            <w:r w:rsidRPr="00142232">
              <w:rPr>
                <w:b/>
                <w:lang w:val="fr-FR"/>
                <w:rPrChange w:id="218" w:author="Author" w:date="2025-10-30T17:11:00Z" w16du:dateUtc="2025-10-30T17:11:00Z">
                  <w:rPr>
                    <w:b/>
                    <w:lang w:val="nl-NL"/>
                  </w:rPr>
                </w:rPrChange>
              </w:rPr>
              <w:t>/Belgique/</w:t>
            </w:r>
            <w:proofErr w:type="spellStart"/>
            <w:r w:rsidRPr="00142232">
              <w:rPr>
                <w:b/>
                <w:lang w:val="fr-FR"/>
                <w:rPrChange w:id="219" w:author="Author" w:date="2025-10-30T17:11:00Z" w16du:dateUtc="2025-10-30T17:11:00Z">
                  <w:rPr>
                    <w:b/>
                    <w:lang w:val="nl-NL"/>
                  </w:rPr>
                </w:rPrChange>
              </w:rPr>
              <w:t>Belgien</w:t>
            </w:r>
            <w:proofErr w:type="spellEnd"/>
          </w:p>
          <w:p w14:paraId="29B2FC1A" w14:textId="77777777" w:rsidR="00C27E2B" w:rsidRPr="00142232" w:rsidRDefault="004B6346">
            <w:pPr>
              <w:widowControl w:val="0"/>
              <w:rPr>
                <w:bCs/>
                <w:lang w:val="fr-FR"/>
                <w:rPrChange w:id="220" w:author="Author" w:date="2025-10-30T17:11:00Z" w16du:dateUtc="2025-10-30T17:11:00Z">
                  <w:rPr>
                    <w:bCs/>
                    <w:lang w:val="nl-NL"/>
                  </w:rPr>
                </w:rPrChange>
              </w:rPr>
            </w:pPr>
            <w:r w:rsidRPr="00142232">
              <w:rPr>
                <w:bCs/>
                <w:lang w:val="fr-FR"/>
                <w:rPrChange w:id="221" w:author="Author" w:date="2025-10-30T17:11:00Z" w16du:dateUtc="2025-10-30T17:11:00Z">
                  <w:rPr>
                    <w:bCs/>
                    <w:lang w:val="nl-NL"/>
                  </w:rPr>
                </w:rPrChange>
              </w:rPr>
              <w:t xml:space="preserve">Otsuka </w:t>
            </w:r>
            <w:ins w:id="222" w:author="Author" w:date="2025-10-16T22:21:00Z">
              <w:r w:rsidRPr="00142232">
                <w:rPr>
                  <w:lang w:val="fr-FR"/>
                  <w:rPrChange w:id="223" w:author="Author" w:date="2025-10-30T17:11:00Z" w16du:dateUtc="2025-10-30T17:11:00Z">
                    <w:rPr/>
                  </w:rPrChange>
                </w:rPr>
                <w:t xml:space="preserve">Pharma </w:t>
              </w:r>
              <w:proofErr w:type="spellStart"/>
              <w:r w:rsidRPr="00142232">
                <w:rPr>
                  <w:lang w:val="fr-FR"/>
                  <w:rPrChange w:id="224" w:author="Author" w:date="2025-10-30T17:11:00Z" w16du:dateUtc="2025-10-30T17:11:00Z">
                    <w:rPr/>
                  </w:rPrChange>
                </w:rPr>
                <w:t>Scandinavia</w:t>
              </w:r>
              <w:proofErr w:type="spellEnd"/>
              <w:r w:rsidRPr="00142232">
                <w:rPr>
                  <w:lang w:val="fr-FR"/>
                  <w:rPrChange w:id="225" w:author="Author" w:date="2025-10-30T17:11:00Z" w16du:dateUtc="2025-10-30T17:11:00Z">
                    <w:rPr/>
                  </w:rPrChange>
                </w:rPr>
                <w:t xml:space="preserve"> AB</w:t>
              </w:r>
            </w:ins>
            <w:del w:id="226" w:author="Author" w:date="2025-10-16T22:21:00Z">
              <w:r w:rsidRPr="00142232">
                <w:rPr>
                  <w:bCs/>
                  <w:lang w:val="fr-FR"/>
                  <w:rPrChange w:id="227" w:author="Author" w:date="2025-10-30T17:11:00Z" w16du:dateUtc="2025-10-30T17:11:00Z">
                    <w:rPr>
                      <w:bCs/>
                      <w:lang w:val="nl-NL"/>
                    </w:rPr>
                  </w:rPrChange>
                </w:rPr>
                <w:delText>Pharmaceutical Netherlands B.V.</w:delText>
              </w:r>
            </w:del>
          </w:p>
          <w:p w14:paraId="29B2FC1B" w14:textId="77777777" w:rsidR="00C27E2B" w:rsidRDefault="004B6346">
            <w:pPr>
              <w:widowControl w:val="0"/>
              <w:rPr>
                <w:bCs/>
                <w:lang w:val="nl-NL"/>
              </w:rPr>
            </w:pPr>
            <w:r>
              <w:rPr>
                <w:bCs/>
                <w:lang w:val="nl-NL"/>
              </w:rPr>
              <w:t>Tel: +</w:t>
            </w:r>
            <w:ins w:id="228" w:author="Author" w:date="2025-10-16T22:21:00Z">
              <w:r>
                <w:t>46 (0) 8 545 286 60</w:t>
              </w:r>
            </w:ins>
            <w:del w:id="229" w:author="Author" w:date="2025-10-16T22:21:00Z">
              <w:r>
                <w:rPr>
                  <w:bCs/>
                  <w:lang w:val="nl-NL"/>
                </w:rPr>
                <w:delText>31 (0) 20 85 46 555</w:delText>
              </w:r>
            </w:del>
          </w:p>
          <w:p w14:paraId="29B2FC1C" w14:textId="77777777" w:rsidR="00C27E2B" w:rsidRDefault="00C27E2B">
            <w:pPr>
              <w:widowControl w:val="0"/>
              <w:rPr>
                <w:b/>
                <w:lang w:val="nl-NL"/>
              </w:rPr>
            </w:pPr>
          </w:p>
        </w:tc>
        <w:tc>
          <w:tcPr>
            <w:tcW w:w="4670" w:type="dxa"/>
          </w:tcPr>
          <w:p w14:paraId="29B2FC1D" w14:textId="77777777" w:rsidR="00C27E2B" w:rsidRDefault="004B6346">
            <w:pPr>
              <w:widowControl w:val="0"/>
              <w:rPr>
                <w:lang w:val="nl-NL"/>
              </w:rPr>
            </w:pPr>
            <w:r>
              <w:rPr>
                <w:b/>
                <w:bCs/>
                <w:lang w:val="nl-NL"/>
              </w:rPr>
              <w:t>Lietuva</w:t>
            </w:r>
          </w:p>
          <w:p w14:paraId="29B2FC1E" w14:textId="77777777" w:rsidR="00C27E2B" w:rsidRDefault="004B6346">
            <w:pPr>
              <w:widowControl w:val="0"/>
              <w:rPr>
                <w:bCs/>
                <w:lang w:val="nl-NL"/>
              </w:rPr>
            </w:pPr>
            <w:r>
              <w:rPr>
                <w:bCs/>
                <w:lang w:val="nl-NL"/>
              </w:rPr>
              <w:t>Otsuka Pharmaceutical Netherlands B.V.</w:t>
            </w:r>
          </w:p>
          <w:p w14:paraId="29B2FC1F" w14:textId="77777777" w:rsidR="00C27E2B" w:rsidRDefault="004B6346">
            <w:pPr>
              <w:widowControl w:val="0"/>
              <w:rPr>
                <w:bCs/>
                <w:lang w:val="nl-NL"/>
              </w:rPr>
            </w:pPr>
            <w:r>
              <w:rPr>
                <w:bCs/>
                <w:lang w:val="nl-NL"/>
              </w:rPr>
              <w:t>Tel: +31 (0) 20 85 46 555</w:t>
            </w:r>
          </w:p>
          <w:p w14:paraId="29B2FC20" w14:textId="77777777" w:rsidR="00C27E2B" w:rsidRDefault="00C27E2B">
            <w:pPr>
              <w:widowControl w:val="0"/>
              <w:rPr>
                <w:b/>
                <w:lang w:val="nl-NL"/>
              </w:rPr>
            </w:pPr>
          </w:p>
        </w:tc>
      </w:tr>
      <w:tr w:rsidR="00C27E2B" w14:paraId="29B2FC2A" w14:textId="77777777">
        <w:trPr>
          <w:cantSplit/>
          <w:trHeight w:val="20"/>
        </w:trPr>
        <w:tc>
          <w:tcPr>
            <w:tcW w:w="4544" w:type="dxa"/>
          </w:tcPr>
          <w:p w14:paraId="29B2FC22" w14:textId="77777777" w:rsidR="00C27E2B" w:rsidRPr="00142232" w:rsidRDefault="004B6346">
            <w:pPr>
              <w:widowControl w:val="0"/>
              <w:rPr>
                <w:b/>
                <w:bCs/>
                <w:rPrChange w:id="230" w:author="Author" w:date="2025-10-30T17:11:00Z" w16du:dateUtc="2025-10-30T17:11:00Z">
                  <w:rPr>
                    <w:b/>
                    <w:bCs/>
                    <w:lang w:val="nl-NL"/>
                  </w:rPr>
                </w:rPrChange>
              </w:rPr>
            </w:pPr>
            <w:r>
              <w:rPr>
                <w:b/>
                <w:bCs/>
                <w:lang w:val="nl-NL"/>
              </w:rPr>
              <w:t>България</w:t>
            </w:r>
          </w:p>
          <w:p w14:paraId="29B2FC23" w14:textId="77777777" w:rsidR="00C27E2B" w:rsidRPr="00142232" w:rsidRDefault="004B6346">
            <w:pPr>
              <w:widowControl w:val="0"/>
              <w:rPr>
                <w:bCs/>
                <w:rPrChange w:id="231" w:author="Author" w:date="2025-10-30T17:11:00Z" w16du:dateUtc="2025-10-30T17:11:00Z">
                  <w:rPr>
                    <w:bCs/>
                    <w:lang w:val="nl-NL"/>
                  </w:rPr>
                </w:rPrChange>
              </w:rPr>
            </w:pPr>
            <w:r w:rsidRPr="00142232">
              <w:rPr>
                <w:bCs/>
                <w:rPrChange w:id="232" w:author="Author" w:date="2025-10-30T17:11:00Z" w16du:dateUtc="2025-10-30T17:11:00Z">
                  <w:rPr>
                    <w:bCs/>
                    <w:lang w:val="nl-NL"/>
                  </w:rPr>
                </w:rPrChange>
              </w:rPr>
              <w:t>Otsuka Pharmaceutical Netherlands B.V.</w:t>
            </w:r>
          </w:p>
          <w:p w14:paraId="29B2FC24" w14:textId="77777777" w:rsidR="00C27E2B" w:rsidRDefault="004B6346">
            <w:pPr>
              <w:widowControl w:val="0"/>
              <w:rPr>
                <w:bCs/>
                <w:lang w:val="nl-NL"/>
              </w:rPr>
            </w:pPr>
            <w:r>
              <w:rPr>
                <w:bCs/>
                <w:lang w:val="nl-NL"/>
              </w:rPr>
              <w:t>Tel: +31 (0) 20 85 46 555</w:t>
            </w:r>
          </w:p>
          <w:p w14:paraId="29B2FC25" w14:textId="77777777" w:rsidR="00C27E2B" w:rsidRDefault="00C27E2B">
            <w:pPr>
              <w:widowControl w:val="0"/>
              <w:rPr>
                <w:lang w:val="nl-NL"/>
              </w:rPr>
            </w:pPr>
          </w:p>
        </w:tc>
        <w:tc>
          <w:tcPr>
            <w:tcW w:w="4670" w:type="dxa"/>
          </w:tcPr>
          <w:p w14:paraId="29B2FC26" w14:textId="77777777" w:rsidR="00C27E2B" w:rsidRDefault="004B6346">
            <w:pPr>
              <w:widowControl w:val="0"/>
              <w:rPr>
                <w:lang w:val="nl-NL"/>
              </w:rPr>
            </w:pPr>
            <w:r>
              <w:rPr>
                <w:b/>
                <w:bCs/>
                <w:lang w:val="nl-NL"/>
              </w:rPr>
              <w:t>Luxembourg/Luxemburg</w:t>
            </w:r>
          </w:p>
          <w:p w14:paraId="29B2FC27" w14:textId="77777777" w:rsidR="00C27E2B" w:rsidRDefault="004B6346">
            <w:pPr>
              <w:widowControl w:val="0"/>
              <w:rPr>
                <w:bCs/>
                <w:lang w:val="nl-NL"/>
              </w:rPr>
            </w:pPr>
            <w:r>
              <w:rPr>
                <w:bCs/>
                <w:lang w:val="nl-NL"/>
              </w:rPr>
              <w:t xml:space="preserve">Otsuka </w:t>
            </w:r>
            <w:ins w:id="233" w:author="Author" w:date="2025-10-16T22:22:00Z">
              <w:r>
                <w:rPr>
                  <w:bCs/>
                  <w:lang w:val="nl-NL"/>
                </w:rPr>
                <w:t>Pharma Scandinavia AB</w:t>
              </w:r>
            </w:ins>
            <w:del w:id="234" w:author="Author" w:date="2025-10-16T22:22:00Z">
              <w:r>
                <w:rPr>
                  <w:bCs/>
                  <w:lang w:val="nl-NL"/>
                </w:rPr>
                <w:delText>Pharmaceutical Netherlands B.V.</w:delText>
              </w:r>
            </w:del>
          </w:p>
          <w:p w14:paraId="29B2FC28" w14:textId="77777777" w:rsidR="00C27E2B" w:rsidRDefault="004B6346">
            <w:pPr>
              <w:widowControl w:val="0"/>
              <w:rPr>
                <w:bCs/>
                <w:lang w:val="nl-NL"/>
              </w:rPr>
            </w:pPr>
            <w:r>
              <w:rPr>
                <w:bCs/>
                <w:lang w:val="nl-NL"/>
              </w:rPr>
              <w:t>Tel: +</w:t>
            </w:r>
            <w:ins w:id="235" w:author="Author" w:date="2025-10-16T22:22:00Z">
              <w:r>
                <w:t>46 (0) 8 545 286 60</w:t>
              </w:r>
            </w:ins>
            <w:del w:id="236" w:author="Author" w:date="2025-10-16T22:22:00Z">
              <w:r>
                <w:rPr>
                  <w:bCs/>
                  <w:lang w:val="nl-NL"/>
                </w:rPr>
                <w:delText>31 (0) 20 85 46 555</w:delText>
              </w:r>
            </w:del>
          </w:p>
          <w:p w14:paraId="29B2FC29" w14:textId="77777777" w:rsidR="00C27E2B" w:rsidRDefault="00C27E2B">
            <w:pPr>
              <w:widowControl w:val="0"/>
              <w:rPr>
                <w:lang w:val="nl-NL"/>
              </w:rPr>
            </w:pPr>
          </w:p>
        </w:tc>
      </w:tr>
      <w:tr w:rsidR="00C27E2B" w14:paraId="29B2FC33" w14:textId="77777777">
        <w:trPr>
          <w:cantSplit/>
          <w:trHeight w:val="20"/>
        </w:trPr>
        <w:tc>
          <w:tcPr>
            <w:tcW w:w="4544" w:type="dxa"/>
          </w:tcPr>
          <w:p w14:paraId="29B2FC2B" w14:textId="77777777" w:rsidR="00C27E2B" w:rsidRPr="00142232" w:rsidRDefault="004B6346">
            <w:pPr>
              <w:widowControl w:val="0"/>
              <w:rPr>
                <w:b/>
                <w:bCs/>
                <w:rPrChange w:id="237" w:author="Author" w:date="2025-10-30T17:11:00Z" w16du:dateUtc="2025-10-30T17:11:00Z">
                  <w:rPr>
                    <w:b/>
                    <w:bCs/>
                    <w:lang w:val="nl-NL"/>
                  </w:rPr>
                </w:rPrChange>
              </w:rPr>
            </w:pPr>
            <w:proofErr w:type="spellStart"/>
            <w:r w:rsidRPr="00142232">
              <w:rPr>
                <w:b/>
                <w:bCs/>
                <w:rPrChange w:id="238" w:author="Author" w:date="2025-10-30T17:11:00Z" w16du:dateUtc="2025-10-30T17:11:00Z">
                  <w:rPr>
                    <w:b/>
                    <w:bCs/>
                    <w:lang w:val="nl-NL"/>
                  </w:rPr>
                </w:rPrChange>
              </w:rPr>
              <w:t>Česká</w:t>
            </w:r>
            <w:proofErr w:type="spellEnd"/>
            <w:r w:rsidRPr="00142232">
              <w:rPr>
                <w:b/>
                <w:bCs/>
                <w:rPrChange w:id="239" w:author="Author" w:date="2025-10-30T17:11:00Z" w16du:dateUtc="2025-10-30T17:11:00Z">
                  <w:rPr>
                    <w:b/>
                    <w:bCs/>
                    <w:lang w:val="nl-NL"/>
                  </w:rPr>
                </w:rPrChange>
              </w:rPr>
              <w:t xml:space="preserve"> </w:t>
            </w:r>
            <w:proofErr w:type="spellStart"/>
            <w:r w:rsidRPr="00142232">
              <w:rPr>
                <w:b/>
                <w:bCs/>
                <w:rPrChange w:id="240" w:author="Author" w:date="2025-10-30T17:11:00Z" w16du:dateUtc="2025-10-30T17:11:00Z">
                  <w:rPr>
                    <w:b/>
                    <w:bCs/>
                    <w:lang w:val="nl-NL"/>
                  </w:rPr>
                </w:rPrChange>
              </w:rPr>
              <w:t>republika</w:t>
            </w:r>
            <w:proofErr w:type="spellEnd"/>
          </w:p>
          <w:p w14:paraId="29B2FC2C" w14:textId="77777777" w:rsidR="00C27E2B" w:rsidRPr="00142232" w:rsidRDefault="004B6346">
            <w:pPr>
              <w:widowControl w:val="0"/>
              <w:rPr>
                <w:bCs/>
                <w:rPrChange w:id="241" w:author="Author" w:date="2025-10-30T17:11:00Z" w16du:dateUtc="2025-10-30T17:11:00Z">
                  <w:rPr>
                    <w:bCs/>
                    <w:lang w:val="nl-NL"/>
                  </w:rPr>
                </w:rPrChange>
              </w:rPr>
            </w:pPr>
            <w:r w:rsidRPr="00142232">
              <w:rPr>
                <w:bCs/>
                <w:rPrChange w:id="242" w:author="Author" w:date="2025-10-30T17:11:00Z" w16du:dateUtc="2025-10-30T17:11:00Z">
                  <w:rPr>
                    <w:bCs/>
                    <w:lang w:val="nl-NL"/>
                  </w:rPr>
                </w:rPrChange>
              </w:rPr>
              <w:t>Otsuka Pharmaceutical Netherlands B.V.</w:t>
            </w:r>
          </w:p>
          <w:p w14:paraId="29B2FC2D" w14:textId="77777777" w:rsidR="00C27E2B" w:rsidRDefault="004B6346">
            <w:pPr>
              <w:widowControl w:val="0"/>
              <w:rPr>
                <w:bCs/>
                <w:lang w:val="nl-NL"/>
              </w:rPr>
            </w:pPr>
            <w:r>
              <w:rPr>
                <w:bCs/>
                <w:lang w:val="nl-NL"/>
              </w:rPr>
              <w:t>Tel: +31 (0) 20 85 46 555</w:t>
            </w:r>
          </w:p>
          <w:p w14:paraId="29B2FC2E" w14:textId="77777777" w:rsidR="00C27E2B" w:rsidRDefault="00C27E2B">
            <w:pPr>
              <w:widowControl w:val="0"/>
              <w:rPr>
                <w:lang w:val="nl-NL"/>
              </w:rPr>
            </w:pPr>
          </w:p>
        </w:tc>
        <w:tc>
          <w:tcPr>
            <w:tcW w:w="4670" w:type="dxa"/>
          </w:tcPr>
          <w:p w14:paraId="29B2FC2F" w14:textId="77777777" w:rsidR="00C27E2B" w:rsidRDefault="004B6346">
            <w:pPr>
              <w:widowControl w:val="0"/>
              <w:rPr>
                <w:b/>
                <w:bCs/>
                <w:lang w:val="nl-NL"/>
              </w:rPr>
            </w:pPr>
            <w:r>
              <w:rPr>
                <w:b/>
                <w:bCs/>
                <w:lang w:val="nl-NL"/>
              </w:rPr>
              <w:t>Magyarország</w:t>
            </w:r>
          </w:p>
          <w:p w14:paraId="29B2FC30" w14:textId="77777777" w:rsidR="00C27E2B" w:rsidRDefault="004B6346">
            <w:pPr>
              <w:widowControl w:val="0"/>
              <w:rPr>
                <w:bCs/>
                <w:lang w:val="nl-NL"/>
              </w:rPr>
            </w:pPr>
            <w:r>
              <w:rPr>
                <w:bCs/>
                <w:lang w:val="nl-NL"/>
              </w:rPr>
              <w:t>Otsuka Pharmaceutical Netherlands B.V.</w:t>
            </w:r>
          </w:p>
          <w:p w14:paraId="29B2FC31" w14:textId="77777777" w:rsidR="00C27E2B" w:rsidRDefault="004B6346">
            <w:pPr>
              <w:widowControl w:val="0"/>
              <w:rPr>
                <w:bCs/>
                <w:lang w:val="nl-NL"/>
              </w:rPr>
            </w:pPr>
            <w:r>
              <w:rPr>
                <w:bCs/>
                <w:lang w:val="nl-NL"/>
              </w:rPr>
              <w:t>Tel: +31 (0) 20 85 46 555</w:t>
            </w:r>
          </w:p>
          <w:p w14:paraId="29B2FC32" w14:textId="77777777" w:rsidR="00C27E2B" w:rsidRDefault="00C27E2B">
            <w:pPr>
              <w:widowControl w:val="0"/>
              <w:rPr>
                <w:lang w:val="nl-NL"/>
              </w:rPr>
            </w:pPr>
          </w:p>
        </w:tc>
      </w:tr>
      <w:tr w:rsidR="00C27E2B" w14:paraId="29B2FC3C" w14:textId="77777777">
        <w:trPr>
          <w:cantSplit/>
          <w:trHeight w:val="20"/>
        </w:trPr>
        <w:tc>
          <w:tcPr>
            <w:tcW w:w="4544" w:type="dxa"/>
          </w:tcPr>
          <w:p w14:paraId="29B2FC34" w14:textId="77777777" w:rsidR="00C27E2B" w:rsidRPr="00142232" w:rsidRDefault="004B6346">
            <w:pPr>
              <w:widowControl w:val="0"/>
              <w:rPr>
                <w:b/>
                <w:rPrChange w:id="243" w:author="Author" w:date="2025-10-30T17:11:00Z" w16du:dateUtc="2025-10-30T17:11:00Z">
                  <w:rPr>
                    <w:b/>
                    <w:lang w:val="nl-NL"/>
                  </w:rPr>
                </w:rPrChange>
              </w:rPr>
            </w:pPr>
            <w:r w:rsidRPr="00142232">
              <w:rPr>
                <w:b/>
                <w:rPrChange w:id="244" w:author="Author" w:date="2025-10-30T17:11:00Z" w16du:dateUtc="2025-10-30T17:11:00Z">
                  <w:rPr>
                    <w:b/>
                    <w:lang w:val="nl-NL"/>
                  </w:rPr>
                </w:rPrChange>
              </w:rPr>
              <w:t>Danmark</w:t>
            </w:r>
          </w:p>
          <w:p w14:paraId="29B2FC35" w14:textId="77777777" w:rsidR="00C27E2B" w:rsidRPr="00142232" w:rsidRDefault="004B6346">
            <w:pPr>
              <w:widowControl w:val="0"/>
              <w:rPr>
                <w:rPrChange w:id="245" w:author="Author" w:date="2025-10-30T17:11:00Z" w16du:dateUtc="2025-10-30T17:11:00Z">
                  <w:rPr>
                    <w:lang w:val="nl-NL"/>
                  </w:rPr>
                </w:rPrChange>
              </w:rPr>
            </w:pPr>
            <w:r w:rsidRPr="00142232">
              <w:rPr>
                <w:rPrChange w:id="246" w:author="Author" w:date="2025-10-30T17:11:00Z" w16du:dateUtc="2025-10-30T17:11:00Z">
                  <w:rPr>
                    <w:lang w:val="nl-NL"/>
                  </w:rPr>
                </w:rPrChange>
              </w:rPr>
              <w:t>Otsuka Pharma Scandinavia AB</w:t>
            </w:r>
          </w:p>
          <w:p w14:paraId="29B2FC36" w14:textId="77777777" w:rsidR="00C27E2B" w:rsidRPr="00142232" w:rsidRDefault="004B6346">
            <w:pPr>
              <w:widowControl w:val="0"/>
              <w:rPr>
                <w:rPrChange w:id="247" w:author="Author" w:date="2025-10-30T17:11:00Z" w16du:dateUtc="2025-10-30T17:11:00Z">
                  <w:rPr>
                    <w:lang w:val="nl-NL"/>
                  </w:rPr>
                </w:rPrChange>
              </w:rPr>
            </w:pPr>
            <w:proofErr w:type="spellStart"/>
            <w:r w:rsidRPr="00142232">
              <w:rPr>
                <w:rPrChange w:id="248" w:author="Author" w:date="2025-10-30T17:11:00Z" w16du:dateUtc="2025-10-30T17:11:00Z">
                  <w:rPr>
                    <w:lang w:val="nl-NL"/>
                  </w:rPr>
                </w:rPrChange>
              </w:rPr>
              <w:t>Tlf</w:t>
            </w:r>
            <w:proofErr w:type="spellEnd"/>
            <w:ins w:id="249" w:author="Author" w:date="2025-10-20T19:57:00Z">
              <w:r>
                <w:rPr>
                  <w:lang w:val="en-US"/>
                </w:rPr>
                <w:t>.</w:t>
              </w:r>
            </w:ins>
            <w:r w:rsidRPr="00142232">
              <w:rPr>
                <w:rPrChange w:id="250" w:author="Author" w:date="2025-10-30T17:11:00Z" w16du:dateUtc="2025-10-30T17:11:00Z">
                  <w:rPr>
                    <w:lang w:val="nl-NL"/>
                  </w:rPr>
                </w:rPrChange>
              </w:rPr>
              <w:t>: +46 (0) 8 545 286 60</w:t>
            </w:r>
          </w:p>
          <w:p w14:paraId="29B2FC37" w14:textId="77777777" w:rsidR="00C27E2B" w:rsidRPr="00142232" w:rsidRDefault="00C27E2B">
            <w:pPr>
              <w:widowControl w:val="0"/>
              <w:rPr>
                <w:rPrChange w:id="251" w:author="Author" w:date="2025-10-30T17:11:00Z" w16du:dateUtc="2025-10-30T17:11:00Z">
                  <w:rPr>
                    <w:lang w:val="nl-NL"/>
                  </w:rPr>
                </w:rPrChange>
              </w:rPr>
            </w:pPr>
          </w:p>
        </w:tc>
        <w:tc>
          <w:tcPr>
            <w:tcW w:w="4670" w:type="dxa"/>
          </w:tcPr>
          <w:p w14:paraId="29B2FC38" w14:textId="77777777" w:rsidR="00C27E2B" w:rsidRPr="00142232" w:rsidRDefault="004B6346">
            <w:pPr>
              <w:widowControl w:val="0"/>
              <w:rPr>
                <w:b/>
                <w:bCs/>
                <w:rPrChange w:id="252" w:author="Author" w:date="2025-10-30T17:11:00Z" w16du:dateUtc="2025-10-30T17:11:00Z">
                  <w:rPr>
                    <w:b/>
                    <w:bCs/>
                    <w:lang w:val="nl-NL"/>
                  </w:rPr>
                </w:rPrChange>
              </w:rPr>
            </w:pPr>
            <w:r w:rsidRPr="00142232">
              <w:rPr>
                <w:b/>
                <w:bCs/>
                <w:rPrChange w:id="253" w:author="Author" w:date="2025-10-30T17:11:00Z" w16du:dateUtc="2025-10-30T17:11:00Z">
                  <w:rPr>
                    <w:b/>
                    <w:bCs/>
                    <w:lang w:val="nl-NL"/>
                  </w:rPr>
                </w:rPrChange>
              </w:rPr>
              <w:t>Malta</w:t>
            </w:r>
          </w:p>
          <w:p w14:paraId="29B2FC39" w14:textId="77777777" w:rsidR="00C27E2B" w:rsidRPr="00142232" w:rsidRDefault="004B6346">
            <w:pPr>
              <w:widowControl w:val="0"/>
              <w:rPr>
                <w:bCs/>
                <w:rPrChange w:id="254" w:author="Author" w:date="2025-10-30T17:11:00Z" w16du:dateUtc="2025-10-30T17:11:00Z">
                  <w:rPr>
                    <w:bCs/>
                    <w:lang w:val="nl-NL"/>
                  </w:rPr>
                </w:rPrChange>
              </w:rPr>
            </w:pPr>
            <w:r w:rsidRPr="00142232">
              <w:rPr>
                <w:bCs/>
                <w:rPrChange w:id="255" w:author="Author" w:date="2025-10-30T17:11:00Z" w16du:dateUtc="2025-10-30T17:11:00Z">
                  <w:rPr>
                    <w:bCs/>
                    <w:lang w:val="nl-NL"/>
                  </w:rPr>
                </w:rPrChange>
              </w:rPr>
              <w:t>Otsuka Pharmaceutical Netherlands B.V.</w:t>
            </w:r>
          </w:p>
          <w:p w14:paraId="29B2FC3A" w14:textId="77777777" w:rsidR="00C27E2B" w:rsidRDefault="004B6346">
            <w:pPr>
              <w:widowControl w:val="0"/>
              <w:rPr>
                <w:bCs/>
                <w:lang w:val="nl-NL"/>
              </w:rPr>
            </w:pPr>
            <w:r>
              <w:rPr>
                <w:bCs/>
                <w:lang w:val="nl-NL"/>
              </w:rPr>
              <w:t>Tel: +31 (0) 20 85 46 555</w:t>
            </w:r>
          </w:p>
          <w:p w14:paraId="29B2FC3B" w14:textId="77777777" w:rsidR="00C27E2B" w:rsidRDefault="00C27E2B">
            <w:pPr>
              <w:widowControl w:val="0"/>
              <w:rPr>
                <w:lang w:val="nl-NL"/>
              </w:rPr>
            </w:pPr>
          </w:p>
        </w:tc>
      </w:tr>
      <w:tr w:rsidR="00C27E2B" w14:paraId="29B2FC45" w14:textId="77777777">
        <w:trPr>
          <w:cantSplit/>
          <w:trHeight w:val="20"/>
        </w:trPr>
        <w:tc>
          <w:tcPr>
            <w:tcW w:w="4544" w:type="dxa"/>
          </w:tcPr>
          <w:p w14:paraId="29B2FC3D" w14:textId="77777777" w:rsidR="00C27E2B" w:rsidRPr="00142232" w:rsidRDefault="004B6346">
            <w:pPr>
              <w:widowControl w:val="0"/>
              <w:rPr>
                <w:lang w:val="de-DE"/>
                <w:rPrChange w:id="256" w:author="Author" w:date="2025-10-30T17:11:00Z" w16du:dateUtc="2025-10-30T17:11:00Z">
                  <w:rPr>
                    <w:lang w:val="nl-NL"/>
                  </w:rPr>
                </w:rPrChange>
              </w:rPr>
            </w:pPr>
            <w:r w:rsidRPr="00142232">
              <w:rPr>
                <w:b/>
                <w:bCs/>
                <w:lang w:val="de-DE"/>
                <w:rPrChange w:id="257" w:author="Author" w:date="2025-10-30T17:11:00Z" w16du:dateUtc="2025-10-30T17:11:00Z">
                  <w:rPr>
                    <w:b/>
                    <w:bCs/>
                    <w:lang w:val="nl-NL"/>
                  </w:rPr>
                </w:rPrChange>
              </w:rPr>
              <w:t>Deutschland</w:t>
            </w:r>
          </w:p>
          <w:p w14:paraId="29B2FC3E" w14:textId="77777777" w:rsidR="00C27E2B" w:rsidRPr="00142232" w:rsidRDefault="004B6346">
            <w:pPr>
              <w:widowControl w:val="0"/>
              <w:rPr>
                <w:lang w:val="de-DE"/>
                <w:rPrChange w:id="258" w:author="Author" w:date="2025-10-30T17:11:00Z" w16du:dateUtc="2025-10-30T17:11:00Z">
                  <w:rPr>
                    <w:lang w:val="nl-NL"/>
                  </w:rPr>
                </w:rPrChange>
              </w:rPr>
            </w:pPr>
            <w:r w:rsidRPr="00142232">
              <w:rPr>
                <w:lang w:val="de-DE"/>
                <w:rPrChange w:id="259" w:author="Author" w:date="2025-10-30T17:11:00Z" w16du:dateUtc="2025-10-30T17:11:00Z">
                  <w:rPr>
                    <w:lang w:val="nl-NL"/>
                  </w:rPr>
                </w:rPrChange>
              </w:rPr>
              <w:t>Otsuka Pharma GmbH</w:t>
            </w:r>
          </w:p>
          <w:p w14:paraId="29B2FC3F" w14:textId="77777777" w:rsidR="00C27E2B" w:rsidRPr="00142232" w:rsidRDefault="004B6346">
            <w:pPr>
              <w:widowControl w:val="0"/>
              <w:rPr>
                <w:lang w:val="de-DE"/>
                <w:rPrChange w:id="260" w:author="Author" w:date="2025-10-30T17:11:00Z" w16du:dateUtc="2025-10-30T17:11:00Z">
                  <w:rPr>
                    <w:lang w:val="nl-NL"/>
                  </w:rPr>
                </w:rPrChange>
              </w:rPr>
            </w:pPr>
            <w:r w:rsidRPr="00142232">
              <w:rPr>
                <w:lang w:val="de-DE"/>
                <w:rPrChange w:id="261" w:author="Author" w:date="2025-10-30T17:11:00Z" w16du:dateUtc="2025-10-30T17:11:00Z">
                  <w:rPr>
                    <w:lang w:val="nl-NL"/>
                  </w:rPr>
                </w:rPrChange>
              </w:rPr>
              <w:t>Tel: +49 (0) 69 1700 860</w:t>
            </w:r>
          </w:p>
          <w:p w14:paraId="29B2FC40" w14:textId="77777777" w:rsidR="00C27E2B" w:rsidRPr="00142232" w:rsidRDefault="00C27E2B">
            <w:pPr>
              <w:widowControl w:val="0"/>
              <w:rPr>
                <w:lang w:val="de-DE"/>
                <w:rPrChange w:id="262" w:author="Author" w:date="2025-10-30T17:11:00Z" w16du:dateUtc="2025-10-30T17:11:00Z">
                  <w:rPr>
                    <w:lang w:val="nl-NL"/>
                  </w:rPr>
                </w:rPrChange>
              </w:rPr>
            </w:pPr>
          </w:p>
        </w:tc>
        <w:tc>
          <w:tcPr>
            <w:tcW w:w="4670" w:type="dxa"/>
          </w:tcPr>
          <w:p w14:paraId="29B2FC41" w14:textId="77777777" w:rsidR="00C27E2B" w:rsidRDefault="004B6346">
            <w:pPr>
              <w:widowControl w:val="0"/>
              <w:rPr>
                <w:lang w:val="nl-NL"/>
              </w:rPr>
            </w:pPr>
            <w:r>
              <w:rPr>
                <w:b/>
                <w:lang w:val="nl-NL"/>
              </w:rPr>
              <w:t>Nederland</w:t>
            </w:r>
          </w:p>
          <w:p w14:paraId="29B2FC42" w14:textId="77777777" w:rsidR="00C27E2B" w:rsidRDefault="004B6346">
            <w:pPr>
              <w:widowControl w:val="0"/>
              <w:rPr>
                <w:bCs/>
                <w:lang w:val="nl-NL"/>
              </w:rPr>
            </w:pPr>
            <w:r>
              <w:rPr>
                <w:bCs/>
                <w:lang w:val="nl-NL"/>
              </w:rPr>
              <w:t>Otsuka Pharmaceutical Netherlands B.V.</w:t>
            </w:r>
          </w:p>
          <w:p w14:paraId="29B2FC43" w14:textId="77777777" w:rsidR="00C27E2B" w:rsidRDefault="004B6346">
            <w:pPr>
              <w:widowControl w:val="0"/>
              <w:rPr>
                <w:bCs/>
                <w:lang w:val="nl-NL"/>
              </w:rPr>
            </w:pPr>
            <w:r>
              <w:rPr>
                <w:bCs/>
                <w:lang w:val="nl-NL"/>
              </w:rPr>
              <w:t>Tel: +31 (0) 20 85 46 555</w:t>
            </w:r>
          </w:p>
          <w:p w14:paraId="29B2FC44" w14:textId="77777777" w:rsidR="00C27E2B" w:rsidRDefault="00C27E2B">
            <w:pPr>
              <w:widowControl w:val="0"/>
              <w:rPr>
                <w:lang w:val="nl-NL"/>
              </w:rPr>
            </w:pPr>
          </w:p>
        </w:tc>
      </w:tr>
      <w:tr w:rsidR="00C27E2B" w:rsidRPr="00142232" w14:paraId="29B2FC4E" w14:textId="77777777">
        <w:trPr>
          <w:cantSplit/>
          <w:trHeight w:val="20"/>
        </w:trPr>
        <w:tc>
          <w:tcPr>
            <w:tcW w:w="4544" w:type="dxa"/>
          </w:tcPr>
          <w:p w14:paraId="29B2FC46" w14:textId="77777777" w:rsidR="00C27E2B" w:rsidRPr="00142232" w:rsidRDefault="004B6346">
            <w:pPr>
              <w:widowControl w:val="0"/>
              <w:rPr>
                <w:rPrChange w:id="263" w:author="Author" w:date="2025-10-30T17:11:00Z" w16du:dateUtc="2025-10-30T17:11:00Z">
                  <w:rPr>
                    <w:lang w:val="nl-NL"/>
                  </w:rPr>
                </w:rPrChange>
              </w:rPr>
            </w:pPr>
            <w:r w:rsidRPr="00142232">
              <w:rPr>
                <w:b/>
                <w:bCs/>
                <w:rPrChange w:id="264" w:author="Author" w:date="2025-10-30T17:11:00Z" w16du:dateUtc="2025-10-30T17:11:00Z">
                  <w:rPr>
                    <w:b/>
                    <w:bCs/>
                    <w:lang w:val="nl-NL"/>
                  </w:rPr>
                </w:rPrChange>
              </w:rPr>
              <w:t>Eesti</w:t>
            </w:r>
          </w:p>
          <w:p w14:paraId="29B2FC47" w14:textId="77777777" w:rsidR="00C27E2B" w:rsidRPr="00142232" w:rsidRDefault="004B6346">
            <w:pPr>
              <w:widowControl w:val="0"/>
              <w:rPr>
                <w:bCs/>
                <w:rPrChange w:id="265" w:author="Author" w:date="2025-10-30T17:11:00Z" w16du:dateUtc="2025-10-30T17:11:00Z">
                  <w:rPr>
                    <w:bCs/>
                    <w:lang w:val="nl-NL"/>
                  </w:rPr>
                </w:rPrChange>
              </w:rPr>
            </w:pPr>
            <w:r w:rsidRPr="00142232">
              <w:rPr>
                <w:bCs/>
                <w:rPrChange w:id="266" w:author="Author" w:date="2025-10-30T17:11:00Z" w16du:dateUtc="2025-10-30T17:11:00Z">
                  <w:rPr>
                    <w:bCs/>
                    <w:lang w:val="nl-NL"/>
                  </w:rPr>
                </w:rPrChange>
              </w:rPr>
              <w:t>Otsuka Pharmaceutical Netherlands B.V.</w:t>
            </w:r>
          </w:p>
          <w:p w14:paraId="29B2FC48" w14:textId="77777777" w:rsidR="00C27E2B" w:rsidRDefault="004B6346">
            <w:pPr>
              <w:widowControl w:val="0"/>
              <w:rPr>
                <w:bCs/>
                <w:lang w:val="nl-NL"/>
              </w:rPr>
            </w:pPr>
            <w:r>
              <w:rPr>
                <w:bCs/>
                <w:lang w:val="nl-NL"/>
              </w:rPr>
              <w:t>Tel: +31 (0) 20 85 46 555</w:t>
            </w:r>
          </w:p>
          <w:p w14:paraId="29B2FC49" w14:textId="77777777" w:rsidR="00C27E2B" w:rsidRDefault="00C27E2B">
            <w:pPr>
              <w:widowControl w:val="0"/>
              <w:rPr>
                <w:lang w:val="nl-NL"/>
              </w:rPr>
            </w:pPr>
          </w:p>
        </w:tc>
        <w:tc>
          <w:tcPr>
            <w:tcW w:w="4670" w:type="dxa"/>
          </w:tcPr>
          <w:p w14:paraId="29B2FC4A" w14:textId="77777777" w:rsidR="00C27E2B" w:rsidRDefault="004B6346">
            <w:pPr>
              <w:widowControl w:val="0"/>
              <w:rPr>
                <w:b/>
                <w:bCs/>
                <w:lang w:val="nl-NL"/>
              </w:rPr>
            </w:pPr>
            <w:r>
              <w:rPr>
                <w:b/>
                <w:bCs/>
                <w:lang w:val="nl-NL"/>
              </w:rPr>
              <w:t>Norge</w:t>
            </w:r>
          </w:p>
          <w:p w14:paraId="29B2FC4B" w14:textId="77777777" w:rsidR="00C27E2B" w:rsidRDefault="004B6346">
            <w:pPr>
              <w:widowControl w:val="0"/>
              <w:rPr>
                <w:lang w:val="nl-NL"/>
              </w:rPr>
            </w:pPr>
            <w:r>
              <w:rPr>
                <w:lang w:val="nl-NL"/>
              </w:rPr>
              <w:t>Otsuka Pharma Scandinavia AB</w:t>
            </w:r>
          </w:p>
          <w:p w14:paraId="29B2FC4C" w14:textId="77777777" w:rsidR="00C27E2B" w:rsidRDefault="004B6346">
            <w:pPr>
              <w:widowControl w:val="0"/>
              <w:rPr>
                <w:lang w:val="nl-NL"/>
              </w:rPr>
            </w:pPr>
            <w:r>
              <w:rPr>
                <w:lang w:val="nl-NL"/>
              </w:rPr>
              <w:t>Tlf: +46 (0) 8 545 286 60</w:t>
            </w:r>
          </w:p>
          <w:p w14:paraId="29B2FC4D" w14:textId="77777777" w:rsidR="00C27E2B" w:rsidRDefault="00C27E2B">
            <w:pPr>
              <w:widowControl w:val="0"/>
              <w:rPr>
                <w:lang w:val="nl-NL"/>
              </w:rPr>
            </w:pPr>
          </w:p>
        </w:tc>
      </w:tr>
      <w:tr w:rsidR="00C27E2B" w14:paraId="29B2FC57" w14:textId="77777777">
        <w:trPr>
          <w:cantSplit/>
          <w:trHeight w:val="20"/>
        </w:trPr>
        <w:tc>
          <w:tcPr>
            <w:tcW w:w="4544" w:type="dxa"/>
          </w:tcPr>
          <w:p w14:paraId="29B2FC4F" w14:textId="77777777" w:rsidR="00C27E2B" w:rsidRDefault="004B6346">
            <w:pPr>
              <w:widowControl w:val="0"/>
              <w:rPr>
                <w:lang w:val="nl-NL"/>
              </w:rPr>
            </w:pPr>
            <w:r>
              <w:rPr>
                <w:b/>
                <w:bCs/>
                <w:lang w:val="nl-NL"/>
              </w:rPr>
              <w:t>Ελλάδα</w:t>
            </w:r>
          </w:p>
          <w:p w14:paraId="29B2FC50" w14:textId="77777777" w:rsidR="00C27E2B" w:rsidRDefault="004B6346">
            <w:pPr>
              <w:widowControl w:val="0"/>
              <w:rPr>
                <w:bCs/>
                <w:lang w:val="nl-NL"/>
              </w:rPr>
            </w:pPr>
            <w:r>
              <w:rPr>
                <w:bCs/>
                <w:lang w:val="nl-NL"/>
              </w:rPr>
              <w:t>Otsuka Pharmaceutical Netherlands B.V.</w:t>
            </w:r>
          </w:p>
          <w:p w14:paraId="29B2FC51" w14:textId="77777777" w:rsidR="00C27E2B" w:rsidRDefault="004B6346">
            <w:pPr>
              <w:widowControl w:val="0"/>
              <w:rPr>
                <w:bCs/>
                <w:lang w:val="nl-NL"/>
              </w:rPr>
            </w:pPr>
            <w:r>
              <w:rPr>
                <w:bCs/>
                <w:lang w:val="nl-NL"/>
              </w:rPr>
              <w:t>Tel: +31 (0) 20 85 46 555</w:t>
            </w:r>
          </w:p>
          <w:p w14:paraId="29B2FC52" w14:textId="77777777" w:rsidR="00C27E2B" w:rsidRDefault="00C27E2B">
            <w:pPr>
              <w:widowControl w:val="0"/>
              <w:rPr>
                <w:lang w:val="nl-NL"/>
              </w:rPr>
            </w:pPr>
          </w:p>
        </w:tc>
        <w:tc>
          <w:tcPr>
            <w:tcW w:w="4670" w:type="dxa"/>
          </w:tcPr>
          <w:p w14:paraId="29B2FC53" w14:textId="77777777" w:rsidR="00C27E2B" w:rsidRDefault="004B6346">
            <w:pPr>
              <w:widowControl w:val="0"/>
              <w:rPr>
                <w:lang w:val="nl-NL"/>
              </w:rPr>
            </w:pPr>
            <w:r>
              <w:rPr>
                <w:b/>
                <w:bCs/>
                <w:lang w:val="nl-NL"/>
              </w:rPr>
              <w:t>Österreich</w:t>
            </w:r>
          </w:p>
          <w:p w14:paraId="29B2FC54" w14:textId="77777777" w:rsidR="00C27E2B" w:rsidRDefault="004B6346">
            <w:pPr>
              <w:widowControl w:val="0"/>
              <w:rPr>
                <w:bCs/>
                <w:lang w:val="nl-NL"/>
              </w:rPr>
            </w:pPr>
            <w:r>
              <w:rPr>
                <w:bCs/>
                <w:lang w:val="nl-NL"/>
              </w:rPr>
              <w:t>Otsuka Pharmaceutical Netherlands B.V.</w:t>
            </w:r>
          </w:p>
          <w:p w14:paraId="29B2FC55" w14:textId="77777777" w:rsidR="00C27E2B" w:rsidRDefault="004B6346">
            <w:pPr>
              <w:widowControl w:val="0"/>
              <w:rPr>
                <w:bCs/>
                <w:lang w:val="nl-NL"/>
              </w:rPr>
            </w:pPr>
            <w:r>
              <w:rPr>
                <w:bCs/>
                <w:lang w:val="nl-NL"/>
              </w:rPr>
              <w:t>Tel: +31 (0) 20 85 46 555</w:t>
            </w:r>
          </w:p>
          <w:p w14:paraId="29B2FC56" w14:textId="77777777" w:rsidR="00C27E2B" w:rsidRDefault="00C27E2B">
            <w:pPr>
              <w:widowControl w:val="0"/>
              <w:rPr>
                <w:lang w:val="nl-NL"/>
              </w:rPr>
            </w:pPr>
          </w:p>
        </w:tc>
      </w:tr>
      <w:tr w:rsidR="00C27E2B" w14:paraId="29B2FC60" w14:textId="77777777">
        <w:trPr>
          <w:cantSplit/>
          <w:trHeight w:val="20"/>
        </w:trPr>
        <w:tc>
          <w:tcPr>
            <w:tcW w:w="4544" w:type="dxa"/>
          </w:tcPr>
          <w:p w14:paraId="29B2FC58" w14:textId="77777777" w:rsidR="00C27E2B" w:rsidRPr="00142232" w:rsidRDefault="004B6346">
            <w:pPr>
              <w:widowControl w:val="0"/>
              <w:rPr>
                <w:lang w:val="es-ES_tradnl"/>
                <w:rPrChange w:id="267" w:author="Author" w:date="2025-10-30T17:11:00Z" w16du:dateUtc="2025-10-30T17:11:00Z">
                  <w:rPr>
                    <w:lang w:val="nl-NL"/>
                  </w:rPr>
                </w:rPrChange>
              </w:rPr>
            </w:pPr>
            <w:r w:rsidRPr="00142232">
              <w:rPr>
                <w:b/>
                <w:lang w:val="es-ES_tradnl"/>
                <w:rPrChange w:id="268" w:author="Author" w:date="2025-10-30T17:11:00Z" w16du:dateUtc="2025-10-30T17:11:00Z">
                  <w:rPr>
                    <w:b/>
                    <w:lang w:val="nl-NL"/>
                  </w:rPr>
                </w:rPrChange>
              </w:rPr>
              <w:t>España</w:t>
            </w:r>
          </w:p>
          <w:p w14:paraId="29B2FC59" w14:textId="77777777" w:rsidR="00C27E2B" w:rsidRPr="00142232" w:rsidRDefault="004B6346">
            <w:pPr>
              <w:widowControl w:val="0"/>
              <w:rPr>
                <w:lang w:val="es-ES_tradnl"/>
                <w:rPrChange w:id="269" w:author="Author" w:date="2025-10-30T17:11:00Z" w16du:dateUtc="2025-10-30T17:11:00Z">
                  <w:rPr>
                    <w:lang w:val="nl-NL"/>
                  </w:rPr>
                </w:rPrChange>
              </w:rPr>
            </w:pPr>
            <w:r w:rsidRPr="00142232">
              <w:rPr>
                <w:bCs/>
                <w:lang w:val="es-ES_tradnl"/>
                <w:rPrChange w:id="270" w:author="Author" w:date="2025-10-30T17:11:00Z" w16du:dateUtc="2025-10-30T17:11:00Z">
                  <w:rPr>
                    <w:bCs/>
                    <w:lang w:val="nl-NL"/>
                  </w:rPr>
                </w:rPrChange>
              </w:rPr>
              <w:t xml:space="preserve">Otsuka </w:t>
            </w:r>
            <w:proofErr w:type="spellStart"/>
            <w:r w:rsidRPr="00142232">
              <w:rPr>
                <w:bCs/>
                <w:lang w:val="es-ES_tradnl"/>
                <w:rPrChange w:id="271" w:author="Author" w:date="2025-10-30T17:11:00Z" w16du:dateUtc="2025-10-30T17:11:00Z">
                  <w:rPr>
                    <w:bCs/>
                    <w:lang w:val="nl-NL"/>
                  </w:rPr>
                </w:rPrChange>
              </w:rPr>
              <w:t>Pharmaceutical</w:t>
            </w:r>
            <w:proofErr w:type="spellEnd"/>
            <w:r w:rsidRPr="00142232">
              <w:rPr>
                <w:lang w:val="es-ES_tradnl"/>
                <w:rPrChange w:id="272" w:author="Author" w:date="2025-10-30T17:11:00Z" w16du:dateUtc="2025-10-30T17:11:00Z">
                  <w:rPr>
                    <w:lang w:val="nl-NL"/>
                  </w:rPr>
                </w:rPrChange>
              </w:rPr>
              <w:t>, S.A.</w:t>
            </w:r>
          </w:p>
          <w:p w14:paraId="29B2FC5A" w14:textId="77777777" w:rsidR="00C27E2B" w:rsidRDefault="004B6346">
            <w:pPr>
              <w:widowControl w:val="0"/>
              <w:rPr>
                <w:lang w:val="nl-NL"/>
              </w:rPr>
            </w:pPr>
            <w:r>
              <w:rPr>
                <w:lang w:val="nl-NL"/>
              </w:rPr>
              <w:t>Tel: +34 (0) 93 550 01 00</w:t>
            </w:r>
          </w:p>
          <w:p w14:paraId="29B2FC5B" w14:textId="77777777" w:rsidR="00C27E2B" w:rsidRDefault="00C27E2B">
            <w:pPr>
              <w:widowControl w:val="0"/>
              <w:rPr>
                <w:lang w:val="nl-NL"/>
              </w:rPr>
            </w:pPr>
          </w:p>
        </w:tc>
        <w:tc>
          <w:tcPr>
            <w:tcW w:w="4670" w:type="dxa"/>
          </w:tcPr>
          <w:p w14:paraId="29B2FC5C" w14:textId="77777777" w:rsidR="00C27E2B" w:rsidRDefault="004B6346">
            <w:pPr>
              <w:widowControl w:val="0"/>
              <w:rPr>
                <w:lang w:val="nl-NL"/>
              </w:rPr>
            </w:pPr>
            <w:r>
              <w:rPr>
                <w:b/>
                <w:lang w:val="nl-NL"/>
              </w:rPr>
              <w:t>Polska</w:t>
            </w:r>
          </w:p>
          <w:p w14:paraId="29B2FC5D" w14:textId="77777777" w:rsidR="00C27E2B" w:rsidRDefault="004B6346">
            <w:pPr>
              <w:widowControl w:val="0"/>
              <w:rPr>
                <w:bCs/>
                <w:lang w:val="nl-NL"/>
              </w:rPr>
            </w:pPr>
            <w:r>
              <w:rPr>
                <w:bCs/>
                <w:lang w:val="nl-NL"/>
              </w:rPr>
              <w:t>Otsuka Pharmaceutical Netherlands B.V.</w:t>
            </w:r>
          </w:p>
          <w:p w14:paraId="29B2FC5E" w14:textId="77777777" w:rsidR="00C27E2B" w:rsidRDefault="004B6346">
            <w:pPr>
              <w:widowControl w:val="0"/>
              <w:rPr>
                <w:bCs/>
                <w:lang w:val="nl-NL"/>
              </w:rPr>
            </w:pPr>
            <w:r>
              <w:rPr>
                <w:bCs/>
                <w:lang w:val="nl-NL"/>
              </w:rPr>
              <w:t>Tel: +31 (0) 20 85 46 555</w:t>
            </w:r>
          </w:p>
          <w:p w14:paraId="29B2FC5F" w14:textId="77777777" w:rsidR="00C27E2B" w:rsidRDefault="00C27E2B">
            <w:pPr>
              <w:widowControl w:val="0"/>
              <w:rPr>
                <w:lang w:val="nl-NL"/>
              </w:rPr>
            </w:pPr>
          </w:p>
        </w:tc>
      </w:tr>
      <w:tr w:rsidR="00C27E2B" w:rsidRPr="00142232" w14:paraId="29B2FC69" w14:textId="77777777">
        <w:trPr>
          <w:cantSplit/>
          <w:trHeight w:val="20"/>
        </w:trPr>
        <w:tc>
          <w:tcPr>
            <w:tcW w:w="4544" w:type="dxa"/>
          </w:tcPr>
          <w:p w14:paraId="29B2FC61" w14:textId="77777777" w:rsidR="00C27E2B" w:rsidRPr="00142232" w:rsidRDefault="004B6346">
            <w:pPr>
              <w:widowControl w:val="0"/>
              <w:rPr>
                <w:lang w:val="fr-FR"/>
                <w:rPrChange w:id="273" w:author="Author" w:date="2025-10-30T17:11:00Z" w16du:dateUtc="2025-10-30T17:11:00Z">
                  <w:rPr>
                    <w:lang w:val="nl-NL"/>
                  </w:rPr>
                </w:rPrChange>
              </w:rPr>
            </w:pPr>
            <w:r w:rsidRPr="00142232">
              <w:rPr>
                <w:b/>
                <w:bCs/>
                <w:lang w:val="fr-FR"/>
                <w:rPrChange w:id="274" w:author="Author" w:date="2025-10-30T17:11:00Z" w16du:dateUtc="2025-10-30T17:11:00Z">
                  <w:rPr>
                    <w:b/>
                    <w:bCs/>
                    <w:lang w:val="nl-NL"/>
                  </w:rPr>
                </w:rPrChange>
              </w:rPr>
              <w:t>France</w:t>
            </w:r>
          </w:p>
          <w:p w14:paraId="29B2FC62" w14:textId="77777777" w:rsidR="00C27E2B" w:rsidRPr="00142232" w:rsidRDefault="004B6346">
            <w:pPr>
              <w:widowControl w:val="0"/>
              <w:rPr>
                <w:lang w:val="fr-FR"/>
                <w:rPrChange w:id="275" w:author="Author" w:date="2025-10-30T17:11:00Z" w16du:dateUtc="2025-10-30T17:11:00Z">
                  <w:rPr>
                    <w:lang w:val="nl-NL"/>
                  </w:rPr>
                </w:rPrChange>
              </w:rPr>
            </w:pPr>
            <w:r w:rsidRPr="00142232">
              <w:rPr>
                <w:bCs/>
                <w:lang w:val="fr-FR"/>
                <w:rPrChange w:id="276" w:author="Author" w:date="2025-10-30T17:11:00Z" w16du:dateUtc="2025-10-30T17:11:00Z">
                  <w:rPr>
                    <w:bCs/>
                    <w:lang w:val="nl-NL"/>
                  </w:rPr>
                </w:rPrChange>
              </w:rPr>
              <w:t>Otsuka Pharmaceutical France SAS</w:t>
            </w:r>
          </w:p>
          <w:p w14:paraId="29B2FC63" w14:textId="77777777" w:rsidR="00C27E2B" w:rsidRPr="00142232" w:rsidRDefault="004B6346">
            <w:pPr>
              <w:widowControl w:val="0"/>
              <w:rPr>
                <w:lang w:val="fr-FR"/>
                <w:rPrChange w:id="277" w:author="Author" w:date="2025-10-30T17:11:00Z" w16du:dateUtc="2025-10-30T17:11:00Z">
                  <w:rPr>
                    <w:lang w:val="nl-NL"/>
                  </w:rPr>
                </w:rPrChange>
              </w:rPr>
            </w:pPr>
            <w:proofErr w:type="gramStart"/>
            <w:r w:rsidRPr="00142232">
              <w:rPr>
                <w:lang w:val="fr-FR"/>
                <w:rPrChange w:id="278" w:author="Author" w:date="2025-10-30T17:11:00Z" w16du:dateUtc="2025-10-30T17:11:00Z">
                  <w:rPr>
                    <w:lang w:val="nl-NL"/>
                  </w:rPr>
                </w:rPrChange>
              </w:rPr>
              <w:t>Tél:</w:t>
            </w:r>
            <w:proofErr w:type="gramEnd"/>
            <w:r w:rsidRPr="00142232">
              <w:rPr>
                <w:lang w:val="fr-FR"/>
                <w:rPrChange w:id="279" w:author="Author" w:date="2025-10-30T17:11:00Z" w16du:dateUtc="2025-10-30T17:11:00Z">
                  <w:rPr>
                    <w:lang w:val="nl-NL"/>
                  </w:rPr>
                </w:rPrChange>
              </w:rPr>
              <w:t xml:space="preserve"> +33 (0)1 47 08 00 00</w:t>
            </w:r>
          </w:p>
          <w:p w14:paraId="29B2FC64" w14:textId="77777777" w:rsidR="00C27E2B" w:rsidRPr="00142232" w:rsidRDefault="00C27E2B">
            <w:pPr>
              <w:widowControl w:val="0"/>
              <w:rPr>
                <w:b/>
                <w:bCs/>
                <w:lang w:val="fr-FR"/>
                <w:rPrChange w:id="280" w:author="Author" w:date="2025-10-30T17:11:00Z" w16du:dateUtc="2025-10-30T17:11:00Z">
                  <w:rPr>
                    <w:b/>
                    <w:bCs/>
                    <w:lang w:val="nl-NL"/>
                  </w:rPr>
                </w:rPrChange>
              </w:rPr>
            </w:pPr>
          </w:p>
        </w:tc>
        <w:tc>
          <w:tcPr>
            <w:tcW w:w="4670" w:type="dxa"/>
          </w:tcPr>
          <w:p w14:paraId="29B2FC65" w14:textId="77777777" w:rsidR="00C27E2B" w:rsidRPr="00142232" w:rsidRDefault="004B6346">
            <w:pPr>
              <w:widowControl w:val="0"/>
              <w:rPr>
                <w:lang w:val="pt-PT"/>
                <w:rPrChange w:id="281" w:author="Author" w:date="2025-10-30T17:11:00Z" w16du:dateUtc="2025-10-30T17:11:00Z">
                  <w:rPr>
                    <w:lang w:val="nl-NL"/>
                  </w:rPr>
                </w:rPrChange>
              </w:rPr>
            </w:pPr>
            <w:r w:rsidRPr="00142232">
              <w:rPr>
                <w:b/>
                <w:lang w:val="pt-PT"/>
                <w:rPrChange w:id="282" w:author="Author" w:date="2025-10-30T17:11:00Z" w16du:dateUtc="2025-10-30T17:11:00Z">
                  <w:rPr>
                    <w:b/>
                    <w:lang w:val="nl-NL"/>
                  </w:rPr>
                </w:rPrChange>
              </w:rPr>
              <w:t>Portugal</w:t>
            </w:r>
          </w:p>
          <w:p w14:paraId="29B2FC66" w14:textId="77777777" w:rsidR="00C27E2B" w:rsidRPr="00142232" w:rsidRDefault="004B6346">
            <w:pPr>
              <w:widowControl w:val="0"/>
              <w:rPr>
                <w:lang w:val="pt-PT"/>
                <w:rPrChange w:id="283" w:author="Author" w:date="2025-10-30T17:11:00Z" w16du:dateUtc="2025-10-30T17:11:00Z">
                  <w:rPr>
                    <w:lang w:val="nl-NL"/>
                  </w:rPr>
                </w:rPrChange>
              </w:rPr>
            </w:pPr>
            <w:r w:rsidRPr="00142232">
              <w:rPr>
                <w:lang w:val="pt-PT"/>
                <w:rPrChange w:id="284" w:author="Author" w:date="2025-10-30T17:11:00Z" w16du:dateUtc="2025-10-30T17:11:00Z">
                  <w:rPr>
                    <w:lang w:val="nl-NL"/>
                  </w:rPr>
                </w:rPrChange>
              </w:rPr>
              <w:t>Lundbeck Portugal Lda</w:t>
            </w:r>
          </w:p>
          <w:p w14:paraId="29B2FC67" w14:textId="77777777" w:rsidR="00C27E2B" w:rsidRPr="00142232" w:rsidRDefault="004B6346">
            <w:pPr>
              <w:widowControl w:val="0"/>
              <w:rPr>
                <w:lang w:val="pt-PT"/>
                <w:rPrChange w:id="285" w:author="Author" w:date="2025-10-30T17:11:00Z" w16du:dateUtc="2025-10-30T17:11:00Z">
                  <w:rPr>
                    <w:lang w:val="nl-NL"/>
                  </w:rPr>
                </w:rPrChange>
              </w:rPr>
            </w:pPr>
            <w:r w:rsidRPr="00142232">
              <w:rPr>
                <w:lang w:val="pt-PT"/>
                <w:rPrChange w:id="286" w:author="Author" w:date="2025-10-30T17:11:00Z" w16du:dateUtc="2025-10-30T17:11:00Z">
                  <w:rPr>
                    <w:lang w:val="nl-NL"/>
                  </w:rPr>
                </w:rPrChange>
              </w:rPr>
              <w:t>Tel: +351 (0) 21 00 45 900</w:t>
            </w:r>
          </w:p>
          <w:p w14:paraId="29B2FC68" w14:textId="77777777" w:rsidR="00C27E2B" w:rsidRPr="00142232" w:rsidRDefault="00C27E2B">
            <w:pPr>
              <w:widowControl w:val="0"/>
              <w:rPr>
                <w:lang w:val="pt-PT"/>
                <w:rPrChange w:id="287" w:author="Author" w:date="2025-10-30T17:11:00Z" w16du:dateUtc="2025-10-30T17:11:00Z">
                  <w:rPr>
                    <w:lang w:val="nl-NL"/>
                  </w:rPr>
                </w:rPrChange>
              </w:rPr>
            </w:pPr>
          </w:p>
        </w:tc>
      </w:tr>
      <w:tr w:rsidR="00C27E2B" w14:paraId="29B2FC72" w14:textId="77777777">
        <w:trPr>
          <w:cantSplit/>
          <w:trHeight w:val="20"/>
        </w:trPr>
        <w:tc>
          <w:tcPr>
            <w:tcW w:w="4544" w:type="dxa"/>
          </w:tcPr>
          <w:p w14:paraId="29B2FC6A" w14:textId="77777777" w:rsidR="00C27E2B" w:rsidRPr="00142232" w:rsidRDefault="004B6346">
            <w:pPr>
              <w:widowControl w:val="0"/>
              <w:rPr>
                <w:b/>
                <w:lang w:val="pt-PT"/>
                <w:rPrChange w:id="288" w:author="Author" w:date="2025-10-30T17:11:00Z" w16du:dateUtc="2025-10-30T17:11:00Z">
                  <w:rPr>
                    <w:b/>
                    <w:lang w:val="nl-NL"/>
                  </w:rPr>
                </w:rPrChange>
              </w:rPr>
            </w:pPr>
            <w:r w:rsidRPr="00142232">
              <w:rPr>
                <w:b/>
                <w:lang w:val="pt-PT"/>
                <w:rPrChange w:id="289" w:author="Author" w:date="2025-10-30T17:11:00Z" w16du:dateUtc="2025-10-30T17:11:00Z">
                  <w:rPr>
                    <w:b/>
                    <w:lang w:val="nl-NL"/>
                  </w:rPr>
                </w:rPrChange>
              </w:rPr>
              <w:t>Hrvatska</w:t>
            </w:r>
          </w:p>
          <w:p w14:paraId="29B2FC6B" w14:textId="77777777" w:rsidR="00C27E2B" w:rsidRPr="00142232" w:rsidRDefault="004B6346">
            <w:pPr>
              <w:widowControl w:val="0"/>
              <w:rPr>
                <w:bCs/>
                <w:lang w:val="pt-PT"/>
                <w:rPrChange w:id="290" w:author="Author" w:date="2025-10-30T17:11:00Z" w16du:dateUtc="2025-10-30T17:11:00Z">
                  <w:rPr>
                    <w:bCs/>
                    <w:lang w:val="nl-NL"/>
                  </w:rPr>
                </w:rPrChange>
              </w:rPr>
            </w:pPr>
            <w:r w:rsidRPr="00142232">
              <w:rPr>
                <w:bCs/>
                <w:lang w:val="pt-PT"/>
                <w:rPrChange w:id="291" w:author="Author" w:date="2025-10-30T17:11:00Z" w16du:dateUtc="2025-10-30T17:11:00Z">
                  <w:rPr>
                    <w:bCs/>
                    <w:lang w:val="nl-NL"/>
                  </w:rPr>
                </w:rPrChange>
              </w:rPr>
              <w:t>Otsuka Pharmaceutical Netherlands B.V.</w:t>
            </w:r>
          </w:p>
          <w:p w14:paraId="29B2FC6C" w14:textId="77777777" w:rsidR="00C27E2B" w:rsidRDefault="004B6346">
            <w:pPr>
              <w:widowControl w:val="0"/>
              <w:rPr>
                <w:bCs/>
                <w:lang w:val="nl-NL"/>
              </w:rPr>
            </w:pPr>
            <w:r>
              <w:rPr>
                <w:bCs/>
                <w:lang w:val="nl-NL"/>
              </w:rPr>
              <w:t>Tel: +31 (0) 20 85 46 555</w:t>
            </w:r>
          </w:p>
          <w:p w14:paraId="29B2FC6D" w14:textId="77777777" w:rsidR="00C27E2B" w:rsidRDefault="00C27E2B">
            <w:pPr>
              <w:widowControl w:val="0"/>
              <w:rPr>
                <w:lang w:val="nl-NL"/>
              </w:rPr>
            </w:pPr>
          </w:p>
        </w:tc>
        <w:tc>
          <w:tcPr>
            <w:tcW w:w="4670" w:type="dxa"/>
          </w:tcPr>
          <w:p w14:paraId="29B2FC6E" w14:textId="77777777" w:rsidR="00C27E2B" w:rsidRDefault="004B6346">
            <w:pPr>
              <w:widowControl w:val="0"/>
              <w:rPr>
                <w:b/>
                <w:lang w:val="nl-NL"/>
              </w:rPr>
            </w:pPr>
            <w:r>
              <w:rPr>
                <w:b/>
                <w:lang w:val="nl-NL"/>
              </w:rPr>
              <w:t>România</w:t>
            </w:r>
          </w:p>
          <w:p w14:paraId="29B2FC6F" w14:textId="77777777" w:rsidR="00C27E2B" w:rsidRDefault="004B6346">
            <w:pPr>
              <w:widowControl w:val="0"/>
              <w:rPr>
                <w:bCs/>
                <w:lang w:val="nl-NL"/>
              </w:rPr>
            </w:pPr>
            <w:r>
              <w:rPr>
                <w:bCs/>
                <w:lang w:val="nl-NL"/>
              </w:rPr>
              <w:t>Otsuka Pharmaceutical Netherlands B.V.</w:t>
            </w:r>
          </w:p>
          <w:p w14:paraId="29B2FC70" w14:textId="77777777" w:rsidR="00C27E2B" w:rsidRDefault="004B6346">
            <w:pPr>
              <w:widowControl w:val="0"/>
              <w:rPr>
                <w:bCs/>
                <w:lang w:val="nl-NL"/>
              </w:rPr>
            </w:pPr>
            <w:r>
              <w:rPr>
                <w:bCs/>
                <w:lang w:val="nl-NL"/>
              </w:rPr>
              <w:t>Tel: +31 (0) 20 85 46 555</w:t>
            </w:r>
          </w:p>
          <w:p w14:paraId="29B2FC71" w14:textId="77777777" w:rsidR="00C27E2B" w:rsidRDefault="00C27E2B">
            <w:pPr>
              <w:widowControl w:val="0"/>
              <w:rPr>
                <w:lang w:val="nl-NL"/>
              </w:rPr>
            </w:pPr>
          </w:p>
        </w:tc>
      </w:tr>
      <w:tr w:rsidR="00C27E2B" w14:paraId="29B2FC7B" w14:textId="77777777">
        <w:trPr>
          <w:cantSplit/>
          <w:trHeight w:val="20"/>
        </w:trPr>
        <w:tc>
          <w:tcPr>
            <w:tcW w:w="4544" w:type="dxa"/>
          </w:tcPr>
          <w:p w14:paraId="29B2FC73" w14:textId="77777777" w:rsidR="00C27E2B" w:rsidRPr="00142232" w:rsidRDefault="004B6346">
            <w:pPr>
              <w:widowControl w:val="0"/>
              <w:rPr>
                <w:rPrChange w:id="292" w:author="Author" w:date="2025-10-30T17:11:00Z" w16du:dateUtc="2025-10-30T17:11:00Z">
                  <w:rPr>
                    <w:lang w:val="nl-NL"/>
                  </w:rPr>
                </w:rPrChange>
              </w:rPr>
            </w:pPr>
            <w:r w:rsidRPr="00142232">
              <w:rPr>
                <w:b/>
                <w:bCs/>
                <w:rPrChange w:id="293" w:author="Author" w:date="2025-10-30T17:11:00Z" w16du:dateUtc="2025-10-30T17:11:00Z">
                  <w:rPr>
                    <w:b/>
                    <w:bCs/>
                    <w:lang w:val="nl-NL"/>
                  </w:rPr>
                </w:rPrChange>
              </w:rPr>
              <w:t>Ireland</w:t>
            </w:r>
          </w:p>
          <w:p w14:paraId="29B2FC74" w14:textId="77777777" w:rsidR="00C27E2B" w:rsidRPr="00142232" w:rsidRDefault="004B6346">
            <w:pPr>
              <w:widowControl w:val="0"/>
              <w:rPr>
                <w:bCs/>
                <w:rPrChange w:id="294" w:author="Author" w:date="2025-10-30T17:11:00Z" w16du:dateUtc="2025-10-30T17:11:00Z">
                  <w:rPr>
                    <w:bCs/>
                    <w:lang w:val="nl-NL"/>
                  </w:rPr>
                </w:rPrChange>
              </w:rPr>
            </w:pPr>
            <w:r w:rsidRPr="00142232">
              <w:rPr>
                <w:bCs/>
                <w:rPrChange w:id="295" w:author="Author" w:date="2025-10-30T17:11:00Z" w16du:dateUtc="2025-10-30T17:11:00Z">
                  <w:rPr>
                    <w:bCs/>
                    <w:lang w:val="nl-NL"/>
                  </w:rPr>
                </w:rPrChange>
              </w:rPr>
              <w:t>Otsuka Pharmaceutical Netherlands B.V.</w:t>
            </w:r>
          </w:p>
          <w:p w14:paraId="29B2FC75" w14:textId="77777777" w:rsidR="00C27E2B" w:rsidRDefault="004B6346">
            <w:pPr>
              <w:widowControl w:val="0"/>
              <w:rPr>
                <w:bCs/>
                <w:lang w:val="nl-NL"/>
              </w:rPr>
            </w:pPr>
            <w:r>
              <w:rPr>
                <w:bCs/>
                <w:lang w:val="nl-NL"/>
              </w:rPr>
              <w:t>Tel: +31 (0) 20 85 46 555</w:t>
            </w:r>
          </w:p>
          <w:p w14:paraId="29B2FC76" w14:textId="77777777" w:rsidR="00C27E2B" w:rsidRDefault="00C27E2B">
            <w:pPr>
              <w:widowControl w:val="0"/>
              <w:rPr>
                <w:lang w:val="nl-NL"/>
              </w:rPr>
            </w:pPr>
          </w:p>
        </w:tc>
        <w:tc>
          <w:tcPr>
            <w:tcW w:w="4670" w:type="dxa"/>
          </w:tcPr>
          <w:p w14:paraId="29B2FC77" w14:textId="77777777" w:rsidR="00C27E2B" w:rsidRDefault="004B6346">
            <w:pPr>
              <w:widowControl w:val="0"/>
              <w:rPr>
                <w:lang w:val="nl-NL"/>
              </w:rPr>
            </w:pPr>
            <w:r>
              <w:rPr>
                <w:b/>
                <w:bCs/>
                <w:lang w:val="nl-NL"/>
              </w:rPr>
              <w:t>Slovenija</w:t>
            </w:r>
          </w:p>
          <w:p w14:paraId="29B2FC78" w14:textId="77777777" w:rsidR="00C27E2B" w:rsidRDefault="004B6346">
            <w:pPr>
              <w:widowControl w:val="0"/>
              <w:rPr>
                <w:bCs/>
                <w:lang w:val="nl-NL"/>
              </w:rPr>
            </w:pPr>
            <w:r>
              <w:rPr>
                <w:bCs/>
                <w:lang w:val="nl-NL"/>
              </w:rPr>
              <w:t>Otsuka Pharmaceutical Netherlands B.V.</w:t>
            </w:r>
          </w:p>
          <w:p w14:paraId="29B2FC79" w14:textId="77777777" w:rsidR="00C27E2B" w:rsidRDefault="004B6346">
            <w:pPr>
              <w:widowControl w:val="0"/>
              <w:rPr>
                <w:bCs/>
                <w:lang w:val="nl-NL"/>
              </w:rPr>
            </w:pPr>
            <w:r>
              <w:rPr>
                <w:bCs/>
                <w:lang w:val="nl-NL"/>
              </w:rPr>
              <w:t>Tel: +31 (0) 20 85 46 555</w:t>
            </w:r>
          </w:p>
          <w:p w14:paraId="29B2FC7A" w14:textId="77777777" w:rsidR="00C27E2B" w:rsidRDefault="00C27E2B">
            <w:pPr>
              <w:widowControl w:val="0"/>
              <w:rPr>
                <w:lang w:val="nl-NL"/>
              </w:rPr>
            </w:pPr>
          </w:p>
        </w:tc>
      </w:tr>
      <w:tr w:rsidR="00C27E2B" w14:paraId="29B2FC84" w14:textId="77777777">
        <w:trPr>
          <w:cantSplit/>
          <w:trHeight w:val="20"/>
        </w:trPr>
        <w:tc>
          <w:tcPr>
            <w:tcW w:w="4544" w:type="dxa"/>
          </w:tcPr>
          <w:p w14:paraId="29B2FC7C" w14:textId="77777777" w:rsidR="00C27E2B" w:rsidRDefault="004B6346">
            <w:pPr>
              <w:widowControl w:val="0"/>
              <w:rPr>
                <w:lang w:val="nl-NL"/>
              </w:rPr>
            </w:pPr>
            <w:r>
              <w:rPr>
                <w:b/>
                <w:bCs/>
                <w:lang w:val="nl-NL"/>
              </w:rPr>
              <w:t>Ísland</w:t>
            </w:r>
          </w:p>
          <w:p w14:paraId="29B2FC7D" w14:textId="77777777" w:rsidR="00C27E2B" w:rsidRDefault="004B6346">
            <w:pPr>
              <w:widowControl w:val="0"/>
              <w:rPr>
                <w:lang w:val="nl-NL"/>
              </w:rPr>
            </w:pPr>
            <w:r>
              <w:rPr>
                <w:lang w:val="nl-NL"/>
              </w:rPr>
              <w:t xml:space="preserve">Vistor </w:t>
            </w:r>
            <w:ins w:id="296" w:author="Author" w:date="2025-10-16T22:22:00Z">
              <w:r>
                <w:rPr>
                  <w:lang w:val="nl-NL"/>
                </w:rPr>
                <w:t>e</w:t>
              </w:r>
            </w:ins>
            <w:r>
              <w:rPr>
                <w:lang w:val="nl-NL"/>
              </w:rPr>
              <w:t>hf.</w:t>
            </w:r>
          </w:p>
          <w:p w14:paraId="29B2FC7E" w14:textId="77777777" w:rsidR="00C27E2B" w:rsidRDefault="004B6346">
            <w:pPr>
              <w:widowControl w:val="0"/>
              <w:rPr>
                <w:lang w:val="nl-NL"/>
              </w:rPr>
            </w:pPr>
            <w:r>
              <w:rPr>
                <w:lang w:val="nl-NL"/>
              </w:rPr>
              <w:t>Sími: +354 (0) 535 7000</w:t>
            </w:r>
          </w:p>
          <w:p w14:paraId="29B2FC7F" w14:textId="77777777" w:rsidR="00C27E2B" w:rsidRDefault="00C27E2B">
            <w:pPr>
              <w:widowControl w:val="0"/>
              <w:rPr>
                <w:lang w:val="nl-NL"/>
              </w:rPr>
            </w:pPr>
          </w:p>
        </w:tc>
        <w:tc>
          <w:tcPr>
            <w:tcW w:w="4670" w:type="dxa"/>
          </w:tcPr>
          <w:p w14:paraId="29B2FC80" w14:textId="77777777" w:rsidR="00C27E2B" w:rsidRDefault="004B6346">
            <w:pPr>
              <w:widowControl w:val="0"/>
              <w:rPr>
                <w:lang w:val="nl-NL"/>
              </w:rPr>
            </w:pPr>
            <w:r>
              <w:rPr>
                <w:b/>
                <w:bCs/>
                <w:lang w:val="nl-NL"/>
              </w:rPr>
              <w:t>Slovenská republika</w:t>
            </w:r>
          </w:p>
          <w:p w14:paraId="29B2FC81" w14:textId="77777777" w:rsidR="00C27E2B" w:rsidRDefault="004B6346">
            <w:pPr>
              <w:widowControl w:val="0"/>
              <w:rPr>
                <w:bCs/>
                <w:lang w:val="nl-NL"/>
              </w:rPr>
            </w:pPr>
            <w:r>
              <w:rPr>
                <w:bCs/>
                <w:lang w:val="nl-NL"/>
              </w:rPr>
              <w:t>Otsuka Pharmaceutical Netherlands B.V.</w:t>
            </w:r>
          </w:p>
          <w:p w14:paraId="29B2FC82" w14:textId="77777777" w:rsidR="00C27E2B" w:rsidRDefault="004B6346">
            <w:pPr>
              <w:widowControl w:val="0"/>
              <w:rPr>
                <w:bCs/>
                <w:lang w:val="nl-NL"/>
              </w:rPr>
            </w:pPr>
            <w:r>
              <w:rPr>
                <w:bCs/>
                <w:lang w:val="nl-NL"/>
              </w:rPr>
              <w:t>Tel: +31 (0) 20 85 46 555</w:t>
            </w:r>
          </w:p>
          <w:p w14:paraId="29B2FC83" w14:textId="77777777" w:rsidR="00C27E2B" w:rsidRDefault="00C27E2B">
            <w:pPr>
              <w:widowControl w:val="0"/>
              <w:rPr>
                <w:lang w:val="nl-NL"/>
              </w:rPr>
            </w:pPr>
          </w:p>
        </w:tc>
      </w:tr>
      <w:tr w:rsidR="00C27E2B" w14:paraId="29B2FC8D" w14:textId="77777777">
        <w:trPr>
          <w:cantSplit/>
          <w:trHeight w:val="20"/>
        </w:trPr>
        <w:tc>
          <w:tcPr>
            <w:tcW w:w="4544" w:type="dxa"/>
          </w:tcPr>
          <w:p w14:paraId="29B2FC85" w14:textId="77777777" w:rsidR="00C27E2B" w:rsidRPr="00142232" w:rsidRDefault="004B6346">
            <w:pPr>
              <w:widowControl w:val="0"/>
              <w:rPr>
                <w:rPrChange w:id="297" w:author="Author" w:date="2025-10-30T17:11:00Z" w16du:dateUtc="2025-10-30T17:11:00Z">
                  <w:rPr>
                    <w:lang w:val="nl-NL"/>
                  </w:rPr>
                </w:rPrChange>
              </w:rPr>
            </w:pPr>
            <w:r w:rsidRPr="00142232">
              <w:rPr>
                <w:b/>
                <w:bCs/>
                <w:rPrChange w:id="298" w:author="Author" w:date="2025-10-30T17:11:00Z" w16du:dateUtc="2025-10-30T17:11:00Z">
                  <w:rPr>
                    <w:b/>
                    <w:bCs/>
                    <w:lang w:val="nl-NL"/>
                  </w:rPr>
                </w:rPrChange>
              </w:rPr>
              <w:t>Italia</w:t>
            </w:r>
          </w:p>
          <w:p w14:paraId="29B2FC86" w14:textId="77777777" w:rsidR="00C27E2B" w:rsidRPr="00142232" w:rsidRDefault="004B6346">
            <w:pPr>
              <w:widowControl w:val="0"/>
              <w:rPr>
                <w:rPrChange w:id="299" w:author="Author" w:date="2025-10-30T17:11:00Z" w16du:dateUtc="2025-10-30T17:11:00Z">
                  <w:rPr>
                    <w:lang w:val="nl-NL"/>
                  </w:rPr>
                </w:rPrChange>
              </w:rPr>
            </w:pPr>
            <w:r w:rsidRPr="00142232">
              <w:rPr>
                <w:rPrChange w:id="300" w:author="Author" w:date="2025-10-30T17:11:00Z" w16du:dateUtc="2025-10-30T17:11:00Z">
                  <w:rPr>
                    <w:lang w:val="nl-NL"/>
                  </w:rPr>
                </w:rPrChange>
              </w:rPr>
              <w:t xml:space="preserve">Otsuka Pharmaceutical Italy </w:t>
            </w:r>
            <w:proofErr w:type="spellStart"/>
            <w:r w:rsidRPr="00142232">
              <w:rPr>
                <w:rPrChange w:id="301" w:author="Author" w:date="2025-10-30T17:11:00Z" w16du:dateUtc="2025-10-30T17:11:00Z">
                  <w:rPr>
                    <w:lang w:val="nl-NL"/>
                  </w:rPr>
                </w:rPrChange>
              </w:rPr>
              <w:t>S.r.l</w:t>
            </w:r>
            <w:proofErr w:type="spellEnd"/>
            <w:r w:rsidRPr="00142232">
              <w:rPr>
                <w:rPrChange w:id="302" w:author="Author" w:date="2025-10-30T17:11:00Z" w16du:dateUtc="2025-10-30T17:11:00Z">
                  <w:rPr>
                    <w:lang w:val="nl-NL"/>
                  </w:rPr>
                </w:rPrChange>
              </w:rPr>
              <w:t>.</w:t>
            </w:r>
          </w:p>
          <w:p w14:paraId="29B2FC87" w14:textId="77777777" w:rsidR="00C27E2B" w:rsidRDefault="004B6346">
            <w:pPr>
              <w:widowControl w:val="0"/>
              <w:rPr>
                <w:lang w:val="nl-NL"/>
              </w:rPr>
            </w:pPr>
            <w:r>
              <w:rPr>
                <w:lang w:val="nl-NL"/>
              </w:rPr>
              <w:t>Tel: +39 (0) 2 0063 2710</w:t>
            </w:r>
          </w:p>
          <w:p w14:paraId="29B2FC88" w14:textId="77777777" w:rsidR="00C27E2B" w:rsidRDefault="00C27E2B">
            <w:pPr>
              <w:widowControl w:val="0"/>
              <w:rPr>
                <w:lang w:val="nl-NL"/>
              </w:rPr>
            </w:pPr>
          </w:p>
        </w:tc>
        <w:tc>
          <w:tcPr>
            <w:tcW w:w="4670" w:type="dxa"/>
          </w:tcPr>
          <w:p w14:paraId="29B2FC89" w14:textId="77777777" w:rsidR="00C27E2B" w:rsidRDefault="004B6346">
            <w:pPr>
              <w:widowControl w:val="0"/>
              <w:rPr>
                <w:lang w:val="nl-NL"/>
              </w:rPr>
            </w:pPr>
            <w:r>
              <w:rPr>
                <w:b/>
                <w:lang w:val="nl-NL"/>
              </w:rPr>
              <w:t>Suomi/Finland</w:t>
            </w:r>
          </w:p>
          <w:p w14:paraId="29B2FC8A" w14:textId="77777777" w:rsidR="00C27E2B" w:rsidRDefault="004B6346">
            <w:pPr>
              <w:widowControl w:val="0"/>
              <w:rPr>
                <w:lang w:val="nl-NL"/>
              </w:rPr>
            </w:pPr>
            <w:r>
              <w:rPr>
                <w:lang w:val="nl-NL"/>
              </w:rPr>
              <w:t>Otsuka Pharma Scandinavia AB</w:t>
            </w:r>
          </w:p>
          <w:p w14:paraId="29B2FC8B" w14:textId="77777777" w:rsidR="00C27E2B" w:rsidRDefault="004B6346">
            <w:pPr>
              <w:widowControl w:val="0"/>
              <w:rPr>
                <w:lang w:val="nl-NL"/>
              </w:rPr>
            </w:pPr>
            <w:r>
              <w:rPr>
                <w:lang w:val="nl-NL"/>
              </w:rPr>
              <w:t>Puh/Tel: +46 (0) 8 545 286 60</w:t>
            </w:r>
          </w:p>
          <w:p w14:paraId="29B2FC8C" w14:textId="77777777" w:rsidR="00C27E2B" w:rsidRDefault="00C27E2B">
            <w:pPr>
              <w:widowControl w:val="0"/>
              <w:rPr>
                <w:lang w:val="nl-NL"/>
              </w:rPr>
            </w:pPr>
          </w:p>
        </w:tc>
      </w:tr>
      <w:tr w:rsidR="00C27E2B" w14:paraId="29B2FC96" w14:textId="77777777">
        <w:trPr>
          <w:cantSplit/>
          <w:trHeight w:val="20"/>
        </w:trPr>
        <w:tc>
          <w:tcPr>
            <w:tcW w:w="4544" w:type="dxa"/>
          </w:tcPr>
          <w:p w14:paraId="29B2FC8E" w14:textId="77777777" w:rsidR="00C27E2B" w:rsidRPr="00142232" w:rsidRDefault="004B6346">
            <w:pPr>
              <w:widowControl w:val="0"/>
              <w:rPr>
                <w:rPrChange w:id="303" w:author="Author" w:date="2025-10-30T17:11:00Z" w16du:dateUtc="2025-10-30T17:11:00Z">
                  <w:rPr>
                    <w:lang w:val="nl-NL"/>
                  </w:rPr>
                </w:rPrChange>
              </w:rPr>
            </w:pPr>
            <w:r>
              <w:rPr>
                <w:b/>
                <w:bCs/>
                <w:lang w:val="nl-NL"/>
              </w:rPr>
              <w:lastRenderedPageBreak/>
              <w:t>Κύπρος</w:t>
            </w:r>
          </w:p>
          <w:p w14:paraId="29B2FC8F" w14:textId="77777777" w:rsidR="00C27E2B" w:rsidRPr="00142232" w:rsidRDefault="004B6346">
            <w:pPr>
              <w:widowControl w:val="0"/>
              <w:rPr>
                <w:bCs/>
                <w:rPrChange w:id="304" w:author="Author" w:date="2025-10-30T17:11:00Z" w16du:dateUtc="2025-10-30T17:11:00Z">
                  <w:rPr>
                    <w:bCs/>
                    <w:lang w:val="nl-NL"/>
                  </w:rPr>
                </w:rPrChange>
              </w:rPr>
            </w:pPr>
            <w:r w:rsidRPr="00142232">
              <w:rPr>
                <w:bCs/>
                <w:rPrChange w:id="305" w:author="Author" w:date="2025-10-30T17:11:00Z" w16du:dateUtc="2025-10-30T17:11:00Z">
                  <w:rPr>
                    <w:bCs/>
                    <w:lang w:val="nl-NL"/>
                  </w:rPr>
                </w:rPrChange>
              </w:rPr>
              <w:t>Otsuka Pharmaceutical Netherlands B.V.</w:t>
            </w:r>
          </w:p>
          <w:p w14:paraId="29B2FC90" w14:textId="77777777" w:rsidR="00C27E2B" w:rsidRDefault="004B6346">
            <w:pPr>
              <w:widowControl w:val="0"/>
              <w:rPr>
                <w:bCs/>
                <w:lang w:val="nl-NL"/>
              </w:rPr>
            </w:pPr>
            <w:r>
              <w:rPr>
                <w:bCs/>
                <w:lang w:val="nl-NL"/>
              </w:rPr>
              <w:t>Tel: +31 (0) 20 85 46 555</w:t>
            </w:r>
          </w:p>
          <w:p w14:paraId="29B2FC91" w14:textId="77777777" w:rsidR="00C27E2B" w:rsidRDefault="00C27E2B">
            <w:pPr>
              <w:widowControl w:val="0"/>
              <w:rPr>
                <w:lang w:val="nl-NL"/>
              </w:rPr>
            </w:pPr>
          </w:p>
        </w:tc>
        <w:tc>
          <w:tcPr>
            <w:tcW w:w="4670" w:type="dxa"/>
          </w:tcPr>
          <w:p w14:paraId="29B2FC92" w14:textId="77777777" w:rsidR="00C27E2B" w:rsidRDefault="004B6346">
            <w:pPr>
              <w:widowControl w:val="0"/>
              <w:rPr>
                <w:lang w:val="nl-NL"/>
              </w:rPr>
            </w:pPr>
            <w:r>
              <w:rPr>
                <w:b/>
                <w:bCs/>
                <w:lang w:val="nl-NL"/>
              </w:rPr>
              <w:t>Sverige</w:t>
            </w:r>
          </w:p>
          <w:p w14:paraId="29B2FC93" w14:textId="77777777" w:rsidR="00C27E2B" w:rsidRDefault="004B6346">
            <w:pPr>
              <w:widowControl w:val="0"/>
              <w:rPr>
                <w:lang w:val="nl-NL"/>
              </w:rPr>
            </w:pPr>
            <w:r>
              <w:rPr>
                <w:lang w:val="nl-NL"/>
              </w:rPr>
              <w:t>Otsuka Pharma Scandinavia AB</w:t>
            </w:r>
          </w:p>
          <w:p w14:paraId="29B2FC94" w14:textId="77777777" w:rsidR="00C27E2B" w:rsidRDefault="004B6346">
            <w:pPr>
              <w:widowControl w:val="0"/>
              <w:rPr>
                <w:lang w:val="nl-NL"/>
              </w:rPr>
            </w:pPr>
            <w:r>
              <w:rPr>
                <w:lang w:val="nl-NL"/>
              </w:rPr>
              <w:t>Tel: +46 (0) 8 545 286 60</w:t>
            </w:r>
          </w:p>
          <w:p w14:paraId="29B2FC95" w14:textId="77777777" w:rsidR="00C27E2B" w:rsidRDefault="00C27E2B">
            <w:pPr>
              <w:widowControl w:val="0"/>
              <w:rPr>
                <w:lang w:val="nl-NL"/>
              </w:rPr>
            </w:pPr>
          </w:p>
        </w:tc>
      </w:tr>
      <w:tr w:rsidR="00C27E2B" w14:paraId="29B2FC9E" w14:textId="77777777">
        <w:trPr>
          <w:cantSplit/>
          <w:trHeight w:val="20"/>
        </w:trPr>
        <w:tc>
          <w:tcPr>
            <w:tcW w:w="4544" w:type="dxa"/>
          </w:tcPr>
          <w:p w14:paraId="29B2FC97" w14:textId="77777777" w:rsidR="00C27E2B" w:rsidRPr="00142232" w:rsidRDefault="004B6346">
            <w:pPr>
              <w:widowControl w:val="0"/>
              <w:rPr>
                <w:rPrChange w:id="306" w:author="Author" w:date="2025-10-30T17:11:00Z" w16du:dateUtc="2025-10-30T17:11:00Z">
                  <w:rPr>
                    <w:lang w:val="nl-NL"/>
                  </w:rPr>
                </w:rPrChange>
              </w:rPr>
            </w:pPr>
            <w:proofErr w:type="spellStart"/>
            <w:r w:rsidRPr="00142232">
              <w:rPr>
                <w:b/>
                <w:bCs/>
                <w:rPrChange w:id="307" w:author="Author" w:date="2025-10-30T17:11:00Z" w16du:dateUtc="2025-10-30T17:11:00Z">
                  <w:rPr>
                    <w:b/>
                    <w:bCs/>
                    <w:lang w:val="nl-NL"/>
                  </w:rPr>
                </w:rPrChange>
              </w:rPr>
              <w:t>Latvija</w:t>
            </w:r>
            <w:proofErr w:type="spellEnd"/>
          </w:p>
          <w:p w14:paraId="29B2FC98" w14:textId="77777777" w:rsidR="00C27E2B" w:rsidRPr="00142232" w:rsidRDefault="004B6346">
            <w:pPr>
              <w:widowControl w:val="0"/>
              <w:rPr>
                <w:bCs/>
                <w:rPrChange w:id="308" w:author="Author" w:date="2025-10-30T17:11:00Z" w16du:dateUtc="2025-10-30T17:11:00Z">
                  <w:rPr>
                    <w:bCs/>
                    <w:lang w:val="nl-NL"/>
                  </w:rPr>
                </w:rPrChange>
              </w:rPr>
            </w:pPr>
            <w:r w:rsidRPr="00142232">
              <w:rPr>
                <w:bCs/>
                <w:rPrChange w:id="309" w:author="Author" w:date="2025-10-30T17:11:00Z" w16du:dateUtc="2025-10-30T17:11:00Z">
                  <w:rPr>
                    <w:bCs/>
                    <w:lang w:val="nl-NL"/>
                  </w:rPr>
                </w:rPrChange>
              </w:rPr>
              <w:t>Otsuka Pharmaceutical Netherlands B.V.</w:t>
            </w:r>
          </w:p>
          <w:p w14:paraId="29B2FC99" w14:textId="77777777" w:rsidR="00C27E2B" w:rsidRDefault="004B6346">
            <w:pPr>
              <w:widowControl w:val="0"/>
              <w:rPr>
                <w:bCs/>
                <w:lang w:val="nl-NL"/>
              </w:rPr>
            </w:pPr>
            <w:r>
              <w:rPr>
                <w:bCs/>
                <w:lang w:val="nl-NL"/>
              </w:rPr>
              <w:t>Tel: +31 (0) 20 85 46 555</w:t>
            </w:r>
          </w:p>
          <w:p w14:paraId="29B2FC9A" w14:textId="77777777" w:rsidR="00C27E2B" w:rsidRDefault="00C27E2B">
            <w:pPr>
              <w:widowControl w:val="0"/>
              <w:rPr>
                <w:lang w:val="nl-NL"/>
              </w:rPr>
            </w:pPr>
          </w:p>
        </w:tc>
        <w:tc>
          <w:tcPr>
            <w:tcW w:w="4670" w:type="dxa"/>
          </w:tcPr>
          <w:p w14:paraId="29B2FC9B" w14:textId="77777777" w:rsidR="00C27E2B" w:rsidRDefault="004B6346">
            <w:pPr>
              <w:widowControl w:val="0"/>
              <w:rPr>
                <w:del w:id="310" w:author="Author" w:date="2025-10-16T22:22:00Z"/>
                <w:b/>
                <w:bCs/>
                <w:lang w:val="nl-NL"/>
              </w:rPr>
            </w:pPr>
            <w:del w:id="311" w:author="Author" w:date="2025-10-16T22:22:00Z">
              <w:r>
                <w:rPr>
                  <w:b/>
                  <w:bCs/>
                  <w:lang w:val="nl-NL"/>
                </w:rPr>
                <w:delText>United Kingdom (Northern Ireland)</w:delText>
              </w:r>
            </w:del>
          </w:p>
          <w:p w14:paraId="29B2FC9C" w14:textId="77777777" w:rsidR="00C27E2B" w:rsidRDefault="004B6346">
            <w:pPr>
              <w:widowControl w:val="0"/>
              <w:rPr>
                <w:del w:id="312" w:author="Author" w:date="2025-10-16T22:22:00Z"/>
                <w:lang w:val="nl-NL"/>
              </w:rPr>
            </w:pPr>
            <w:del w:id="313" w:author="Author" w:date="2025-10-16T22:22:00Z">
              <w:r>
                <w:rPr>
                  <w:lang w:val="nl-NL"/>
                </w:rPr>
                <w:delText>Otsuka Pharmaceutical Netherlands B.V.</w:delText>
              </w:r>
            </w:del>
          </w:p>
          <w:p w14:paraId="29B2FC9D" w14:textId="77777777" w:rsidR="00C27E2B" w:rsidRDefault="004B6346">
            <w:pPr>
              <w:widowControl w:val="0"/>
              <w:rPr>
                <w:lang w:val="nl-NL"/>
              </w:rPr>
            </w:pPr>
            <w:del w:id="314" w:author="Author" w:date="2025-10-16T22:22:00Z">
              <w:r>
                <w:rPr>
                  <w:lang w:val="nl-NL"/>
                </w:rPr>
                <w:delText>Tel: +31 (0) 20 85 46 555</w:delText>
              </w:r>
            </w:del>
          </w:p>
        </w:tc>
      </w:tr>
    </w:tbl>
    <w:p w14:paraId="29B2FC9F" w14:textId="77777777" w:rsidR="00C27E2B" w:rsidRDefault="00C27E2B">
      <w:pPr>
        <w:pStyle w:val="EMEABodyText"/>
        <w:widowControl w:val="0"/>
        <w:rPr>
          <w:lang w:val="nl-NL"/>
        </w:rPr>
      </w:pPr>
    </w:p>
    <w:p w14:paraId="29B2FCA0" w14:textId="77777777" w:rsidR="00C27E2B" w:rsidRDefault="004B6346">
      <w:pPr>
        <w:pStyle w:val="EMEAHeading2"/>
        <w:keepNext w:val="0"/>
        <w:keepLines w:val="0"/>
        <w:widowControl w:val="0"/>
        <w:outlineLvl w:val="9"/>
        <w:rPr>
          <w:lang w:val="nl-NL"/>
        </w:rPr>
      </w:pPr>
      <w:r>
        <w:rPr>
          <w:lang w:val="nl-NL"/>
        </w:rPr>
        <w:t>Deze bijsluiter is voor het laatst goedgekeurd in {MM/JJJJ}.</w:t>
      </w:r>
    </w:p>
    <w:p w14:paraId="29B2FCA1" w14:textId="77777777" w:rsidR="00C27E2B" w:rsidRDefault="00C27E2B">
      <w:pPr>
        <w:pStyle w:val="EMEABodyText"/>
        <w:widowControl w:val="0"/>
        <w:rPr>
          <w:lang w:val="nl-NL"/>
        </w:rPr>
      </w:pPr>
    </w:p>
    <w:p w14:paraId="29B2FCA2" w14:textId="77777777" w:rsidR="00C27E2B" w:rsidRDefault="004B6346">
      <w:pPr>
        <w:pStyle w:val="EMEABodyText"/>
        <w:keepNext/>
        <w:keepLines/>
        <w:widowControl w:val="0"/>
        <w:rPr>
          <w:lang w:val="nl-NL"/>
        </w:rPr>
      </w:pPr>
      <w:r>
        <w:rPr>
          <w:b/>
          <w:lang w:val="nl-NL"/>
        </w:rPr>
        <w:t>Andere informatiebronnen</w:t>
      </w:r>
    </w:p>
    <w:p w14:paraId="29B2FCA3" w14:textId="77777777" w:rsidR="00C27E2B" w:rsidRDefault="00C27E2B">
      <w:pPr>
        <w:pStyle w:val="EMEABodyText"/>
        <w:keepNext/>
        <w:keepLines/>
        <w:widowControl w:val="0"/>
        <w:rPr>
          <w:lang w:val="nl-NL"/>
        </w:rPr>
      </w:pPr>
    </w:p>
    <w:p w14:paraId="29B2FCA4" w14:textId="77777777" w:rsidR="00C27E2B" w:rsidRDefault="004B6346">
      <w:pPr>
        <w:pStyle w:val="EMEABodyText"/>
        <w:keepNext/>
        <w:keepLines/>
        <w:widowControl w:val="0"/>
        <w:rPr>
          <w:lang w:val="nl-NL"/>
        </w:rPr>
      </w:pPr>
      <w:r>
        <w:rPr>
          <w:lang w:val="nl-NL"/>
        </w:rPr>
        <w:t xml:space="preserve">Meer informatie over dit geneesmiddel is beschikbaar op de website van het Europees Geneesmiddelenbureau </w:t>
      </w:r>
      <w:ins w:id="315" w:author="Author" w:date="2025-10-16T22:23:00Z">
        <w:r>
          <w:rPr>
            <w:color w:val="0000FF"/>
            <w:u w:val="single"/>
            <w:lang w:val="nl-NL"/>
          </w:rPr>
          <w:fldChar w:fldCharType="begin"/>
        </w:r>
        <w:r>
          <w:rPr>
            <w:color w:val="0000FF"/>
            <w:u w:val="single"/>
            <w:lang w:val="nl-NL"/>
          </w:rPr>
          <w:instrText xml:space="preserve"> HYPERLINK "" </w:instrText>
        </w:r>
        <w:r>
          <w:rPr>
            <w:color w:val="0000FF"/>
            <w:u w:val="single"/>
            <w:lang w:val="nl-NL"/>
          </w:rPr>
        </w:r>
        <w:r>
          <w:rPr>
            <w:color w:val="0000FF"/>
            <w:u w:val="single"/>
            <w:lang w:val="nl-NL"/>
          </w:rPr>
          <w:fldChar w:fldCharType="separate"/>
        </w:r>
      </w:ins>
      <w:del w:id="316" w:author="Author" w:date="2025-10-16T22:23:00Z">
        <w:r>
          <w:rPr>
            <w:rStyle w:val="Hyperlink"/>
            <w:lang w:val="nl-NL"/>
          </w:rPr>
          <w:delText>http://www.ema.europa.eu</w:delText>
        </w:r>
      </w:del>
      <w:ins w:id="317" w:author="Author" w:date="2025-10-16T22:23:00Z">
        <w:r>
          <w:rPr>
            <w:color w:val="0000FF"/>
            <w:u w:val="single"/>
            <w:lang w:val="nl-NL"/>
          </w:rPr>
          <w:fldChar w:fldCharType="end"/>
        </w:r>
        <w:r>
          <w:rPr>
            <w:color w:val="0000FF"/>
            <w:u w:val="single"/>
            <w:lang w:val="nl-NL"/>
          </w:rPr>
          <w:fldChar w:fldCharType="begin"/>
        </w:r>
        <w:r>
          <w:rPr>
            <w:color w:val="0000FF"/>
            <w:u w:val="single"/>
            <w:lang w:val="nl-NL"/>
          </w:rPr>
          <w:instrText xml:space="preserve"> HYPERLINK "https://www.ema.europa.eu" </w:instrText>
        </w:r>
        <w:r>
          <w:rPr>
            <w:color w:val="0000FF"/>
            <w:u w:val="single"/>
            <w:lang w:val="nl-NL"/>
          </w:rPr>
        </w:r>
        <w:r>
          <w:rPr>
            <w:color w:val="0000FF"/>
            <w:u w:val="single"/>
            <w:lang w:val="nl-NL"/>
          </w:rPr>
          <w:fldChar w:fldCharType="separate"/>
        </w:r>
        <w:r>
          <w:rPr>
            <w:rStyle w:val="Hyperlink"/>
            <w:lang w:val="nl-NL"/>
          </w:rPr>
          <w:t>https://www.ema.europa.eu</w:t>
        </w:r>
        <w:r>
          <w:rPr>
            <w:color w:val="0000FF"/>
            <w:u w:val="single"/>
            <w:lang w:val="nl-NL"/>
          </w:rPr>
          <w:fldChar w:fldCharType="end"/>
        </w:r>
      </w:ins>
      <w:r>
        <w:rPr>
          <w:lang w:val="nl-NL"/>
        </w:rPr>
        <w:t>.</w:t>
      </w:r>
    </w:p>
    <w:p w14:paraId="29B2FCA5" w14:textId="77777777" w:rsidR="00C27E2B" w:rsidRDefault="004B6346">
      <w:pPr>
        <w:pStyle w:val="EMEATitle"/>
        <w:keepNext w:val="0"/>
        <w:keepLines w:val="0"/>
        <w:widowControl w:val="0"/>
        <w:rPr>
          <w:lang w:val="nl-NL"/>
        </w:rPr>
      </w:pPr>
      <w:r>
        <w:rPr>
          <w:lang w:val="nl-NL"/>
        </w:rPr>
        <w:br w:type="page"/>
      </w:r>
      <w:r>
        <w:rPr>
          <w:lang w:val="nl-NL"/>
        </w:rPr>
        <w:lastRenderedPageBreak/>
        <w:t>Bijsluiter: informatie voor de gebruiker</w:t>
      </w:r>
    </w:p>
    <w:p w14:paraId="29B2FCA6" w14:textId="77777777" w:rsidR="00C27E2B" w:rsidRDefault="00C27E2B">
      <w:pPr>
        <w:pStyle w:val="EMEABodyText"/>
        <w:widowControl w:val="0"/>
        <w:rPr>
          <w:lang w:val="nl-NL"/>
        </w:rPr>
      </w:pPr>
    </w:p>
    <w:p w14:paraId="29B2FCA7" w14:textId="77777777" w:rsidR="00C27E2B" w:rsidRDefault="004B6346">
      <w:pPr>
        <w:pStyle w:val="EMEATitle"/>
        <w:keepNext w:val="0"/>
        <w:keepLines w:val="0"/>
        <w:widowControl w:val="0"/>
        <w:rPr>
          <w:lang w:val="nl-NL"/>
        </w:rPr>
      </w:pPr>
      <w:r>
        <w:rPr>
          <w:lang w:val="nl-NL"/>
        </w:rPr>
        <w:t>ABILIFY 1 mg/ml drank</w:t>
      </w:r>
    </w:p>
    <w:p w14:paraId="29B2FCA8" w14:textId="77777777" w:rsidR="00C27E2B" w:rsidRDefault="00C27E2B">
      <w:pPr>
        <w:pStyle w:val="EMEATitle"/>
        <w:keepNext w:val="0"/>
        <w:keepLines w:val="0"/>
        <w:widowControl w:val="0"/>
        <w:rPr>
          <w:b w:val="0"/>
          <w:lang w:val="nl-NL"/>
        </w:rPr>
      </w:pPr>
    </w:p>
    <w:p w14:paraId="29B2FCA9" w14:textId="77777777" w:rsidR="00C27E2B" w:rsidRDefault="004B6346">
      <w:pPr>
        <w:pStyle w:val="EMEATitle"/>
        <w:keepNext w:val="0"/>
        <w:keepLines w:val="0"/>
        <w:widowControl w:val="0"/>
        <w:rPr>
          <w:b w:val="0"/>
          <w:lang w:val="nl-NL"/>
        </w:rPr>
      </w:pPr>
      <w:r>
        <w:rPr>
          <w:b w:val="0"/>
          <w:lang w:val="nl-NL"/>
        </w:rPr>
        <w:t>aripiprazol</w:t>
      </w:r>
    </w:p>
    <w:p w14:paraId="29B2FCAA" w14:textId="77777777" w:rsidR="00C27E2B" w:rsidRDefault="00C27E2B">
      <w:pPr>
        <w:pStyle w:val="EMEABodyText"/>
        <w:widowControl w:val="0"/>
        <w:rPr>
          <w:lang w:val="nl-NL"/>
        </w:rPr>
      </w:pPr>
    </w:p>
    <w:p w14:paraId="29B2FCAB" w14:textId="77777777" w:rsidR="00C27E2B" w:rsidRDefault="004B6346">
      <w:pPr>
        <w:widowControl w:val="0"/>
        <w:rPr>
          <w:b/>
          <w:lang w:val="nl-NL"/>
        </w:rPr>
      </w:pPr>
      <w:r>
        <w:rPr>
          <w:b/>
          <w:lang w:val="nl-NL"/>
        </w:rPr>
        <w:t>Lees goed de hele bijsluiter voordat u dit geneesmiddel gaat gebruiken want er staat belangrijke informatie in voor u.</w:t>
      </w:r>
    </w:p>
    <w:p w14:paraId="29B2FCAC" w14:textId="77777777" w:rsidR="00C27E2B" w:rsidRDefault="004B6346">
      <w:pPr>
        <w:widowControl w:val="0"/>
        <w:ind w:left="567" w:hanging="567"/>
        <w:rPr>
          <w:lang w:val="nl-NL"/>
        </w:rPr>
      </w:pPr>
      <w:r>
        <w:rPr>
          <w:color w:val="000000"/>
          <w:lang w:val="nl-NL"/>
        </w:rPr>
        <w:t>•</w:t>
      </w:r>
      <w:r>
        <w:rPr>
          <w:color w:val="000000"/>
          <w:lang w:val="nl-NL"/>
        </w:rPr>
        <w:tab/>
      </w:r>
      <w:r>
        <w:rPr>
          <w:lang w:val="nl-NL"/>
        </w:rPr>
        <w:t>Bewaar deze bijsluiter. Misschien heeft u hem later weer nodig.</w:t>
      </w:r>
    </w:p>
    <w:p w14:paraId="29B2FCAD" w14:textId="77777777" w:rsidR="00C27E2B" w:rsidRDefault="004B6346">
      <w:pPr>
        <w:widowControl w:val="0"/>
        <w:ind w:left="567" w:hanging="567"/>
        <w:rPr>
          <w:lang w:val="nl-NL"/>
        </w:rPr>
      </w:pPr>
      <w:r>
        <w:rPr>
          <w:color w:val="000000"/>
          <w:lang w:val="nl-NL"/>
        </w:rPr>
        <w:t>•</w:t>
      </w:r>
      <w:r>
        <w:rPr>
          <w:color w:val="000000"/>
          <w:lang w:val="nl-NL"/>
        </w:rPr>
        <w:tab/>
      </w:r>
      <w:r>
        <w:rPr>
          <w:lang w:val="nl-NL"/>
        </w:rPr>
        <w:t>Heeft u nog vragen? Neem dan contact op met uw arts of apotheker.</w:t>
      </w:r>
    </w:p>
    <w:p w14:paraId="29B2FCAE" w14:textId="77777777" w:rsidR="00C27E2B" w:rsidRDefault="004B6346">
      <w:pPr>
        <w:widowControl w:val="0"/>
        <w:ind w:left="567" w:hanging="567"/>
        <w:rPr>
          <w:lang w:val="nl-NL"/>
        </w:rPr>
      </w:pPr>
      <w:r>
        <w:rPr>
          <w:color w:val="000000"/>
          <w:lang w:val="nl-NL"/>
        </w:rPr>
        <w:t>•</w:t>
      </w:r>
      <w:r>
        <w:rPr>
          <w:color w:val="000000"/>
          <w:lang w:val="nl-NL"/>
        </w:rPr>
        <w:tab/>
      </w:r>
      <w:r>
        <w:rPr>
          <w:lang w:val="nl-NL"/>
        </w:rPr>
        <w:t>Geef dit geneesmiddel niet door aan anderen, want het is alleen aan u voorgeschreven. Het kan schadelijk zijn voor anderen, ook al hebben zij dezelfde klachten als u.</w:t>
      </w:r>
    </w:p>
    <w:p w14:paraId="29B2FCAF" w14:textId="77777777" w:rsidR="00C27E2B" w:rsidRDefault="004B6346">
      <w:pPr>
        <w:widowControl w:val="0"/>
        <w:ind w:left="567" w:hanging="567"/>
        <w:rPr>
          <w:lang w:val="nl-NL"/>
        </w:rPr>
      </w:pPr>
      <w:r>
        <w:rPr>
          <w:color w:val="000000"/>
          <w:lang w:val="nl-NL"/>
        </w:rPr>
        <w:t>•</w:t>
      </w:r>
      <w:r>
        <w:rPr>
          <w:color w:val="000000"/>
          <w:lang w:val="nl-NL"/>
        </w:rPr>
        <w:tab/>
      </w:r>
      <w:r>
        <w:rPr>
          <w:lang w:val="nl-NL"/>
        </w:rPr>
        <w:t>Krijgt u last van een van de bijwerkingen die in rubriek 4 staan? Of krijgt u een bijwerking die niet in deze bijsluiter staat? Neem dan contact op met uw arts of apotheker.</w:t>
      </w:r>
    </w:p>
    <w:p w14:paraId="29B2FCB0" w14:textId="77777777" w:rsidR="00C27E2B" w:rsidRDefault="00C27E2B">
      <w:pPr>
        <w:pStyle w:val="EMEABodyText"/>
        <w:widowControl w:val="0"/>
        <w:rPr>
          <w:lang w:val="nl-NL"/>
        </w:rPr>
      </w:pPr>
    </w:p>
    <w:p w14:paraId="29B2FCB1" w14:textId="77777777" w:rsidR="00C27E2B" w:rsidRDefault="004B6346">
      <w:pPr>
        <w:widowControl w:val="0"/>
        <w:rPr>
          <w:b/>
          <w:lang w:val="nl-NL"/>
        </w:rPr>
      </w:pPr>
      <w:r>
        <w:rPr>
          <w:b/>
          <w:lang w:val="nl-NL"/>
        </w:rPr>
        <w:t>Inhoud van deze bijsluiter</w:t>
      </w:r>
    </w:p>
    <w:p w14:paraId="29B2FCB2" w14:textId="77777777" w:rsidR="00C27E2B" w:rsidRDefault="004B6346">
      <w:pPr>
        <w:widowControl w:val="0"/>
        <w:tabs>
          <w:tab w:val="left" w:pos="567"/>
        </w:tabs>
        <w:rPr>
          <w:lang w:val="nl-NL"/>
        </w:rPr>
      </w:pPr>
      <w:r>
        <w:rPr>
          <w:lang w:val="nl-NL"/>
        </w:rPr>
        <w:t>1.</w:t>
      </w:r>
      <w:r>
        <w:rPr>
          <w:lang w:val="nl-NL"/>
        </w:rPr>
        <w:tab/>
        <w:t>Wat is ABILIFY en waarvoor wordt dit middel gebruikt?</w:t>
      </w:r>
    </w:p>
    <w:p w14:paraId="29B2FCB3" w14:textId="77777777" w:rsidR="00C27E2B" w:rsidRDefault="004B6346">
      <w:pPr>
        <w:widowControl w:val="0"/>
        <w:tabs>
          <w:tab w:val="left" w:pos="567"/>
        </w:tabs>
        <w:rPr>
          <w:lang w:val="nl-NL"/>
        </w:rPr>
      </w:pPr>
      <w:r>
        <w:rPr>
          <w:lang w:val="nl-NL"/>
        </w:rPr>
        <w:t>2.</w:t>
      </w:r>
      <w:r>
        <w:rPr>
          <w:lang w:val="nl-NL"/>
        </w:rPr>
        <w:tab/>
        <w:t>Wanneer mag u dit middel niet gebruiken of moet u er extra voorzichtig mee zijn?</w:t>
      </w:r>
    </w:p>
    <w:p w14:paraId="29B2FCB4" w14:textId="77777777" w:rsidR="00C27E2B" w:rsidRDefault="004B6346">
      <w:pPr>
        <w:widowControl w:val="0"/>
        <w:tabs>
          <w:tab w:val="left" w:pos="567"/>
        </w:tabs>
        <w:rPr>
          <w:lang w:val="nl-NL"/>
        </w:rPr>
      </w:pPr>
      <w:r>
        <w:rPr>
          <w:lang w:val="nl-NL"/>
        </w:rPr>
        <w:t>3.</w:t>
      </w:r>
      <w:r>
        <w:rPr>
          <w:lang w:val="nl-NL"/>
        </w:rPr>
        <w:tab/>
        <w:t>Hoe gebruikt u dit middel?</w:t>
      </w:r>
    </w:p>
    <w:p w14:paraId="29B2FCB5" w14:textId="77777777" w:rsidR="00C27E2B" w:rsidRDefault="004B6346">
      <w:pPr>
        <w:widowControl w:val="0"/>
        <w:tabs>
          <w:tab w:val="left" w:pos="567"/>
        </w:tabs>
        <w:rPr>
          <w:lang w:val="nl-NL"/>
        </w:rPr>
      </w:pPr>
      <w:r>
        <w:rPr>
          <w:lang w:val="nl-NL"/>
        </w:rPr>
        <w:t>4.</w:t>
      </w:r>
      <w:r>
        <w:rPr>
          <w:lang w:val="nl-NL"/>
        </w:rPr>
        <w:tab/>
        <w:t>Mogelijke bijwerkingen</w:t>
      </w:r>
    </w:p>
    <w:p w14:paraId="29B2FCB6" w14:textId="77777777" w:rsidR="00C27E2B" w:rsidRDefault="004B6346">
      <w:pPr>
        <w:widowControl w:val="0"/>
        <w:tabs>
          <w:tab w:val="left" w:pos="567"/>
        </w:tabs>
        <w:rPr>
          <w:lang w:val="nl-NL"/>
        </w:rPr>
      </w:pPr>
      <w:r>
        <w:rPr>
          <w:lang w:val="nl-NL"/>
        </w:rPr>
        <w:t>5.</w:t>
      </w:r>
      <w:r>
        <w:rPr>
          <w:lang w:val="nl-NL"/>
        </w:rPr>
        <w:tab/>
        <w:t>Hoe bewaart u dit middel?</w:t>
      </w:r>
    </w:p>
    <w:p w14:paraId="29B2FCB7" w14:textId="77777777" w:rsidR="00C27E2B" w:rsidRDefault="004B6346">
      <w:pPr>
        <w:widowControl w:val="0"/>
        <w:tabs>
          <w:tab w:val="left" w:pos="567"/>
        </w:tabs>
        <w:rPr>
          <w:lang w:val="nl-NL"/>
        </w:rPr>
      </w:pPr>
      <w:r>
        <w:rPr>
          <w:lang w:val="nl-NL"/>
        </w:rPr>
        <w:t>6.</w:t>
      </w:r>
      <w:r>
        <w:rPr>
          <w:lang w:val="nl-NL"/>
        </w:rPr>
        <w:tab/>
        <w:t>Inhoud van de verpakking en overige informatie</w:t>
      </w:r>
    </w:p>
    <w:p w14:paraId="29B2FCB8" w14:textId="77777777" w:rsidR="00C27E2B" w:rsidRDefault="00C27E2B">
      <w:pPr>
        <w:pStyle w:val="EMEABodyText"/>
        <w:widowControl w:val="0"/>
        <w:rPr>
          <w:lang w:val="nl-NL"/>
        </w:rPr>
      </w:pPr>
    </w:p>
    <w:p w14:paraId="29B2FCB9" w14:textId="77777777" w:rsidR="00C27E2B" w:rsidRDefault="00C27E2B">
      <w:pPr>
        <w:pStyle w:val="EMEABodyText"/>
        <w:widowControl w:val="0"/>
        <w:rPr>
          <w:lang w:val="nl-NL"/>
        </w:rPr>
      </w:pPr>
    </w:p>
    <w:p w14:paraId="29B2FCBA" w14:textId="77777777" w:rsidR="00C27E2B" w:rsidRDefault="004B6346">
      <w:pPr>
        <w:pStyle w:val="EMEAHeading1"/>
        <w:keepNext w:val="0"/>
        <w:keepLines w:val="0"/>
        <w:widowControl w:val="0"/>
        <w:tabs>
          <w:tab w:val="left" w:pos="567"/>
        </w:tabs>
        <w:outlineLvl w:val="9"/>
        <w:rPr>
          <w:lang w:val="nl-NL"/>
        </w:rPr>
      </w:pPr>
      <w:r>
        <w:rPr>
          <w:caps w:val="0"/>
          <w:lang w:val="nl-NL"/>
        </w:rPr>
        <w:t>1.</w:t>
      </w:r>
      <w:r>
        <w:rPr>
          <w:caps w:val="0"/>
          <w:lang w:val="nl-NL"/>
        </w:rPr>
        <w:tab/>
        <w:t>Wat is ABILIFY en waarvoor wordt dit middel gebruikt?</w:t>
      </w:r>
    </w:p>
    <w:p w14:paraId="29B2FCBB" w14:textId="77777777" w:rsidR="00C27E2B" w:rsidRDefault="00C27E2B">
      <w:pPr>
        <w:pStyle w:val="EMEABodyText"/>
        <w:widowControl w:val="0"/>
        <w:rPr>
          <w:lang w:val="nl-NL"/>
        </w:rPr>
      </w:pPr>
    </w:p>
    <w:p w14:paraId="29B2FCBC" w14:textId="77777777" w:rsidR="00C27E2B" w:rsidRDefault="004B6346">
      <w:pPr>
        <w:pStyle w:val="EMEABodyText"/>
        <w:widowControl w:val="0"/>
        <w:rPr>
          <w:lang w:val="nl-NL"/>
        </w:rPr>
      </w:pPr>
      <w:r>
        <w:rPr>
          <w:rStyle w:val="Emphasis"/>
          <w:i w:val="0"/>
          <w:iCs/>
          <w:color w:val="000000"/>
          <w:lang w:val="nl-NL"/>
        </w:rPr>
        <w:t xml:space="preserve">ABILIFY bevat de werkzame stof aripiprazol en behoort tot een groep geneesmiddelen die antipsychotica worden genoemd. </w:t>
      </w:r>
      <w:r>
        <w:rPr>
          <w:lang w:val="nl-NL"/>
        </w:rPr>
        <w:t>Het wordt gebruikt voor de behandeling van volwassenen en jongeren vanaf de leeftijd van 15 jaar en ouder die lijden aan een aandoening die wordt gekenmerkt door verschijnselen als het horen, zien of voelen van dingen die er niet zijn, achterdochtigheid, onjuiste veronderstellingen, onsamenhangende spraak en gedrag, en onverschilligheid. Personen met deze aandoening kunnen zich ook teneergeslagen, schuldig, angstig of gespannen voelen.</w:t>
      </w:r>
    </w:p>
    <w:p w14:paraId="29B2FCBD" w14:textId="77777777" w:rsidR="00C27E2B" w:rsidRDefault="00C27E2B">
      <w:pPr>
        <w:pStyle w:val="EMEABodyText"/>
        <w:widowControl w:val="0"/>
        <w:rPr>
          <w:lang w:val="nl-NL"/>
        </w:rPr>
      </w:pPr>
    </w:p>
    <w:p w14:paraId="29B2FCBE" w14:textId="77777777" w:rsidR="00C27E2B" w:rsidRDefault="004B6346">
      <w:pPr>
        <w:pStyle w:val="EMEABodyText"/>
        <w:widowControl w:val="0"/>
        <w:rPr>
          <w:lang w:val="nl-NL"/>
        </w:rPr>
      </w:pPr>
      <w:r>
        <w:rPr>
          <w:lang w:val="nl-NL"/>
        </w:rPr>
        <w:t>ABILIFY</w:t>
      </w:r>
      <w:r>
        <w:rPr>
          <w:rStyle w:val="Emphasis"/>
          <w:i w:val="0"/>
          <w:iCs/>
          <w:color w:val="000000"/>
          <w:lang w:val="nl-NL"/>
        </w:rPr>
        <w:t xml:space="preserve"> </w:t>
      </w:r>
      <w:r>
        <w:rPr>
          <w:lang w:val="nl-NL"/>
        </w:rPr>
        <w:t>wordt gebruikt voor de behandeling van volwassenen en jongeren vanaf de leeftijd van 13 jaar en ouder die lijden aan een aandoening met kenmerken zoals: het gevoel “high” te zijn, excessief energiek zijn, minder slaap nodig hebben dan normaal, erg snel praten met vluchtige gedachten en soms ernstig prikkelbaar. Bij volwassenen voorkomt het tevens dat deze aandoening terugkeert bij patiënten die voorheen reageerden op de behandeling met ABILIFY.</w:t>
      </w:r>
    </w:p>
    <w:p w14:paraId="29B2FCBF" w14:textId="77777777" w:rsidR="00C27E2B" w:rsidRDefault="00C27E2B">
      <w:pPr>
        <w:pStyle w:val="EMEABodyText"/>
        <w:widowControl w:val="0"/>
        <w:rPr>
          <w:lang w:val="nl-NL"/>
        </w:rPr>
      </w:pPr>
    </w:p>
    <w:p w14:paraId="29B2FCC0" w14:textId="77777777" w:rsidR="00C27E2B" w:rsidRDefault="00C27E2B">
      <w:pPr>
        <w:pStyle w:val="EMEAHeading1"/>
        <w:keepNext w:val="0"/>
        <w:keepLines w:val="0"/>
        <w:widowControl w:val="0"/>
        <w:ind w:left="0" w:firstLine="0"/>
        <w:outlineLvl w:val="9"/>
        <w:rPr>
          <w:b w:val="0"/>
          <w:lang w:val="nl-NL"/>
        </w:rPr>
      </w:pPr>
    </w:p>
    <w:p w14:paraId="29B2FCC1" w14:textId="77777777" w:rsidR="00C27E2B" w:rsidRDefault="004B6346">
      <w:pPr>
        <w:widowControl w:val="0"/>
        <w:tabs>
          <w:tab w:val="left" w:pos="567"/>
        </w:tabs>
        <w:ind w:left="567" w:hanging="567"/>
        <w:rPr>
          <w:b/>
          <w:lang w:val="nl-NL"/>
        </w:rPr>
      </w:pPr>
      <w:r>
        <w:rPr>
          <w:b/>
          <w:lang w:val="nl-NL"/>
        </w:rPr>
        <w:t>2.</w:t>
      </w:r>
      <w:r>
        <w:rPr>
          <w:b/>
          <w:lang w:val="nl-NL"/>
        </w:rPr>
        <w:tab/>
        <w:t>Wanneer mag u dit middel niet gebruiken of moet u er extra voorzichtig mee zijn?</w:t>
      </w:r>
    </w:p>
    <w:p w14:paraId="29B2FCC2" w14:textId="77777777" w:rsidR="00C27E2B" w:rsidRDefault="00C27E2B">
      <w:pPr>
        <w:pStyle w:val="EMEAHeading1"/>
        <w:keepNext w:val="0"/>
        <w:keepLines w:val="0"/>
        <w:widowControl w:val="0"/>
        <w:ind w:left="0" w:firstLine="0"/>
        <w:outlineLvl w:val="9"/>
        <w:rPr>
          <w:b w:val="0"/>
          <w:lang w:val="nl-NL"/>
        </w:rPr>
      </w:pPr>
    </w:p>
    <w:p w14:paraId="29B2FCC3" w14:textId="77777777" w:rsidR="00C27E2B" w:rsidRDefault="004B6346">
      <w:pPr>
        <w:pStyle w:val="EMEABodyText"/>
        <w:widowControl w:val="0"/>
        <w:rPr>
          <w:b/>
          <w:lang w:val="nl-NL"/>
        </w:rPr>
      </w:pPr>
      <w:r>
        <w:rPr>
          <w:b/>
          <w:lang w:val="nl-NL"/>
        </w:rPr>
        <w:t>Wanneer mag u dit middel niet gebruiken?</w:t>
      </w:r>
    </w:p>
    <w:p w14:paraId="29B2FCC4" w14:textId="77777777" w:rsidR="00C27E2B" w:rsidRDefault="004B6346">
      <w:pPr>
        <w:pStyle w:val="EMEABodyTextIndent"/>
        <w:widowControl w:val="0"/>
        <w:numPr>
          <w:ilvl w:val="0"/>
          <w:numId w:val="0"/>
        </w:numPr>
        <w:ind w:left="567" w:hanging="567"/>
        <w:rPr>
          <w:lang w:val="nl-NL"/>
        </w:rPr>
      </w:pPr>
      <w:r>
        <w:rPr>
          <w:color w:val="000000"/>
          <w:lang w:val="nl-NL"/>
        </w:rPr>
        <w:t>•</w:t>
      </w:r>
      <w:r>
        <w:rPr>
          <w:color w:val="000000"/>
          <w:lang w:val="nl-NL"/>
        </w:rPr>
        <w:tab/>
      </w:r>
      <w:r>
        <w:rPr>
          <w:lang w:val="nl-NL"/>
        </w:rPr>
        <w:t>U bent allergisch voor een van de stoffen in dit geneesmiddel. Deze stoffen kunt u vinden in rubriek 6.</w:t>
      </w:r>
    </w:p>
    <w:p w14:paraId="29B2FCC5" w14:textId="77777777" w:rsidR="00C27E2B" w:rsidRDefault="00C27E2B">
      <w:pPr>
        <w:pStyle w:val="EMEABodyText"/>
        <w:widowControl w:val="0"/>
        <w:rPr>
          <w:lang w:val="nl-NL"/>
        </w:rPr>
      </w:pPr>
    </w:p>
    <w:p w14:paraId="29B2FCC6" w14:textId="77777777" w:rsidR="00C27E2B" w:rsidRDefault="004B6346">
      <w:pPr>
        <w:widowControl w:val="0"/>
        <w:rPr>
          <w:b/>
          <w:lang w:val="nl-NL"/>
        </w:rPr>
      </w:pPr>
      <w:r>
        <w:rPr>
          <w:b/>
          <w:lang w:val="nl-NL"/>
        </w:rPr>
        <w:t>Wanneer moet u extra voorzichtig zijn met dit middel?</w:t>
      </w:r>
    </w:p>
    <w:p w14:paraId="29B2FCC7" w14:textId="77777777" w:rsidR="00C27E2B" w:rsidRDefault="004B6346">
      <w:pPr>
        <w:pStyle w:val="EMEAHeading2"/>
        <w:keepNext w:val="0"/>
        <w:keepLines w:val="0"/>
        <w:widowControl w:val="0"/>
        <w:outlineLvl w:val="9"/>
        <w:rPr>
          <w:b w:val="0"/>
          <w:lang w:val="nl-NL"/>
        </w:rPr>
      </w:pPr>
      <w:r>
        <w:rPr>
          <w:b w:val="0"/>
          <w:lang w:val="nl-NL"/>
        </w:rPr>
        <w:t>Neem contact op met uw arts voordat u dit middel gebruikt.</w:t>
      </w:r>
    </w:p>
    <w:p w14:paraId="29B2FCC8" w14:textId="77777777" w:rsidR="00C27E2B" w:rsidRDefault="00C27E2B">
      <w:pPr>
        <w:pStyle w:val="EMEABodyText"/>
        <w:rPr>
          <w:lang w:val="nl-NL"/>
        </w:rPr>
      </w:pPr>
    </w:p>
    <w:p w14:paraId="29B2FCC9" w14:textId="77777777" w:rsidR="00C27E2B" w:rsidRDefault="004B6346">
      <w:pPr>
        <w:pStyle w:val="EMEABodyText"/>
        <w:rPr>
          <w:iCs/>
          <w:lang w:val="nl-NL"/>
        </w:rPr>
      </w:pPr>
      <w:r>
        <w:rPr>
          <w:iCs/>
          <w:lang w:val="nl-NL"/>
        </w:rPr>
        <w:t xml:space="preserve">Gedachten aan en pogingen tot zelfmoord zijn gemeld tijdens behandeling met </w:t>
      </w:r>
      <w:del w:id="318" w:author="Author" w:date="2025-10-16T22:23:00Z">
        <w:r>
          <w:rPr>
            <w:iCs/>
            <w:lang w:val="nl-NL"/>
          </w:rPr>
          <w:delText>aripiprazol</w:delText>
        </w:r>
      </w:del>
      <w:ins w:id="319" w:author="Author" w:date="2025-10-16T22:23:00Z">
        <w:r>
          <w:rPr>
            <w:iCs/>
            <w:lang w:val="nl-NL"/>
          </w:rPr>
          <w:t>dit geneesmiddel</w:t>
        </w:r>
      </w:ins>
      <w:r>
        <w:rPr>
          <w:iCs/>
          <w:lang w:val="nl-NL"/>
        </w:rPr>
        <w:t xml:space="preserve">. Vertel het uw arts onmiddellijk als u </w:t>
      </w:r>
      <w:ins w:id="320" w:author="Author" w:date="2025-10-16T22:24:00Z">
        <w:r>
          <w:rPr>
            <w:iCs/>
            <w:lang w:val="nl-NL"/>
          </w:rPr>
          <w:t xml:space="preserve">vóór of na gebruik van ABILIFY </w:t>
        </w:r>
      </w:ins>
      <w:r>
        <w:rPr>
          <w:iCs/>
          <w:lang w:val="nl-NL"/>
        </w:rPr>
        <w:t>gedachten of gevoelens heeft om uzelf iets aan te doen.</w:t>
      </w:r>
    </w:p>
    <w:p w14:paraId="29B2FCCA" w14:textId="77777777" w:rsidR="00C27E2B" w:rsidRDefault="00C27E2B">
      <w:pPr>
        <w:pStyle w:val="EMEABodyText"/>
        <w:rPr>
          <w:iCs/>
          <w:lang w:val="nl-NL"/>
        </w:rPr>
      </w:pPr>
    </w:p>
    <w:p w14:paraId="29B2FCCB" w14:textId="77777777" w:rsidR="00C27E2B" w:rsidRDefault="004B6346">
      <w:pPr>
        <w:pStyle w:val="EMEABodyText"/>
        <w:rPr>
          <w:iCs/>
          <w:lang w:val="nl-NL"/>
        </w:rPr>
      </w:pPr>
      <w:r>
        <w:rPr>
          <w:iCs/>
          <w:lang w:val="nl-NL"/>
        </w:rPr>
        <w:t xml:space="preserve">Vertel het uw arts, voordat de behandeling met </w:t>
      </w:r>
      <w:r>
        <w:rPr>
          <w:lang w:val="nl-NL"/>
        </w:rPr>
        <w:t xml:space="preserve">ABILIFY </w:t>
      </w:r>
      <w:r>
        <w:rPr>
          <w:iCs/>
          <w:lang w:val="nl-NL"/>
        </w:rPr>
        <w:t>wordt gestart, als u last heeft van:</w:t>
      </w:r>
    </w:p>
    <w:p w14:paraId="29B2FCCC" w14:textId="77777777" w:rsidR="00C27E2B" w:rsidRDefault="004B6346">
      <w:pPr>
        <w:pStyle w:val="EMEABodyTextIndent"/>
        <w:widowControl w:val="0"/>
        <w:numPr>
          <w:ilvl w:val="0"/>
          <w:numId w:val="0"/>
        </w:numPr>
        <w:ind w:left="567" w:hanging="567"/>
        <w:rPr>
          <w:lang w:val="nl-NL"/>
        </w:rPr>
      </w:pPr>
      <w:r>
        <w:rPr>
          <w:color w:val="000000"/>
          <w:lang w:val="nl-NL"/>
        </w:rPr>
        <w:t>•</w:t>
      </w:r>
      <w:r>
        <w:rPr>
          <w:color w:val="000000"/>
          <w:lang w:val="nl-NL"/>
        </w:rPr>
        <w:tab/>
      </w:r>
      <w:r>
        <w:rPr>
          <w:iCs/>
          <w:lang w:val="nl-NL"/>
        </w:rPr>
        <w:t>hoog suikergehalte in het bloed (te herkennen aan symptomen als overmatige dorst, grote hoeveelheden plassen, verhoogde eetlust en zich zwak voelen) of als er diabetes (suikerziekte) in uw familie voorkomt of is voorgekomen.</w:t>
      </w:r>
    </w:p>
    <w:p w14:paraId="29B2FCCD" w14:textId="77777777" w:rsidR="00C27E2B" w:rsidRDefault="004B6346">
      <w:pPr>
        <w:pStyle w:val="EMEABodyTextIndent"/>
        <w:widowControl w:val="0"/>
        <w:numPr>
          <w:ilvl w:val="0"/>
          <w:numId w:val="0"/>
        </w:numPr>
        <w:ind w:left="567" w:hanging="567"/>
        <w:rPr>
          <w:lang w:val="nl-NL"/>
        </w:rPr>
      </w:pPr>
      <w:r>
        <w:rPr>
          <w:color w:val="000000"/>
          <w:lang w:val="nl-NL"/>
        </w:rPr>
        <w:lastRenderedPageBreak/>
        <w:t>•</w:t>
      </w:r>
      <w:r>
        <w:rPr>
          <w:color w:val="000000"/>
          <w:lang w:val="nl-NL"/>
        </w:rPr>
        <w:tab/>
      </w:r>
      <w:r>
        <w:rPr>
          <w:iCs/>
          <w:lang w:val="nl-NL"/>
        </w:rPr>
        <w:t>toevallen/stuipen (epileptische aanvallen), omdat uw arts u dan misschien nauwlettender wil volgen.</w:t>
      </w:r>
    </w:p>
    <w:p w14:paraId="29B2FCCE" w14:textId="77777777" w:rsidR="00C27E2B" w:rsidRDefault="004B6346">
      <w:pPr>
        <w:pStyle w:val="EMEABodyTextIndent"/>
        <w:widowControl w:val="0"/>
        <w:numPr>
          <w:ilvl w:val="0"/>
          <w:numId w:val="0"/>
        </w:numPr>
        <w:ind w:left="567" w:hanging="567"/>
        <w:rPr>
          <w:lang w:val="nl-NL"/>
        </w:rPr>
      </w:pPr>
      <w:r>
        <w:rPr>
          <w:color w:val="000000"/>
          <w:lang w:val="nl-NL"/>
        </w:rPr>
        <w:t>•</w:t>
      </w:r>
      <w:r>
        <w:rPr>
          <w:color w:val="000000"/>
          <w:lang w:val="nl-NL"/>
        </w:rPr>
        <w:tab/>
      </w:r>
      <w:r>
        <w:rPr>
          <w:iCs/>
          <w:lang w:val="nl-NL"/>
        </w:rPr>
        <w:t>onvrijwillige, onregelmatige spierbewegingen, vooral in het gezicht.</w:t>
      </w:r>
    </w:p>
    <w:p w14:paraId="29B2FCCF" w14:textId="77777777" w:rsidR="00C27E2B" w:rsidRDefault="004B6346">
      <w:pPr>
        <w:pStyle w:val="EMEABodyTextIndent"/>
        <w:widowControl w:val="0"/>
        <w:numPr>
          <w:ilvl w:val="0"/>
          <w:numId w:val="0"/>
        </w:numPr>
        <w:ind w:left="567" w:hanging="567"/>
        <w:rPr>
          <w:lang w:val="nl-NL"/>
        </w:rPr>
      </w:pPr>
      <w:r>
        <w:rPr>
          <w:color w:val="000000"/>
          <w:lang w:val="nl-NL"/>
        </w:rPr>
        <w:t>•</w:t>
      </w:r>
      <w:r>
        <w:rPr>
          <w:color w:val="000000"/>
          <w:lang w:val="nl-NL"/>
        </w:rPr>
        <w:tab/>
      </w:r>
      <w:r>
        <w:rPr>
          <w:iCs/>
          <w:lang w:val="nl-NL"/>
        </w:rPr>
        <w:t>hart- en vaatziekten, bij u of in uw familie, beroerte of lichte beroerte (TIA), afwijkende bloeddruk.</w:t>
      </w:r>
    </w:p>
    <w:p w14:paraId="29B2FCD0" w14:textId="77777777" w:rsidR="00C27E2B" w:rsidRDefault="004B6346">
      <w:pPr>
        <w:pStyle w:val="EMEABodyTextIndent"/>
        <w:widowControl w:val="0"/>
        <w:numPr>
          <w:ilvl w:val="0"/>
          <w:numId w:val="0"/>
        </w:numPr>
        <w:ind w:left="567" w:hanging="567"/>
        <w:rPr>
          <w:lang w:val="nl-NL"/>
        </w:rPr>
      </w:pPr>
      <w:r>
        <w:rPr>
          <w:color w:val="000000"/>
          <w:lang w:val="nl-NL"/>
        </w:rPr>
        <w:t>•</w:t>
      </w:r>
      <w:r>
        <w:rPr>
          <w:color w:val="000000"/>
          <w:lang w:val="nl-NL"/>
        </w:rPr>
        <w:tab/>
      </w:r>
      <w:r>
        <w:rPr>
          <w:iCs/>
          <w:lang w:val="nl-NL"/>
        </w:rPr>
        <w:t>bloedpropjes, bij u of in uw familie, omdat het gebruik van antipsychotica gepaard kan gaan met de vorming van bloedpropjes.</w:t>
      </w:r>
    </w:p>
    <w:p w14:paraId="29B2FCD1" w14:textId="77777777" w:rsidR="00C27E2B" w:rsidRDefault="004B6346">
      <w:pPr>
        <w:pStyle w:val="EMEABodyText"/>
        <w:widowControl w:val="0"/>
        <w:rPr>
          <w:lang w:val="nl-NL"/>
        </w:rPr>
      </w:pPr>
      <w:r>
        <w:rPr>
          <w:color w:val="000000"/>
          <w:lang w:val="nl-NL"/>
        </w:rPr>
        <w:t>•</w:t>
      </w:r>
      <w:r>
        <w:rPr>
          <w:color w:val="000000"/>
          <w:lang w:val="nl-NL"/>
        </w:rPr>
        <w:tab/>
      </w:r>
      <w:r>
        <w:rPr>
          <w:iCs/>
          <w:color w:val="000000"/>
          <w:lang w:val="nl-NL"/>
        </w:rPr>
        <w:t>overmatig gokken in het verleden.</w:t>
      </w:r>
    </w:p>
    <w:p w14:paraId="29B2FCD2" w14:textId="77777777" w:rsidR="00C27E2B" w:rsidRDefault="00C27E2B">
      <w:pPr>
        <w:pStyle w:val="EMEABodyText"/>
        <w:widowControl w:val="0"/>
        <w:rPr>
          <w:lang w:val="nl-NL"/>
        </w:rPr>
      </w:pPr>
    </w:p>
    <w:p w14:paraId="29B2FCD3" w14:textId="77777777" w:rsidR="00C27E2B" w:rsidRDefault="004B6346">
      <w:pPr>
        <w:pStyle w:val="EMEABodyText"/>
        <w:widowControl w:val="0"/>
        <w:rPr>
          <w:lang w:val="nl-NL"/>
        </w:rPr>
      </w:pPr>
      <w:r>
        <w:rPr>
          <w:lang w:val="nl-NL"/>
        </w:rPr>
        <w:t>Indien u opmerkt dat uw gewicht toeneemt, u ongewone bewegingen ontwikkelt, u slapeloosheid ervaart die invloed heeft op uw normale dagelijkse activiteiten, indien u ervaart dat u moeite heeft met slikken of allergische symptomen krijgt, informeer dan uw arts.</w:t>
      </w:r>
    </w:p>
    <w:p w14:paraId="29B2FCD4" w14:textId="77777777" w:rsidR="00C27E2B" w:rsidRDefault="00C27E2B">
      <w:pPr>
        <w:pStyle w:val="EMEABodyText"/>
        <w:widowControl w:val="0"/>
        <w:rPr>
          <w:lang w:val="nl-NL"/>
        </w:rPr>
      </w:pPr>
    </w:p>
    <w:p w14:paraId="29B2FCD5" w14:textId="77777777" w:rsidR="00C27E2B" w:rsidRDefault="004B6346">
      <w:pPr>
        <w:pStyle w:val="EMEABodyText"/>
        <w:widowControl w:val="0"/>
        <w:rPr>
          <w:lang w:val="nl-NL"/>
        </w:rPr>
      </w:pPr>
      <w:r>
        <w:rPr>
          <w:lang w:val="nl-NL"/>
        </w:rPr>
        <w:t>Wanneer u een oudere patiënt bent en aan dementie lijdt (het verlies van geheugen of andere geestelijke vermogens) en u ooit een beroerte of lichte beroerte (TIA) heeft gehad, dient u of uw verzorger/familielid uw arts hierover te informeren.</w:t>
      </w:r>
    </w:p>
    <w:p w14:paraId="29B2FCD6" w14:textId="77777777" w:rsidR="00C27E2B" w:rsidRDefault="00C27E2B">
      <w:pPr>
        <w:pStyle w:val="EMEABodyText"/>
        <w:widowControl w:val="0"/>
        <w:rPr>
          <w:lang w:val="nl-NL"/>
        </w:rPr>
      </w:pPr>
    </w:p>
    <w:p w14:paraId="29B2FCD7" w14:textId="77777777" w:rsidR="00C27E2B" w:rsidRDefault="004B6346">
      <w:pPr>
        <w:pStyle w:val="EMEABodyText"/>
        <w:widowControl w:val="0"/>
        <w:rPr>
          <w:lang w:val="nl-NL"/>
        </w:rPr>
      </w:pPr>
      <w:r>
        <w:rPr>
          <w:lang w:val="nl-NL"/>
        </w:rPr>
        <w:t>Vertel het uw arts onmiddellijk als u gedachten of gevoelens heeft om uzelf iets aan te doen. Gedachten aan en pogingen tot zelfdoding zijn gemeld tijdens het gebruik van aripiprazol.</w:t>
      </w:r>
    </w:p>
    <w:p w14:paraId="29B2FCD8" w14:textId="77777777" w:rsidR="00C27E2B" w:rsidRDefault="00C27E2B">
      <w:pPr>
        <w:pStyle w:val="EMEABodyText"/>
        <w:widowControl w:val="0"/>
        <w:rPr>
          <w:lang w:val="nl-NL"/>
        </w:rPr>
      </w:pPr>
    </w:p>
    <w:p w14:paraId="29B2FCD9" w14:textId="77777777" w:rsidR="00C27E2B" w:rsidRDefault="004B6346">
      <w:pPr>
        <w:pStyle w:val="EMEABodyText"/>
        <w:widowControl w:val="0"/>
        <w:rPr>
          <w:lang w:val="nl-NL"/>
        </w:rPr>
      </w:pPr>
      <w:r>
        <w:rPr>
          <w:lang w:val="nl-NL"/>
        </w:rPr>
        <w:t>Vertel het uw arts onmiddellijk als u last heeft van spierstijfheid of starheid met hoge koorts, zweten, veranderde gemoedstoestand of een erg snelle of onregelmatige hartslag.</w:t>
      </w:r>
    </w:p>
    <w:p w14:paraId="29B2FCDA" w14:textId="77777777" w:rsidR="00C27E2B" w:rsidRDefault="00C27E2B">
      <w:pPr>
        <w:pStyle w:val="EMEABodyText"/>
        <w:rPr>
          <w:iCs/>
          <w:lang w:val="nl-NL"/>
        </w:rPr>
      </w:pPr>
    </w:p>
    <w:p w14:paraId="29B2FCDB" w14:textId="77777777" w:rsidR="00C27E2B" w:rsidRDefault="004B6346">
      <w:pPr>
        <w:pStyle w:val="EMEABodyText"/>
        <w:rPr>
          <w:iCs/>
          <w:lang w:val="nl-NL"/>
        </w:rPr>
      </w:pPr>
      <w:r>
        <w:rPr>
          <w:iCs/>
          <w:lang w:val="nl-NL"/>
        </w:rPr>
        <w:t>Vertel het uw arts als u of uw familie/verzorger merkt dat u behoeftes of verlangens ontwikkelt om zich op bepaalde manieren te gedragen die ongebruikelijk voor u zijn en als u de impuls, prikkel of verleiding niet kunt weerstaan om bepaalde activiteiten uit te oefenen die schadelijk zouden kunnen zijn voor uzelf of voor anderen. Dit zijn zogeheten stoornissen in de impulsbeheersing en kunnen bestaan uit gedrag zoals verslavend gokken, overmatig eten of uitgeven van geld, een abnormaal verhoogde seksuele drang of hierdoor volledig in beslag worden genomen met toename van seksuele gedachten of gevoelens.</w:t>
      </w:r>
    </w:p>
    <w:p w14:paraId="29B2FCDC" w14:textId="77777777" w:rsidR="00C27E2B" w:rsidRDefault="004B6346">
      <w:pPr>
        <w:pStyle w:val="EMEABodyText"/>
        <w:rPr>
          <w:iCs/>
          <w:u w:val="single"/>
          <w:lang w:val="nl-NL"/>
        </w:rPr>
      </w:pPr>
      <w:r>
        <w:rPr>
          <w:iCs/>
          <w:u w:val="single"/>
          <w:lang w:val="nl-NL"/>
        </w:rPr>
        <w:t>Uw arts moet uw dosis mogelijk aanpassen of stopzetten.</w:t>
      </w:r>
    </w:p>
    <w:p w14:paraId="29B2FCDD" w14:textId="77777777" w:rsidR="00C27E2B" w:rsidRDefault="00C27E2B">
      <w:pPr>
        <w:pStyle w:val="EMEABodyText"/>
        <w:widowControl w:val="0"/>
        <w:rPr>
          <w:lang w:val="nl-NL"/>
        </w:rPr>
      </w:pPr>
    </w:p>
    <w:p w14:paraId="29B2FCDE" w14:textId="77777777" w:rsidR="00C27E2B" w:rsidRDefault="004B6346">
      <w:pPr>
        <w:pStyle w:val="EMEABodyText"/>
        <w:widowControl w:val="0"/>
        <w:rPr>
          <w:lang w:val="nl-NL"/>
        </w:rPr>
      </w:pPr>
      <w:del w:id="321" w:author="Author" w:date="2025-10-16T22:24:00Z">
        <w:r>
          <w:rPr>
            <w:lang w:val="nl-NL"/>
          </w:rPr>
          <w:delText>Aripiprazol</w:delText>
        </w:r>
      </w:del>
      <w:ins w:id="322" w:author="Author" w:date="2025-10-16T22:24:00Z">
        <w:r>
          <w:rPr>
            <w:lang w:val="nl-NL"/>
          </w:rPr>
          <w:t>Dit geneesmiddel</w:t>
        </w:r>
      </w:ins>
      <w:r>
        <w:rPr>
          <w:lang w:val="nl-NL"/>
        </w:rPr>
        <w:t xml:space="preserve"> kan slaperigheid, bloeddrukdaling bij het overeind komen, duizeligheid en veranderingen in hoe goed u kunt bewegen en het bewaren van het evenwicht veroorzaken, wat tot vallen kan leiden. Voorzichtigheid is geboden, vooral als u een oudere patiënt of verzwakt bent.</w:t>
      </w:r>
    </w:p>
    <w:p w14:paraId="29B2FCDF" w14:textId="77777777" w:rsidR="00C27E2B" w:rsidRDefault="00C27E2B">
      <w:pPr>
        <w:pStyle w:val="EMEABodyText"/>
        <w:widowControl w:val="0"/>
        <w:rPr>
          <w:lang w:val="nl-NL"/>
        </w:rPr>
      </w:pPr>
    </w:p>
    <w:p w14:paraId="29B2FCE0" w14:textId="77777777" w:rsidR="00C27E2B" w:rsidRDefault="004B6346">
      <w:pPr>
        <w:pStyle w:val="EMEABodyText"/>
        <w:widowControl w:val="0"/>
        <w:rPr>
          <w:b/>
          <w:lang w:val="nl-NL"/>
        </w:rPr>
      </w:pPr>
      <w:r>
        <w:rPr>
          <w:b/>
          <w:lang w:val="nl-NL"/>
        </w:rPr>
        <w:t>Kinderen en jongeren tot 18 jaar</w:t>
      </w:r>
    </w:p>
    <w:p w14:paraId="29B2FCE1" w14:textId="77777777" w:rsidR="00C27E2B" w:rsidRDefault="004B6346">
      <w:pPr>
        <w:rPr>
          <w:rFonts w:eastAsia="MS Mincho"/>
          <w:iCs/>
          <w:color w:val="000000"/>
          <w:lang w:val="nl-NL"/>
        </w:rPr>
      </w:pPr>
      <w:r>
        <w:rPr>
          <w:rFonts w:eastAsia="MS Mincho"/>
          <w:iCs/>
          <w:color w:val="000000"/>
          <w:lang w:val="nl-NL"/>
        </w:rPr>
        <w:t>Gebruik dit geneesmiddel niet bij kinderen en jongeren beneden de leeftijd van 13 jaar. Het is niet bekend of het veilig en werkzaam is bij deze patiënten.</w:t>
      </w:r>
    </w:p>
    <w:p w14:paraId="29B2FCE2" w14:textId="77777777" w:rsidR="00C27E2B" w:rsidRDefault="00C27E2B">
      <w:pPr>
        <w:pStyle w:val="EMEABodyText"/>
        <w:widowControl w:val="0"/>
        <w:rPr>
          <w:lang w:val="nl-NL"/>
        </w:rPr>
      </w:pPr>
    </w:p>
    <w:p w14:paraId="29B2FCE3" w14:textId="77777777" w:rsidR="00C27E2B" w:rsidRDefault="004B6346">
      <w:pPr>
        <w:pStyle w:val="EMEABodyText"/>
        <w:widowControl w:val="0"/>
        <w:rPr>
          <w:b/>
          <w:lang w:val="nl-NL"/>
        </w:rPr>
      </w:pPr>
      <w:r>
        <w:rPr>
          <w:b/>
          <w:lang w:val="nl-NL"/>
        </w:rPr>
        <w:t>Gebruikt u nog andere geneesmiddelen?</w:t>
      </w:r>
    </w:p>
    <w:p w14:paraId="29B2FCE4" w14:textId="77777777" w:rsidR="00C27E2B" w:rsidRDefault="004B6346">
      <w:pPr>
        <w:pStyle w:val="EMEABodyText"/>
        <w:widowControl w:val="0"/>
        <w:rPr>
          <w:lang w:val="nl-NL"/>
        </w:rPr>
      </w:pPr>
      <w:r>
        <w:rPr>
          <w:lang w:val="nl-NL"/>
        </w:rPr>
        <w:t>Gebruikt u naast ABILIFY nog andere geneesmiddelen, heeft u dat kort geleden gedaan of bestaat de mogelijkheid dat u binnenkort andere geneesmiddelen gaat gebruiken? Vertel dat dan uw arts of apotheker. Dit geldt ook voor geneesmiddelen die u zonder voorschrift kunt krijgen.</w:t>
      </w:r>
    </w:p>
    <w:p w14:paraId="29B2FCE5" w14:textId="77777777" w:rsidR="00C27E2B" w:rsidRDefault="00C27E2B">
      <w:pPr>
        <w:pStyle w:val="EMEABodyText"/>
        <w:widowControl w:val="0"/>
        <w:rPr>
          <w:lang w:val="nl-NL"/>
        </w:rPr>
      </w:pPr>
    </w:p>
    <w:p w14:paraId="29B2FCE6" w14:textId="77777777" w:rsidR="00C27E2B" w:rsidRDefault="004B6346">
      <w:pPr>
        <w:pStyle w:val="EMEABodyText"/>
        <w:widowControl w:val="0"/>
        <w:rPr>
          <w:lang w:val="nl-NL"/>
        </w:rPr>
      </w:pPr>
      <w:r>
        <w:rPr>
          <w:lang w:val="nl-NL"/>
        </w:rPr>
        <w:t>Bloeddrukverlagende middelen: ABILIFY kan de effecten van bloeddrukverlagende geneesmiddelen versterken. Informeer uw arts wanneer u geneesmiddelen gebruikt om uw bloeddruk onder controle te houden.</w:t>
      </w:r>
    </w:p>
    <w:p w14:paraId="29B2FCE7" w14:textId="77777777" w:rsidR="00C27E2B" w:rsidRDefault="00C27E2B">
      <w:pPr>
        <w:pStyle w:val="EMEABodyText"/>
        <w:widowControl w:val="0"/>
        <w:rPr>
          <w:lang w:val="nl-NL"/>
        </w:rPr>
      </w:pPr>
    </w:p>
    <w:p w14:paraId="29B2FCE8" w14:textId="77777777" w:rsidR="00C27E2B" w:rsidRDefault="004B6346">
      <w:pPr>
        <w:pStyle w:val="EMEABodyText"/>
        <w:rPr>
          <w:iCs/>
          <w:lang w:val="nl-NL"/>
        </w:rPr>
      </w:pPr>
      <w:r>
        <w:rPr>
          <w:iCs/>
          <w:lang w:val="nl-NL"/>
        </w:rPr>
        <w:t>Als u ABILIFY samen met bepaalde andere geneesmiddelen inneemt, kan dat betekenen dat uw arts de dosis van ABILIFY of die van de andere geneesmiddelen moet aanpassen. Het is met name belangrijk om het uw arts te vertellen als u de onderstaande geneesmiddelen gebruikt:</w:t>
      </w:r>
    </w:p>
    <w:p w14:paraId="29B2FCE9" w14:textId="77777777" w:rsidR="00C27E2B" w:rsidRDefault="00C27E2B">
      <w:pPr>
        <w:pStyle w:val="EMEABodyText"/>
        <w:rPr>
          <w:iCs/>
          <w:lang w:val="nl-NL"/>
        </w:rPr>
      </w:pPr>
    </w:p>
    <w:p w14:paraId="29B2FCEA" w14:textId="77777777" w:rsidR="00C27E2B" w:rsidRDefault="004B6346">
      <w:pPr>
        <w:pStyle w:val="EMEABodyText"/>
        <w:ind w:left="567" w:hanging="567"/>
        <w:rPr>
          <w:iCs/>
          <w:lang w:val="nl-NL"/>
        </w:rPr>
      </w:pPr>
      <w:r>
        <w:rPr>
          <w:color w:val="000000"/>
          <w:lang w:val="nl-NL"/>
        </w:rPr>
        <w:t>•</w:t>
      </w:r>
      <w:r>
        <w:rPr>
          <w:color w:val="000000"/>
          <w:lang w:val="nl-NL"/>
        </w:rPr>
        <w:tab/>
      </w:r>
      <w:r>
        <w:rPr>
          <w:iCs/>
          <w:lang w:val="nl-NL"/>
        </w:rPr>
        <w:t>geneesmiddelen die het hartritme corrigeren (bijvoorbeeld kinidine, amiodaron, flecaïnide).</w:t>
      </w:r>
    </w:p>
    <w:p w14:paraId="29B2FCEB" w14:textId="77777777" w:rsidR="00C27E2B" w:rsidRDefault="004B6346">
      <w:pPr>
        <w:pStyle w:val="EMEABodyText"/>
        <w:ind w:left="567" w:hanging="567"/>
        <w:rPr>
          <w:iCs/>
          <w:lang w:val="nl-NL"/>
        </w:rPr>
      </w:pPr>
      <w:r>
        <w:rPr>
          <w:color w:val="000000"/>
          <w:lang w:val="nl-NL"/>
        </w:rPr>
        <w:t>•</w:t>
      </w:r>
      <w:r>
        <w:rPr>
          <w:color w:val="000000"/>
          <w:lang w:val="nl-NL"/>
        </w:rPr>
        <w:tab/>
      </w:r>
      <w:r>
        <w:rPr>
          <w:iCs/>
          <w:lang w:val="nl-NL"/>
        </w:rPr>
        <w:t>antidepressiva of kruidengeneesmiddelen die worden gebruikt om depressie en angst te behandelen</w:t>
      </w:r>
      <w:r>
        <w:rPr>
          <w:b/>
          <w:i/>
          <w:lang w:val="nl-NL"/>
        </w:rPr>
        <w:t xml:space="preserve"> </w:t>
      </w:r>
      <w:r>
        <w:rPr>
          <w:lang w:val="nl-NL"/>
        </w:rPr>
        <w:t>(</w:t>
      </w:r>
      <w:r>
        <w:rPr>
          <w:iCs/>
          <w:lang w:val="nl-NL"/>
        </w:rPr>
        <w:t>bijvoorbeeld fluoxetine, paroxetine, venlafaxine, sint-janskruid).</w:t>
      </w:r>
    </w:p>
    <w:p w14:paraId="29B2FCEC" w14:textId="77777777" w:rsidR="00C27E2B" w:rsidRDefault="004B6346">
      <w:pPr>
        <w:pStyle w:val="EMEABodyText"/>
        <w:ind w:left="567" w:hanging="567"/>
        <w:rPr>
          <w:ins w:id="323" w:author="Author" w:date="2025-10-16T22:25:00Z"/>
          <w:iCs/>
          <w:lang w:val="nl-NL"/>
        </w:rPr>
      </w:pPr>
      <w:r>
        <w:rPr>
          <w:color w:val="000000"/>
          <w:lang w:val="nl-NL"/>
        </w:rPr>
        <w:t>•</w:t>
      </w:r>
      <w:r>
        <w:rPr>
          <w:color w:val="000000"/>
          <w:lang w:val="nl-NL"/>
        </w:rPr>
        <w:tab/>
      </w:r>
      <w:r>
        <w:rPr>
          <w:iCs/>
          <w:lang w:val="nl-NL"/>
        </w:rPr>
        <w:t xml:space="preserve">geneesmiddelen tegen schimmelinfecties (bijvoorbeeld </w:t>
      </w:r>
      <w:del w:id="324" w:author="Author" w:date="2025-10-16T22:25:00Z">
        <w:r>
          <w:rPr>
            <w:iCs/>
            <w:lang w:val="nl-NL"/>
          </w:rPr>
          <w:delText xml:space="preserve">ketoconazol, </w:delText>
        </w:r>
      </w:del>
      <w:r>
        <w:rPr>
          <w:iCs/>
          <w:lang w:val="nl-NL"/>
        </w:rPr>
        <w:t>itraconazol).</w:t>
      </w:r>
    </w:p>
    <w:p w14:paraId="29B2FCED" w14:textId="1B0F4F87" w:rsidR="00C27E2B" w:rsidRDefault="004B6346">
      <w:pPr>
        <w:pStyle w:val="EMEABodyText"/>
        <w:ind w:left="567" w:hanging="567"/>
        <w:rPr>
          <w:iCs/>
          <w:lang w:val="nl-NL"/>
        </w:rPr>
      </w:pPr>
      <w:ins w:id="325" w:author="Author" w:date="2025-10-16T22:25:00Z">
        <w:r>
          <w:rPr>
            <w:color w:val="000000"/>
            <w:lang w:val="nl-NL"/>
          </w:rPr>
          <w:lastRenderedPageBreak/>
          <w:t>•</w:t>
        </w:r>
        <w:r>
          <w:rPr>
            <w:color w:val="000000"/>
            <w:lang w:val="nl-NL"/>
          </w:rPr>
          <w:tab/>
        </w:r>
      </w:ins>
      <w:ins w:id="326" w:author="Author" w:date="2025-10-30T17:11:00Z">
        <w:r w:rsidR="00142232" w:rsidRPr="00142232">
          <w:rPr>
            <w:iCs/>
            <w:lang w:val="nl-NL"/>
          </w:rPr>
          <w:t>ketoconazol (gebruikt voor de behandeling van syndroom van Cushing, waarbij het lichaam te veel van het bijnierschorshormoon cortisol aanmaakt)</w:t>
        </w:r>
      </w:ins>
      <w:ins w:id="327" w:author="Author" w:date="2025-10-16T22:25:00Z">
        <w:r>
          <w:rPr>
            <w:iCs/>
            <w:lang w:val="nl-NL"/>
          </w:rPr>
          <w:t>.</w:t>
        </w:r>
      </w:ins>
    </w:p>
    <w:p w14:paraId="29B2FCEE" w14:textId="77777777" w:rsidR="00C27E2B" w:rsidRDefault="004B6346">
      <w:pPr>
        <w:pStyle w:val="EMEABodyText"/>
        <w:ind w:left="567" w:hanging="567"/>
        <w:rPr>
          <w:iCs/>
          <w:lang w:val="nl-NL"/>
        </w:rPr>
      </w:pPr>
      <w:r>
        <w:rPr>
          <w:color w:val="000000"/>
          <w:lang w:val="nl-NL"/>
        </w:rPr>
        <w:t>•</w:t>
      </w:r>
      <w:r>
        <w:rPr>
          <w:color w:val="000000"/>
          <w:lang w:val="nl-NL"/>
        </w:rPr>
        <w:tab/>
      </w:r>
      <w:r>
        <w:rPr>
          <w:iCs/>
          <w:lang w:val="nl-NL"/>
        </w:rPr>
        <w:t>bepaalde geneesmiddelen om HIV-infecties te behandelen (bijvoorbeeld efavirenz, nevirapine, en proteaseremmers zoals indinavir, ritonavir).</w:t>
      </w:r>
    </w:p>
    <w:p w14:paraId="29B2FCEF" w14:textId="77777777" w:rsidR="00C27E2B" w:rsidRDefault="004B6346">
      <w:pPr>
        <w:pStyle w:val="EMEABodyText"/>
        <w:ind w:left="567" w:hanging="567"/>
        <w:rPr>
          <w:iCs/>
          <w:lang w:val="nl-NL"/>
        </w:rPr>
      </w:pPr>
      <w:r>
        <w:rPr>
          <w:color w:val="000000"/>
          <w:lang w:val="nl-NL"/>
        </w:rPr>
        <w:t>•</w:t>
      </w:r>
      <w:r>
        <w:rPr>
          <w:color w:val="000000"/>
          <w:lang w:val="nl-NL"/>
        </w:rPr>
        <w:tab/>
      </w:r>
      <w:r>
        <w:rPr>
          <w:iCs/>
          <w:lang w:val="nl-NL"/>
        </w:rPr>
        <w:t xml:space="preserve">middelen tegen epilepsie (anticonvulsiva) (bijvoorbeeld </w:t>
      </w:r>
      <w:r>
        <w:rPr>
          <w:lang w:val="nl-NL"/>
        </w:rPr>
        <w:t>carbamazepine, fenytoïne,</w:t>
      </w:r>
      <w:r>
        <w:rPr>
          <w:b/>
          <w:i/>
          <w:lang w:val="nl-NL"/>
        </w:rPr>
        <w:t xml:space="preserve"> </w:t>
      </w:r>
      <w:r>
        <w:rPr>
          <w:iCs/>
          <w:lang w:val="nl-NL"/>
        </w:rPr>
        <w:t>fenobarbital).</w:t>
      </w:r>
    </w:p>
    <w:p w14:paraId="29B2FCF0" w14:textId="77777777" w:rsidR="00C27E2B" w:rsidRDefault="004B6346">
      <w:pPr>
        <w:pStyle w:val="EMEABodyText"/>
        <w:ind w:left="567" w:hanging="567"/>
        <w:rPr>
          <w:iCs/>
          <w:lang w:val="nl-NL"/>
        </w:rPr>
      </w:pPr>
      <w:r>
        <w:rPr>
          <w:color w:val="000000"/>
          <w:lang w:val="nl-NL"/>
        </w:rPr>
        <w:t>•</w:t>
      </w:r>
      <w:r>
        <w:rPr>
          <w:color w:val="000000"/>
          <w:lang w:val="nl-NL"/>
        </w:rPr>
        <w:tab/>
      </w:r>
      <w:r>
        <w:rPr>
          <w:iCs/>
          <w:lang w:val="nl-NL"/>
        </w:rPr>
        <w:t>bepaalde antibiotica die worden gebruikt om tuberculose te behandelen (rifabutine, rifampicine).</w:t>
      </w:r>
    </w:p>
    <w:p w14:paraId="29B2FCF1" w14:textId="77777777" w:rsidR="00C27E2B" w:rsidRDefault="00C27E2B">
      <w:pPr>
        <w:pStyle w:val="EMEABodyText"/>
        <w:rPr>
          <w:lang w:val="nl-NL"/>
        </w:rPr>
      </w:pPr>
    </w:p>
    <w:p w14:paraId="29B2FCF2" w14:textId="77777777" w:rsidR="00C27E2B" w:rsidRDefault="004B6346">
      <w:pPr>
        <w:pStyle w:val="EMEABodyText"/>
        <w:rPr>
          <w:lang w:val="nl-NL"/>
        </w:rPr>
      </w:pPr>
      <w:r>
        <w:rPr>
          <w:lang w:val="nl-NL"/>
        </w:rPr>
        <w:t>Deze geneesmiddelen kunnen de kans op bijwerkingen verhogen of het effect van ABILIFY verkleinen; als u ongewone symptomen krijgt terwijl u een van deze geneesmiddelen samen met ABILIFY gebruikt, moet u uw arts raadplegen.</w:t>
      </w:r>
    </w:p>
    <w:p w14:paraId="29B2FCF3" w14:textId="77777777" w:rsidR="00C27E2B" w:rsidRDefault="00C27E2B">
      <w:pPr>
        <w:pStyle w:val="EMEABodyText"/>
        <w:rPr>
          <w:lang w:val="nl-NL"/>
        </w:rPr>
      </w:pPr>
    </w:p>
    <w:p w14:paraId="29B2FCF4" w14:textId="77777777" w:rsidR="00C27E2B" w:rsidRDefault="004B6346">
      <w:pPr>
        <w:pStyle w:val="EMEABodyText"/>
        <w:rPr>
          <w:lang w:val="nl-NL"/>
        </w:rPr>
      </w:pPr>
      <w:r>
        <w:rPr>
          <w:lang w:val="nl-NL"/>
        </w:rPr>
        <w:t>Geneesmiddelen die het serotoninegehalte verhogen, worden vaak gebruikt bij aandoeningen zoals depressie, gegeneraliseerde angststoornis, obsessief-compulsieve stoornis (OCS) en sociale fobie, en ook bij migraine en pijn:</w:t>
      </w:r>
    </w:p>
    <w:p w14:paraId="29B2FCF5" w14:textId="77777777" w:rsidR="00C27E2B" w:rsidRDefault="00C27E2B">
      <w:pPr>
        <w:pStyle w:val="EMEABodyText"/>
        <w:rPr>
          <w:lang w:val="nl-NL"/>
        </w:rPr>
      </w:pPr>
    </w:p>
    <w:p w14:paraId="29B2FCF6" w14:textId="77777777" w:rsidR="00C27E2B" w:rsidRDefault="004B6346">
      <w:pPr>
        <w:pStyle w:val="EMEABodyText"/>
        <w:ind w:left="567" w:hanging="567"/>
        <w:rPr>
          <w:lang w:val="nl-NL"/>
        </w:rPr>
      </w:pPr>
      <w:r>
        <w:rPr>
          <w:color w:val="000000"/>
          <w:lang w:val="nl-NL"/>
        </w:rPr>
        <w:t>•</w:t>
      </w:r>
      <w:r>
        <w:rPr>
          <w:color w:val="000000"/>
          <w:lang w:val="nl-NL"/>
        </w:rPr>
        <w:tab/>
      </w:r>
      <w:r>
        <w:rPr>
          <w:lang w:val="nl-NL"/>
        </w:rPr>
        <w:t>triptanen, tramadol en tryptofaan, gebruikt voor aandoeningen zoals depressie, gegeneraliseerde angststoornis, obsessief-compulsieve stoornis (OCS) en sociale fobie, en ook bij migraine en pijn.</w:t>
      </w:r>
    </w:p>
    <w:p w14:paraId="29B2FCF7" w14:textId="77777777" w:rsidR="00C27E2B" w:rsidRDefault="004B6346">
      <w:pPr>
        <w:pStyle w:val="EMEABodyText"/>
        <w:ind w:left="567" w:hanging="567"/>
        <w:rPr>
          <w:lang w:val="nl-NL"/>
        </w:rPr>
      </w:pPr>
      <w:r>
        <w:rPr>
          <w:color w:val="000000"/>
          <w:lang w:val="nl-NL"/>
        </w:rPr>
        <w:t>•</w:t>
      </w:r>
      <w:r>
        <w:rPr>
          <w:color w:val="000000"/>
          <w:lang w:val="nl-NL"/>
        </w:rPr>
        <w:tab/>
        <w:t>selectieve serotonine-heropnameremmers (</w:t>
      </w:r>
      <w:r>
        <w:rPr>
          <w:lang w:val="nl-NL"/>
        </w:rPr>
        <w:t>SSRI's) (zoals paroxetine en fluoxetine), gebruikt voor depressie, OCS, paniek en angst.</w:t>
      </w:r>
    </w:p>
    <w:p w14:paraId="29B2FCF8" w14:textId="77777777" w:rsidR="00C27E2B" w:rsidRDefault="004B6346">
      <w:pPr>
        <w:pStyle w:val="EMEABodyText"/>
        <w:ind w:left="567" w:hanging="567"/>
        <w:rPr>
          <w:lang w:val="nl-NL"/>
        </w:rPr>
      </w:pPr>
      <w:r>
        <w:rPr>
          <w:color w:val="000000"/>
          <w:lang w:val="nl-NL"/>
        </w:rPr>
        <w:t>•</w:t>
      </w:r>
      <w:r>
        <w:rPr>
          <w:color w:val="000000"/>
          <w:lang w:val="nl-NL"/>
        </w:rPr>
        <w:tab/>
      </w:r>
      <w:r>
        <w:rPr>
          <w:lang w:val="nl-NL"/>
        </w:rPr>
        <w:t>andere antidepressiva (zoals venlafaxine en tryptofaan), gebruikt bij ernstige depressie.</w:t>
      </w:r>
    </w:p>
    <w:p w14:paraId="29B2FCF9" w14:textId="77777777" w:rsidR="00C27E2B" w:rsidRDefault="004B6346">
      <w:pPr>
        <w:pStyle w:val="EMEABodyText"/>
        <w:ind w:left="567" w:hanging="567"/>
        <w:rPr>
          <w:lang w:val="nl-NL"/>
        </w:rPr>
      </w:pPr>
      <w:r>
        <w:rPr>
          <w:color w:val="000000"/>
          <w:lang w:val="nl-NL"/>
        </w:rPr>
        <w:t>•</w:t>
      </w:r>
      <w:r>
        <w:rPr>
          <w:color w:val="000000"/>
          <w:lang w:val="nl-NL"/>
        </w:rPr>
        <w:tab/>
      </w:r>
      <w:r>
        <w:rPr>
          <w:lang w:val="nl-NL"/>
        </w:rPr>
        <w:t>tricyclische antidepressiva (zoals clomipramine en amitriptyline), gebruikt bij depressieve stoornissen.</w:t>
      </w:r>
    </w:p>
    <w:p w14:paraId="29B2FCFA" w14:textId="77777777" w:rsidR="00C27E2B" w:rsidRDefault="004B6346">
      <w:pPr>
        <w:pStyle w:val="EMEABodyText"/>
        <w:ind w:left="567" w:hanging="567"/>
        <w:rPr>
          <w:lang w:val="nl-NL"/>
        </w:rPr>
      </w:pPr>
      <w:r>
        <w:rPr>
          <w:color w:val="000000"/>
          <w:lang w:val="nl-NL"/>
        </w:rPr>
        <w:t>•</w:t>
      </w:r>
      <w:r>
        <w:rPr>
          <w:color w:val="000000"/>
          <w:lang w:val="nl-NL"/>
        </w:rPr>
        <w:tab/>
      </w:r>
      <w:r>
        <w:rPr>
          <w:lang w:val="nl-NL"/>
        </w:rPr>
        <w:t>sint-janskruid (</w:t>
      </w:r>
      <w:r>
        <w:rPr>
          <w:i/>
          <w:lang w:val="nl-NL"/>
        </w:rPr>
        <w:t>Hypericum perforatum</w:t>
      </w:r>
      <w:r>
        <w:rPr>
          <w:lang w:val="nl-NL"/>
        </w:rPr>
        <w:t>), gebruikt als kruidengeneesmiddel bij lichte depressie.</w:t>
      </w:r>
    </w:p>
    <w:p w14:paraId="29B2FCFB" w14:textId="77777777" w:rsidR="00C27E2B" w:rsidRDefault="004B6346">
      <w:pPr>
        <w:pStyle w:val="EMEABodyText"/>
        <w:ind w:left="567" w:hanging="567"/>
        <w:rPr>
          <w:lang w:val="nl-NL"/>
        </w:rPr>
      </w:pPr>
      <w:r>
        <w:rPr>
          <w:color w:val="000000"/>
          <w:lang w:val="nl-NL"/>
        </w:rPr>
        <w:t>•</w:t>
      </w:r>
      <w:r>
        <w:rPr>
          <w:color w:val="000000"/>
          <w:lang w:val="nl-NL"/>
        </w:rPr>
        <w:tab/>
      </w:r>
      <w:r>
        <w:rPr>
          <w:lang w:val="nl-NL"/>
        </w:rPr>
        <w:t>pijnstillers (zoals tramadol and pethidine), gebruikt om pijn te verlichten.</w:t>
      </w:r>
    </w:p>
    <w:p w14:paraId="29B2FCFC" w14:textId="77777777" w:rsidR="00C27E2B" w:rsidRDefault="004B6346">
      <w:pPr>
        <w:pStyle w:val="EMEABodyText"/>
        <w:ind w:left="567" w:hanging="567"/>
        <w:rPr>
          <w:lang w:val="nl-NL"/>
        </w:rPr>
      </w:pPr>
      <w:r>
        <w:rPr>
          <w:color w:val="000000"/>
          <w:lang w:val="nl-NL"/>
        </w:rPr>
        <w:t>•</w:t>
      </w:r>
      <w:r>
        <w:rPr>
          <w:color w:val="000000"/>
          <w:lang w:val="nl-NL"/>
        </w:rPr>
        <w:tab/>
      </w:r>
      <w:r>
        <w:rPr>
          <w:lang w:val="nl-NL"/>
        </w:rPr>
        <w:t>triptanen (zoals sumatriptan en zolmitriptan), gebruikt om migraine te behandelen.</w:t>
      </w:r>
    </w:p>
    <w:p w14:paraId="29B2FCFD" w14:textId="77777777" w:rsidR="00C27E2B" w:rsidRDefault="00C27E2B">
      <w:pPr>
        <w:pStyle w:val="EMEABodyText"/>
        <w:rPr>
          <w:iCs/>
          <w:lang w:val="nl-NL"/>
        </w:rPr>
      </w:pPr>
    </w:p>
    <w:p w14:paraId="29B2FCFE" w14:textId="77777777" w:rsidR="00C27E2B" w:rsidRDefault="004B6346">
      <w:pPr>
        <w:pStyle w:val="EMEABodyText"/>
        <w:rPr>
          <w:lang w:val="nl-NL"/>
        </w:rPr>
      </w:pPr>
      <w:r>
        <w:rPr>
          <w:iCs/>
          <w:lang w:val="nl-NL"/>
        </w:rPr>
        <w:t xml:space="preserve">Deze geneesmiddelen kunnen de kans op bijwerkingen verhogen; </w:t>
      </w:r>
      <w:r>
        <w:rPr>
          <w:lang w:val="nl-NL"/>
        </w:rPr>
        <w:t>als u ongewone symptomen krijgt terwijl u een van deze geneesmiddelen samen met ABILIFY gebruikt, moet u uw arts raadplegen.</w:t>
      </w:r>
    </w:p>
    <w:p w14:paraId="29B2FCFF" w14:textId="77777777" w:rsidR="00C27E2B" w:rsidRDefault="00C27E2B">
      <w:pPr>
        <w:pStyle w:val="EMEABodyText"/>
        <w:rPr>
          <w:lang w:val="nl-NL"/>
        </w:rPr>
      </w:pPr>
    </w:p>
    <w:p w14:paraId="29B2FD00" w14:textId="77777777" w:rsidR="00C27E2B" w:rsidRDefault="004B6346">
      <w:pPr>
        <w:pStyle w:val="EMEAHeading2"/>
        <w:keepNext w:val="0"/>
        <w:keepLines w:val="0"/>
        <w:widowControl w:val="0"/>
        <w:outlineLvl w:val="9"/>
        <w:rPr>
          <w:lang w:val="nl-NL"/>
        </w:rPr>
      </w:pPr>
      <w:r>
        <w:rPr>
          <w:lang w:val="nl-NL"/>
        </w:rPr>
        <w:t>Waarop moet u letten met eten, drinken en alcohol?</w:t>
      </w:r>
    </w:p>
    <w:p w14:paraId="29B2FD01" w14:textId="77777777" w:rsidR="00C27E2B" w:rsidRDefault="004B6346">
      <w:pPr>
        <w:pStyle w:val="EMEAHeading2"/>
        <w:keepNext w:val="0"/>
        <w:keepLines w:val="0"/>
        <w:widowControl w:val="0"/>
        <w:ind w:left="0" w:firstLine="0"/>
        <w:outlineLvl w:val="9"/>
        <w:rPr>
          <w:b w:val="0"/>
          <w:lang w:val="nl-NL"/>
        </w:rPr>
      </w:pPr>
      <w:r>
        <w:rPr>
          <w:b w:val="0"/>
          <w:lang w:val="nl-NL"/>
        </w:rPr>
        <w:t>Dit genesmiddel kan onafhankelijk van de maaltijden worden ingenomen. De drank dient echter voor inname niet te worden verdund met andere vloeistoffen of te worden gemengd met voedsel.</w:t>
      </w:r>
    </w:p>
    <w:p w14:paraId="29B2FD02" w14:textId="77777777" w:rsidR="00C27E2B" w:rsidRDefault="004B6346">
      <w:pPr>
        <w:rPr>
          <w:rFonts w:eastAsia="MS Mincho"/>
          <w:iCs/>
          <w:color w:val="000000"/>
          <w:lang w:val="nl-NL"/>
        </w:rPr>
      </w:pPr>
      <w:r>
        <w:rPr>
          <w:rFonts w:eastAsia="MS Mincho"/>
          <w:iCs/>
          <w:color w:val="000000"/>
          <w:lang w:val="nl-NL"/>
        </w:rPr>
        <w:t>Alcohol dient te worden vermeden.</w:t>
      </w:r>
    </w:p>
    <w:p w14:paraId="29B2FD03" w14:textId="77777777" w:rsidR="00C27E2B" w:rsidRDefault="00C27E2B">
      <w:pPr>
        <w:pStyle w:val="EMEABodyText"/>
        <w:widowControl w:val="0"/>
        <w:rPr>
          <w:lang w:val="nl-NL"/>
        </w:rPr>
      </w:pPr>
    </w:p>
    <w:p w14:paraId="29B2FD04" w14:textId="77777777" w:rsidR="00C27E2B" w:rsidRDefault="004B6346">
      <w:pPr>
        <w:widowControl w:val="0"/>
        <w:rPr>
          <w:rStyle w:val="Emphasis"/>
          <w:i w:val="0"/>
          <w:iCs/>
          <w:color w:val="000000"/>
          <w:lang w:val="nl-NL"/>
        </w:rPr>
      </w:pPr>
      <w:r>
        <w:rPr>
          <w:rStyle w:val="Emphasis"/>
          <w:b/>
          <w:i w:val="0"/>
          <w:iCs/>
          <w:color w:val="000000"/>
          <w:lang w:val="nl-NL"/>
        </w:rPr>
        <w:t>Zwangerschap, borstvoeding en vruchtbaarheid</w:t>
      </w:r>
    </w:p>
    <w:p w14:paraId="29B2FD05" w14:textId="77777777" w:rsidR="00C27E2B" w:rsidRDefault="004B6346">
      <w:pPr>
        <w:widowControl w:val="0"/>
        <w:rPr>
          <w:rStyle w:val="Emphasis"/>
          <w:i w:val="0"/>
          <w:iCs/>
          <w:color w:val="000000"/>
          <w:lang w:val="nl-NL"/>
        </w:rPr>
      </w:pPr>
      <w:r>
        <w:rPr>
          <w:rStyle w:val="Emphasis"/>
          <w:i w:val="0"/>
          <w:iCs/>
          <w:color w:val="000000"/>
          <w:lang w:val="nl-NL"/>
        </w:rPr>
        <w:t xml:space="preserve">Bent u zwanger, denkt u zwanger te zijn, wilt u zwanger worden of geeft u borstvoeding? Neem dan contact op met uw arts voordat u dit geneesmiddel </w:t>
      </w:r>
      <w:r>
        <w:rPr>
          <w:lang w:val="nl-NL"/>
        </w:rPr>
        <w:t>gebruikt</w:t>
      </w:r>
      <w:r>
        <w:rPr>
          <w:rStyle w:val="Emphasis"/>
          <w:i w:val="0"/>
          <w:iCs/>
          <w:color w:val="000000"/>
          <w:lang w:val="nl-NL"/>
        </w:rPr>
        <w:t>.</w:t>
      </w:r>
    </w:p>
    <w:p w14:paraId="29B2FD06" w14:textId="77777777" w:rsidR="00C27E2B" w:rsidRDefault="00C27E2B">
      <w:pPr>
        <w:pStyle w:val="EMEABodyText"/>
        <w:widowControl w:val="0"/>
        <w:rPr>
          <w:lang w:val="nl-NL"/>
        </w:rPr>
      </w:pPr>
    </w:p>
    <w:p w14:paraId="29B2FD07" w14:textId="77777777" w:rsidR="00C27E2B" w:rsidRDefault="004B6346">
      <w:pPr>
        <w:pStyle w:val="EMEABodyText"/>
        <w:widowControl w:val="0"/>
        <w:rPr>
          <w:lang w:val="nl-NL"/>
        </w:rPr>
      </w:pPr>
      <w:r>
        <w:rPr>
          <w:lang w:val="nl-NL"/>
        </w:rPr>
        <w:t>De volgende symptomen kunnen optreden bij pasgeboren baby's van moeders die ABILIFY</w:t>
      </w:r>
      <w:r>
        <w:rPr>
          <w:rStyle w:val="Emphasis"/>
          <w:i w:val="0"/>
          <w:iCs/>
          <w:color w:val="000000"/>
          <w:lang w:val="nl-NL"/>
        </w:rPr>
        <w:t xml:space="preserve"> </w:t>
      </w:r>
      <w:r>
        <w:rPr>
          <w:lang w:val="nl-NL"/>
        </w:rPr>
        <w:t>in het laatste trimester (laatste drie maanden van hun zwangerschap) hebben gebruikt: trillen, stijve en/of zwakke spieren, slaperigheid, opwinding, ademhalingsproblemen en problemen met voeden. Als uw baby last krijgt van een van deze symptomen, neem dan contact op met uw arts.</w:t>
      </w:r>
    </w:p>
    <w:p w14:paraId="29B2FD08" w14:textId="77777777" w:rsidR="00C27E2B" w:rsidRDefault="00C27E2B">
      <w:pPr>
        <w:pStyle w:val="EMEABodyText"/>
        <w:widowControl w:val="0"/>
        <w:rPr>
          <w:lang w:val="nl-NL"/>
        </w:rPr>
      </w:pPr>
    </w:p>
    <w:p w14:paraId="29B2FD09" w14:textId="77777777" w:rsidR="00C27E2B" w:rsidRDefault="004B6346">
      <w:pPr>
        <w:pStyle w:val="EMEABodyText"/>
        <w:rPr>
          <w:iCs/>
          <w:lang w:val="nl-NL"/>
        </w:rPr>
      </w:pPr>
      <w:r>
        <w:rPr>
          <w:iCs/>
          <w:lang w:val="nl-NL"/>
        </w:rPr>
        <w:t xml:space="preserve">Als u </w:t>
      </w:r>
      <w:r>
        <w:rPr>
          <w:lang w:val="nl-NL"/>
        </w:rPr>
        <w:t>ABILIFY</w:t>
      </w:r>
      <w:r>
        <w:rPr>
          <w:iCs/>
          <w:lang w:val="nl-NL"/>
        </w:rPr>
        <w:t xml:space="preserve"> inneemt, zal uw arts met u bespreken of u borstvoeding kunt geven, waarbij rekening wordt gehouden met de voordelen van de behandeling voor u en het voordeel van borstvoeding voor uw baby. U mag niet én borstvoeding geven én dit geneesmiddel krijgen. Overleg met uw arts wat de beste manier is om uw baby te voeden als u dit geneesmiddel inneemt.</w:t>
      </w:r>
    </w:p>
    <w:p w14:paraId="29B2FD0A" w14:textId="77777777" w:rsidR="00C27E2B" w:rsidRDefault="00C27E2B">
      <w:pPr>
        <w:pStyle w:val="EMEABodyText"/>
        <w:widowControl w:val="0"/>
        <w:rPr>
          <w:lang w:val="nl-NL"/>
        </w:rPr>
      </w:pPr>
    </w:p>
    <w:p w14:paraId="29B2FD0B" w14:textId="77777777" w:rsidR="00C27E2B" w:rsidRDefault="004B6346">
      <w:pPr>
        <w:pStyle w:val="EMEAHeading2"/>
        <w:keepNext w:val="0"/>
        <w:keepLines w:val="0"/>
        <w:widowControl w:val="0"/>
        <w:outlineLvl w:val="9"/>
        <w:rPr>
          <w:lang w:val="nl-NL"/>
        </w:rPr>
      </w:pPr>
      <w:r>
        <w:rPr>
          <w:lang w:val="nl-NL"/>
        </w:rPr>
        <w:t>Rijvaardigheid en het gebruik van machines</w:t>
      </w:r>
    </w:p>
    <w:p w14:paraId="29B2FD0C" w14:textId="77777777" w:rsidR="00C27E2B" w:rsidRDefault="004B6346">
      <w:pPr>
        <w:pStyle w:val="EMEABodyText"/>
        <w:widowControl w:val="0"/>
        <w:rPr>
          <w:iCs/>
          <w:lang w:val="nl-NL"/>
        </w:rPr>
      </w:pPr>
      <w:r>
        <w:rPr>
          <w:iCs/>
          <w:lang w:val="nl-NL"/>
        </w:rPr>
        <w:t>Duizeligheid en problemen met uw gezichtsvermogen kunnen voorkomen bij gebruik van dit geneesmiddel (zie rubriek 4). Hier moet u rekening mee houden in gevallen waarin u vollledig alert moet zijn, bijvoorbeeld wanneer u autorijdt of machines bedient.</w:t>
      </w:r>
    </w:p>
    <w:p w14:paraId="29B2FD0D" w14:textId="77777777" w:rsidR="00C27E2B" w:rsidRDefault="00C27E2B">
      <w:pPr>
        <w:pStyle w:val="EMEABodyText"/>
        <w:widowControl w:val="0"/>
        <w:rPr>
          <w:lang w:val="nl-NL"/>
        </w:rPr>
      </w:pPr>
    </w:p>
    <w:p w14:paraId="29B2FD0E" w14:textId="77777777" w:rsidR="00C27E2B" w:rsidRDefault="004B6346">
      <w:pPr>
        <w:pStyle w:val="EMEABodyText"/>
        <w:widowControl w:val="0"/>
        <w:rPr>
          <w:bCs/>
          <w:lang w:val="nl-NL"/>
        </w:rPr>
      </w:pPr>
      <w:r>
        <w:rPr>
          <w:b/>
          <w:lang w:val="nl-NL"/>
        </w:rPr>
        <w:t>ABILIFY bevat fructose</w:t>
      </w:r>
    </w:p>
    <w:p w14:paraId="29B2FD0F" w14:textId="77777777" w:rsidR="00C27E2B" w:rsidRDefault="004B6346">
      <w:pPr>
        <w:pStyle w:val="EMEABodyText"/>
        <w:widowControl w:val="0"/>
        <w:rPr>
          <w:bCs/>
          <w:lang w:val="nl-NL"/>
        </w:rPr>
      </w:pPr>
      <w:r>
        <w:rPr>
          <w:bCs/>
          <w:lang w:val="nl-NL"/>
        </w:rPr>
        <w:t xml:space="preserve">Dit middel bevat 200 mg fructose per ml. Als uw arts u heeft meegedeeld dat u (of uw kind) bepaalde </w:t>
      </w:r>
      <w:r>
        <w:rPr>
          <w:bCs/>
          <w:lang w:val="nl-NL"/>
        </w:rPr>
        <w:lastRenderedPageBreak/>
        <w:t>suikers niet verdraagt of als bij u erfelijke fructose-intolerantie is vastgesteld (een zeldzame erfelijke aandoening waarbij een persoon fructose niet kan afbreken), neem dan contact op met uw arts voordat u (of uw kind) dit middel inneemt of toegediend krijgt.</w:t>
      </w:r>
      <w:r>
        <w:rPr>
          <w:lang w:val="nl-NL"/>
        </w:rPr>
        <w:t xml:space="preserve"> Fructose kan de tanden beschadigen.</w:t>
      </w:r>
    </w:p>
    <w:p w14:paraId="29B2FD10" w14:textId="77777777" w:rsidR="00C27E2B" w:rsidRDefault="00C27E2B">
      <w:pPr>
        <w:pStyle w:val="EMEABodyText"/>
        <w:widowControl w:val="0"/>
        <w:rPr>
          <w:bCs/>
          <w:lang w:val="nl-NL"/>
        </w:rPr>
      </w:pPr>
    </w:p>
    <w:p w14:paraId="29B2FD11" w14:textId="77777777" w:rsidR="00C27E2B" w:rsidRDefault="004B6346">
      <w:pPr>
        <w:pStyle w:val="EMEABodyText"/>
        <w:widowControl w:val="0"/>
        <w:rPr>
          <w:bCs/>
          <w:lang w:val="nl-NL"/>
        </w:rPr>
      </w:pPr>
      <w:r>
        <w:rPr>
          <w:b/>
          <w:lang w:val="nl-NL"/>
        </w:rPr>
        <w:t xml:space="preserve">ABILIFY bevat sucrose </w:t>
      </w:r>
    </w:p>
    <w:p w14:paraId="29B2FD12" w14:textId="77777777" w:rsidR="00C27E2B" w:rsidRDefault="004B6346">
      <w:pPr>
        <w:pStyle w:val="EMEABodyText"/>
        <w:widowControl w:val="0"/>
        <w:rPr>
          <w:lang w:val="nl-NL"/>
        </w:rPr>
      </w:pPr>
      <w:r>
        <w:rPr>
          <w:bCs/>
          <w:lang w:val="nl-NL"/>
        </w:rPr>
        <w:t xml:space="preserve">Dit middel bevat 400 mg sucrose per ml. Voorzichtigheid is geboden bij patiënten met diabetes mellitus. </w:t>
      </w:r>
      <w:r>
        <w:rPr>
          <w:lang w:val="nl-NL"/>
        </w:rPr>
        <w:t>Indien uw arts u heeft meegedeeld dat u bepaalde suikers niet verdraagt, neem dan contact op met uw arts voordat u dit middel inneemt. Sucrose kan schadelijk zijn voor de tanden.</w:t>
      </w:r>
    </w:p>
    <w:p w14:paraId="29B2FD13" w14:textId="77777777" w:rsidR="00C27E2B" w:rsidRDefault="00C27E2B">
      <w:pPr>
        <w:pStyle w:val="EMEABodyText"/>
        <w:widowControl w:val="0"/>
        <w:rPr>
          <w:lang w:val="nl-NL"/>
        </w:rPr>
      </w:pPr>
    </w:p>
    <w:p w14:paraId="29B2FD14" w14:textId="77777777" w:rsidR="00C27E2B" w:rsidRDefault="004B6346">
      <w:pPr>
        <w:pStyle w:val="EMEABodyText"/>
        <w:widowControl w:val="0"/>
        <w:rPr>
          <w:b/>
          <w:lang w:val="nl-NL"/>
        </w:rPr>
      </w:pPr>
      <w:r>
        <w:rPr>
          <w:b/>
          <w:lang w:val="nl-NL"/>
        </w:rPr>
        <w:t>ABILIFY bevat parahydroxybenzoaten</w:t>
      </w:r>
    </w:p>
    <w:p w14:paraId="29B2FD15" w14:textId="77777777" w:rsidR="00C27E2B" w:rsidRDefault="004B6346">
      <w:pPr>
        <w:pStyle w:val="EMEABodyText"/>
        <w:widowControl w:val="0"/>
        <w:rPr>
          <w:lang w:val="nl-NL"/>
        </w:rPr>
      </w:pPr>
      <w:r>
        <w:rPr>
          <w:lang w:val="nl-NL"/>
        </w:rPr>
        <w:t>Kan allergische reacties veroorzaken (wellicht vertraagd).</w:t>
      </w:r>
    </w:p>
    <w:p w14:paraId="29B2FD16" w14:textId="77777777" w:rsidR="00C27E2B" w:rsidRDefault="00C27E2B">
      <w:pPr>
        <w:pStyle w:val="EMEABodyText"/>
        <w:widowControl w:val="0"/>
        <w:rPr>
          <w:lang w:val="nl-NL"/>
        </w:rPr>
      </w:pPr>
    </w:p>
    <w:p w14:paraId="29B2FD17" w14:textId="77777777" w:rsidR="00C27E2B" w:rsidRDefault="004B6346">
      <w:pPr>
        <w:pStyle w:val="EMEABodyText"/>
        <w:widowControl w:val="0"/>
        <w:rPr>
          <w:b/>
          <w:lang w:val="nl-NL"/>
        </w:rPr>
      </w:pPr>
      <w:r>
        <w:rPr>
          <w:b/>
          <w:lang w:val="nl-NL"/>
        </w:rPr>
        <w:t>ABILIFY bevat natrium</w:t>
      </w:r>
    </w:p>
    <w:p w14:paraId="29B2FD18" w14:textId="77777777" w:rsidR="00C27E2B" w:rsidRDefault="004B6346">
      <w:pPr>
        <w:pStyle w:val="EMEABodyText"/>
        <w:widowControl w:val="0"/>
        <w:rPr>
          <w:lang w:val="nl-NL"/>
        </w:rPr>
      </w:pPr>
      <w:r>
        <w:rPr>
          <w:lang w:val="nl-NL"/>
        </w:rPr>
        <w:t>Dit middel bevat minder dan 1 mmol natrium (23 mg) per dosiseenheid, dat wil zeggen dat het in wezen ‘natriumvrij’ is.</w:t>
      </w:r>
    </w:p>
    <w:p w14:paraId="29B2FD19" w14:textId="77777777" w:rsidR="00C27E2B" w:rsidRDefault="00C27E2B">
      <w:pPr>
        <w:pStyle w:val="EMEABodyText"/>
        <w:widowControl w:val="0"/>
        <w:rPr>
          <w:lang w:val="nl-NL"/>
        </w:rPr>
      </w:pPr>
    </w:p>
    <w:p w14:paraId="29B2FD1A" w14:textId="77777777" w:rsidR="00C27E2B" w:rsidRDefault="00C27E2B">
      <w:pPr>
        <w:pStyle w:val="EMEABodyText"/>
        <w:widowControl w:val="0"/>
        <w:rPr>
          <w:lang w:val="nl-NL"/>
        </w:rPr>
      </w:pPr>
    </w:p>
    <w:p w14:paraId="29B2FD1B" w14:textId="77777777" w:rsidR="00C27E2B" w:rsidRDefault="004B6346">
      <w:pPr>
        <w:pStyle w:val="EMEAHeading1"/>
        <w:keepNext w:val="0"/>
        <w:keepLines w:val="0"/>
        <w:widowControl w:val="0"/>
        <w:tabs>
          <w:tab w:val="left" w:pos="567"/>
        </w:tabs>
        <w:outlineLvl w:val="9"/>
        <w:rPr>
          <w:caps w:val="0"/>
          <w:lang w:val="nl-NL"/>
        </w:rPr>
      </w:pPr>
      <w:r>
        <w:rPr>
          <w:caps w:val="0"/>
          <w:lang w:val="nl-NL"/>
        </w:rPr>
        <w:t>3.</w:t>
      </w:r>
      <w:r>
        <w:rPr>
          <w:caps w:val="0"/>
          <w:lang w:val="nl-NL"/>
        </w:rPr>
        <w:tab/>
        <w:t>Hoe gebruikt u dit middel?</w:t>
      </w:r>
    </w:p>
    <w:p w14:paraId="29B2FD1C" w14:textId="77777777" w:rsidR="00C27E2B" w:rsidRDefault="00C27E2B">
      <w:pPr>
        <w:pStyle w:val="EMEAHeading1"/>
        <w:keepNext w:val="0"/>
        <w:keepLines w:val="0"/>
        <w:widowControl w:val="0"/>
        <w:ind w:left="0" w:firstLine="0"/>
        <w:outlineLvl w:val="9"/>
        <w:rPr>
          <w:b w:val="0"/>
          <w:lang w:val="nl-NL"/>
        </w:rPr>
      </w:pPr>
    </w:p>
    <w:p w14:paraId="29B2FD1D" w14:textId="77777777" w:rsidR="00C27E2B" w:rsidRDefault="004B6346">
      <w:pPr>
        <w:pStyle w:val="EMEABodyText"/>
        <w:widowControl w:val="0"/>
        <w:rPr>
          <w:lang w:val="nl-NL"/>
        </w:rPr>
      </w:pPr>
      <w:r>
        <w:rPr>
          <w:lang w:val="nl-NL"/>
        </w:rPr>
        <w:t>Gebruik dit geneesmiddel altijd precies zoals uw arts of apotheker u dat heeft verteld. Twijfelt u over het juiste gebruik? Neem dan contact op met uw arts of apotheker.</w:t>
      </w:r>
    </w:p>
    <w:p w14:paraId="29B2FD1E" w14:textId="77777777" w:rsidR="00C27E2B" w:rsidRDefault="00C27E2B">
      <w:pPr>
        <w:pStyle w:val="EMEABodyText"/>
        <w:widowControl w:val="0"/>
        <w:rPr>
          <w:lang w:val="nl-NL"/>
        </w:rPr>
      </w:pPr>
    </w:p>
    <w:p w14:paraId="29B2FD1F" w14:textId="77777777" w:rsidR="00C27E2B" w:rsidRDefault="004B6346">
      <w:pPr>
        <w:pStyle w:val="EMEABodyText"/>
        <w:widowControl w:val="0"/>
        <w:rPr>
          <w:lang w:val="nl-NL"/>
        </w:rPr>
      </w:pPr>
      <w:r>
        <w:rPr>
          <w:b/>
          <w:lang w:val="nl-NL"/>
        </w:rPr>
        <w:t>De aanbevolen dosering bij volwassenen is eenmaal daags 15 ml drank (overeenkomend met 15 mg aripiprazol).</w:t>
      </w:r>
      <w:r>
        <w:rPr>
          <w:lang w:val="nl-NL"/>
        </w:rPr>
        <w:t xml:space="preserve"> Echter uw arts kan een lagere of hogere dosis voorschrijven tot maximaal eenmaal daags 30 ml (d.w.z. 30 mg).</w:t>
      </w:r>
    </w:p>
    <w:p w14:paraId="29B2FD20" w14:textId="77777777" w:rsidR="00C27E2B" w:rsidRDefault="00C27E2B">
      <w:pPr>
        <w:pStyle w:val="EMEABodyText"/>
        <w:widowControl w:val="0"/>
        <w:rPr>
          <w:lang w:val="nl-NL"/>
        </w:rPr>
      </w:pPr>
    </w:p>
    <w:p w14:paraId="29B2FD21" w14:textId="77777777" w:rsidR="00C27E2B" w:rsidRDefault="004B6346">
      <w:pPr>
        <w:pStyle w:val="EMEABodyText"/>
        <w:widowControl w:val="0"/>
        <w:rPr>
          <w:b/>
          <w:lang w:val="nl-NL"/>
        </w:rPr>
      </w:pPr>
      <w:r>
        <w:rPr>
          <w:b/>
          <w:lang w:val="nl-NL"/>
        </w:rPr>
        <w:t>Gebruik bij kinderen en jongeren tot 18 jaar</w:t>
      </w:r>
    </w:p>
    <w:p w14:paraId="29B2FD22" w14:textId="77777777" w:rsidR="00C27E2B" w:rsidRDefault="004B6346">
      <w:pPr>
        <w:pStyle w:val="EMEABodyText"/>
        <w:widowControl w:val="0"/>
        <w:rPr>
          <w:lang w:val="nl-NL"/>
        </w:rPr>
      </w:pPr>
      <w:r>
        <w:rPr>
          <w:b/>
          <w:lang w:val="nl-NL"/>
        </w:rPr>
        <w:t>De aanbevolen dosering voor jongeren is eenmaal daags 10 ml drank (overeenkomend met 10 mg aripiprazol).</w:t>
      </w:r>
      <w:r>
        <w:rPr>
          <w:lang w:val="nl-NL"/>
        </w:rPr>
        <w:t xml:space="preserve"> Echter uw arts kan een lagere of hogere dosis voorschrijven tot maximaal eenmaal daags 30 ml (d.w.z. 30 mg).</w:t>
      </w:r>
    </w:p>
    <w:p w14:paraId="29B2FD23" w14:textId="77777777" w:rsidR="00C27E2B" w:rsidRDefault="00C27E2B">
      <w:pPr>
        <w:pStyle w:val="EMEABodyText"/>
        <w:widowControl w:val="0"/>
        <w:rPr>
          <w:lang w:val="nl-NL"/>
        </w:rPr>
      </w:pPr>
    </w:p>
    <w:p w14:paraId="29B2FD24" w14:textId="77777777" w:rsidR="00C27E2B" w:rsidRDefault="004B6346">
      <w:pPr>
        <w:pStyle w:val="EMEABodyText"/>
        <w:widowControl w:val="0"/>
        <w:rPr>
          <w:lang w:val="nl-NL"/>
        </w:rPr>
      </w:pPr>
      <w:r>
        <w:rPr>
          <w:lang w:val="nl-NL"/>
        </w:rPr>
        <w:t>De dosis van ABILIFY dient te worden afgemeten met de in de doos bijgeleverde gekalibreerde maatbeker of de gekalibreerde druppelpipet van 2 ml.</w:t>
      </w:r>
    </w:p>
    <w:p w14:paraId="29B2FD25" w14:textId="77777777" w:rsidR="00C27E2B" w:rsidRDefault="00C27E2B">
      <w:pPr>
        <w:pStyle w:val="EMEABodyText"/>
        <w:widowControl w:val="0"/>
        <w:rPr>
          <w:lang w:val="nl-NL"/>
        </w:rPr>
      </w:pPr>
    </w:p>
    <w:p w14:paraId="29B2FD26" w14:textId="77777777" w:rsidR="00C27E2B" w:rsidRDefault="004B6346">
      <w:pPr>
        <w:pStyle w:val="EMEABodyText"/>
        <w:widowControl w:val="0"/>
        <w:rPr>
          <w:lang w:val="nl-NL"/>
        </w:rPr>
      </w:pPr>
      <w:r>
        <w:rPr>
          <w:lang w:val="nl-NL"/>
        </w:rPr>
        <w:t>Als u de indruk heeft dat de werking van ABILIFY te sterk of te zwak is, licht dan uw arts of apotheker in.</w:t>
      </w:r>
    </w:p>
    <w:p w14:paraId="29B2FD27" w14:textId="77777777" w:rsidR="00C27E2B" w:rsidRDefault="00C27E2B">
      <w:pPr>
        <w:pStyle w:val="EMEABodyText"/>
        <w:widowControl w:val="0"/>
        <w:rPr>
          <w:lang w:val="nl-NL"/>
        </w:rPr>
      </w:pPr>
    </w:p>
    <w:p w14:paraId="29B2FD28" w14:textId="77777777" w:rsidR="00C27E2B" w:rsidRDefault="004B6346">
      <w:pPr>
        <w:pStyle w:val="EMEABodyText"/>
        <w:widowControl w:val="0"/>
        <w:rPr>
          <w:lang w:val="nl-NL"/>
        </w:rPr>
      </w:pPr>
      <w:r>
        <w:rPr>
          <w:b/>
          <w:lang w:val="nl-NL"/>
        </w:rPr>
        <w:t>Probeer ABILIFY iedere dag op hetzelfde tijdstip in te nemen.</w:t>
      </w:r>
      <w:r>
        <w:rPr>
          <w:lang w:val="nl-NL"/>
        </w:rPr>
        <w:t xml:space="preserve"> Het maakt niet uit of u deze met of zonder voedsel inneemt. Echter u dient voor inname ABILIFY drank niet te verdunnen met andere vloeistoffen of te mengen met voedsel.</w:t>
      </w:r>
    </w:p>
    <w:p w14:paraId="29B2FD29" w14:textId="77777777" w:rsidR="00C27E2B" w:rsidRDefault="00C27E2B">
      <w:pPr>
        <w:pStyle w:val="EMEABodyText"/>
        <w:widowControl w:val="0"/>
        <w:rPr>
          <w:lang w:val="nl-NL"/>
        </w:rPr>
      </w:pPr>
    </w:p>
    <w:p w14:paraId="29B2FD2A" w14:textId="77777777" w:rsidR="00C27E2B" w:rsidRDefault="004B6346">
      <w:pPr>
        <w:pStyle w:val="EMEABodyText"/>
        <w:widowControl w:val="0"/>
        <w:rPr>
          <w:lang w:val="nl-NL"/>
        </w:rPr>
      </w:pPr>
      <w:r>
        <w:rPr>
          <w:b/>
          <w:lang w:val="nl-NL"/>
        </w:rPr>
        <w:t>Ook al voelt u zich beter</w:t>
      </w:r>
      <w:r>
        <w:rPr>
          <w:lang w:val="nl-NL"/>
        </w:rPr>
        <w:t>, verander of stop niet met de dagelijkse dosering van ABILIFY zonder dit eerst met uw arts te bespreken.</w:t>
      </w:r>
    </w:p>
    <w:p w14:paraId="29B2FD2B" w14:textId="77777777" w:rsidR="00C27E2B" w:rsidRDefault="00C27E2B">
      <w:pPr>
        <w:pStyle w:val="EMEABodyText"/>
        <w:widowControl w:val="0"/>
        <w:rPr>
          <w:lang w:val="nl-NL"/>
        </w:rPr>
      </w:pPr>
    </w:p>
    <w:p w14:paraId="29B2FD2C" w14:textId="77777777" w:rsidR="00C27E2B" w:rsidRDefault="004B6346">
      <w:pPr>
        <w:pStyle w:val="EMEAHeading2"/>
        <w:keepNext w:val="0"/>
        <w:keepLines w:val="0"/>
        <w:widowControl w:val="0"/>
        <w:ind w:left="0" w:firstLine="0"/>
        <w:outlineLvl w:val="9"/>
        <w:rPr>
          <w:lang w:val="nl-NL"/>
        </w:rPr>
      </w:pPr>
      <w:r>
        <w:rPr>
          <w:lang w:val="nl-NL"/>
        </w:rPr>
        <w:t>Heeft u te veel van dit middel ingenomen?</w:t>
      </w:r>
    </w:p>
    <w:p w14:paraId="29B2FD2D" w14:textId="77777777" w:rsidR="00C27E2B" w:rsidRDefault="004B6346">
      <w:pPr>
        <w:pStyle w:val="EMEABodyText"/>
        <w:widowControl w:val="0"/>
        <w:rPr>
          <w:lang w:val="nl-NL"/>
        </w:rPr>
      </w:pPr>
      <w:r>
        <w:rPr>
          <w:lang w:val="nl-NL"/>
        </w:rPr>
        <w:t>Wanneer u zich realiseert dat u meer ABILIFY heeft ingenomen dan uw arts heeft aanbevolen (of wanneer iemand anders uw ABILIFY heeft ingenomen), neem dan onmiddellijk contact op met uw arts. Wanneer u uw arts niet kunt bereiken ga dan naar het dichtstbijzijnde ziekenhuis en neem het doosje met u mee.</w:t>
      </w:r>
    </w:p>
    <w:p w14:paraId="29B2FD2E" w14:textId="77777777" w:rsidR="00C27E2B" w:rsidRDefault="00C27E2B">
      <w:pPr>
        <w:rPr>
          <w:rFonts w:eastAsia="Calibri"/>
          <w:lang w:val="nl-NL"/>
        </w:rPr>
      </w:pPr>
    </w:p>
    <w:p w14:paraId="29B2FD2F" w14:textId="77777777" w:rsidR="00C27E2B" w:rsidRDefault="004B6346">
      <w:pPr>
        <w:pStyle w:val="EMEABodyText"/>
        <w:rPr>
          <w:iCs/>
          <w:lang w:val="nl-NL"/>
        </w:rPr>
      </w:pPr>
      <w:r>
        <w:rPr>
          <w:iCs/>
          <w:lang w:val="nl-NL"/>
        </w:rPr>
        <w:t xml:space="preserve">Patiënten die te veel </w:t>
      </w:r>
      <w:del w:id="328" w:author="Author" w:date="2025-10-16T22:26:00Z">
        <w:r>
          <w:rPr>
            <w:iCs/>
            <w:lang w:val="nl-NL"/>
          </w:rPr>
          <w:delText>aripiprazol</w:delText>
        </w:r>
      </w:del>
      <w:ins w:id="329" w:author="Author" w:date="2025-10-16T22:26:00Z">
        <w:r>
          <w:rPr>
            <w:iCs/>
            <w:lang w:val="nl-NL"/>
          </w:rPr>
          <w:t>van dit geneesmiddel</w:t>
        </w:r>
      </w:ins>
      <w:r>
        <w:rPr>
          <w:iCs/>
          <w:lang w:val="nl-NL"/>
        </w:rPr>
        <w:t xml:space="preserve"> hadden ingenomen, hadden de volgende symptomen:</w:t>
      </w:r>
    </w:p>
    <w:p w14:paraId="29B2FD30" w14:textId="77777777" w:rsidR="00C27E2B" w:rsidRDefault="004B6346">
      <w:pPr>
        <w:pStyle w:val="EMEABodyText"/>
        <w:ind w:left="567" w:hanging="567"/>
        <w:rPr>
          <w:iCs/>
          <w:lang w:val="nl-NL"/>
        </w:rPr>
      </w:pPr>
      <w:r>
        <w:rPr>
          <w:color w:val="000000"/>
          <w:lang w:val="nl-NL"/>
        </w:rPr>
        <w:t>•</w:t>
      </w:r>
      <w:r>
        <w:rPr>
          <w:color w:val="000000"/>
          <w:lang w:val="nl-NL"/>
        </w:rPr>
        <w:tab/>
      </w:r>
      <w:r>
        <w:rPr>
          <w:iCs/>
          <w:lang w:val="nl-NL"/>
        </w:rPr>
        <w:t>snelle hartslag, opwinding/agressiviteit, spraakproblemen.</w:t>
      </w:r>
    </w:p>
    <w:p w14:paraId="29B2FD31" w14:textId="77777777" w:rsidR="00C27E2B" w:rsidRDefault="004B6346">
      <w:pPr>
        <w:pStyle w:val="EMEABodyText"/>
        <w:ind w:left="567" w:hanging="567"/>
        <w:rPr>
          <w:iCs/>
          <w:lang w:val="nl-NL"/>
        </w:rPr>
      </w:pPr>
      <w:r>
        <w:rPr>
          <w:color w:val="000000"/>
          <w:lang w:val="nl-NL"/>
        </w:rPr>
        <w:t>•</w:t>
      </w:r>
      <w:r>
        <w:rPr>
          <w:color w:val="000000"/>
          <w:lang w:val="nl-NL"/>
        </w:rPr>
        <w:tab/>
      </w:r>
      <w:r>
        <w:rPr>
          <w:iCs/>
          <w:lang w:val="nl-NL"/>
        </w:rPr>
        <w:t>ongewone bewegingen (vooral van het gezicht en de tong) en verlaagd bewustzijnsniveau.</w:t>
      </w:r>
    </w:p>
    <w:p w14:paraId="29B2FD32" w14:textId="77777777" w:rsidR="00C27E2B" w:rsidRDefault="00C27E2B">
      <w:pPr>
        <w:pStyle w:val="EMEABodyText"/>
        <w:rPr>
          <w:iCs/>
          <w:lang w:val="nl-NL"/>
        </w:rPr>
      </w:pPr>
    </w:p>
    <w:p w14:paraId="29B2FD33" w14:textId="77777777" w:rsidR="00C27E2B" w:rsidRDefault="004B6346">
      <w:pPr>
        <w:pStyle w:val="EMEABodyText"/>
        <w:rPr>
          <w:iCs/>
          <w:lang w:val="nl-NL"/>
        </w:rPr>
      </w:pPr>
      <w:r>
        <w:rPr>
          <w:iCs/>
          <w:lang w:val="nl-NL"/>
        </w:rPr>
        <w:t>Andere symptomen kunnen zijn:</w:t>
      </w:r>
    </w:p>
    <w:p w14:paraId="29B2FD34" w14:textId="77777777" w:rsidR="00C27E2B" w:rsidRDefault="004B6346">
      <w:pPr>
        <w:pStyle w:val="EMEABodyText"/>
        <w:ind w:left="567" w:hanging="567"/>
        <w:rPr>
          <w:iCs/>
          <w:lang w:val="nl-NL"/>
        </w:rPr>
      </w:pPr>
      <w:r>
        <w:rPr>
          <w:color w:val="000000"/>
          <w:lang w:val="nl-NL"/>
        </w:rPr>
        <w:lastRenderedPageBreak/>
        <w:t>•</w:t>
      </w:r>
      <w:r>
        <w:rPr>
          <w:color w:val="000000"/>
          <w:lang w:val="nl-NL"/>
        </w:rPr>
        <w:tab/>
      </w:r>
      <w:r>
        <w:rPr>
          <w:iCs/>
          <w:lang w:val="nl-NL"/>
        </w:rPr>
        <w:t>acute verwardheid, toevallen/stuipen (epilepsie), coma, een combinatie van koorts, versnelde ademhaling, transpireren.</w:t>
      </w:r>
    </w:p>
    <w:p w14:paraId="29B2FD35" w14:textId="77777777" w:rsidR="00C27E2B" w:rsidRDefault="004B6346">
      <w:pPr>
        <w:pStyle w:val="EMEABodyText"/>
        <w:ind w:left="567" w:hanging="567"/>
        <w:rPr>
          <w:iCs/>
          <w:lang w:val="nl-NL"/>
        </w:rPr>
      </w:pPr>
      <w:r>
        <w:rPr>
          <w:color w:val="000000"/>
          <w:lang w:val="nl-NL"/>
        </w:rPr>
        <w:t>•</w:t>
      </w:r>
      <w:r>
        <w:rPr>
          <w:color w:val="000000"/>
          <w:lang w:val="nl-NL"/>
        </w:rPr>
        <w:tab/>
      </w:r>
      <w:r>
        <w:rPr>
          <w:iCs/>
          <w:lang w:val="nl-NL"/>
        </w:rPr>
        <w:t>spierstijfheid, sufheid of slaperigheid, tragere ademhaling, verslikken, hoge of lage bloeddruk, afwijkend hartritme.</w:t>
      </w:r>
    </w:p>
    <w:p w14:paraId="29B2FD36" w14:textId="77777777" w:rsidR="00C27E2B" w:rsidRDefault="00C27E2B">
      <w:pPr>
        <w:pStyle w:val="EMEABodyText"/>
        <w:rPr>
          <w:iCs/>
          <w:lang w:val="nl-NL"/>
        </w:rPr>
      </w:pPr>
    </w:p>
    <w:p w14:paraId="29B2FD37" w14:textId="77777777" w:rsidR="00C27E2B" w:rsidRDefault="004B6346">
      <w:pPr>
        <w:pStyle w:val="EMEABodyText"/>
        <w:rPr>
          <w:iCs/>
          <w:lang w:val="nl-NL"/>
        </w:rPr>
      </w:pPr>
      <w:r>
        <w:rPr>
          <w:iCs/>
          <w:lang w:val="nl-NL"/>
        </w:rPr>
        <w:t>Neem onmiddellijk contact op met uw arts of ziekenhuis als een van de bovenstaande symptomen bij u optreedt.</w:t>
      </w:r>
    </w:p>
    <w:p w14:paraId="29B2FD38" w14:textId="77777777" w:rsidR="00C27E2B" w:rsidRDefault="00C27E2B">
      <w:pPr>
        <w:pStyle w:val="EMEABodyText"/>
        <w:widowControl w:val="0"/>
        <w:rPr>
          <w:lang w:val="nl-NL"/>
        </w:rPr>
      </w:pPr>
    </w:p>
    <w:p w14:paraId="29B2FD39" w14:textId="77777777" w:rsidR="00C27E2B" w:rsidRDefault="004B6346">
      <w:pPr>
        <w:pStyle w:val="EMEAHeading2"/>
        <w:keepNext w:val="0"/>
        <w:keepLines w:val="0"/>
        <w:widowControl w:val="0"/>
        <w:outlineLvl w:val="9"/>
        <w:rPr>
          <w:lang w:val="nl-NL"/>
        </w:rPr>
      </w:pPr>
      <w:r>
        <w:rPr>
          <w:lang w:val="nl-NL"/>
        </w:rPr>
        <w:t>Bent u vergeten dit middel in te nemen?</w:t>
      </w:r>
    </w:p>
    <w:p w14:paraId="29B2FD3A" w14:textId="77777777" w:rsidR="00C27E2B" w:rsidRDefault="004B6346">
      <w:pPr>
        <w:pStyle w:val="EMEAHeading2"/>
        <w:keepNext w:val="0"/>
        <w:keepLines w:val="0"/>
        <w:widowControl w:val="0"/>
        <w:outlineLvl w:val="9"/>
        <w:rPr>
          <w:b w:val="0"/>
          <w:lang w:val="nl-NL"/>
        </w:rPr>
      </w:pPr>
      <w:r>
        <w:rPr>
          <w:b w:val="0"/>
          <w:lang w:val="nl-NL"/>
        </w:rPr>
        <w:t>Wanneer u een dosis bent vergeten neem deze dan alsnog zo snel mogelijk in.</w:t>
      </w:r>
    </w:p>
    <w:p w14:paraId="29B2FD3B" w14:textId="77777777" w:rsidR="00C27E2B" w:rsidRDefault="004B6346">
      <w:pPr>
        <w:pStyle w:val="EMEABodyText"/>
        <w:widowControl w:val="0"/>
        <w:rPr>
          <w:lang w:val="nl-NL"/>
        </w:rPr>
      </w:pPr>
      <w:r>
        <w:rPr>
          <w:lang w:val="nl-NL"/>
        </w:rPr>
        <w:t>Neem geen dubbele dosis om een vergeten dosis in te halen.</w:t>
      </w:r>
    </w:p>
    <w:p w14:paraId="29B2FD3C" w14:textId="77777777" w:rsidR="00C27E2B" w:rsidRDefault="00C27E2B">
      <w:pPr>
        <w:rPr>
          <w:rFonts w:eastAsia="MS Mincho"/>
          <w:iCs/>
          <w:color w:val="000000"/>
          <w:lang w:val="nl-NL"/>
        </w:rPr>
      </w:pPr>
    </w:p>
    <w:p w14:paraId="29B2FD3D" w14:textId="77777777" w:rsidR="00C27E2B" w:rsidRDefault="004B6346">
      <w:pPr>
        <w:rPr>
          <w:rFonts w:eastAsia="MS Mincho"/>
          <w:iCs/>
          <w:color w:val="000000"/>
          <w:lang w:val="nl-NL"/>
        </w:rPr>
      </w:pPr>
      <w:r>
        <w:rPr>
          <w:rFonts w:eastAsia="MS Mincho"/>
          <w:b/>
          <w:iCs/>
          <w:color w:val="000000"/>
          <w:lang w:val="nl-NL"/>
        </w:rPr>
        <w:t>Als u stopt met het innemen van dit middel</w:t>
      </w:r>
    </w:p>
    <w:p w14:paraId="29B2FD3E" w14:textId="77777777" w:rsidR="00C27E2B" w:rsidRDefault="004B6346">
      <w:pPr>
        <w:rPr>
          <w:rFonts w:eastAsia="MS Mincho"/>
          <w:iCs/>
          <w:color w:val="000000"/>
          <w:lang w:val="nl-NL"/>
        </w:rPr>
      </w:pPr>
      <w:r>
        <w:rPr>
          <w:rFonts w:eastAsia="MS Mincho"/>
          <w:iCs/>
          <w:color w:val="000000"/>
          <w:lang w:val="nl-NL"/>
        </w:rPr>
        <w:t>Stop niet met uw behandeling alleen omdat u zich beter voelt. Het is belangrijk dat u net zo lang doorgaat met het innemen van dit geneesmiddel als uw arts u heeft gezegd.</w:t>
      </w:r>
    </w:p>
    <w:p w14:paraId="29B2FD3F" w14:textId="77777777" w:rsidR="00C27E2B" w:rsidRDefault="00C27E2B">
      <w:pPr>
        <w:pStyle w:val="EMEABodyText"/>
        <w:widowControl w:val="0"/>
        <w:rPr>
          <w:lang w:val="nl-NL"/>
        </w:rPr>
      </w:pPr>
    </w:p>
    <w:p w14:paraId="29B2FD40" w14:textId="77777777" w:rsidR="00C27E2B" w:rsidRDefault="004B6346">
      <w:pPr>
        <w:pStyle w:val="EMEABodyText"/>
        <w:widowControl w:val="0"/>
        <w:tabs>
          <w:tab w:val="left" w:pos="1309"/>
        </w:tabs>
        <w:rPr>
          <w:lang w:val="nl-NL"/>
        </w:rPr>
      </w:pPr>
      <w:r>
        <w:rPr>
          <w:lang w:val="nl-NL"/>
        </w:rPr>
        <w:t>Heeft u nog andere vragen over het gebruik van dit geneesmiddel? Neem dan contact op met uw arts of apotheker.</w:t>
      </w:r>
    </w:p>
    <w:p w14:paraId="29B2FD41" w14:textId="77777777" w:rsidR="00C27E2B" w:rsidRDefault="00C27E2B">
      <w:pPr>
        <w:pStyle w:val="EMEABodyText"/>
        <w:widowControl w:val="0"/>
        <w:rPr>
          <w:lang w:val="nl-NL"/>
        </w:rPr>
      </w:pPr>
    </w:p>
    <w:p w14:paraId="29B2FD42" w14:textId="77777777" w:rsidR="00C27E2B" w:rsidRDefault="00C27E2B">
      <w:pPr>
        <w:pStyle w:val="EMEABodyText"/>
        <w:widowControl w:val="0"/>
        <w:rPr>
          <w:lang w:val="nl-NL"/>
        </w:rPr>
      </w:pPr>
    </w:p>
    <w:p w14:paraId="29B2FD43" w14:textId="77777777" w:rsidR="00C27E2B" w:rsidRDefault="004B6346">
      <w:pPr>
        <w:pStyle w:val="EMEAHeading1"/>
        <w:keepNext w:val="0"/>
        <w:keepLines w:val="0"/>
        <w:widowControl w:val="0"/>
        <w:tabs>
          <w:tab w:val="left" w:pos="567"/>
        </w:tabs>
        <w:outlineLvl w:val="9"/>
        <w:rPr>
          <w:lang w:val="nl-NL"/>
        </w:rPr>
      </w:pPr>
      <w:r>
        <w:rPr>
          <w:caps w:val="0"/>
          <w:lang w:val="nl-NL"/>
        </w:rPr>
        <w:t>4.</w:t>
      </w:r>
      <w:r>
        <w:rPr>
          <w:caps w:val="0"/>
          <w:lang w:val="nl-NL"/>
        </w:rPr>
        <w:tab/>
        <w:t>Mogelijke bijwerkingen</w:t>
      </w:r>
    </w:p>
    <w:p w14:paraId="29B2FD44" w14:textId="77777777" w:rsidR="00C27E2B" w:rsidRDefault="00C27E2B">
      <w:pPr>
        <w:pStyle w:val="EMEAHeading1"/>
        <w:keepNext w:val="0"/>
        <w:keepLines w:val="0"/>
        <w:widowControl w:val="0"/>
        <w:ind w:left="0" w:firstLine="0"/>
        <w:outlineLvl w:val="9"/>
        <w:rPr>
          <w:b w:val="0"/>
          <w:bCs/>
          <w:lang w:val="nl-NL"/>
        </w:rPr>
      </w:pPr>
    </w:p>
    <w:p w14:paraId="29B2FD45" w14:textId="77777777" w:rsidR="00C27E2B" w:rsidRDefault="004B6346">
      <w:pPr>
        <w:pStyle w:val="EMEABodyText"/>
        <w:widowControl w:val="0"/>
        <w:rPr>
          <w:lang w:val="nl-NL"/>
        </w:rPr>
      </w:pPr>
      <w:r>
        <w:rPr>
          <w:lang w:val="nl-NL"/>
        </w:rPr>
        <w:t>Zoals elk geneesmiddel kan ook dit geneesmiddel bijwerkingen hebben, al krijgt niet iedereen daarmee te maken.</w:t>
      </w:r>
    </w:p>
    <w:p w14:paraId="29B2FD46" w14:textId="77777777" w:rsidR="00C27E2B" w:rsidRDefault="00C27E2B">
      <w:pPr>
        <w:widowControl w:val="0"/>
        <w:rPr>
          <w:color w:val="000000"/>
          <w:lang w:val="nl-NL"/>
        </w:rPr>
      </w:pPr>
    </w:p>
    <w:p w14:paraId="29B2FD47" w14:textId="77777777" w:rsidR="00C27E2B" w:rsidRDefault="004B6346">
      <w:pPr>
        <w:autoSpaceDE w:val="0"/>
        <w:autoSpaceDN w:val="0"/>
        <w:adjustRightInd w:val="0"/>
        <w:rPr>
          <w:iCs/>
          <w:color w:val="000000"/>
          <w:lang w:val="nl-NL"/>
        </w:rPr>
      </w:pPr>
      <w:r>
        <w:rPr>
          <w:iCs/>
          <w:color w:val="000000"/>
          <w:lang w:val="nl-NL"/>
        </w:rPr>
        <w:t>Vaak voorkomende bijwerkingen (kunnen bij maximaal 1 op de 10 mensen voorkomen):</w:t>
      </w:r>
    </w:p>
    <w:p w14:paraId="29B2FD48" w14:textId="77777777" w:rsidR="00C27E2B" w:rsidRDefault="00C27E2B">
      <w:pPr>
        <w:autoSpaceDE w:val="0"/>
        <w:autoSpaceDN w:val="0"/>
        <w:adjustRightInd w:val="0"/>
        <w:ind w:left="567" w:hanging="567"/>
        <w:rPr>
          <w:iCs/>
          <w:color w:val="000000"/>
          <w:lang w:val="nl-NL"/>
        </w:rPr>
      </w:pPr>
    </w:p>
    <w:p w14:paraId="29B2FD49" w14:textId="77777777" w:rsidR="00C27E2B" w:rsidRDefault="004B6346">
      <w:pPr>
        <w:autoSpaceDE w:val="0"/>
        <w:autoSpaceDN w:val="0"/>
        <w:adjustRightInd w:val="0"/>
        <w:ind w:left="567" w:hanging="567"/>
        <w:rPr>
          <w:color w:val="000000"/>
          <w:lang w:val="nl-NL"/>
        </w:rPr>
      </w:pPr>
      <w:r>
        <w:rPr>
          <w:color w:val="000000"/>
          <w:lang w:val="nl-NL"/>
        </w:rPr>
        <w:t>•</w:t>
      </w:r>
      <w:r>
        <w:rPr>
          <w:color w:val="000000"/>
          <w:lang w:val="nl-NL"/>
        </w:rPr>
        <w:tab/>
        <w:t>diabetes mellitus,</w:t>
      </w:r>
    </w:p>
    <w:p w14:paraId="29B2FD4A" w14:textId="77777777" w:rsidR="00C27E2B" w:rsidRDefault="004B6346">
      <w:pPr>
        <w:autoSpaceDE w:val="0"/>
        <w:autoSpaceDN w:val="0"/>
        <w:adjustRightInd w:val="0"/>
        <w:ind w:left="567" w:hanging="567"/>
        <w:rPr>
          <w:color w:val="000000"/>
          <w:lang w:val="nl-NL"/>
        </w:rPr>
      </w:pPr>
      <w:r>
        <w:rPr>
          <w:color w:val="000000"/>
          <w:lang w:val="nl-NL"/>
        </w:rPr>
        <w:t>•</w:t>
      </w:r>
      <w:r>
        <w:rPr>
          <w:color w:val="000000"/>
          <w:lang w:val="nl-NL"/>
        </w:rPr>
        <w:tab/>
        <w:t>slaapproblemen,</w:t>
      </w:r>
    </w:p>
    <w:p w14:paraId="29B2FD4B" w14:textId="77777777" w:rsidR="00C27E2B" w:rsidRDefault="004B6346">
      <w:pPr>
        <w:autoSpaceDE w:val="0"/>
        <w:autoSpaceDN w:val="0"/>
        <w:adjustRightInd w:val="0"/>
        <w:ind w:left="567" w:hanging="567"/>
        <w:rPr>
          <w:color w:val="000000"/>
          <w:lang w:val="nl-NL"/>
        </w:rPr>
      </w:pPr>
      <w:r>
        <w:rPr>
          <w:color w:val="000000"/>
          <w:lang w:val="nl-NL"/>
        </w:rPr>
        <w:t>•</w:t>
      </w:r>
      <w:r>
        <w:rPr>
          <w:color w:val="000000"/>
          <w:lang w:val="nl-NL"/>
        </w:rPr>
        <w:tab/>
        <w:t>angst,</w:t>
      </w:r>
    </w:p>
    <w:p w14:paraId="29B2FD4C" w14:textId="77777777" w:rsidR="00C27E2B" w:rsidRDefault="004B6346">
      <w:pPr>
        <w:autoSpaceDE w:val="0"/>
        <w:autoSpaceDN w:val="0"/>
        <w:adjustRightInd w:val="0"/>
        <w:ind w:left="567" w:hanging="567"/>
        <w:rPr>
          <w:color w:val="000000"/>
          <w:lang w:val="nl-NL"/>
        </w:rPr>
      </w:pPr>
      <w:r>
        <w:rPr>
          <w:color w:val="000000"/>
          <w:lang w:val="nl-NL"/>
        </w:rPr>
        <w:t>•</w:t>
      </w:r>
      <w:r>
        <w:rPr>
          <w:color w:val="000000"/>
          <w:lang w:val="nl-NL"/>
        </w:rPr>
        <w:tab/>
        <w:t>rusteloos gevoel, niet stil kunnen zitten,</w:t>
      </w:r>
    </w:p>
    <w:p w14:paraId="29B2FD4D" w14:textId="77777777" w:rsidR="00C27E2B" w:rsidRDefault="004B6346">
      <w:pPr>
        <w:autoSpaceDE w:val="0"/>
        <w:autoSpaceDN w:val="0"/>
        <w:adjustRightInd w:val="0"/>
        <w:ind w:left="567" w:hanging="567"/>
        <w:rPr>
          <w:color w:val="000000"/>
          <w:lang w:val="nl-NL"/>
        </w:rPr>
      </w:pPr>
      <w:r>
        <w:rPr>
          <w:color w:val="000000"/>
          <w:lang w:val="nl-NL"/>
        </w:rPr>
        <w:t>•</w:t>
      </w:r>
      <w:r>
        <w:rPr>
          <w:color w:val="000000"/>
          <w:lang w:val="nl-NL"/>
        </w:rPr>
        <w:tab/>
        <w:t>acathisie (een ongemakkelijk gevoel van rusteloosheid van binnen en een drang om voortdurend te bewegen),</w:t>
      </w:r>
    </w:p>
    <w:p w14:paraId="29B2FD4E" w14:textId="77777777" w:rsidR="00C27E2B" w:rsidRDefault="004B6346">
      <w:pPr>
        <w:autoSpaceDE w:val="0"/>
        <w:autoSpaceDN w:val="0"/>
        <w:adjustRightInd w:val="0"/>
        <w:ind w:left="567" w:hanging="567"/>
        <w:rPr>
          <w:iCs/>
          <w:color w:val="000000"/>
          <w:lang w:val="nl-NL"/>
        </w:rPr>
      </w:pPr>
      <w:r>
        <w:rPr>
          <w:color w:val="000000"/>
          <w:lang w:val="nl-NL"/>
        </w:rPr>
        <w:t>•</w:t>
      </w:r>
      <w:r>
        <w:rPr>
          <w:color w:val="000000"/>
          <w:lang w:val="nl-NL"/>
        </w:rPr>
        <w:tab/>
        <w:t>oncontroleerbare trillende, schokkende of kronkelende bewegingen,</w:t>
      </w:r>
    </w:p>
    <w:p w14:paraId="29B2FD4F" w14:textId="77777777" w:rsidR="00C27E2B" w:rsidRDefault="004B6346">
      <w:pPr>
        <w:autoSpaceDE w:val="0"/>
        <w:autoSpaceDN w:val="0"/>
        <w:adjustRightInd w:val="0"/>
        <w:ind w:left="567" w:hanging="567"/>
        <w:rPr>
          <w:color w:val="000000"/>
          <w:lang w:val="nl-NL"/>
        </w:rPr>
      </w:pPr>
      <w:r>
        <w:rPr>
          <w:color w:val="000000"/>
          <w:lang w:val="nl-NL"/>
        </w:rPr>
        <w:t>•</w:t>
      </w:r>
      <w:r>
        <w:rPr>
          <w:color w:val="000000"/>
          <w:lang w:val="nl-NL"/>
        </w:rPr>
        <w:tab/>
        <w:t>beven,</w:t>
      </w:r>
    </w:p>
    <w:p w14:paraId="29B2FD50" w14:textId="77777777" w:rsidR="00C27E2B" w:rsidRDefault="004B6346">
      <w:pPr>
        <w:autoSpaceDE w:val="0"/>
        <w:autoSpaceDN w:val="0"/>
        <w:adjustRightInd w:val="0"/>
        <w:ind w:left="567" w:hanging="567"/>
        <w:rPr>
          <w:iCs/>
          <w:color w:val="000000"/>
          <w:lang w:val="nl-NL"/>
        </w:rPr>
      </w:pPr>
      <w:r>
        <w:rPr>
          <w:color w:val="000000"/>
          <w:lang w:val="nl-NL"/>
        </w:rPr>
        <w:t>•</w:t>
      </w:r>
      <w:r>
        <w:rPr>
          <w:color w:val="000000"/>
          <w:lang w:val="nl-NL"/>
        </w:rPr>
        <w:tab/>
        <w:t>hoofdpijn,</w:t>
      </w:r>
    </w:p>
    <w:p w14:paraId="29B2FD51" w14:textId="77777777" w:rsidR="00C27E2B" w:rsidRDefault="004B6346">
      <w:pPr>
        <w:autoSpaceDE w:val="0"/>
        <w:autoSpaceDN w:val="0"/>
        <w:adjustRightInd w:val="0"/>
        <w:ind w:left="567" w:hanging="567"/>
        <w:rPr>
          <w:color w:val="000000"/>
          <w:lang w:val="nl-NL"/>
        </w:rPr>
      </w:pPr>
      <w:r>
        <w:rPr>
          <w:color w:val="000000"/>
          <w:lang w:val="nl-NL"/>
        </w:rPr>
        <w:t>•</w:t>
      </w:r>
      <w:r>
        <w:rPr>
          <w:color w:val="000000"/>
          <w:lang w:val="nl-NL"/>
        </w:rPr>
        <w:tab/>
        <w:t>moeheid,</w:t>
      </w:r>
    </w:p>
    <w:p w14:paraId="29B2FD52" w14:textId="77777777" w:rsidR="00C27E2B" w:rsidRDefault="004B6346">
      <w:pPr>
        <w:autoSpaceDE w:val="0"/>
        <w:autoSpaceDN w:val="0"/>
        <w:adjustRightInd w:val="0"/>
        <w:ind w:left="567" w:hanging="567"/>
        <w:rPr>
          <w:iCs/>
          <w:color w:val="000000"/>
          <w:lang w:val="nl-NL"/>
        </w:rPr>
      </w:pPr>
      <w:r>
        <w:rPr>
          <w:color w:val="000000"/>
          <w:lang w:val="nl-NL"/>
        </w:rPr>
        <w:t>•</w:t>
      </w:r>
      <w:r>
        <w:rPr>
          <w:color w:val="000000"/>
          <w:lang w:val="nl-NL"/>
        </w:rPr>
        <w:tab/>
        <w:t>slaperigheid,</w:t>
      </w:r>
    </w:p>
    <w:p w14:paraId="29B2FD53" w14:textId="77777777" w:rsidR="00C27E2B" w:rsidRDefault="004B6346">
      <w:pPr>
        <w:autoSpaceDE w:val="0"/>
        <w:autoSpaceDN w:val="0"/>
        <w:adjustRightInd w:val="0"/>
        <w:ind w:left="567" w:hanging="567"/>
        <w:rPr>
          <w:color w:val="000000"/>
          <w:lang w:val="nl-NL"/>
        </w:rPr>
      </w:pPr>
      <w:r>
        <w:rPr>
          <w:color w:val="000000"/>
          <w:lang w:val="nl-NL"/>
        </w:rPr>
        <w:t>•</w:t>
      </w:r>
      <w:r>
        <w:rPr>
          <w:color w:val="000000"/>
          <w:lang w:val="nl-NL"/>
        </w:rPr>
        <w:tab/>
        <w:t>licht gevoel in het hoofd,</w:t>
      </w:r>
    </w:p>
    <w:p w14:paraId="29B2FD54" w14:textId="77777777" w:rsidR="00C27E2B" w:rsidRDefault="004B6346">
      <w:pPr>
        <w:autoSpaceDE w:val="0"/>
        <w:autoSpaceDN w:val="0"/>
        <w:adjustRightInd w:val="0"/>
        <w:ind w:left="567" w:hanging="567"/>
        <w:rPr>
          <w:color w:val="000000"/>
          <w:lang w:val="nl-NL"/>
        </w:rPr>
      </w:pPr>
      <w:r>
        <w:rPr>
          <w:color w:val="000000"/>
          <w:lang w:val="nl-NL"/>
        </w:rPr>
        <w:t>•</w:t>
      </w:r>
      <w:r>
        <w:rPr>
          <w:color w:val="000000"/>
          <w:lang w:val="nl-NL"/>
        </w:rPr>
        <w:tab/>
        <w:t>beven en wazig zien,</w:t>
      </w:r>
    </w:p>
    <w:p w14:paraId="29B2FD55" w14:textId="77777777" w:rsidR="00C27E2B" w:rsidRDefault="004B6346">
      <w:pPr>
        <w:autoSpaceDE w:val="0"/>
        <w:autoSpaceDN w:val="0"/>
        <w:adjustRightInd w:val="0"/>
        <w:ind w:left="567" w:hanging="567"/>
        <w:rPr>
          <w:color w:val="000000"/>
          <w:lang w:val="nl-NL"/>
        </w:rPr>
      </w:pPr>
      <w:r>
        <w:rPr>
          <w:color w:val="000000"/>
          <w:lang w:val="nl-NL"/>
        </w:rPr>
        <w:t>•</w:t>
      </w:r>
      <w:r>
        <w:rPr>
          <w:color w:val="000000"/>
          <w:lang w:val="nl-NL"/>
        </w:rPr>
        <w:tab/>
        <w:t>minder vaak ontlasting of problemen bij de ontlasting,</w:t>
      </w:r>
    </w:p>
    <w:p w14:paraId="29B2FD56" w14:textId="77777777" w:rsidR="00C27E2B" w:rsidRDefault="004B6346">
      <w:pPr>
        <w:autoSpaceDE w:val="0"/>
        <w:autoSpaceDN w:val="0"/>
        <w:adjustRightInd w:val="0"/>
        <w:ind w:left="567" w:hanging="567"/>
        <w:rPr>
          <w:color w:val="000000"/>
          <w:lang w:val="nl-NL"/>
        </w:rPr>
      </w:pPr>
      <w:r>
        <w:rPr>
          <w:color w:val="000000"/>
          <w:lang w:val="nl-NL"/>
        </w:rPr>
        <w:t>•</w:t>
      </w:r>
      <w:r>
        <w:rPr>
          <w:color w:val="000000"/>
          <w:lang w:val="nl-NL"/>
        </w:rPr>
        <w:tab/>
        <w:t>indigestie,</w:t>
      </w:r>
    </w:p>
    <w:p w14:paraId="29B2FD57" w14:textId="77777777" w:rsidR="00C27E2B" w:rsidRDefault="004B6346">
      <w:pPr>
        <w:autoSpaceDE w:val="0"/>
        <w:autoSpaceDN w:val="0"/>
        <w:adjustRightInd w:val="0"/>
        <w:ind w:left="567" w:hanging="567"/>
        <w:rPr>
          <w:color w:val="000000"/>
          <w:lang w:val="nl-NL"/>
        </w:rPr>
      </w:pPr>
      <w:r>
        <w:rPr>
          <w:color w:val="000000"/>
          <w:lang w:val="nl-NL"/>
        </w:rPr>
        <w:t>•</w:t>
      </w:r>
      <w:r>
        <w:rPr>
          <w:color w:val="000000"/>
          <w:lang w:val="nl-NL"/>
        </w:rPr>
        <w:tab/>
        <w:t>misselijkheid,</w:t>
      </w:r>
    </w:p>
    <w:p w14:paraId="29B2FD58" w14:textId="77777777" w:rsidR="00C27E2B" w:rsidRDefault="004B6346">
      <w:pPr>
        <w:autoSpaceDE w:val="0"/>
        <w:autoSpaceDN w:val="0"/>
        <w:adjustRightInd w:val="0"/>
        <w:ind w:left="567" w:hanging="567"/>
        <w:rPr>
          <w:color w:val="000000"/>
          <w:lang w:val="nl-NL"/>
        </w:rPr>
      </w:pPr>
      <w:r>
        <w:rPr>
          <w:color w:val="000000"/>
          <w:lang w:val="nl-NL"/>
        </w:rPr>
        <w:t>•</w:t>
      </w:r>
      <w:r>
        <w:rPr>
          <w:color w:val="000000"/>
          <w:lang w:val="nl-NL"/>
        </w:rPr>
        <w:tab/>
        <w:t>meer speeksel in de mond dan normaal,</w:t>
      </w:r>
    </w:p>
    <w:p w14:paraId="29B2FD59" w14:textId="77777777" w:rsidR="00C27E2B" w:rsidRDefault="004B6346">
      <w:pPr>
        <w:autoSpaceDE w:val="0"/>
        <w:autoSpaceDN w:val="0"/>
        <w:adjustRightInd w:val="0"/>
        <w:ind w:left="567" w:hanging="567"/>
        <w:rPr>
          <w:color w:val="000000"/>
          <w:lang w:val="nl-NL"/>
        </w:rPr>
      </w:pPr>
      <w:r>
        <w:rPr>
          <w:color w:val="000000"/>
          <w:lang w:val="nl-NL"/>
        </w:rPr>
        <w:t>•</w:t>
      </w:r>
      <w:r>
        <w:rPr>
          <w:color w:val="000000"/>
          <w:lang w:val="nl-NL"/>
        </w:rPr>
        <w:tab/>
        <w:t>overgeven,</w:t>
      </w:r>
    </w:p>
    <w:p w14:paraId="29B2FD5A" w14:textId="77777777" w:rsidR="00C27E2B" w:rsidRDefault="004B6346">
      <w:pPr>
        <w:autoSpaceDE w:val="0"/>
        <w:autoSpaceDN w:val="0"/>
        <w:adjustRightInd w:val="0"/>
        <w:ind w:left="567" w:hanging="567"/>
        <w:rPr>
          <w:color w:val="000000"/>
          <w:lang w:val="nl-NL"/>
        </w:rPr>
      </w:pPr>
      <w:r>
        <w:rPr>
          <w:color w:val="000000"/>
          <w:lang w:val="nl-NL"/>
        </w:rPr>
        <w:t>•</w:t>
      </w:r>
      <w:r>
        <w:rPr>
          <w:color w:val="000000"/>
          <w:lang w:val="nl-NL"/>
        </w:rPr>
        <w:tab/>
        <w:t>moe gevoel.</w:t>
      </w:r>
    </w:p>
    <w:p w14:paraId="29B2FD5B" w14:textId="77777777" w:rsidR="00C27E2B" w:rsidRDefault="00C27E2B">
      <w:pPr>
        <w:autoSpaceDE w:val="0"/>
        <w:autoSpaceDN w:val="0"/>
        <w:adjustRightInd w:val="0"/>
        <w:ind w:left="567" w:hanging="567"/>
        <w:rPr>
          <w:iCs/>
          <w:color w:val="000000"/>
          <w:lang w:val="nl-NL"/>
        </w:rPr>
      </w:pPr>
    </w:p>
    <w:p w14:paraId="29B2FD5C" w14:textId="77777777" w:rsidR="00C27E2B" w:rsidRDefault="004B6346">
      <w:pPr>
        <w:rPr>
          <w:iCs/>
          <w:color w:val="000000"/>
          <w:lang w:val="nl-NL"/>
        </w:rPr>
      </w:pPr>
      <w:r>
        <w:rPr>
          <w:iCs/>
          <w:color w:val="000000"/>
          <w:lang w:val="nl-NL"/>
        </w:rPr>
        <w:t>Soms voorkomende bijwerkingen (kunnen bij maximaal 1 op de 100 mensen voorkomen):</w:t>
      </w:r>
    </w:p>
    <w:p w14:paraId="29B2FD5D" w14:textId="77777777" w:rsidR="00C27E2B" w:rsidRDefault="00C27E2B">
      <w:pPr>
        <w:autoSpaceDE w:val="0"/>
        <w:autoSpaceDN w:val="0"/>
        <w:adjustRightInd w:val="0"/>
        <w:ind w:left="567" w:hanging="567"/>
        <w:rPr>
          <w:iCs/>
          <w:color w:val="000000"/>
          <w:lang w:val="nl-NL"/>
        </w:rPr>
      </w:pPr>
    </w:p>
    <w:p w14:paraId="29B2FD5E" w14:textId="77777777" w:rsidR="00C27E2B" w:rsidRDefault="004B6346">
      <w:pPr>
        <w:autoSpaceDE w:val="0"/>
        <w:autoSpaceDN w:val="0"/>
        <w:adjustRightInd w:val="0"/>
        <w:ind w:left="567" w:hanging="567"/>
        <w:rPr>
          <w:iCs/>
          <w:color w:val="000000"/>
          <w:lang w:val="nl-NL"/>
        </w:rPr>
      </w:pPr>
      <w:r>
        <w:rPr>
          <w:iCs/>
          <w:color w:val="000000"/>
          <w:lang w:val="nl-NL"/>
        </w:rPr>
        <w:t>•</w:t>
      </w:r>
      <w:r>
        <w:rPr>
          <w:iCs/>
          <w:color w:val="000000"/>
          <w:lang w:val="nl-NL"/>
        </w:rPr>
        <w:tab/>
        <w:t>verlaagd of verhoogd gehalte van het hormoon prolactine in het bloed,</w:t>
      </w:r>
    </w:p>
    <w:p w14:paraId="29B2FD5F" w14:textId="77777777" w:rsidR="00C27E2B" w:rsidRDefault="004B6346">
      <w:pPr>
        <w:autoSpaceDE w:val="0"/>
        <w:autoSpaceDN w:val="0"/>
        <w:adjustRightInd w:val="0"/>
        <w:ind w:left="567" w:hanging="567"/>
        <w:rPr>
          <w:iCs/>
          <w:color w:val="000000"/>
          <w:lang w:val="nl-NL"/>
        </w:rPr>
      </w:pPr>
      <w:r>
        <w:rPr>
          <w:iCs/>
          <w:color w:val="000000"/>
          <w:lang w:val="nl-NL"/>
        </w:rPr>
        <w:t>•</w:t>
      </w:r>
      <w:r>
        <w:rPr>
          <w:iCs/>
          <w:color w:val="000000"/>
          <w:lang w:val="nl-NL"/>
        </w:rPr>
        <w:tab/>
        <w:t>te veel suiker in het bloed,</w:t>
      </w:r>
    </w:p>
    <w:p w14:paraId="29B2FD60" w14:textId="77777777" w:rsidR="00C27E2B" w:rsidRDefault="004B6346">
      <w:pPr>
        <w:autoSpaceDE w:val="0"/>
        <w:autoSpaceDN w:val="0"/>
        <w:adjustRightInd w:val="0"/>
        <w:ind w:left="567" w:hanging="567"/>
        <w:rPr>
          <w:iCs/>
          <w:color w:val="000000"/>
          <w:lang w:val="nl-NL"/>
        </w:rPr>
      </w:pPr>
      <w:r>
        <w:rPr>
          <w:iCs/>
          <w:color w:val="000000"/>
          <w:lang w:val="nl-NL"/>
        </w:rPr>
        <w:t>•</w:t>
      </w:r>
      <w:r>
        <w:rPr>
          <w:iCs/>
          <w:color w:val="000000"/>
          <w:lang w:val="nl-NL"/>
        </w:rPr>
        <w:tab/>
        <w:t>depressie,</w:t>
      </w:r>
    </w:p>
    <w:p w14:paraId="29B2FD61" w14:textId="77777777" w:rsidR="00C27E2B" w:rsidRDefault="004B6346">
      <w:pPr>
        <w:autoSpaceDE w:val="0"/>
        <w:autoSpaceDN w:val="0"/>
        <w:adjustRightInd w:val="0"/>
        <w:ind w:left="567" w:hanging="567"/>
        <w:rPr>
          <w:iCs/>
          <w:color w:val="000000"/>
          <w:lang w:val="nl-NL"/>
        </w:rPr>
      </w:pPr>
      <w:r>
        <w:rPr>
          <w:iCs/>
          <w:color w:val="000000"/>
          <w:lang w:val="nl-NL"/>
        </w:rPr>
        <w:t>•</w:t>
      </w:r>
      <w:r>
        <w:rPr>
          <w:iCs/>
          <w:color w:val="000000"/>
          <w:lang w:val="nl-NL"/>
        </w:rPr>
        <w:tab/>
        <w:t>veranderde of verhoogde seksuele interesse,</w:t>
      </w:r>
    </w:p>
    <w:p w14:paraId="29B2FD62" w14:textId="77777777" w:rsidR="00C27E2B" w:rsidRDefault="004B6346">
      <w:pPr>
        <w:autoSpaceDE w:val="0"/>
        <w:autoSpaceDN w:val="0"/>
        <w:adjustRightInd w:val="0"/>
        <w:ind w:left="567" w:hanging="567"/>
        <w:rPr>
          <w:lang w:val="nl-NL"/>
        </w:rPr>
      </w:pPr>
      <w:r>
        <w:rPr>
          <w:iCs/>
          <w:color w:val="000000"/>
          <w:lang w:val="nl-NL"/>
        </w:rPr>
        <w:t>•</w:t>
      </w:r>
      <w:r>
        <w:rPr>
          <w:iCs/>
          <w:color w:val="000000"/>
          <w:lang w:val="nl-NL"/>
        </w:rPr>
        <w:tab/>
      </w:r>
      <w:r>
        <w:rPr>
          <w:lang w:val="nl-NL"/>
        </w:rPr>
        <w:t>ongecontroleerde bewegingen van de mond, tong en ledematen (tardieve dyskinesie),</w:t>
      </w:r>
    </w:p>
    <w:p w14:paraId="29B2FD63" w14:textId="77777777" w:rsidR="00C27E2B" w:rsidRDefault="004B6346">
      <w:pPr>
        <w:autoSpaceDE w:val="0"/>
        <w:autoSpaceDN w:val="0"/>
        <w:adjustRightInd w:val="0"/>
        <w:ind w:left="567" w:hanging="567"/>
        <w:rPr>
          <w:iCs/>
          <w:color w:val="000000"/>
          <w:lang w:val="nl-NL"/>
        </w:rPr>
      </w:pPr>
      <w:r>
        <w:rPr>
          <w:iCs/>
          <w:color w:val="000000"/>
          <w:lang w:val="nl-NL"/>
        </w:rPr>
        <w:t>•</w:t>
      </w:r>
      <w:r>
        <w:rPr>
          <w:iCs/>
          <w:color w:val="000000"/>
          <w:lang w:val="nl-NL"/>
        </w:rPr>
        <w:tab/>
        <w:t>spierstoornis die trekkende bewegingen veroorzaakt (dystonie),</w:t>
      </w:r>
    </w:p>
    <w:p w14:paraId="29B2FD64" w14:textId="77777777" w:rsidR="00C27E2B" w:rsidRDefault="004B6346">
      <w:pPr>
        <w:autoSpaceDE w:val="0"/>
        <w:autoSpaceDN w:val="0"/>
        <w:adjustRightInd w:val="0"/>
        <w:ind w:left="567" w:hanging="567"/>
        <w:rPr>
          <w:lang w:val="nl-NL"/>
        </w:rPr>
      </w:pPr>
      <w:r>
        <w:rPr>
          <w:lang w:val="nl-NL"/>
        </w:rPr>
        <w:t>•</w:t>
      </w:r>
      <w:r>
        <w:rPr>
          <w:lang w:val="nl-NL"/>
        </w:rPr>
        <w:tab/>
        <w:t>rusteloze benen,</w:t>
      </w:r>
    </w:p>
    <w:p w14:paraId="29B2FD65" w14:textId="77777777" w:rsidR="00C27E2B" w:rsidRDefault="004B6346">
      <w:pPr>
        <w:autoSpaceDE w:val="0"/>
        <w:autoSpaceDN w:val="0"/>
        <w:adjustRightInd w:val="0"/>
        <w:ind w:left="567" w:hanging="567"/>
        <w:rPr>
          <w:iCs/>
          <w:color w:val="000000"/>
          <w:lang w:val="nl-NL"/>
        </w:rPr>
      </w:pPr>
      <w:r>
        <w:rPr>
          <w:iCs/>
          <w:color w:val="000000"/>
          <w:lang w:val="nl-NL"/>
        </w:rPr>
        <w:t>•</w:t>
      </w:r>
      <w:r>
        <w:rPr>
          <w:iCs/>
          <w:color w:val="000000"/>
          <w:lang w:val="nl-NL"/>
        </w:rPr>
        <w:tab/>
        <w:t>dubbel zien,</w:t>
      </w:r>
    </w:p>
    <w:p w14:paraId="29B2FD66" w14:textId="77777777" w:rsidR="00C27E2B" w:rsidRDefault="004B6346">
      <w:pPr>
        <w:autoSpaceDE w:val="0"/>
        <w:autoSpaceDN w:val="0"/>
        <w:adjustRightInd w:val="0"/>
        <w:ind w:left="567" w:hanging="567"/>
        <w:rPr>
          <w:iCs/>
          <w:color w:val="000000"/>
          <w:lang w:val="nl-NL"/>
        </w:rPr>
      </w:pPr>
      <w:r>
        <w:rPr>
          <w:iCs/>
          <w:color w:val="000000"/>
          <w:lang w:val="nl-NL"/>
        </w:rPr>
        <w:lastRenderedPageBreak/>
        <w:t>•</w:t>
      </w:r>
      <w:r>
        <w:rPr>
          <w:iCs/>
          <w:color w:val="000000"/>
          <w:lang w:val="nl-NL"/>
        </w:rPr>
        <w:tab/>
        <w:t>gevoeligheid van het oog voor licht,</w:t>
      </w:r>
    </w:p>
    <w:p w14:paraId="29B2FD67" w14:textId="77777777" w:rsidR="00C27E2B" w:rsidRDefault="004B6346">
      <w:pPr>
        <w:autoSpaceDE w:val="0"/>
        <w:autoSpaceDN w:val="0"/>
        <w:adjustRightInd w:val="0"/>
        <w:ind w:left="567" w:hanging="567"/>
        <w:rPr>
          <w:iCs/>
          <w:color w:val="000000"/>
          <w:lang w:val="nl-NL"/>
        </w:rPr>
      </w:pPr>
      <w:r>
        <w:rPr>
          <w:iCs/>
          <w:color w:val="000000"/>
          <w:lang w:val="nl-NL"/>
        </w:rPr>
        <w:t>•</w:t>
      </w:r>
      <w:r>
        <w:rPr>
          <w:iCs/>
          <w:color w:val="000000"/>
          <w:lang w:val="nl-NL"/>
        </w:rPr>
        <w:tab/>
        <w:t>snelle hartslag,</w:t>
      </w:r>
    </w:p>
    <w:p w14:paraId="29B2FD68" w14:textId="77777777" w:rsidR="00C27E2B" w:rsidRDefault="004B6346">
      <w:pPr>
        <w:autoSpaceDE w:val="0"/>
        <w:autoSpaceDN w:val="0"/>
        <w:adjustRightInd w:val="0"/>
        <w:ind w:left="567" w:hanging="567"/>
        <w:rPr>
          <w:iCs/>
          <w:color w:val="000000"/>
          <w:lang w:val="nl-NL"/>
        </w:rPr>
      </w:pPr>
      <w:r>
        <w:rPr>
          <w:iCs/>
          <w:color w:val="000000"/>
          <w:lang w:val="nl-NL"/>
        </w:rPr>
        <w:t>•</w:t>
      </w:r>
      <w:r>
        <w:rPr>
          <w:iCs/>
          <w:color w:val="000000"/>
          <w:lang w:val="nl-NL"/>
        </w:rPr>
        <w:tab/>
        <w:t>bloeddrukdaling bij het gaan staan, lichthoofdigheid of flauwvallen,</w:t>
      </w:r>
    </w:p>
    <w:p w14:paraId="29B2FD69" w14:textId="77777777" w:rsidR="00C27E2B" w:rsidRDefault="004B6346">
      <w:pPr>
        <w:autoSpaceDE w:val="0"/>
        <w:autoSpaceDN w:val="0"/>
        <w:adjustRightInd w:val="0"/>
        <w:ind w:left="567" w:hanging="567"/>
        <w:rPr>
          <w:iCs/>
          <w:color w:val="000000"/>
          <w:lang w:val="nl-NL"/>
        </w:rPr>
      </w:pPr>
      <w:r>
        <w:rPr>
          <w:iCs/>
          <w:color w:val="000000"/>
          <w:lang w:val="nl-NL"/>
        </w:rPr>
        <w:t>•</w:t>
      </w:r>
      <w:r>
        <w:rPr>
          <w:iCs/>
          <w:color w:val="000000"/>
          <w:lang w:val="nl-NL"/>
        </w:rPr>
        <w:tab/>
        <w:t>hik.</w:t>
      </w:r>
    </w:p>
    <w:p w14:paraId="29B2FD6A" w14:textId="77777777" w:rsidR="00C27E2B" w:rsidRDefault="00C27E2B">
      <w:pPr>
        <w:autoSpaceDE w:val="0"/>
        <w:autoSpaceDN w:val="0"/>
        <w:adjustRightInd w:val="0"/>
        <w:ind w:left="567" w:hanging="567"/>
        <w:rPr>
          <w:iCs/>
          <w:color w:val="000000"/>
          <w:lang w:val="nl-NL"/>
        </w:rPr>
      </w:pPr>
    </w:p>
    <w:p w14:paraId="29B2FD6B" w14:textId="77777777" w:rsidR="00C27E2B" w:rsidRDefault="004B6346">
      <w:pPr>
        <w:rPr>
          <w:iCs/>
          <w:color w:val="000000"/>
          <w:lang w:val="nl-NL"/>
        </w:rPr>
      </w:pPr>
      <w:r>
        <w:rPr>
          <w:iCs/>
          <w:color w:val="000000"/>
          <w:lang w:val="nl-NL"/>
        </w:rPr>
        <w:t>De volgende bijwerkingen zijn gemeld na het op de markt komen van oraal aripiprazol maar de frequentie ervan is niet bekend:</w:t>
      </w:r>
    </w:p>
    <w:p w14:paraId="29B2FD6C" w14:textId="77777777" w:rsidR="00C27E2B" w:rsidRDefault="00C27E2B">
      <w:pPr>
        <w:autoSpaceDE w:val="0"/>
        <w:autoSpaceDN w:val="0"/>
        <w:adjustRightInd w:val="0"/>
        <w:ind w:left="567" w:hanging="567"/>
        <w:rPr>
          <w:iCs/>
          <w:color w:val="000000"/>
          <w:lang w:val="nl-NL"/>
        </w:rPr>
      </w:pPr>
    </w:p>
    <w:p w14:paraId="29B2FD6D" w14:textId="77777777" w:rsidR="00C27E2B" w:rsidRDefault="004B6346">
      <w:pPr>
        <w:autoSpaceDE w:val="0"/>
        <w:autoSpaceDN w:val="0"/>
        <w:adjustRightInd w:val="0"/>
        <w:ind w:left="567" w:hanging="567"/>
        <w:rPr>
          <w:iCs/>
          <w:color w:val="000000"/>
          <w:lang w:val="nl-NL"/>
        </w:rPr>
      </w:pPr>
      <w:r>
        <w:rPr>
          <w:iCs/>
          <w:color w:val="000000"/>
          <w:lang w:val="nl-NL"/>
        </w:rPr>
        <w:t>•</w:t>
      </w:r>
      <w:r>
        <w:rPr>
          <w:iCs/>
          <w:color w:val="000000"/>
          <w:lang w:val="nl-NL"/>
        </w:rPr>
        <w:tab/>
        <w:t>laag aantal witte bloedcellen,</w:t>
      </w:r>
    </w:p>
    <w:p w14:paraId="29B2FD6E" w14:textId="77777777" w:rsidR="00C27E2B" w:rsidRDefault="004B6346">
      <w:pPr>
        <w:autoSpaceDE w:val="0"/>
        <w:autoSpaceDN w:val="0"/>
        <w:adjustRightInd w:val="0"/>
        <w:ind w:left="567" w:hanging="567"/>
        <w:rPr>
          <w:iCs/>
          <w:color w:val="000000"/>
          <w:lang w:val="nl-NL"/>
        </w:rPr>
      </w:pPr>
      <w:r>
        <w:rPr>
          <w:iCs/>
          <w:color w:val="000000"/>
          <w:lang w:val="nl-NL"/>
        </w:rPr>
        <w:t>•</w:t>
      </w:r>
      <w:r>
        <w:rPr>
          <w:iCs/>
          <w:color w:val="000000"/>
          <w:lang w:val="nl-NL"/>
        </w:rPr>
        <w:tab/>
        <w:t>laag aantal bloedplaatjes,</w:t>
      </w:r>
    </w:p>
    <w:p w14:paraId="29B2FD6F" w14:textId="77777777" w:rsidR="00C27E2B" w:rsidRDefault="004B6346">
      <w:pPr>
        <w:autoSpaceDE w:val="0"/>
        <w:autoSpaceDN w:val="0"/>
        <w:adjustRightInd w:val="0"/>
        <w:ind w:left="567" w:hanging="567"/>
        <w:rPr>
          <w:iCs/>
          <w:color w:val="000000"/>
          <w:lang w:val="nl-NL"/>
        </w:rPr>
      </w:pPr>
      <w:r>
        <w:rPr>
          <w:iCs/>
          <w:color w:val="000000"/>
          <w:lang w:val="nl-NL"/>
        </w:rPr>
        <w:t>•</w:t>
      </w:r>
      <w:r>
        <w:rPr>
          <w:iCs/>
          <w:color w:val="000000"/>
          <w:lang w:val="nl-NL"/>
        </w:rPr>
        <w:tab/>
        <w:t>allergische reactie (bijv. zwelling in mond, tong, gezicht en keel, jeuk, netelroos),</w:t>
      </w:r>
    </w:p>
    <w:p w14:paraId="29B2FD70" w14:textId="77777777" w:rsidR="00C27E2B" w:rsidRDefault="004B6346">
      <w:pPr>
        <w:autoSpaceDE w:val="0"/>
        <w:autoSpaceDN w:val="0"/>
        <w:adjustRightInd w:val="0"/>
        <w:ind w:left="567" w:hanging="567"/>
        <w:rPr>
          <w:iCs/>
          <w:color w:val="000000"/>
          <w:lang w:val="nl-NL"/>
        </w:rPr>
      </w:pPr>
      <w:r>
        <w:rPr>
          <w:iCs/>
          <w:color w:val="000000"/>
          <w:lang w:val="nl-NL"/>
        </w:rPr>
        <w:t>•</w:t>
      </w:r>
      <w:r>
        <w:rPr>
          <w:iCs/>
          <w:color w:val="000000"/>
          <w:lang w:val="nl-NL"/>
        </w:rPr>
        <w:tab/>
        <w:t>optreden of verergering van diabetes, ketoacidose (ketonen in het bloed en de urine) of coma,</w:t>
      </w:r>
    </w:p>
    <w:p w14:paraId="29B2FD71" w14:textId="77777777" w:rsidR="00C27E2B" w:rsidRDefault="004B6346">
      <w:pPr>
        <w:autoSpaceDE w:val="0"/>
        <w:autoSpaceDN w:val="0"/>
        <w:adjustRightInd w:val="0"/>
        <w:ind w:left="567" w:hanging="567"/>
        <w:rPr>
          <w:iCs/>
          <w:color w:val="000000"/>
          <w:lang w:val="nl-NL"/>
        </w:rPr>
      </w:pPr>
      <w:r>
        <w:rPr>
          <w:iCs/>
          <w:color w:val="000000"/>
          <w:lang w:val="nl-NL"/>
        </w:rPr>
        <w:t>•</w:t>
      </w:r>
      <w:r>
        <w:rPr>
          <w:iCs/>
          <w:color w:val="000000"/>
          <w:lang w:val="nl-NL"/>
        </w:rPr>
        <w:tab/>
        <w:t>hoog bloedsuiker,</w:t>
      </w:r>
    </w:p>
    <w:p w14:paraId="29B2FD72" w14:textId="77777777" w:rsidR="00C27E2B" w:rsidRDefault="004B6346">
      <w:pPr>
        <w:autoSpaceDE w:val="0"/>
        <w:autoSpaceDN w:val="0"/>
        <w:adjustRightInd w:val="0"/>
        <w:ind w:left="567" w:hanging="567"/>
        <w:rPr>
          <w:iCs/>
          <w:color w:val="000000"/>
          <w:lang w:val="nl-NL"/>
        </w:rPr>
      </w:pPr>
      <w:r>
        <w:rPr>
          <w:iCs/>
          <w:color w:val="000000"/>
          <w:lang w:val="nl-NL"/>
        </w:rPr>
        <w:t>•</w:t>
      </w:r>
      <w:r>
        <w:rPr>
          <w:iCs/>
          <w:color w:val="000000"/>
          <w:lang w:val="nl-NL"/>
        </w:rPr>
        <w:tab/>
        <w:t>niet genoeg natrium in het bloed,</w:t>
      </w:r>
    </w:p>
    <w:p w14:paraId="29B2FD73" w14:textId="77777777" w:rsidR="00C27E2B" w:rsidRDefault="004B6346">
      <w:pPr>
        <w:autoSpaceDE w:val="0"/>
        <w:autoSpaceDN w:val="0"/>
        <w:adjustRightInd w:val="0"/>
        <w:ind w:left="567" w:hanging="567"/>
        <w:rPr>
          <w:iCs/>
          <w:color w:val="000000"/>
          <w:lang w:val="nl-NL"/>
        </w:rPr>
      </w:pPr>
      <w:r>
        <w:rPr>
          <w:iCs/>
          <w:color w:val="000000"/>
          <w:lang w:val="nl-NL"/>
        </w:rPr>
        <w:t>•</w:t>
      </w:r>
      <w:r>
        <w:rPr>
          <w:iCs/>
          <w:color w:val="000000"/>
          <w:lang w:val="nl-NL"/>
        </w:rPr>
        <w:tab/>
        <w:t>verminderde eetlust (anorexie),</w:t>
      </w:r>
    </w:p>
    <w:p w14:paraId="29B2FD74" w14:textId="77777777" w:rsidR="00C27E2B" w:rsidRDefault="004B6346">
      <w:pPr>
        <w:autoSpaceDE w:val="0"/>
        <w:autoSpaceDN w:val="0"/>
        <w:adjustRightInd w:val="0"/>
        <w:ind w:left="567" w:hanging="567"/>
        <w:rPr>
          <w:iCs/>
          <w:color w:val="000000"/>
          <w:lang w:val="nl-NL"/>
        </w:rPr>
      </w:pPr>
      <w:r>
        <w:rPr>
          <w:iCs/>
          <w:color w:val="000000"/>
          <w:lang w:val="nl-NL"/>
        </w:rPr>
        <w:t>•</w:t>
      </w:r>
      <w:r>
        <w:rPr>
          <w:iCs/>
          <w:color w:val="000000"/>
          <w:lang w:val="nl-NL"/>
        </w:rPr>
        <w:tab/>
        <w:t>gewichtsverlies,</w:t>
      </w:r>
    </w:p>
    <w:p w14:paraId="29B2FD75" w14:textId="77777777" w:rsidR="00C27E2B" w:rsidRDefault="004B6346">
      <w:pPr>
        <w:autoSpaceDE w:val="0"/>
        <w:autoSpaceDN w:val="0"/>
        <w:adjustRightInd w:val="0"/>
        <w:ind w:left="567" w:hanging="567"/>
        <w:rPr>
          <w:iCs/>
          <w:color w:val="000000"/>
          <w:lang w:val="nl-NL"/>
        </w:rPr>
      </w:pPr>
      <w:r>
        <w:rPr>
          <w:iCs/>
          <w:color w:val="000000"/>
          <w:lang w:val="nl-NL"/>
        </w:rPr>
        <w:t>•</w:t>
      </w:r>
      <w:r>
        <w:rPr>
          <w:iCs/>
          <w:color w:val="000000"/>
          <w:lang w:val="nl-NL"/>
        </w:rPr>
        <w:tab/>
        <w:t>gewichtstoename,</w:t>
      </w:r>
    </w:p>
    <w:p w14:paraId="29B2FD76" w14:textId="77777777" w:rsidR="00C27E2B" w:rsidRDefault="004B6346">
      <w:pPr>
        <w:autoSpaceDE w:val="0"/>
        <w:autoSpaceDN w:val="0"/>
        <w:adjustRightInd w:val="0"/>
        <w:ind w:left="567" w:hanging="567"/>
        <w:rPr>
          <w:iCs/>
          <w:color w:val="000000"/>
          <w:lang w:val="nl-NL"/>
        </w:rPr>
      </w:pPr>
      <w:r>
        <w:rPr>
          <w:iCs/>
          <w:color w:val="000000"/>
          <w:lang w:val="nl-NL"/>
        </w:rPr>
        <w:t>•</w:t>
      </w:r>
      <w:r>
        <w:rPr>
          <w:iCs/>
          <w:color w:val="000000"/>
          <w:lang w:val="nl-NL"/>
        </w:rPr>
        <w:tab/>
        <w:t>gedachten aan zelfdoding, poging tot zelfdoding en zelfdoding,</w:t>
      </w:r>
    </w:p>
    <w:p w14:paraId="29B2FD77" w14:textId="77777777" w:rsidR="00C27E2B" w:rsidRDefault="004B6346">
      <w:pPr>
        <w:autoSpaceDE w:val="0"/>
        <w:autoSpaceDN w:val="0"/>
        <w:adjustRightInd w:val="0"/>
        <w:ind w:left="567" w:hanging="567"/>
        <w:rPr>
          <w:iCs/>
          <w:color w:val="000000"/>
          <w:lang w:val="nl-NL"/>
        </w:rPr>
      </w:pPr>
      <w:r>
        <w:rPr>
          <w:iCs/>
          <w:color w:val="000000"/>
          <w:lang w:val="nl-NL"/>
        </w:rPr>
        <w:t>•</w:t>
      </w:r>
      <w:r>
        <w:rPr>
          <w:iCs/>
          <w:color w:val="000000"/>
          <w:lang w:val="nl-NL"/>
        </w:rPr>
        <w:tab/>
        <w:t>gevoel van agressie,</w:t>
      </w:r>
    </w:p>
    <w:p w14:paraId="29B2FD78" w14:textId="77777777" w:rsidR="00C27E2B" w:rsidRDefault="004B6346">
      <w:pPr>
        <w:autoSpaceDE w:val="0"/>
        <w:autoSpaceDN w:val="0"/>
        <w:adjustRightInd w:val="0"/>
        <w:ind w:left="567" w:hanging="567"/>
        <w:rPr>
          <w:iCs/>
          <w:color w:val="000000"/>
          <w:lang w:val="nl-NL"/>
        </w:rPr>
      </w:pPr>
      <w:r>
        <w:rPr>
          <w:iCs/>
          <w:color w:val="000000"/>
          <w:lang w:val="nl-NL"/>
        </w:rPr>
        <w:t>•</w:t>
      </w:r>
      <w:r>
        <w:rPr>
          <w:iCs/>
          <w:color w:val="000000"/>
          <w:lang w:val="nl-NL"/>
        </w:rPr>
        <w:tab/>
        <w:t>onrust,</w:t>
      </w:r>
    </w:p>
    <w:p w14:paraId="29B2FD79" w14:textId="77777777" w:rsidR="00C27E2B" w:rsidRDefault="004B6346">
      <w:pPr>
        <w:autoSpaceDE w:val="0"/>
        <w:autoSpaceDN w:val="0"/>
        <w:adjustRightInd w:val="0"/>
        <w:ind w:left="567" w:hanging="567"/>
        <w:rPr>
          <w:iCs/>
          <w:color w:val="000000"/>
          <w:lang w:val="nl-NL"/>
        </w:rPr>
      </w:pPr>
      <w:r>
        <w:rPr>
          <w:iCs/>
          <w:color w:val="000000"/>
          <w:lang w:val="nl-NL"/>
        </w:rPr>
        <w:t>•</w:t>
      </w:r>
      <w:r>
        <w:rPr>
          <w:iCs/>
          <w:color w:val="000000"/>
          <w:lang w:val="nl-NL"/>
        </w:rPr>
        <w:tab/>
        <w:t>nervositeit,</w:t>
      </w:r>
    </w:p>
    <w:p w14:paraId="29B2FD7A" w14:textId="77777777" w:rsidR="00C27E2B" w:rsidRDefault="004B6346">
      <w:pPr>
        <w:autoSpaceDE w:val="0"/>
        <w:autoSpaceDN w:val="0"/>
        <w:adjustRightInd w:val="0"/>
        <w:ind w:left="567" w:hanging="567"/>
        <w:rPr>
          <w:lang w:val="nl-NL"/>
        </w:rPr>
      </w:pPr>
      <w:r>
        <w:rPr>
          <w:iCs/>
          <w:color w:val="000000"/>
          <w:lang w:val="nl-NL"/>
        </w:rPr>
        <w:t>•</w:t>
      </w:r>
      <w:r>
        <w:rPr>
          <w:iCs/>
          <w:color w:val="000000"/>
          <w:lang w:val="nl-NL"/>
        </w:rPr>
        <w:tab/>
        <w:t>combinatie van koorts, spierstijfheid, sneller ademhalen, zweten, afgenomen bewustzijn en plotselinge veranderingen in bloeddruk en hartslag, flauwvallen (maligne neurolepticasyndroom)</w:t>
      </w:r>
    </w:p>
    <w:p w14:paraId="29B2FD7B" w14:textId="77777777" w:rsidR="00C27E2B" w:rsidRDefault="004B6346">
      <w:pPr>
        <w:autoSpaceDE w:val="0"/>
        <w:autoSpaceDN w:val="0"/>
        <w:adjustRightInd w:val="0"/>
        <w:ind w:left="567" w:hanging="567"/>
        <w:rPr>
          <w:iCs/>
          <w:color w:val="000000"/>
          <w:lang w:val="nl-NL"/>
        </w:rPr>
      </w:pPr>
      <w:r>
        <w:rPr>
          <w:iCs/>
          <w:color w:val="000000"/>
          <w:lang w:val="nl-NL"/>
        </w:rPr>
        <w:t>•</w:t>
      </w:r>
      <w:r>
        <w:rPr>
          <w:iCs/>
          <w:color w:val="000000"/>
          <w:lang w:val="nl-NL"/>
        </w:rPr>
        <w:tab/>
        <w:t>convulsies (stuipen),</w:t>
      </w:r>
    </w:p>
    <w:p w14:paraId="29B2FD7C" w14:textId="77777777" w:rsidR="00C27E2B" w:rsidRDefault="004B6346">
      <w:pPr>
        <w:autoSpaceDE w:val="0"/>
        <w:autoSpaceDN w:val="0"/>
        <w:adjustRightInd w:val="0"/>
        <w:ind w:left="567" w:hanging="567"/>
        <w:rPr>
          <w:iCs/>
          <w:color w:val="000000"/>
          <w:lang w:val="nl-NL"/>
        </w:rPr>
      </w:pPr>
      <w:r>
        <w:rPr>
          <w:iCs/>
          <w:color w:val="000000"/>
          <w:lang w:val="nl-NL"/>
        </w:rPr>
        <w:t>•</w:t>
      </w:r>
      <w:r>
        <w:rPr>
          <w:iCs/>
          <w:color w:val="000000"/>
          <w:lang w:val="nl-NL"/>
        </w:rPr>
        <w:tab/>
        <w:t>serotoninesyndroom (een reactie die gevoelens kan veroorzaken van grote vreugde, sufheid, onhandigheid, onrust, gevoel van dronken zijn, koorts, zweten of stijve spieren),</w:t>
      </w:r>
    </w:p>
    <w:p w14:paraId="29B2FD7D" w14:textId="77777777" w:rsidR="00C27E2B" w:rsidRDefault="004B6346">
      <w:pPr>
        <w:autoSpaceDE w:val="0"/>
        <w:autoSpaceDN w:val="0"/>
        <w:adjustRightInd w:val="0"/>
        <w:ind w:left="567" w:hanging="567"/>
        <w:rPr>
          <w:iCs/>
          <w:color w:val="000000"/>
          <w:lang w:val="nl-NL"/>
        </w:rPr>
      </w:pPr>
      <w:r>
        <w:rPr>
          <w:iCs/>
          <w:color w:val="000000"/>
          <w:lang w:val="nl-NL"/>
        </w:rPr>
        <w:t>•</w:t>
      </w:r>
      <w:r>
        <w:rPr>
          <w:iCs/>
          <w:color w:val="000000"/>
          <w:lang w:val="nl-NL"/>
        </w:rPr>
        <w:tab/>
        <w:t>spraakstoornis,</w:t>
      </w:r>
    </w:p>
    <w:p w14:paraId="29B2FD7E" w14:textId="77777777" w:rsidR="00C27E2B" w:rsidRDefault="004B6346">
      <w:pPr>
        <w:autoSpaceDE w:val="0"/>
        <w:autoSpaceDN w:val="0"/>
        <w:adjustRightInd w:val="0"/>
        <w:ind w:left="567" w:hanging="567"/>
        <w:rPr>
          <w:iCs/>
          <w:color w:val="000000"/>
          <w:lang w:val="nl-NL"/>
        </w:rPr>
      </w:pPr>
      <w:r>
        <w:rPr>
          <w:iCs/>
          <w:color w:val="000000"/>
          <w:lang w:val="nl-NL"/>
        </w:rPr>
        <w:t>•</w:t>
      </w:r>
      <w:r>
        <w:rPr>
          <w:iCs/>
          <w:color w:val="000000"/>
          <w:lang w:val="nl-NL"/>
        </w:rPr>
        <w:tab/>
        <w:t>vastzitten van de oogbollen in één positie,</w:t>
      </w:r>
    </w:p>
    <w:p w14:paraId="29B2FD7F" w14:textId="77777777" w:rsidR="00C27E2B" w:rsidRDefault="004B6346">
      <w:pPr>
        <w:autoSpaceDE w:val="0"/>
        <w:autoSpaceDN w:val="0"/>
        <w:adjustRightInd w:val="0"/>
        <w:ind w:left="567" w:hanging="567"/>
        <w:rPr>
          <w:iCs/>
          <w:color w:val="000000"/>
          <w:lang w:val="nl-NL"/>
        </w:rPr>
      </w:pPr>
      <w:r>
        <w:rPr>
          <w:iCs/>
          <w:color w:val="000000"/>
          <w:lang w:val="nl-NL"/>
        </w:rPr>
        <w:t>•</w:t>
      </w:r>
      <w:r>
        <w:rPr>
          <w:iCs/>
          <w:color w:val="000000"/>
          <w:lang w:val="nl-NL"/>
        </w:rPr>
        <w:tab/>
        <w:t>plotseling onverklaarbaar overlijden,</w:t>
      </w:r>
    </w:p>
    <w:p w14:paraId="29B2FD80" w14:textId="77777777" w:rsidR="00C27E2B" w:rsidRDefault="004B6346">
      <w:pPr>
        <w:autoSpaceDE w:val="0"/>
        <w:autoSpaceDN w:val="0"/>
        <w:adjustRightInd w:val="0"/>
        <w:ind w:left="567" w:hanging="567"/>
        <w:rPr>
          <w:color w:val="000000"/>
          <w:lang w:val="nl-NL"/>
        </w:rPr>
      </w:pPr>
      <w:r>
        <w:rPr>
          <w:iCs/>
          <w:color w:val="000000"/>
          <w:lang w:val="nl-NL"/>
        </w:rPr>
        <w:t>•</w:t>
      </w:r>
      <w:r>
        <w:rPr>
          <w:iCs/>
          <w:color w:val="000000"/>
          <w:lang w:val="nl-NL"/>
        </w:rPr>
        <w:tab/>
      </w:r>
      <w:r>
        <w:rPr>
          <w:color w:val="000000"/>
          <w:lang w:val="nl-NL"/>
        </w:rPr>
        <w:t>levensbedreigende onregelmatige hartslag,</w:t>
      </w:r>
    </w:p>
    <w:p w14:paraId="29B2FD81" w14:textId="77777777" w:rsidR="00C27E2B" w:rsidRDefault="004B6346">
      <w:pPr>
        <w:autoSpaceDE w:val="0"/>
        <w:autoSpaceDN w:val="0"/>
        <w:adjustRightInd w:val="0"/>
        <w:ind w:left="567" w:hanging="567"/>
        <w:rPr>
          <w:iCs/>
          <w:color w:val="000000"/>
          <w:lang w:val="nl-NL"/>
        </w:rPr>
      </w:pPr>
      <w:r>
        <w:rPr>
          <w:iCs/>
          <w:color w:val="000000"/>
          <w:lang w:val="nl-NL"/>
        </w:rPr>
        <w:t>•</w:t>
      </w:r>
      <w:r>
        <w:rPr>
          <w:iCs/>
          <w:color w:val="000000"/>
          <w:lang w:val="nl-NL"/>
        </w:rPr>
        <w:tab/>
        <w:t>hartaanval,</w:t>
      </w:r>
    </w:p>
    <w:p w14:paraId="29B2FD82" w14:textId="77777777" w:rsidR="00C27E2B" w:rsidRDefault="004B6346">
      <w:pPr>
        <w:autoSpaceDE w:val="0"/>
        <w:autoSpaceDN w:val="0"/>
        <w:adjustRightInd w:val="0"/>
        <w:ind w:left="567" w:hanging="567"/>
        <w:rPr>
          <w:iCs/>
          <w:color w:val="000000"/>
          <w:lang w:val="nl-NL"/>
        </w:rPr>
      </w:pPr>
      <w:r>
        <w:rPr>
          <w:iCs/>
          <w:color w:val="000000"/>
          <w:lang w:val="nl-NL"/>
        </w:rPr>
        <w:t>•</w:t>
      </w:r>
      <w:r>
        <w:rPr>
          <w:iCs/>
          <w:color w:val="000000"/>
          <w:lang w:val="nl-NL"/>
        </w:rPr>
        <w:tab/>
        <w:t>vertraagde hartslag,</w:t>
      </w:r>
    </w:p>
    <w:p w14:paraId="29B2FD83" w14:textId="77777777" w:rsidR="00C27E2B" w:rsidRDefault="004B6346">
      <w:pPr>
        <w:autoSpaceDE w:val="0"/>
        <w:autoSpaceDN w:val="0"/>
        <w:adjustRightInd w:val="0"/>
        <w:ind w:left="567" w:hanging="567"/>
        <w:rPr>
          <w:iCs/>
          <w:color w:val="000000"/>
          <w:lang w:val="nl-NL"/>
        </w:rPr>
      </w:pPr>
      <w:r>
        <w:rPr>
          <w:iCs/>
          <w:color w:val="000000"/>
          <w:lang w:val="nl-NL"/>
        </w:rPr>
        <w:t>•</w:t>
      </w:r>
      <w:r>
        <w:rPr>
          <w:iCs/>
          <w:color w:val="000000"/>
          <w:lang w:val="nl-NL"/>
        </w:rPr>
        <w:tab/>
        <w:t>bloedproppen in de aderen, vooral in de benen (met symptomen als zwelling, pijn en roodheid in het been), die zich via de bloedvaten naar de longen kunnen verplaatsen en kunnen zorgen voor pijn op de borst en moeite met ademhalen (indien u een of meer van deze symptomen opmerkt, roep dan onmiddellijk medisch advies in),</w:t>
      </w:r>
    </w:p>
    <w:p w14:paraId="29B2FD84" w14:textId="77777777" w:rsidR="00C27E2B" w:rsidRDefault="004B6346">
      <w:pPr>
        <w:autoSpaceDE w:val="0"/>
        <w:autoSpaceDN w:val="0"/>
        <w:adjustRightInd w:val="0"/>
        <w:ind w:left="567" w:hanging="567"/>
        <w:rPr>
          <w:iCs/>
          <w:color w:val="000000"/>
          <w:lang w:val="nl-NL"/>
        </w:rPr>
      </w:pPr>
      <w:r>
        <w:rPr>
          <w:iCs/>
          <w:color w:val="000000"/>
          <w:lang w:val="nl-NL"/>
        </w:rPr>
        <w:t>•</w:t>
      </w:r>
      <w:r>
        <w:rPr>
          <w:iCs/>
          <w:color w:val="000000"/>
          <w:lang w:val="nl-NL"/>
        </w:rPr>
        <w:tab/>
        <w:t>hoge bloeddruk,</w:t>
      </w:r>
    </w:p>
    <w:p w14:paraId="29B2FD85" w14:textId="77777777" w:rsidR="00C27E2B" w:rsidRDefault="004B6346">
      <w:pPr>
        <w:autoSpaceDE w:val="0"/>
        <w:autoSpaceDN w:val="0"/>
        <w:adjustRightInd w:val="0"/>
        <w:ind w:left="567" w:hanging="567"/>
        <w:rPr>
          <w:iCs/>
          <w:color w:val="000000"/>
          <w:lang w:val="nl-NL"/>
        </w:rPr>
      </w:pPr>
      <w:r>
        <w:rPr>
          <w:iCs/>
          <w:color w:val="000000"/>
          <w:lang w:val="nl-NL"/>
        </w:rPr>
        <w:t>•</w:t>
      </w:r>
      <w:r>
        <w:rPr>
          <w:iCs/>
          <w:color w:val="000000"/>
          <w:lang w:val="nl-NL"/>
        </w:rPr>
        <w:tab/>
        <w:t>flauwte,</w:t>
      </w:r>
    </w:p>
    <w:p w14:paraId="29B2FD86" w14:textId="77777777" w:rsidR="00C27E2B" w:rsidRDefault="004B6346">
      <w:pPr>
        <w:autoSpaceDE w:val="0"/>
        <w:autoSpaceDN w:val="0"/>
        <w:adjustRightInd w:val="0"/>
        <w:ind w:left="567" w:hanging="567"/>
        <w:rPr>
          <w:iCs/>
          <w:color w:val="000000"/>
          <w:lang w:val="nl-NL"/>
        </w:rPr>
      </w:pPr>
      <w:r>
        <w:rPr>
          <w:iCs/>
          <w:color w:val="000000"/>
          <w:lang w:val="nl-NL"/>
        </w:rPr>
        <w:t>•</w:t>
      </w:r>
      <w:r>
        <w:rPr>
          <w:iCs/>
          <w:color w:val="000000"/>
          <w:lang w:val="nl-NL"/>
        </w:rPr>
        <w:tab/>
        <w:t>per ongeluk inademen van voedsel met het risico op longontsteking,</w:t>
      </w:r>
    </w:p>
    <w:p w14:paraId="29B2FD87" w14:textId="77777777" w:rsidR="00C27E2B" w:rsidRDefault="004B6346">
      <w:pPr>
        <w:autoSpaceDE w:val="0"/>
        <w:autoSpaceDN w:val="0"/>
        <w:adjustRightInd w:val="0"/>
        <w:ind w:left="567" w:hanging="567"/>
        <w:rPr>
          <w:iCs/>
          <w:color w:val="000000"/>
          <w:lang w:val="nl-NL"/>
        </w:rPr>
      </w:pPr>
      <w:r>
        <w:rPr>
          <w:iCs/>
          <w:color w:val="000000"/>
          <w:lang w:val="nl-NL"/>
        </w:rPr>
        <w:t>•</w:t>
      </w:r>
      <w:r>
        <w:rPr>
          <w:iCs/>
          <w:color w:val="000000"/>
          <w:lang w:val="nl-NL"/>
        </w:rPr>
        <w:tab/>
        <w:t>spasmen van de spieren rond de stembanden,</w:t>
      </w:r>
    </w:p>
    <w:p w14:paraId="29B2FD88" w14:textId="77777777" w:rsidR="00C27E2B" w:rsidRDefault="004B6346">
      <w:pPr>
        <w:autoSpaceDE w:val="0"/>
        <w:autoSpaceDN w:val="0"/>
        <w:adjustRightInd w:val="0"/>
        <w:ind w:left="567" w:hanging="567"/>
        <w:rPr>
          <w:iCs/>
          <w:color w:val="000000"/>
          <w:lang w:val="nl-NL"/>
        </w:rPr>
      </w:pPr>
      <w:r>
        <w:rPr>
          <w:iCs/>
          <w:color w:val="000000"/>
          <w:lang w:val="nl-NL"/>
        </w:rPr>
        <w:t>•</w:t>
      </w:r>
      <w:r>
        <w:rPr>
          <w:iCs/>
          <w:color w:val="000000"/>
          <w:lang w:val="nl-NL"/>
        </w:rPr>
        <w:tab/>
        <w:t>alvleesklierontsteking,</w:t>
      </w:r>
    </w:p>
    <w:p w14:paraId="29B2FD89" w14:textId="77777777" w:rsidR="00C27E2B" w:rsidRDefault="004B6346">
      <w:pPr>
        <w:autoSpaceDE w:val="0"/>
        <w:autoSpaceDN w:val="0"/>
        <w:adjustRightInd w:val="0"/>
        <w:ind w:left="567" w:hanging="567"/>
        <w:rPr>
          <w:iCs/>
          <w:color w:val="000000"/>
          <w:lang w:val="nl-NL"/>
        </w:rPr>
      </w:pPr>
      <w:r>
        <w:rPr>
          <w:iCs/>
          <w:color w:val="000000"/>
          <w:lang w:val="nl-NL"/>
        </w:rPr>
        <w:t>•</w:t>
      </w:r>
      <w:r>
        <w:rPr>
          <w:iCs/>
          <w:color w:val="000000"/>
          <w:lang w:val="nl-NL"/>
        </w:rPr>
        <w:tab/>
        <w:t>moeite met slikken,</w:t>
      </w:r>
    </w:p>
    <w:p w14:paraId="29B2FD8A" w14:textId="77777777" w:rsidR="00C27E2B" w:rsidRDefault="004B6346">
      <w:pPr>
        <w:autoSpaceDE w:val="0"/>
        <w:autoSpaceDN w:val="0"/>
        <w:adjustRightInd w:val="0"/>
        <w:ind w:left="567" w:hanging="567"/>
        <w:rPr>
          <w:iCs/>
          <w:color w:val="000000"/>
          <w:lang w:val="nl-NL"/>
        </w:rPr>
      </w:pPr>
      <w:r>
        <w:rPr>
          <w:iCs/>
          <w:color w:val="000000"/>
          <w:lang w:val="nl-NL"/>
        </w:rPr>
        <w:t>•</w:t>
      </w:r>
      <w:r>
        <w:rPr>
          <w:iCs/>
          <w:color w:val="000000"/>
          <w:lang w:val="nl-NL"/>
        </w:rPr>
        <w:tab/>
        <w:t>diarree,</w:t>
      </w:r>
    </w:p>
    <w:p w14:paraId="29B2FD8B" w14:textId="77777777" w:rsidR="00C27E2B" w:rsidRDefault="004B6346">
      <w:pPr>
        <w:autoSpaceDE w:val="0"/>
        <w:autoSpaceDN w:val="0"/>
        <w:adjustRightInd w:val="0"/>
        <w:ind w:left="567" w:hanging="567"/>
        <w:rPr>
          <w:iCs/>
          <w:color w:val="000000"/>
          <w:lang w:val="nl-NL"/>
        </w:rPr>
      </w:pPr>
      <w:r>
        <w:rPr>
          <w:iCs/>
          <w:color w:val="000000"/>
          <w:lang w:val="nl-NL"/>
        </w:rPr>
        <w:t>•</w:t>
      </w:r>
      <w:r>
        <w:rPr>
          <w:iCs/>
          <w:color w:val="000000"/>
          <w:lang w:val="nl-NL"/>
        </w:rPr>
        <w:tab/>
        <w:t>buikklachten,</w:t>
      </w:r>
    </w:p>
    <w:p w14:paraId="29B2FD8C" w14:textId="77777777" w:rsidR="00C27E2B" w:rsidRDefault="004B6346">
      <w:pPr>
        <w:autoSpaceDE w:val="0"/>
        <w:autoSpaceDN w:val="0"/>
        <w:adjustRightInd w:val="0"/>
        <w:ind w:left="567" w:hanging="567"/>
        <w:rPr>
          <w:iCs/>
          <w:color w:val="000000"/>
          <w:lang w:val="nl-NL"/>
        </w:rPr>
      </w:pPr>
      <w:r>
        <w:rPr>
          <w:iCs/>
          <w:color w:val="000000"/>
          <w:lang w:val="nl-NL"/>
        </w:rPr>
        <w:t>•</w:t>
      </w:r>
      <w:r>
        <w:rPr>
          <w:iCs/>
          <w:color w:val="000000"/>
          <w:lang w:val="nl-NL"/>
        </w:rPr>
        <w:tab/>
        <w:t>maagklachten.</w:t>
      </w:r>
    </w:p>
    <w:p w14:paraId="29B2FD8D" w14:textId="77777777" w:rsidR="00C27E2B" w:rsidRDefault="004B6346">
      <w:pPr>
        <w:autoSpaceDE w:val="0"/>
        <w:autoSpaceDN w:val="0"/>
        <w:adjustRightInd w:val="0"/>
        <w:ind w:left="567" w:hanging="567"/>
        <w:rPr>
          <w:iCs/>
          <w:color w:val="000000"/>
          <w:lang w:val="nl-NL"/>
        </w:rPr>
      </w:pPr>
      <w:r>
        <w:rPr>
          <w:iCs/>
          <w:color w:val="000000"/>
          <w:lang w:val="nl-NL"/>
        </w:rPr>
        <w:t>•</w:t>
      </w:r>
      <w:r>
        <w:rPr>
          <w:iCs/>
          <w:color w:val="000000"/>
          <w:lang w:val="nl-NL"/>
        </w:rPr>
        <w:tab/>
        <w:t>leverfalen,</w:t>
      </w:r>
    </w:p>
    <w:p w14:paraId="29B2FD8E" w14:textId="77777777" w:rsidR="00C27E2B" w:rsidRDefault="004B6346">
      <w:pPr>
        <w:autoSpaceDE w:val="0"/>
        <w:autoSpaceDN w:val="0"/>
        <w:adjustRightInd w:val="0"/>
        <w:ind w:left="567" w:hanging="567"/>
        <w:rPr>
          <w:iCs/>
          <w:color w:val="000000"/>
          <w:lang w:val="nl-NL"/>
        </w:rPr>
      </w:pPr>
      <w:r>
        <w:rPr>
          <w:iCs/>
          <w:color w:val="000000"/>
          <w:lang w:val="nl-NL"/>
        </w:rPr>
        <w:t>•</w:t>
      </w:r>
      <w:r>
        <w:rPr>
          <w:iCs/>
          <w:color w:val="000000"/>
          <w:lang w:val="nl-NL"/>
        </w:rPr>
        <w:tab/>
        <w:t>leverontsteking,</w:t>
      </w:r>
    </w:p>
    <w:p w14:paraId="29B2FD8F" w14:textId="77777777" w:rsidR="00C27E2B" w:rsidRDefault="004B6346">
      <w:pPr>
        <w:autoSpaceDE w:val="0"/>
        <w:autoSpaceDN w:val="0"/>
        <w:adjustRightInd w:val="0"/>
        <w:ind w:left="567" w:hanging="567"/>
        <w:rPr>
          <w:iCs/>
          <w:color w:val="000000"/>
          <w:lang w:val="nl-NL"/>
        </w:rPr>
      </w:pPr>
      <w:r>
        <w:rPr>
          <w:iCs/>
          <w:color w:val="000000"/>
          <w:lang w:val="nl-NL"/>
        </w:rPr>
        <w:t>•</w:t>
      </w:r>
      <w:r>
        <w:rPr>
          <w:iCs/>
          <w:color w:val="000000"/>
          <w:lang w:val="nl-NL"/>
        </w:rPr>
        <w:tab/>
        <w:t>geelkleuring van de huid en oogwit,</w:t>
      </w:r>
    </w:p>
    <w:p w14:paraId="29B2FD90" w14:textId="77777777" w:rsidR="00C27E2B" w:rsidRDefault="004B6346">
      <w:pPr>
        <w:autoSpaceDE w:val="0"/>
        <w:autoSpaceDN w:val="0"/>
        <w:adjustRightInd w:val="0"/>
        <w:ind w:left="567" w:hanging="567"/>
        <w:rPr>
          <w:iCs/>
          <w:color w:val="000000"/>
          <w:lang w:val="nl-NL"/>
        </w:rPr>
      </w:pPr>
      <w:r>
        <w:rPr>
          <w:iCs/>
          <w:color w:val="000000"/>
          <w:lang w:val="nl-NL"/>
        </w:rPr>
        <w:t>•</w:t>
      </w:r>
      <w:r>
        <w:rPr>
          <w:iCs/>
          <w:color w:val="000000"/>
          <w:lang w:val="nl-NL"/>
        </w:rPr>
        <w:tab/>
        <w:t>meldingen van afwijkende levertestwaarden,</w:t>
      </w:r>
    </w:p>
    <w:p w14:paraId="29B2FD91" w14:textId="77777777" w:rsidR="00C27E2B" w:rsidRDefault="004B6346">
      <w:pPr>
        <w:autoSpaceDE w:val="0"/>
        <w:autoSpaceDN w:val="0"/>
        <w:adjustRightInd w:val="0"/>
        <w:ind w:left="567" w:hanging="567"/>
        <w:rPr>
          <w:iCs/>
          <w:color w:val="000000"/>
          <w:lang w:val="nl-NL"/>
        </w:rPr>
      </w:pPr>
      <w:r>
        <w:rPr>
          <w:iCs/>
          <w:color w:val="000000"/>
          <w:lang w:val="nl-NL"/>
        </w:rPr>
        <w:t>•</w:t>
      </w:r>
      <w:r>
        <w:rPr>
          <w:iCs/>
          <w:color w:val="000000"/>
          <w:lang w:val="nl-NL"/>
        </w:rPr>
        <w:tab/>
        <w:t>huiduitslag,</w:t>
      </w:r>
    </w:p>
    <w:p w14:paraId="29B2FD92" w14:textId="77777777" w:rsidR="00C27E2B" w:rsidRDefault="004B6346">
      <w:pPr>
        <w:autoSpaceDE w:val="0"/>
        <w:autoSpaceDN w:val="0"/>
        <w:adjustRightInd w:val="0"/>
        <w:ind w:left="567" w:hanging="567"/>
        <w:rPr>
          <w:iCs/>
          <w:color w:val="000000"/>
          <w:lang w:val="nl-NL"/>
        </w:rPr>
      </w:pPr>
      <w:r>
        <w:rPr>
          <w:iCs/>
          <w:color w:val="000000"/>
          <w:lang w:val="nl-NL"/>
        </w:rPr>
        <w:t>•</w:t>
      </w:r>
      <w:r>
        <w:rPr>
          <w:iCs/>
          <w:color w:val="000000"/>
          <w:lang w:val="nl-NL"/>
        </w:rPr>
        <w:tab/>
        <w:t>gevoeligheid van de huid voor licht,</w:t>
      </w:r>
    </w:p>
    <w:p w14:paraId="29B2FD93" w14:textId="77777777" w:rsidR="00C27E2B" w:rsidRDefault="004B6346">
      <w:pPr>
        <w:autoSpaceDE w:val="0"/>
        <w:autoSpaceDN w:val="0"/>
        <w:adjustRightInd w:val="0"/>
        <w:ind w:left="567" w:hanging="567"/>
        <w:rPr>
          <w:iCs/>
          <w:color w:val="000000"/>
          <w:lang w:val="nl-NL"/>
        </w:rPr>
      </w:pPr>
      <w:r>
        <w:rPr>
          <w:iCs/>
          <w:color w:val="000000"/>
          <w:lang w:val="nl-NL"/>
        </w:rPr>
        <w:t>•</w:t>
      </w:r>
      <w:r>
        <w:rPr>
          <w:iCs/>
          <w:color w:val="000000"/>
          <w:lang w:val="nl-NL"/>
        </w:rPr>
        <w:tab/>
        <w:t>kaalheid,</w:t>
      </w:r>
    </w:p>
    <w:p w14:paraId="29B2FD94" w14:textId="77777777" w:rsidR="00C27E2B" w:rsidRDefault="004B6346">
      <w:pPr>
        <w:autoSpaceDE w:val="0"/>
        <w:autoSpaceDN w:val="0"/>
        <w:adjustRightInd w:val="0"/>
        <w:ind w:left="567" w:hanging="567"/>
        <w:rPr>
          <w:iCs/>
          <w:color w:val="000000"/>
          <w:lang w:val="nl-NL"/>
        </w:rPr>
      </w:pPr>
      <w:r>
        <w:rPr>
          <w:iCs/>
          <w:color w:val="000000"/>
          <w:lang w:val="nl-NL"/>
        </w:rPr>
        <w:t>•</w:t>
      </w:r>
      <w:r>
        <w:rPr>
          <w:iCs/>
          <w:color w:val="000000"/>
          <w:lang w:val="nl-NL"/>
        </w:rPr>
        <w:tab/>
        <w:t>overmatig zweten,</w:t>
      </w:r>
    </w:p>
    <w:p w14:paraId="29B2FD95" w14:textId="77777777" w:rsidR="00C27E2B" w:rsidRDefault="004B6346">
      <w:pPr>
        <w:autoSpaceDE w:val="0"/>
        <w:autoSpaceDN w:val="0"/>
        <w:adjustRightInd w:val="0"/>
        <w:ind w:left="567" w:hanging="567"/>
        <w:rPr>
          <w:iCs/>
          <w:color w:val="000000"/>
          <w:lang w:val="nl-NL"/>
        </w:rPr>
      </w:pPr>
      <w:r>
        <w:rPr>
          <w:iCs/>
          <w:color w:val="000000"/>
          <w:lang w:val="nl-NL"/>
        </w:rPr>
        <w:t>•</w:t>
      </w:r>
      <w:r>
        <w:rPr>
          <w:iCs/>
          <w:color w:val="000000"/>
          <w:lang w:val="nl-NL"/>
        </w:rPr>
        <w:tab/>
        <w:t xml:space="preserve">ernstige allergische reacties zoals geneesmiddelenreactie met eosinofilie en systemische symptomen (DRESS). Initieel komt DRESS voor als griepachtige symptomen en huiduitslag op het gezicht, gevolgd door meer verspreide huiduitslag en hoge temperatuur, vergrote </w:t>
      </w:r>
      <w:r>
        <w:rPr>
          <w:iCs/>
          <w:color w:val="000000"/>
          <w:lang w:val="nl-NL"/>
        </w:rPr>
        <w:lastRenderedPageBreak/>
        <w:t>lymfeknopen, verhoogde waarden van leverenzymen in het bloed en een verhoging van het aantal van een bepaalde soort witte bloedcellen (eosinofilie),</w:t>
      </w:r>
    </w:p>
    <w:p w14:paraId="29B2FD96" w14:textId="77777777" w:rsidR="00C27E2B" w:rsidRDefault="004B6346">
      <w:pPr>
        <w:autoSpaceDE w:val="0"/>
        <w:autoSpaceDN w:val="0"/>
        <w:adjustRightInd w:val="0"/>
        <w:ind w:left="567" w:hanging="567"/>
        <w:rPr>
          <w:iCs/>
          <w:color w:val="000000"/>
          <w:lang w:val="nl-NL"/>
        </w:rPr>
      </w:pPr>
      <w:r>
        <w:rPr>
          <w:iCs/>
          <w:color w:val="000000"/>
          <w:lang w:val="nl-NL"/>
        </w:rPr>
        <w:t>•</w:t>
      </w:r>
      <w:r>
        <w:rPr>
          <w:iCs/>
          <w:color w:val="000000"/>
          <w:lang w:val="nl-NL"/>
        </w:rPr>
        <w:tab/>
        <w:t>abnormale spierafbraak die kan leiden tot nierproblemen,</w:t>
      </w:r>
    </w:p>
    <w:p w14:paraId="29B2FD97" w14:textId="77777777" w:rsidR="00C27E2B" w:rsidRDefault="004B6346">
      <w:pPr>
        <w:autoSpaceDE w:val="0"/>
        <w:autoSpaceDN w:val="0"/>
        <w:adjustRightInd w:val="0"/>
        <w:ind w:left="567" w:hanging="567"/>
        <w:rPr>
          <w:iCs/>
          <w:color w:val="000000"/>
          <w:lang w:val="nl-NL"/>
        </w:rPr>
      </w:pPr>
      <w:r>
        <w:rPr>
          <w:iCs/>
          <w:color w:val="000000"/>
          <w:lang w:val="nl-NL"/>
        </w:rPr>
        <w:t>•</w:t>
      </w:r>
      <w:r>
        <w:rPr>
          <w:iCs/>
          <w:color w:val="000000"/>
          <w:lang w:val="nl-NL"/>
        </w:rPr>
        <w:tab/>
        <w:t>spierpijn,</w:t>
      </w:r>
    </w:p>
    <w:p w14:paraId="29B2FD98" w14:textId="77777777" w:rsidR="00C27E2B" w:rsidRDefault="004B6346">
      <w:pPr>
        <w:autoSpaceDE w:val="0"/>
        <w:autoSpaceDN w:val="0"/>
        <w:adjustRightInd w:val="0"/>
        <w:ind w:left="567" w:hanging="567"/>
        <w:rPr>
          <w:iCs/>
          <w:color w:val="000000"/>
          <w:lang w:val="nl-NL"/>
        </w:rPr>
      </w:pPr>
      <w:r>
        <w:rPr>
          <w:iCs/>
          <w:color w:val="000000"/>
          <w:lang w:val="nl-NL"/>
        </w:rPr>
        <w:t>•</w:t>
      </w:r>
      <w:r>
        <w:rPr>
          <w:iCs/>
          <w:color w:val="000000"/>
          <w:lang w:val="nl-NL"/>
        </w:rPr>
        <w:tab/>
        <w:t>stijfheid,</w:t>
      </w:r>
    </w:p>
    <w:p w14:paraId="29B2FD99" w14:textId="77777777" w:rsidR="00C27E2B" w:rsidRDefault="004B6346">
      <w:pPr>
        <w:autoSpaceDE w:val="0"/>
        <w:autoSpaceDN w:val="0"/>
        <w:adjustRightInd w:val="0"/>
        <w:ind w:left="567" w:hanging="567"/>
        <w:rPr>
          <w:iCs/>
          <w:color w:val="000000"/>
          <w:lang w:val="nl-NL"/>
        </w:rPr>
      </w:pPr>
      <w:r>
        <w:rPr>
          <w:iCs/>
          <w:color w:val="000000"/>
          <w:lang w:val="nl-NL"/>
        </w:rPr>
        <w:t>•</w:t>
      </w:r>
      <w:r>
        <w:rPr>
          <w:iCs/>
          <w:color w:val="000000"/>
          <w:lang w:val="nl-NL"/>
        </w:rPr>
        <w:tab/>
        <w:t>onvrijwillig urineverlies (incontinentie),</w:t>
      </w:r>
    </w:p>
    <w:p w14:paraId="29B2FD9A" w14:textId="77777777" w:rsidR="00C27E2B" w:rsidRDefault="004B6346">
      <w:pPr>
        <w:autoSpaceDE w:val="0"/>
        <w:autoSpaceDN w:val="0"/>
        <w:adjustRightInd w:val="0"/>
        <w:ind w:left="567" w:hanging="567"/>
        <w:rPr>
          <w:iCs/>
          <w:color w:val="000000"/>
          <w:lang w:val="nl-NL"/>
        </w:rPr>
      </w:pPr>
      <w:r>
        <w:rPr>
          <w:iCs/>
          <w:color w:val="000000"/>
          <w:lang w:val="nl-NL"/>
        </w:rPr>
        <w:t>•</w:t>
      </w:r>
      <w:r>
        <w:rPr>
          <w:iCs/>
          <w:color w:val="000000"/>
          <w:lang w:val="nl-NL"/>
        </w:rPr>
        <w:tab/>
        <w:t>moeite met urinelozing,</w:t>
      </w:r>
    </w:p>
    <w:p w14:paraId="29B2FD9B" w14:textId="77777777" w:rsidR="00C27E2B" w:rsidRDefault="004B6346">
      <w:pPr>
        <w:autoSpaceDE w:val="0"/>
        <w:autoSpaceDN w:val="0"/>
        <w:adjustRightInd w:val="0"/>
        <w:ind w:left="567" w:hanging="567"/>
        <w:rPr>
          <w:iCs/>
          <w:color w:val="000000"/>
          <w:lang w:val="nl-NL"/>
        </w:rPr>
      </w:pPr>
      <w:r>
        <w:rPr>
          <w:iCs/>
          <w:color w:val="000000"/>
          <w:lang w:val="nl-NL"/>
        </w:rPr>
        <w:t>•</w:t>
      </w:r>
      <w:r>
        <w:rPr>
          <w:iCs/>
          <w:color w:val="000000"/>
          <w:lang w:val="nl-NL"/>
        </w:rPr>
        <w:tab/>
        <w:t>ontwenningsverschijnselen bij pasgeboren baby’s na blootstelling tijdens de zwangerschap,</w:t>
      </w:r>
    </w:p>
    <w:p w14:paraId="29B2FD9C" w14:textId="77777777" w:rsidR="00C27E2B" w:rsidRDefault="004B6346">
      <w:pPr>
        <w:autoSpaceDE w:val="0"/>
        <w:autoSpaceDN w:val="0"/>
        <w:adjustRightInd w:val="0"/>
        <w:ind w:left="567" w:hanging="567"/>
        <w:rPr>
          <w:iCs/>
          <w:color w:val="000000"/>
          <w:lang w:val="nl-NL"/>
        </w:rPr>
      </w:pPr>
      <w:r>
        <w:rPr>
          <w:iCs/>
          <w:color w:val="000000"/>
          <w:lang w:val="nl-NL"/>
        </w:rPr>
        <w:t>•</w:t>
      </w:r>
      <w:r>
        <w:rPr>
          <w:iCs/>
          <w:color w:val="000000"/>
          <w:lang w:val="nl-NL"/>
        </w:rPr>
        <w:tab/>
        <w:t>langdurige en/of pijnlijke erectie,</w:t>
      </w:r>
    </w:p>
    <w:p w14:paraId="29B2FD9D" w14:textId="77777777" w:rsidR="00C27E2B" w:rsidRDefault="004B6346">
      <w:pPr>
        <w:autoSpaceDE w:val="0"/>
        <w:autoSpaceDN w:val="0"/>
        <w:adjustRightInd w:val="0"/>
        <w:ind w:left="567" w:hanging="567"/>
        <w:rPr>
          <w:iCs/>
          <w:color w:val="000000"/>
          <w:lang w:val="nl-NL"/>
        </w:rPr>
      </w:pPr>
      <w:r>
        <w:rPr>
          <w:iCs/>
          <w:color w:val="000000"/>
          <w:lang w:val="nl-NL"/>
        </w:rPr>
        <w:t>•</w:t>
      </w:r>
      <w:r>
        <w:rPr>
          <w:iCs/>
          <w:color w:val="000000"/>
          <w:lang w:val="nl-NL"/>
        </w:rPr>
        <w:tab/>
        <w:t>moeilijkheden bij het controleren van de standaardlichaamstemperatuur of oververhitting,</w:t>
      </w:r>
    </w:p>
    <w:p w14:paraId="29B2FD9E" w14:textId="77777777" w:rsidR="00C27E2B" w:rsidRDefault="004B6346">
      <w:pPr>
        <w:autoSpaceDE w:val="0"/>
        <w:autoSpaceDN w:val="0"/>
        <w:adjustRightInd w:val="0"/>
        <w:ind w:left="567" w:hanging="567"/>
        <w:rPr>
          <w:iCs/>
          <w:color w:val="000000"/>
          <w:lang w:val="nl-NL"/>
        </w:rPr>
      </w:pPr>
      <w:r>
        <w:rPr>
          <w:iCs/>
          <w:color w:val="000000"/>
          <w:lang w:val="nl-NL"/>
        </w:rPr>
        <w:t>•</w:t>
      </w:r>
      <w:r>
        <w:rPr>
          <w:iCs/>
          <w:color w:val="000000"/>
          <w:lang w:val="nl-NL"/>
        </w:rPr>
        <w:tab/>
        <w:t>pijn op de borst,</w:t>
      </w:r>
    </w:p>
    <w:p w14:paraId="29B2FD9F" w14:textId="77777777" w:rsidR="00C27E2B" w:rsidRDefault="004B6346">
      <w:pPr>
        <w:autoSpaceDE w:val="0"/>
        <w:autoSpaceDN w:val="0"/>
        <w:adjustRightInd w:val="0"/>
        <w:ind w:left="567" w:hanging="567"/>
        <w:rPr>
          <w:iCs/>
          <w:color w:val="000000"/>
          <w:lang w:val="nl-NL"/>
        </w:rPr>
      </w:pPr>
      <w:r>
        <w:rPr>
          <w:iCs/>
          <w:color w:val="000000"/>
          <w:lang w:val="nl-NL"/>
        </w:rPr>
        <w:t>•</w:t>
      </w:r>
      <w:r>
        <w:rPr>
          <w:iCs/>
          <w:color w:val="000000"/>
          <w:lang w:val="nl-NL"/>
        </w:rPr>
        <w:tab/>
        <w:t>zwelling van de handen, enkels of voeten,</w:t>
      </w:r>
    </w:p>
    <w:p w14:paraId="29B2FDA0" w14:textId="77777777" w:rsidR="00C27E2B" w:rsidRDefault="004B6346">
      <w:pPr>
        <w:autoSpaceDE w:val="0"/>
        <w:autoSpaceDN w:val="0"/>
        <w:adjustRightInd w:val="0"/>
        <w:ind w:left="567" w:hanging="567"/>
        <w:rPr>
          <w:iCs/>
          <w:color w:val="000000"/>
          <w:lang w:val="nl-NL"/>
        </w:rPr>
      </w:pPr>
      <w:r>
        <w:rPr>
          <w:iCs/>
          <w:color w:val="000000"/>
          <w:lang w:val="nl-NL"/>
        </w:rPr>
        <w:t>•</w:t>
      </w:r>
      <w:r>
        <w:rPr>
          <w:iCs/>
          <w:color w:val="000000"/>
          <w:lang w:val="nl-NL"/>
        </w:rPr>
        <w:tab/>
        <w:t>bij bloedonderzoek: bloedsuikerschommeling, verhoogd gehalte geglycosyleerd hemoglobine,</w:t>
      </w:r>
    </w:p>
    <w:p w14:paraId="29B2FDA1" w14:textId="77777777" w:rsidR="00C27E2B" w:rsidRDefault="004B6346">
      <w:pPr>
        <w:widowControl w:val="0"/>
        <w:ind w:left="567" w:hanging="567"/>
        <w:rPr>
          <w:rFonts w:eastAsia="MS Mincho"/>
          <w:lang w:val="nl-NL"/>
        </w:rPr>
      </w:pPr>
      <w:r>
        <w:rPr>
          <w:iCs/>
          <w:color w:val="000000"/>
          <w:lang w:val="nl-NL"/>
        </w:rPr>
        <w:t>•</w:t>
      </w:r>
      <w:r>
        <w:rPr>
          <w:iCs/>
          <w:color w:val="000000"/>
          <w:lang w:val="nl-NL"/>
        </w:rPr>
        <w:tab/>
      </w:r>
      <w:r>
        <w:rPr>
          <w:rFonts w:eastAsia="MS Mincho"/>
          <w:lang w:val="nl-NL"/>
        </w:rPr>
        <w:t>onvermogen om de impuls, prikkel of verleiding te weerstaan om een daad uit te voeren die schadelijk kan zijn voor u of anderen, wat kan inhouden:</w:t>
      </w:r>
    </w:p>
    <w:p w14:paraId="29B2FDA2" w14:textId="77777777" w:rsidR="00C27E2B" w:rsidRDefault="004B6346">
      <w:pPr>
        <w:ind w:left="1134" w:hanging="567"/>
        <w:rPr>
          <w:rFonts w:eastAsia="MS Mincho"/>
          <w:lang w:val="nl-NL"/>
        </w:rPr>
      </w:pPr>
      <w:r>
        <w:rPr>
          <w:rFonts w:eastAsia="MS Mincho"/>
          <w:lang w:val="nl-NL"/>
        </w:rPr>
        <w:t>-</w:t>
      </w:r>
      <w:r>
        <w:rPr>
          <w:rFonts w:eastAsia="MS Mincho"/>
          <w:lang w:val="nl-NL"/>
        </w:rPr>
        <w:tab/>
        <w:t>sterke impuls om overmatig te gokken, ondanks ernstige persoonlijke of familiaire gevolgen.</w:t>
      </w:r>
    </w:p>
    <w:p w14:paraId="29B2FDA3" w14:textId="77777777" w:rsidR="00C27E2B" w:rsidRDefault="004B6346">
      <w:pPr>
        <w:ind w:left="1134" w:hanging="567"/>
        <w:rPr>
          <w:rFonts w:eastAsia="MS Mincho"/>
          <w:lang w:val="nl-NL"/>
        </w:rPr>
      </w:pPr>
      <w:r>
        <w:rPr>
          <w:rFonts w:eastAsia="MS Mincho"/>
          <w:lang w:val="nl-NL"/>
        </w:rPr>
        <w:t>-</w:t>
      </w:r>
      <w:r>
        <w:rPr>
          <w:rFonts w:eastAsia="MS Mincho"/>
          <w:lang w:val="nl-NL"/>
        </w:rPr>
        <w:tab/>
        <w:t>veranderde of verhoogde seksuele interesse en gedrag dat van grote zorg is voor u of voor anderen, bijvoorbeeld een verhoogde seksuele drift.</w:t>
      </w:r>
    </w:p>
    <w:p w14:paraId="29B2FDA4" w14:textId="77777777" w:rsidR="00C27E2B" w:rsidRDefault="004B6346">
      <w:pPr>
        <w:ind w:left="1134" w:hanging="567"/>
        <w:rPr>
          <w:rFonts w:eastAsia="MS Mincho"/>
          <w:lang w:val="nl-NL"/>
        </w:rPr>
      </w:pPr>
      <w:r>
        <w:rPr>
          <w:rFonts w:eastAsia="MS Mincho"/>
          <w:lang w:val="nl-NL"/>
        </w:rPr>
        <w:t>-</w:t>
      </w:r>
      <w:r>
        <w:rPr>
          <w:rFonts w:eastAsia="MS Mincho"/>
          <w:lang w:val="nl-NL"/>
        </w:rPr>
        <w:tab/>
        <w:t>niet te beheersen overmatig winkelen.</w:t>
      </w:r>
    </w:p>
    <w:p w14:paraId="29B2FDA5" w14:textId="77777777" w:rsidR="00C27E2B" w:rsidRDefault="004B6346">
      <w:pPr>
        <w:ind w:left="1134" w:hanging="567"/>
        <w:rPr>
          <w:rFonts w:eastAsia="MS Mincho"/>
          <w:lang w:val="nl-NL"/>
        </w:rPr>
      </w:pPr>
      <w:r>
        <w:rPr>
          <w:rFonts w:eastAsia="MS Mincho"/>
          <w:lang w:val="nl-NL"/>
        </w:rPr>
        <w:t>-</w:t>
      </w:r>
      <w:r>
        <w:rPr>
          <w:rFonts w:eastAsia="MS Mincho"/>
          <w:lang w:val="nl-NL"/>
        </w:rPr>
        <w:tab/>
        <w:t>eetbuien (het eten van grote hoeveelheden voedsel in korte tijd), of dwangmatig eten (het eten van meer voedsel dan normaal en meer dan nodig is om uw honger te stillen).</w:t>
      </w:r>
    </w:p>
    <w:p w14:paraId="29B2FDA6" w14:textId="77777777" w:rsidR="00C27E2B" w:rsidRDefault="004B6346">
      <w:pPr>
        <w:ind w:left="567"/>
        <w:rPr>
          <w:rFonts w:eastAsia="MS Mincho"/>
          <w:lang w:val="nl-NL"/>
        </w:rPr>
      </w:pPr>
      <w:r>
        <w:rPr>
          <w:rFonts w:eastAsia="MS Mincho"/>
          <w:lang w:val="nl-NL"/>
        </w:rPr>
        <w:t>-</w:t>
      </w:r>
      <w:r>
        <w:rPr>
          <w:rFonts w:eastAsia="MS Mincho"/>
          <w:lang w:val="nl-NL"/>
        </w:rPr>
        <w:tab/>
        <w:t>een neiging om rond te dwalen.</w:t>
      </w:r>
    </w:p>
    <w:p w14:paraId="29B2FDA7" w14:textId="77777777" w:rsidR="00C27E2B" w:rsidRDefault="004B6346">
      <w:pPr>
        <w:ind w:left="567"/>
        <w:rPr>
          <w:rFonts w:eastAsia="MS Mincho"/>
          <w:lang w:val="nl-NL"/>
        </w:rPr>
      </w:pPr>
      <w:r>
        <w:rPr>
          <w:rFonts w:eastAsia="MS Mincho"/>
          <w:lang w:val="nl-NL"/>
        </w:rPr>
        <w:t>Vertel het uw arts als u een van deze gedragswijzen doormaakt; hij/zij zal manieren bespreken om met de symptomen om te gaan of deze te verminderen.</w:t>
      </w:r>
    </w:p>
    <w:p w14:paraId="29B2FDA8" w14:textId="77777777" w:rsidR="00C27E2B" w:rsidRDefault="00C27E2B">
      <w:pPr>
        <w:pStyle w:val="EMEABodyText"/>
        <w:widowControl w:val="0"/>
        <w:rPr>
          <w:lang w:val="nl-NL"/>
        </w:rPr>
      </w:pPr>
    </w:p>
    <w:p w14:paraId="29B2FDA9" w14:textId="77777777" w:rsidR="00C27E2B" w:rsidRDefault="004B6346">
      <w:pPr>
        <w:pStyle w:val="EMEABodyText"/>
        <w:widowControl w:val="0"/>
        <w:rPr>
          <w:lang w:val="nl-NL"/>
        </w:rPr>
      </w:pPr>
      <w:r>
        <w:rPr>
          <w:lang w:val="nl-NL"/>
        </w:rPr>
        <w:t>Bij oudere patiënten met dementie zijn bij gebruik van aripiprazol meer gevallen van overlijden gemeld. Tevens zijn gevallen van een beroerte of lichte beroerte (TIA) gemeld.</w:t>
      </w:r>
    </w:p>
    <w:p w14:paraId="29B2FDAA" w14:textId="77777777" w:rsidR="00C27E2B" w:rsidRDefault="00C27E2B">
      <w:pPr>
        <w:pStyle w:val="EMEABodyText"/>
        <w:widowControl w:val="0"/>
        <w:rPr>
          <w:lang w:val="nl-NL"/>
        </w:rPr>
      </w:pPr>
    </w:p>
    <w:p w14:paraId="29B2FDAB" w14:textId="77777777" w:rsidR="00C27E2B" w:rsidRDefault="004B6346">
      <w:pPr>
        <w:pStyle w:val="EMEABodyText"/>
        <w:widowControl w:val="0"/>
        <w:rPr>
          <w:lang w:val="nl-NL"/>
        </w:rPr>
      </w:pPr>
      <w:r>
        <w:rPr>
          <w:b/>
          <w:lang w:val="nl-NL"/>
        </w:rPr>
        <w:t>Extra bijwerkingen die bij kinderen en jongeren tot 18 jaar kunnen voorkomen</w:t>
      </w:r>
    </w:p>
    <w:p w14:paraId="29B2FDAC" w14:textId="77777777" w:rsidR="00C27E2B" w:rsidRDefault="004B6346">
      <w:pPr>
        <w:pStyle w:val="EMEABodyText"/>
        <w:widowControl w:val="0"/>
        <w:rPr>
          <w:lang w:val="nl-NL"/>
        </w:rPr>
      </w:pPr>
      <w:r>
        <w:rPr>
          <w:lang w:val="nl-NL"/>
        </w:rPr>
        <w:t>Jongeren vanaf de leeftijd van 13 jaar en ouder kregen bijwerkingen vergelijkbaar met die bij volwassenen en in dezelfde mate. Uitzonderingen hierop zijn slaperigheid, ongecontroleerde trillende of schokkende bewegingen, rusteloosheid en vermoeidheid die zeer vaak voorkwamen (meer dan 1 op de 10 patiënten). Vaak voorkomend waren pijn in de bovenbuik, droge mond, verhoogde hartslag, gewichtstoename, toegenomen eetlust, spiertrekkingen, ongecontroleerde bewegingen van de ledematen, en duizelig voelen, vooral bij het opstaan vanuit liggende of zittende houding (meer dan 1 op de 100 patiënten).</w:t>
      </w:r>
    </w:p>
    <w:p w14:paraId="29B2FDAD" w14:textId="77777777" w:rsidR="00C27E2B" w:rsidRDefault="00C27E2B">
      <w:pPr>
        <w:pStyle w:val="EMEABodyText"/>
        <w:widowControl w:val="0"/>
        <w:rPr>
          <w:lang w:val="nl-NL"/>
        </w:rPr>
      </w:pPr>
    </w:p>
    <w:p w14:paraId="29B2FDAE" w14:textId="77777777" w:rsidR="00C27E2B" w:rsidRDefault="004B6346">
      <w:pPr>
        <w:pStyle w:val="EMEABodyText"/>
        <w:widowControl w:val="0"/>
        <w:rPr>
          <w:u w:val="single"/>
          <w:lang w:val="nl-NL"/>
        </w:rPr>
      </w:pPr>
      <w:r>
        <w:rPr>
          <w:u w:val="single"/>
          <w:lang w:val="nl-NL"/>
        </w:rPr>
        <w:t>Het melden van bijwerkingen</w:t>
      </w:r>
    </w:p>
    <w:p w14:paraId="29B2FDAF" w14:textId="77777777" w:rsidR="00C27E2B" w:rsidRDefault="004B6346">
      <w:pPr>
        <w:pStyle w:val="EMEABodyText"/>
        <w:widowControl w:val="0"/>
        <w:rPr>
          <w:lang w:val="nl-NL"/>
        </w:rPr>
      </w:pPr>
      <w:r>
        <w:rPr>
          <w:lang w:val="nl-NL"/>
        </w:rPr>
        <w:t xml:space="preserve">Krijgt u last van bijwerkingen, neem dan contact op met uw arts of apotheker. Dit geldt ook voor mogelijke bijwerkingen die niet in deze bijsluiter staan. U kunt bijwerkingen ook rechtstreeks melden via </w:t>
      </w:r>
      <w:r>
        <w:rPr>
          <w:highlight w:val="lightGray"/>
          <w:lang w:val="nl-NL"/>
        </w:rPr>
        <w:t xml:space="preserve">het nationale meldsysteem zoals vermeld in </w:t>
      </w:r>
      <w:r>
        <w:fldChar w:fldCharType="begin"/>
      </w:r>
      <w:r w:rsidRPr="00142232">
        <w:rPr>
          <w:lang w:val="nl-NL"/>
          <w:rPrChange w:id="330" w:author="Author" w:date="2025-10-30T17:11:00Z" w16du:dateUtc="2025-10-30T17:11:00Z">
            <w:rPr/>
          </w:rPrChange>
        </w:rPr>
        <w:instrText>HYPERLINK "http://www.ema.europa.eu/docs/en_GB/document_library/Template_or_form/2013/03/WC500139752.doc"</w:instrText>
      </w:r>
      <w:r>
        <w:fldChar w:fldCharType="separate"/>
      </w:r>
      <w:r>
        <w:rPr>
          <w:color w:val="0000FF"/>
          <w:highlight w:val="lightGray"/>
          <w:u w:val="single"/>
          <w:lang w:val="nl-NL"/>
        </w:rPr>
        <w:t>aanhangsel V</w:t>
      </w:r>
      <w:r>
        <w:fldChar w:fldCharType="end"/>
      </w:r>
      <w:r>
        <w:rPr>
          <w:lang w:val="nl-NL"/>
        </w:rPr>
        <w:t>. Door bijwerkingen te melden, kunt u ons helpen meer informatie te verkrijgen over de veiligheid van dit geneesmiddel.</w:t>
      </w:r>
    </w:p>
    <w:p w14:paraId="29B2FDB0" w14:textId="77777777" w:rsidR="00C27E2B" w:rsidRDefault="00C27E2B">
      <w:pPr>
        <w:pStyle w:val="EMEABodyText"/>
        <w:widowControl w:val="0"/>
        <w:rPr>
          <w:lang w:val="nl-NL"/>
        </w:rPr>
      </w:pPr>
    </w:p>
    <w:p w14:paraId="29B2FDB1" w14:textId="77777777" w:rsidR="00C27E2B" w:rsidRDefault="00C27E2B">
      <w:pPr>
        <w:pStyle w:val="EMEABodyText"/>
        <w:widowControl w:val="0"/>
        <w:rPr>
          <w:lang w:val="nl-NL"/>
        </w:rPr>
      </w:pPr>
    </w:p>
    <w:p w14:paraId="29B2FDB2" w14:textId="77777777" w:rsidR="00C27E2B" w:rsidRDefault="004B6346">
      <w:pPr>
        <w:pStyle w:val="EMEAHeading1"/>
        <w:keepNext w:val="0"/>
        <w:keepLines w:val="0"/>
        <w:widowControl w:val="0"/>
        <w:tabs>
          <w:tab w:val="left" w:pos="567"/>
        </w:tabs>
        <w:outlineLvl w:val="9"/>
        <w:rPr>
          <w:lang w:val="nl-NL"/>
        </w:rPr>
      </w:pPr>
      <w:r>
        <w:rPr>
          <w:caps w:val="0"/>
          <w:lang w:val="nl-NL"/>
        </w:rPr>
        <w:t>5.</w:t>
      </w:r>
      <w:r>
        <w:rPr>
          <w:caps w:val="0"/>
          <w:lang w:val="nl-NL"/>
        </w:rPr>
        <w:tab/>
        <w:t>Hoe bewaart u dit middel?</w:t>
      </w:r>
    </w:p>
    <w:p w14:paraId="29B2FDB3" w14:textId="77777777" w:rsidR="00C27E2B" w:rsidRDefault="00C27E2B">
      <w:pPr>
        <w:pStyle w:val="EMEAHeading1"/>
        <w:keepNext w:val="0"/>
        <w:keepLines w:val="0"/>
        <w:widowControl w:val="0"/>
        <w:ind w:left="0" w:firstLine="0"/>
        <w:outlineLvl w:val="9"/>
        <w:rPr>
          <w:b w:val="0"/>
          <w:lang w:val="nl-NL"/>
        </w:rPr>
      </w:pPr>
    </w:p>
    <w:p w14:paraId="29B2FDB4" w14:textId="77777777" w:rsidR="00C27E2B" w:rsidRDefault="004B6346">
      <w:pPr>
        <w:pStyle w:val="EMEABodyText"/>
        <w:widowControl w:val="0"/>
        <w:rPr>
          <w:lang w:val="nl-NL"/>
        </w:rPr>
      </w:pPr>
      <w:r>
        <w:rPr>
          <w:lang w:val="nl-NL"/>
        </w:rPr>
        <w:t>Buiten het zicht en bereik van kinderen houden.</w:t>
      </w:r>
    </w:p>
    <w:p w14:paraId="29B2FDB5" w14:textId="77777777" w:rsidR="00C27E2B" w:rsidRDefault="00C27E2B">
      <w:pPr>
        <w:pStyle w:val="EMEABodyText"/>
        <w:widowControl w:val="0"/>
        <w:rPr>
          <w:lang w:val="nl-NL"/>
        </w:rPr>
      </w:pPr>
    </w:p>
    <w:p w14:paraId="29B2FDB6" w14:textId="77777777" w:rsidR="00C27E2B" w:rsidRDefault="004B6346">
      <w:pPr>
        <w:widowControl w:val="0"/>
        <w:rPr>
          <w:lang w:val="nl-NL"/>
        </w:rPr>
      </w:pPr>
      <w:r>
        <w:rPr>
          <w:lang w:val="nl-NL"/>
        </w:rPr>
        <w:t>Gebruik dit geneesmiddel niet meer na de uiterste houdbaarheidsdatum. Die vindt u op de flacon en de doos na "EXP". Daar staat een maand en een jaar. De laatste dag van die maand is de uiterste houdbaarheidsdatum.</w:t>
      </w:r>
    </w:p>
    <w:p w14:paraId="29B2FDB7" w14:textId="77777777" w:rsidR="00C27E2B" w:rsidRDefault="00C27E2B">
      <w:pPr>
        <w:pStyle w:val="EMEABodyText"/>
        <w:widowControl w:val="0"/>
        <w:rPr>
          <w:lang w:val="nl-NL"/>
        </w:rPr>
      </w:pPr>
    </w:p>
    <w:p w14:paraId="29B2FDB8" w14:textId="77777777" w:rsidR="00C27E2B" w:rsidRDefault="004B6346">
      <w:pPr>
        <w:pStyle w:val="EMEABodyText"/>
        <w:widowControl w:val="0"/>
        <w:rPr>
          <w:lang w:val="nl-NL"/>
        </w:rPr>
      </w:pPr>
      <w:r>
        <w:rPr>
          <w:lang w:val="nl-NL"/>
        </w:rPr>
        <w:t>Voor dit geneesmiddel zijn er geen speciale bewaarcondities.</w:t>
      </w:r>
    </w:p>
    <w:p w14:paraId="29B2FDB9" w14:textId="77777777" w:rsidR="00C27E2B" w:rsidRDefault="004B6346">
      <w:pPr>
        <w:pStyle w:val="EMEABodyText"/>
        <w:widowControl w:val="0"/>
        <w:rPr>
          <w:lang w:val="nl-NL"/>
        </w:rPr>
      </w:pPr>
      <w:r>
        <w:rPr>
          <w:lang w:val="nl-NL"/>
        </w:rPr>
        <w:t>Gebruik binnen 6 maanden na eerste opening.</w:t>
      </w:r>
    </w:p>
    <w:p w14:paraId="29B2FDBA" w14:textId="77777777" w:rsidR="00C27E2B" w:rsidRDefault="00C27E2B">
      <w:pPr>
        <w:pStyle w:val="EMEABodyText"/>
        <w:widowControl w:val="0"/>
        <w:rPr>
          <w:lang w:val="nl-NL"/>
        </w:rPr>
      </w:pPr>
    </w:p>
    <w:p w14:paraId="29B2FDBB" w14:textId="77777777" w:rsidR="00C27E2B" w:rsidRDefault="004B6346">
      <w:pPr>
        <w:pStyle w:val="EMEABodyText"/>
        <w:widowControl w:val="0"/>
        <w:rPr>
          <w:lang w:val="nl-NL"/>
        </w:rPr>
      </w:pPr>
      <w:r>
        <w:rPr>
          <w:lang w:val="nl-NL"/>
        </w:rPr>
        <w:t xml:space="preserve">Spoel geneesmiddelen niet door de gootsteen of de WC en gooi ze niet in de vuilsnisbak. Vraag uw </w:t>
      </w:r>
      <w:r>
        <w:rPr>
          <w:lang w:val="nl-NL"/>
        </w:rPr>
        <w:lastRenderedPageBreak/>
        <w:t>apotheker wat u met geneesmiddelen moet doen die niet meer nodig zijn. Als u geneesmiddelen op de juiste manier afvoert worden ze op een verantwoorde manier vernietigd en komen niet in het milieu terecht.</w:t>
      </w:r>
    </w:p>
    <w:p w14:paraId="29B2FDBC" w14:textId="77777777" w:rsidR="00C27E2B" w:rsidRDefault="00C27E2B">
      <w:pPr>
        <w:pStyle w:val="EMEABodyText"/>
        <w:widowControl w:val="0"/>
        <w:rPr>
          <w:lang w:val="nl-NL"/>
        </w:rPr>
      </w:pPr>
    </w:p>
    <w:p w14:paraId="29B2FDBD" w14:textId="77777777" w:rsidR="00C27E2B" w:rsidRDefault="00C27E2B">
      <w:pPr>
        <w:pStyle w:val="EMEABodyText"/>
        <w:widowControl w:val="0"/>
        <w:rPr>
          <w:lang w:val="nl-NL"/>
        </w:rPr>
      </w:pPr>
    </w:p>
    <w:p w14:paraId="29B2FDBE" w14:textId="77777777" w:rsidR="00C27E2B" w:rsidRDefault="004B6346">
      <w:pPr>
        <w:pStyle w:val="EMEAHeading1"/>
        <w:keepNext w:val="0"/>
        <w:keepLines w:val="0"/>
        <w:widowControl w:val="0"/>
        <w:tabs>
          <w:tab w:val="left" w:pos="567"/>
        </w:tabs>
        <w:outlineLvl w:val="9"/>
        <w:rPr>
          <w:b w:val="0"/>
          <w:lang w:val="nl-NL"/>
        </w:rPr>
      </w:pPr>
      <w:r>
        <w:rPr>
          <w:caps w:val="0"/>
          <w:lang w:val="nl-NL"/>
        </w:rPr>
        <w:t>6.</w:t>
      </w:r>
      <w:r>
        <w:rPr>
          <w:caps w:val="0"/>
          <w:lang w:val="nl-NL"/>
        </w:rPr>
        <w:tab/>
        <w:t>Inhoud van de verpakking en overige informatie</w:t>
      </w:r>
    </w:p>
    <w:p w14:paraId="29B2FDBF" w14:textId="77777777" w:rsidR="00C27E2B" w:rsidRDefault="00C27E2B">
      <w:pPr>
        <w:pStyle w:val="EMEAHeading1"/>
        <w:keepNext w:val="0"/>
        <w:keepLines w:val="0"/>
        <w:widowControl w:val="0"/>
        <w:ind w:left="0" w:firstLine="0"/>
        <w:outlineLvl w:val="9"/>
        <w:rPr>
          <w:b w:val="0"/>
          <w:lang w:val="nl-NL"/>
        </w:rPr>
      </w:pPr>
    </w:p>
    <w:p w14:paraId="29B2FDC0" w14:textId="77777777" w:rsidR="00C27E2B" w:rsidRDefault="004B6346">
      <w:pPr>
        <w:pStyle w:val="EMEABodyText"/>
        <w:widowControl w:val="0"/>
        <w:rPr>
          <w:b/>
          <w:lang w:val="nl-NL"/>
        </w:rPr>
      </w:pPr>
      <w:r>
        <w:rPr>
          <w:b/>
          <w:lang w:val="nl-NL"/>
        </w:rPr>
        <w:t>Welke stoffen zitten er in dit middel?</w:t>
      </w:r>
    </w:p>
    <w:p w14:paraId="29B2FDC1" w14:textId="77777777" w:rsidR="00C27E2B" w:rsidRDefault="004B6346">
      <w:pPr>
        <w:pStyle w:val="EMEABodyTextIndent"/>
        <w:widowControl w:val="0"/>
        <w:numPr>
          <w:ilvl w:val="0"/>
          <w:numId w:val="0"/>
        </w:numPr>
        <w:tabs>
          <w:tab w:val="left" w:pos="-3544"/>
        </w:tabs>
        <w:ind w:left="567" w:hanging="567"/>
        <w:rPr>
          <w:lang w:val="nl-NL"/>
        </w:rPr>
      </w:pPr>
      <w:r>
        <w:rPr>
          <w:color w:val="000000"/>
          <w:lang w:val="nl-NL"/>
        </w:rPr>
        <w:t>•</w:t>
      </w:r>
      <w:r>
        <w:rPr>
          <w:color w:val="000000"/>
          <w:lang w:val="nl-NL"/>
        </w:rPr>
        <w:tab/>
      </w:r>
      <w:r>
        <w:rPr>
          <w:lang w:val="nl-NL"/>
        </w:rPr>
        <w:t>De werkzame stof in dit middel is aripiprazol.</w:t>
      </w:r>
    </w:p>
    <w:p w14:paraId="29B2FDC2" w14:textId="77777777" w:rsidR="00C27E2B" w:rsidRDefault="004B6346">
      <w:pPr>
        <w:pStyle w:val="EMEABodyTextIndent"/>
        <w:widowControl w:val="0"/>
        <w:numPr>
          <w:ilvl w:val="0"/>
          <w:numId w:val="0"/>
        </w:numPr>
        <w:tabs>
          <w:tab w:val="left" w:pos="-3544"/>
        </w:tabs>
        <w:ind w:left="567"/>
        <w:rPr>
          <w:lang w:val="nl-NL"/>
        </w:rPr>
      </w:pPr>
      <w:r>
        <w:rPr>
          <w:lang w:val="nl-NL"/>
        </w:rPr>
        <w:t>Eén ml van dit middel bevat 1 mg aripiprazol.</w:t>
      </w:r>
    </w:p>
    <w:p w14:paraId="29B2FDC3" w14:textId="77777777" w:rsidR="00C27E2B" w:rsidRDefault="00C27E2B">
      <w:pPr>
        <w:pStyle w:val="EMEABodyText"/>
        <w:rPr>
          <w:lang w:val="nl-NL"/>
        </w:rPr>
      </w:pPr>
    </w:p>
    <w:p w14:paraId="29B2FDC4" w14:textId="77777777" w:rsidR="00C27E2B" w:rsidRDefault="004B6346">
      <w:pPr>
        <w:pStyle w:val="EMEABodyTextIndent"/>
        <w:widowControl w:val="0"/>
        <w:numPr>
          <w:ilvl w:val="0"/>
          <w:numId w:val="0"/>
        </w:numPr>
        <w:tabs>
          <w:tab w:val="left" w:pos="-3544"/>
        </w:tabs>
        <w:ind w:left="567" w:hanging="567"/>
        <w:rPr>
          <w:lang w:val="nl-NL"/>
        </w:rPr>
      </w:pPr>
      <w:r>
        <w:rPr>
          <w:color w:val="000000"/>
          <w:lang w:val="nl-NL"/>
        </w:rPr>
        <w:t>•</w:t>
      </w:r>
      <w:r>
        <w:rPr>
          <w:color w:val="000000"/>
          <w:lang w:val="nl-NL"/>
        </w:rPr>
        <w:tab/>
      </w:r>
      <w:r>
        <w:rPr>
          <w:lang w:val="nl-NL"/>
        </w:rPr>
        <w:t>De andere stoffen in dit middel zijn dinatriumedetaat, fructose, glycerine, melkzuur, methylparahydroxybenzoaat (E 218), propyleenglycol, propylparahydroxybenzoaat (E 216), natriumhydroxide, sucrose, gezuiverd water en sinaasappel smaakstof.</w:t>
      </w:r>
    </w:p>
    <w:p w14:paraId="29B2FDC5" w14:textId="77777777" w:rsidR="00C27E2B" w:rsidRDefault="00C27E2B">
      <w:pPr>
        <w:pStyle w:val="EMEABodyText"/>
        <w:widowControl w:val="0"/>
        <w:rPr>
          <w:lang w:val="nl-NL"/>
        </w:rPr>
      </w:pPr>
    </w:p>
    <w:p w14:paraId="29B2FDC6" w14:textId="77777777" w:rsidR="00C27E2B" w:rsidRDefault="004B6346">
      <w:pPr>
        <w:pStyle w:val="EMEAHeading2"/>
        <w:keepNext w:val="0"/>
        <w:keepLines w:val="0"/>
        <w:widowControl w:val="0"/>
        <w:outlineLvl w:val="9"/>
        <w:rPr>
          <w:lang w:val="nl-NL"/>
        </w:rPr>
      </w:pPr>
      <w:r>
        <w:rPr>
          <w:lang w:val="nl-NL"/>
        </w:rPr>
        <w:t>Hoe ziet ABILIFY eruit en hoeveel zit er in een verpakking?</w:t>
      </w:r>
    </w:p>
    <w:p w14:paraId="29B2FDC7" w14:textId="77777777" w:rsidR="00C27E2B" w:rsidRDefault="004B6346">
      <w:pPr>
        <w:pStyle w:val="EMEABodyText"/>
        <w:widowControl w:val="0"/>
        <w:rPr>
          <w:lang w:val="nl-NL"/>
        </w:rPr>
      </w:pPr>
      <w:r>
        <w:rPr>
          <w:lang w:val="nl-NL"/>
        </w:rPr>
        <w:t>ABILIFY 1 mg/ml drank is een heldere, kleurloze tot lichtgele vloeistof geleverd in een flacon met een kinderveilige polypropyleen sluiting met een inhoud van 50 ml, 150 ml of 480 ml per flacon.</w:t>
      </w:r>
    </w:p>
    <w:p w14:paraId="29B2FDC8" w14:textId="77777777" w:rsidR="00C27E2B" w:rsidRDefault="00C27E2B">
      <w:pPr>
        <w:pStyle w:val="EMEABodyText"/>
        <w:widowControl w:val="0"/>
        <w:rPr>
          <w:lang w:val="nl-NL"/>
        </w:rPr>
      </w:pPr>
    </w:p>
    <w:p w14:paraId="29B2FDC9" w14:textId="77777777" w:rsidR="00C27E2B" w:rsidRDefault="004B6346">
      <w:pPr>
        <w:pStyle w:val="EMEABodyText"/>
        <w:widowControl w:val="0"/>
        <w:rPr>
          <w:lang w:val="nl-NL"/>
        </w:rPr>
      </w:pPr>
      <w:r>
        <w:rPr>
          <w:lang w:val="nl-NL"/>
        </w:rPr>
        <w:t xml:space="preserve">Elke verpakking bevat één flacon met een gekalibreerde polypropyleen maatbeker en </w:t>
      </w:r>
      <w:r>
        <w:rPr>
          <w:bCs/>
          <w:color w:val="000000"/>
          <w:lang w:val="nl-NL"/>
        </w:rPr>
        <w:t>een gekalibreerde druppelpipet van polypropyleen en polyethyleen met lage dichtheid</w:t>
      </w:r>
      <w:r>
        <w:rPr>
          <w:lang w:val="nl-NL"/>
        </w:rPr>
        <w:t>.</w:t>
      </w:r>
    </w:p>
    <w:p w14:paraId="29B2FDCA" w14:textId="77777777" w:rsidR="00C27E2B" w:rsidRDefault="00C27E2B">
      <w:pPr>
        <w:pStyle w:val="EMEABodyText"/>
        <w:widowControl w:val="0"/>
        <w:rPr>
          <w:lang w:val="nl-NL"/>
        </w:rPr>
      </w:pPr>
    </w:p>
    <w:p w14:paraId="29B2FDCB" w14:textId="77777777" w:rsidR="00C27E2B" w:rsidRDefault="004B6346">
      <w:pPr>
        <w:pStyle w:val="EMEABodyText"/>
        <w:widowControl w:val="0"/>
        <w:rPr>
          <w:lang w:val="nl-NL"/>
        </w:rPr>
      </w:pPr>
      <w:r>
        <w:rPr>
          <w:lang w:val="nl-NL"/>
        </w:rPr>
        <w:t>Mogelijk zijn niet alle verpakkingsvormen in alle landen beschikbaar.</w:t>
      </w:r>
    </w:p>
    <w:p w14:paraId="29B2FDCC" w14:textId="77777777" w:rsidR="00C27E2B" w:rsidRDefault="00C27E2B">
      <w:pPr>
        <w:pStyle w:val="EMEABodyText"/>
        <w:widowControl w:val="0"/>
        <w:rPr>
          <w:lang w:val="nl-NL"/>
        </w:rPr>
      </w:pPr>
    </w:p>
    <w:p w14:paraId="29B2FDCD" w14:textId="77777777" w:rsidR="00C27E2B" w:rsidRDefault="004B6346">
      <w:pPr>
        <w:pStyle w:val="EMEAHeading2"/>
        <w:keepNext w:val="0"/>
        <w:keepLines w:val="0"/>
        <w:widowControl w:val="0"/>
        <w:ind w:left="0" w:firstLine="0"/>
        <w:outlineLvl w:val="9"/>
        <w:rPr>
          <w:lang w:val="nl-NL"/>
        </w:rPr>
      </w:pPr>
      <w:r>
        <w:rPr>
          <w:lang w:val="nl-NL"/>
        </w:rPr>
        <w:t>Houder van de vergunning voor het in de handel brengen</w:t>
      </w:r>
    </w:p>
    <w:p w14:paraId="29B2FDCE" w14:textId="77777777" w:rsidR="00C27E2B" w:rsidRDefault="004B6346">
      <w:pPr>
        <w:pStyle w:val="EMEAAddress"/>
        <w:widowControl w:val="0"/>
        <w:rPr>
          <w:lang w:val="nl-NL"/>
        </w:rPr>
      </w:pPr>
      <w:r>
        <w:rPr>
          <w:lang w:val="nl-NL"/>
        </w:rPr>
        <w:t>Otsuka Pharmaceutical Netherlands B.V.</w:t>
      </w:r>
    </w:p>
    <w:p w14:paraId="29B2FDCF" w14:textId="77777777" w:rsidR="00C27E2B" w:rsidRDefault="004B6346">
      <w:pPr>
        <w:pStyle w:val="EMEAAddress"/>
        <w:widowControl w:val="0"/>
        <w:rPr>
          <w:lang w:val="nl-NL"/>
        </w:rPr>
      </w:pPr>
      <w:r>
        <w:rPr>
          <w:lang w:val="nl-NL"/>
        </w:rPr>
        <w:t>Herikerbergweg 292</w:t>
      </w:r>
    </w:p>
    <w:p w14:paraId="29B2FDD0" w14:textId="77777777" w:rsidR="00C27E2B" w:rsidRDefault="004B6346">
      <w:pPr>
        <w:pStyle w:val="EMEAAddress"/>
        <w:widowControl w:val="0"/>
        <w:rPr>
          <w:lang w:val="nl-NL"/>
        </w:rPr>
      </w:pPr>
      <w:r>
        <w:rPr>
          <w:lang w:val="nl-NL"/>
        </w:rPr>
        <w:t>1101 CT, Amsterdam</w:t>
      </w:r>
    </w:p>
    <w:p w14:paraId="29B2FDD1" w14:textId="77777777" w:rsidR="00C27E2B" w:rsidRDefault="004B6346">
      <w:pPr>
        <w:pStyle w:val="EMEABodyText"/>
        <w:widowControl w:val="0"/>
        <w:rPr>
          <w:lang w:val="nl-NL"/>
        </w:rPr>
      </w:pPr>
      <w:r>
        <w:rPr>
          <w:lang w:val="nl-NL"/>
        </w:rPr>
        <w:t>Nederland</w:t>
      </w:r>
    </w:p>
    <w:p w14:paraId="29B2FDD2" w14:textId="77777777" w:rsidR="00C27E2B" w:rsidRDefault="00C27E2B">
      <w:pPr>
        <w:pStyle w:val="EMEABodyText"/>
        <w:widowControl w:val="0"/>
        <w:rPr>
          <w:lang w:val="nl-NL"/>
        </w:rPr>
      </w:pPr>
    </w:p>
    <w:p w14:paraId="29B2FDD3" w14:textId="77777777" w:rsidR="00C27E2B" w:rsidRDefault="004B6346">
      <w:pPr>
        <w:pStyle w:val="EMEABodyText"/>
        <w:widowControl w:val="0"/>
        <w:rPr>
          <w:b/>
          <w:lang w:val="nl-NL"/>
        </w:rPr>
      </w:pPr>
      <w:r>
        <w:rPr>
          <w:b/>
          <w:lang w:val="nl-NL"/>
        </w:rPr>
        <w:t>Fabrikant</w:t>
      </w:r>
    </w:p>
    <w:p w14:paraId="29B2FDD4" w14:textId="77777777" w:rsidR="00C27E2B" w:rsidRDefault="004B6346">
      <w:pPr>
        <w:widowControl w:val="0"/>
        <w:rPr>
          <w:color w:val="000000"/>
          <w:lang w:val="nl-NL"/>
        </w:rPr>
      </w:pPr>
      <w:r>
        <w:rPr>
          <w:color w:val="000000"/>
          <w:lang w:val="nl-NL"/>
        </w:rPr>
        <w:t>Elaiapharm</w:t>
      </w:r>
    </w:p>
    <w:p w14:paraId="29B2FDD5" w14:textId="77777777" w:rsidR="00C27E2B" w:rsidRDefault="004B6346">
      <w:pPr>
        <w:widowControl w:val="0"/>
        <w:rPr>
          <w:color w:val="000000"/>
          <w:lang w:val="nl-NL"/>
        </w:rPr>
      </w:pPr>
      <w:r>
        <w:rPr>
          <w:color w:val="000000"/>
          <w:lang w:val="nl-NL"/>
        </w:rPr>
        <w:t>2881 Route des Crêtes, Z.I. Les Bouilides-Sophia Antipolis,</w:t>
      </w:r>
    </w:p>
    <w:p w14:paraId="29B2FDD6" w14:textId="77777777" w:rsidR="00C27E2B" w:rsidRDefault="004B6346">
      <w:pPr>
        <w:widowControl w:val="0"/>
        <w:rPr>
          <w:color w:val="000000"/>
          <w:lang w:val="nl-NL"/>
        </w:rPr>
      </w:pPr>
      <w:r>
        <w:rPr>
          <w:color w:val="000000"/>
          <w:lang w:val="nl-NL"/>
        </w:rPr>
        <w:t>06560 Valbonne</w:t>
      </w:r>
    </w:p>
    <w:p w14:paraId="29B2FDD7" w14:textId="77777777" w:rsidR="00C27E2B" w:rsidRDefault="004B6346">
      <w:pPr>
        <w:widowControl w:val="0"/>
        <w:rPr>
          <w:color w:val="000000"/>
          <w:lang w:val="nl-NL"/>
        </w:rPr>
      </w:pPr>
      <w:r>
        <w:rPr>
          <w:color w:val="000000"/>
          <w:lang w:val="nl-NL"/>
        </w:rPr>
        <w:t>Frankrijk</w:t>
      </w:r>
    </w:p>
    <w:p w14:paraId="29B2FDD8" w14:textId="77777777" w:rsidR="00C27E2B" w:rsidRDefault="00C27E2B">
      <w:pPr>
        <w:pStyle w:val="EMEABodyText"/>
        <w:widowControl w:val="0"/>
        <w:rPr>
          <w:lang w:val="nl-NL"/>
        </w:rPr>
      </w:pPr>
    </w:p>
    <w:p w14:paraId="29B2FDD9" w14:textId="77777777" w:rsidR="00C27E2B" w:rsidRDefault="004B6346">
      <w:pPr>
        <w:pStyle w:val="EMEABodyText"/>
        <w:widowControl w:val="0"/>
        <w:rPr>
          <w:lang w:val="nl-NL"/>
        </w:rPr>
      </w:pPr>
      <w:r>
        <w:rPr>
          <w:lang w:val="nl-NL"/>
        </w:rPr>
        <w:t>Neem voor alle informatie over dit geneesmiddel contact op met de lokale vertegenwoordiger van de houder van de vergunning voor het in de handel brengen:</w:t>
      </w:r>
    </w:p>
    <w:p w14:paraId="29B2FDDA" w14:textId="77777777" w:rsidR="00C27E2B" w:rsidRDefault="00C27E2B">
      <w:pPr>
        <w:pStyle w:val="EMEABodyText"/>
        <w:widowControl w:val="0"/>
        <w:rPr>
          <w:lang w:val="nl-NL"/>
        </w:rPr>
      </w:pPr>
    </w:p>
    <w:tbl>
      <w:tblPr>
        <w:tblW w:w="9214" w:type="dxa"/>
        <w:tblLayout w:type="fixed"/>
        <w:tblCellMar>
          <w:left w:w="0" w:type="dxa"/>
          <w:right w:w="0" w:type="dxa"/>
        </w:tblCellMar>
        <w:tblLook w:val="0000" w:firstRow="0" w:lastRow="0" w:firstColumn="0" w:lastColumn="0" w:noHBand="0" w:noVBand="0"/>
      </w:tblPr>
      <w:tblGrid>
        <w:gridCol w:w="4544"/>
        <w:gridCol w:w="4670"/>
      </w:tblGrid>
      <w:tr w:rsidR="00C27E2B" w14:paraId="29B2FDE3" w14:textId="77777777">
        <w:trPr>
          <w:cantSplit/>
          <w:trHeight w:val="20"/>
        </w:trPr>
        <w:tc>
          <w:tcPr>
            <w:tcW w:w="4544" w:type="dxa"/>
          </w:tcPr>
          <w:p w14:paraId="29B2FDDB" w14:textId="77777777" w:rsidR="00C27E2B" w:rsidRPr="00142232" w:rsidRDefault="004B6346">
            <w:pPr>
              <w:widowControl w:val="0"/>
              <w:rPr>
                <w:b/>
                <w:lang w:val="fr-FR"/>
                <w:rPrChange w:id="331" w:author="Author" w:date="2025-10-30T17:11:00Z" w16du:dateUtc="2025-10-30T17:11:00Z">
                  <w:rPr>
                    <w:b/>
                    <w:lang w:val="nl-NL"/>
                  </w:rPr>
                </w:rPrChange>
              </w:rPr>
            </w:pPr>
            <w:proofErr w:type="spellStart"/>
            <w:r w:rsidRPr="00142232">
              <w:rPr>
                <w:b/>
                <w:lang w:val="fr-FR"/>
                <w:rPrChange w:id="332" w:author="Author" w:date="2025-10-30T17:11:00Z" w16du:dateUtc="2025-10-30T17:11:00Z">
                  <w:rPr>
                    <w:b/>
                    <w:lang w:val="nl-NL"/>
                  </w:rPr>
                </w:rPrChange>
              </w:rPr>
              <w:t>België</w:t>
            </w:r>
            <w:proofErr w:type="spellEnd"/>
            <w:r w:rsidRPr="00142232">
              <w:rPr>
                <w:b/>
                <w:lang w:val="fr-FR"/>
                <w:rPrChange w:id="333" w:author="Author" w:date="2025-10-30T17:11:00Z" w16du:dateUtc="2025-10-30T17:11:00Z">
                  <w:rPr>
                    <w:b/>
                    <w:lang w:val="nl-NL"/>
                  </w:rPr>
                </w:rPrChange>
              </w:rPr>
              <w:t>/Belgique/</w:t>
            </w:r>
            <w:proofErr w:type="spellStart"/>
            <w:r w:rsidRPr="00142232">
              <w:rPr>
                <w:b/>
                <w:lang w:val="fr-FR"/>
                <w:rPrChange w:id="334" w:author="Author" w:date="2025-10-30T17:11:00Z" w16du:dateUtc="2025-10-30T17:11:00Z">
                  <w:rPr>
                    <w:b/>
                    <w:lang w:val="nl-NL"/>
                  </w:rPr>
                </w:rPrChange>
              </w:rPr>
              <w:t>Belgien</w:t>
            </w:r>
            <w:proofErr w:type="spellEnd"/>
          </w:p>
          <w:p w14:paraId="29B2FDDC" w14:textId="77777777" w:rsidR="00C27E2B" w:rsidRPr="00142232" w:rsidRDefault="004B6346">
            <w:pPr>
              <w:widowControl w:val="0"/>
              <w:rPr>
                <w:bCs/>
                <w:lang w:val="fr-FR"/>
                <w:rPrChange w:id="335" w:author="Author" w:date="2025-10-30T17:11:00Z" w16du:dateUtc="2025-10-30T17:11:00Z">
                  <w:rPr>
                    <w:bCs/>
                    <w:lang w:val="nl-NL"/>
                  </w:rPr>
                </w:rPrChange>
              </w:rPr>
            </w:pPr>
            <w:r w:rsidRPr="00142232">
              <w:rPr>
                <w:bCs/>
                <w:lang w:val="fr-FR"/>
                <w:rPrChange w:id="336" w:author="Author" w:date="2025-10-30T17:11:00Z" w16du:dateUtc="2025-10-30T17:11:00Z">
                  <w:rPr>
                    <w:bCs/>
                    <w:lang w:val="nl-NL"/>
                  </w:rPr>
                </w:rPrChange>
              </w:rPr>
              <w:t xml:space="preserve">Otsuka </w:t>
            </w:r>
            <w:ins w:id="337" w:author="Author" w:date="2025-10-16T22:27:00Z">
              <w:r w:rsidRPr="00142232">
                <w:rPr>
                  <w:bCs/>
                  <w:lang w:val="fr-FR"/>
                  <w:rPrChange w:id="338" w:author="Author" w:date="2025-10-30T17:11:00Z" w16du:dateUtc="2025-10-30T17:11:00Z">
                    <w:rPr>
                      <w:bCs/>
                      <w:lang w:val="nl-NL"/>
                    </w:rPr>
                  </w:rPrChange>
                </w:rPr>
                <w:t xml:space="preserve">Pharma </w:t>
              </w:r>
              <w:proofErr w:type="spellStart"/>
              <w:r w:rsidRPr="00142232">
                <w:rPr>
                  <w:bCs/>
                  <w:lang w:val="fr-FR"/>
                  <w:rPrChange w:id="339" w:author="Author" w:date="2025-10-30T17:11:00Z" w16du:dateUtc="2025-10-30T17:11:00Z">
                    <w:rPr>
                      <w:bCs/>
                      <w:lang w:val="nl-NL"/>
                    </w:rPr>
                  </w:rPrChange>
                </w:rPr>
                <w:t>Scandinavia</w:t>
              </w:r>
              <w:proofErr w:type="spellEnd"/>
              <w:r w:rsidRPr="00142232">
                <w:rPr>
                  <w:bCs/>
                  <w:lang w:val="fr-FR"/>
                  <w:rPrChange w:id="340" w:author="Author" w:date="2025-10-30T17:11:00Z" w16du:dateUtc="2025-10-30T17:11:00Z">
                    <w:rPr>
                      <w:bCs/>
                      <w:lang w:val="nl-NL"/>
                    </w:rPr>
                  </w:rPrChange>
                </w:rPr>
                <w:t xml:space="preserve"> AB</w:t>
              </w:r>
            </w:ins>
            <w:del w:id="341" w:author="Author" w:date="2025-10-16T22:27:00Z">
              <w:r w:rsidRPr="00142232">
                <w:rPr>
                  <w:bCs/>
                  <w:lang w:val="fr-FR"/>
                  <w:rPrChange w:id="342" w:author="Author" w:date="2025-10-30T17:11:00Z" w16du:dateUtc="2025-10-30T17:11:00Z">
                    <w:rPr>
                      <w:bCs/>
                      <w:lang w:val="nl-NL"/>
                    </w:rPr>
                  </w:rPrChange>
                </w:rPr>
                <w:delText>Pharmaceutical Netherlands B.V.</w:delText>
              </w:r>
            </w:del>
          </w:p>
          <w:p w14:paraId="29B2FDDD" w14:textId="77777777" w:rsidR="00C27E2B" w:rsidRDefault="004B6346">
            <w:pPr>
              <w:widowControl w:val="0"/>
              <w:rPr>
                <w:bCs/>
                <w:lang w:val="nl-NL"/>
              </w:rPr>
            </w:pPr>
            <w:r>
              <w:rPr>
                <w:bCs/>
                <w:lang w:val="nl-NL"/>
              </w:rPr>
              <w:t>Tel: +</w:t>
            </w:r>
            <w:ins w:id="343" w:author="Author" w:date="2025-10-16T22:27:00Z">
              <w:r>
                <w:t>46 (0) 8 545 286 60</w:t>
              </w:r>
            </w:ins>
            <w:del w:id="344" w:author="Author" w:date="2025-10-16T22:27:00Z">
              <w:r>
                <w:rPr>
                  <w:bCs/>
                  <w:lang w:val="nl-NL"/>
                </w:rPr>
                <w:delText>31 (0) 20 85 46 555</w:delText>
              </w:r>
            </w:del>
          </w:p>
          <w:p w14:paraId="29B2FDDE" w14:textId="77777777" w:rsidR="00C27E2B" w:rsidRDefault="00C27E2B">
            <w:pPr>
              <w:widowControl w:val="0"/>
              <w:rPr>
                <w:b/>
                <w:lang w:val="nl-NL"/>
              </w:rPr>
            </w:pPr>
          </w:p>
        </w:tc>
        <w:tc>
          <w:tcPr>
            <w:tcW w:w="4670" w:type="dxa"/>
          </w:tcPr>
          <w:p w14:paraId="29B2FDDF" w14:textId="77777777" w:rsidR="00C27E2B" w:rsidRDefault="004B6346">
            <w:pPr>
              <w:widowControl w:val="0"/>
              <w:rPr>
                <w:lang w:val="nl-NL"/>
              </w:rPr>
            </w:pPr>
            <w:r>
              <w:rPr>
                <w:b/>
                <w:bCs/>
                <w:lang w:val="nl-NL"/>
              </w:rPr>
              <w:t>Lietuva</w:t>
            </w:r>
          </w:p>
          <w:p w14:paraId="29B2FDE0" w14:textId="77777777" w:rsidR="00C27E2B" w:rsidRDefault="004B6346">
            <w:pPr>
              <w:widowControl w:val="0"/>
              <w:rPr>
                <w:bCs/>
                <w:lang w:val="nl-NL"/>
              </w:rPr>
            </w:pPr>
            <w:r>
              <w:rPr>
                <w:bCs/>
                <w:lang w:val="nl-NL"/>
              </w:rPr>
              <w:t>Otsuka Pharmaceutical Netherlands B.V.</w:t>
            </w:r>
          </w:p>
          <w:p w14:paraId="29B2FDE1" w14:textId="77777777" w:rsidR="00C27E2B" w:rsidRDefault="004B6346">
            <w:pPr>
              <w:widowControl w:val="0"/>
              <w:rPr>
                <w:bCs/>
                <w:lang w:val="nl-NL"/>
              </w:rPr>
            </w:pPr>
            <w:r>
              <w:rPr>
                <w:bCs/>
                <w:lang w:val="nl-NL"/>
              </w:rPr>
              <w:t>Tel: +31 (0) 20 85 46 555</w:t>
            </w:r>
          </w:p>
          <w:p w14:paraId="29B2FDE2" w14:textId="77777777" w:rsidR="00C27E2B" w:rsidRDefault="00C27E2B">
            <w:pPr>
              <w:widowControl w:val="0"/>
              <w:rPr>
                <w:b/>
                <w:lang w:val="nl-NL"/>
              </w:rPr>
            </w:pPr>
          </w:p>
        </w:tc>
      </w:tr>
      <w:tr w:rsidR="00C27E2B" w14:paraId="29B2FDEC" w14:textId="77777777">
        <w:trPr>
          <w:cantSplit/>
          <w:trHeight w:val="20"/>
        </w:trPr>
        <w:tc>
          <w:tcPr>
            <w:tcW w:w="4544" w:type="dxa"/>
          </w:tcPr>
          <w:p w14:paraId="29B2FDE4" w14:textId="77777777" w:rsidR="00C27E2B" w:rsidRPr="00142232" w:rsidRDefault="004B6346">
            <w:pPr>
              <w:widowControl w:val="0"/>
              <w:rPr>
                <w:b/>
                <w:bCs/>
                <w:rPrChange w:id="345" w:author="Author" w:date="2025-10-30T17:11:00Z" w16du:dateUtc="2025-10-30T17:11:00Z">
                  <w:rPr>
                    <w:b/>
                    <w:bCs/>
                    <w:lang w:val="nl-NL"/>
                  </w:rPr>
                </w:rPrChange>
              </w:rPr>
            </w:pPr>
            <w:r>
              <w:rPr>
                <w:b/>
                <w:bCs/>
                <w:lang w:val="nl-NL"/>
              </w:rPr>
              <w:t>България</w:t>
            </w:r>
          </w:p>
          <w:p w14:paraId="29B2FDE5" w14:textId="77777777" w:rsidR="00C27E2B" w:rsidRPr="00142232" w:rsidRDefault="004B6346">
            <w:pPr>
              <w:widowControl w:val="0"/>
              <w:rPr>
                <w:bCs/>
                <w:rPrChange w:id="346" w:author="Author" w:date="2025-10-30T17:11:00Z" w16du:dateUtc="2025-10-30T17:11:00Z">
                  <w:rPr>
                    <w:bCs/>
                    <w:lang w:val="nl-NL"/>
                  </w:rPr>
                </w:rPrChange>
              </w:rPr>
            </w:pPr>
            <w:r w:rsidRPr="00142232">
              <w:rPr>
                <w:bCs/>
                <w:rPrChange w:id="347" w:author="Author" w:date="2025-10-30T17:11:00Z" w16du:dateUtc="2025-10-30T17:11:00Z">
                  <w:rPr>
                    <w:bCs/>
                    <w:lang w:val="nl-NL"/>
                  </w:rPr>
                </w:rPrChange>
              </w:rPr>
              <w:t>Otsuka Pharmaceutical Netherlands B.V.</w:t>
            </w:r>
          </w:p>
          <w:p w14:paraId="29B2FDE6" w14:textId="77777777" w:rsidR="00C27E2B" w:rsidRDefault="004B6346">
            <w:pPr>
              <w:widowControl w:val="0"/>
              <w:rPr>
                <w:bCs/>
                <w:lang w:val="nl-NL"/>
              </w:rPr>
            </w:pPr>
            <w:r>
              <w:rPr>
                <w:bCs/>
                <w:lang w:val="nl-NL"/>
              </w:rPr>
              <w:t>Tel: +31 (0) 20 85 46 555</w:t>
            </w:r>
          </w:p>
          <w:p w14:paraId="29B2FDE7" w14:textId="77777777" w:rsidR="00C27E2B" w:rsidRDefault="00C27E2B">
            <w:pPr>
              <w:widowControl w:val="0"/>
              <w:rPr>
                <w:lang w:val="nl-NL"/>
              </w:rPr>
            </w:pPr>
          </w:p>
        </w:tc>
        <w:tc>
          <w:tcPr>
            <w:tcW w:w="4670" w:type="dxa"/>
          </w:tcPr>
          <w:p w14:paraId="29B2FDE8" w14:textId="77777777" w:rsidR="00C27E2B" w:rsidRDefault="004B6346">
            <w:pPr>
              <w:widowControl w:val="0"/>
              <w:rPr>
                <w:lang w:val="nl-NL"/>
              </w:rPr>
            </w:pPr>
            <w:r>
              <w:rPr>
                <w:b/>
                <w:bCs/>
                <w:lang w:val="nl-NL"/>
              </w:rPr>
              <w:t>Luxembourg/Luxemburg</w:t>
            </w:r>
          </w:p>
          <w:p w14:paraId="29B2FDE9" w14:textId="77777777" w:rsidR="00C27E2B" w:rsidRDefault="004B6346">
            <w:pPr>
              <w:widowControl w:val="0"/>
              <w:rPr>
                <w:bCs/>
                <w:lang w:val="nl-NL"/>
              </w:rPr>
            </w:pPr>
            <w:r>
              <w:rPr>
                <w:bCs/>
                <w:lang w:val="nl-NL"/>
              </w:rPr>
              <w:t xml:space="preserve">Otsuka </w:t>
            </w:r>
            <w:ins w:id="348" w:author="Author" w:date="2025-10-16T22:27:00Z">
              <w:r>
                <w:rPr>
                  <w:bCs/>
                  <w:lang w:val="nl-NL"/>
                </w:rPr>
                <w:t>Pharma Scandinavia AB</w:t>
              </w:r>
            </w:ins>
            <w:del w:id="349" w:author="Author" w:date="2025-10-16T22:27:00Z">
              <w:r>
                <w:rPr>
                  <w:bCs/>
                  <w:lang w:val="nl-NL"/>
                </w:rPr>
                <w:delText>Pharmaceutical Netherlands B.V.</w:delText>
              </w:r>
            </w:del>
          </w:p>
          <w:p w14:paraId="29B2FDEA" w14:textId="77777777" w:rsidR="00C27E2B" w:rsidRDefault="004B6346">
            <w:pPr>
              <w:widowControl w:val="0"/>
              <w:rPr>
                <w:bCs/>
                <w:lang w:val="nl-NL"/>
              </w:rPr>
            </w:pPr>
            <w:r>
              <w:rPr>
                <w:bCs/>
                <w:lang w:val="nl-NL"/>
              </w:rPr>
              <w:t>Tel: +</w:t>
            </w:r>
            <w:ins w:id="350" w:author="Author" w:date="2025-10-16T22:27:00Z">
              <w:r>
                <w:t>46 (0) 8 545 286 60</w:t>
              </w:r>
            </w:ins>
            <w:del w:id="351" w:author="Author" w:date="2025-10-16T22:27:00Z">
              <w:r>
                <w:rPr>
                  <w:bCs/>
                  <w:lang w:val="nl-NL"/>
                </w:rPr>
                <w:delText>31 (0) 20 85 46 555</w:delText>
              </w:r>
            </w:del>
          </w:p>
          <w:p w14:paraId="29B2FDEB" w14:textId="77777777" w:rsidR="00C27E2B" w:rsidRDefault="00C27E2B">
            <w:pPr>
              <w:widowControl w:val="0"/>
              <w:rPr>
                <w:lang w:val="nl-NL"/>
              </w:rPr>
            </w:pPr>
          </w:p>
        </w:tc>
      </w:tr>
      <w:tr w:rsidR="00C27E2B" w14:paraId="29B2FDF5" w14:textId="77777777">
        <w:trPr>
          <w:cantSplit/>
          <w:trHeight w:val="20"/>
        </w:trPr>
        <w:tc>
          <w:tcPr>
            <w:tcW w:w="4544" w:type="dxa"/>
          </w:tcPr>
          <w:p w14:paraId="29B2FDED" w14:textId="77777777" w:rsidR="00C27E2B" w:rsidRPr="00142232" w:rsidRDefault="004B6346">
            <w:pPr>
              <w:widowControl w:val="0"/>
              <w:rPr>
                <w:b/>
                <w:bCs/>
                <w:rPrChange w:id="352" w:author="Author" w:date="2025-10-30T17:11:00Z" w16du:dateUtc="2025-10-30T17:11:00Z">
                  <w:rPr>
                    <w:b/>
                    <w:bCs/>
                    <w:lang w:val="nl-NL"/>
                  </w:rPr>
                </w:rPrChange>
              </w:rPr>
            </w:pPr>
            <w:proofErr w:type="spellStart"/>
            <w:r w:rsidRPr="00142232">
              <w:rPr>
                <w:b/>
                <w:bCs/>
                <w:rPrChange w:id="353" w:author="Author" w:date="2025-10-30T17:11:00Z" w16du:dateUtc="2025-10-30T17:11:00Z">
                  <w:rPr>
                    <w:b/>
                    <w:bCs/>
                    <w:lang w:val="nl-NL"/>
                  </w:rPr>
                </w:rPrChange>
              </w:rPr>
              <w:t>Česká</w:t>
            </w:r>
            <w:proofErr w:type="spellEnd"/>
            <w:r w:rsidRPr="00142232">
              <w:rPr>
                <w:b/>
                <w:bCs/>
                <w:rPrChange w:id="354" w:author="Author" w:date="2025-10-30T17:11:00Z" w16du:dateUtc="2025-10-30T17:11:00Z">
                  <w:rPr>
                    <w:b/>
                    <w:bCs/>
                    <w:lang w:val="nl-NL"/>
                  </w:rPr>
                </w:rPrChange>
              </w:rPr>
              <w:t xml:space="preserve"> </w:t>
            </w:r>
            <w:proofErr w:type="spellStart"/>
            <w:r w:rsidRPr="00142232">
              <w:rPr>
                <w:b/>
                <w:bCs/>
                <w:rPrChange w:id="355" w:author="Author" w:date="2025-10-30T17:11:00Z" w16du:dateUtc="2025-10-30T17:11:00Z">
                  <w:rPr>
                    <w:b/>
                    <w:bCs/>
                    <w:lang w:val="nl-NL"/>
                  </w:rPr>
                </w:rPrChange>
              </w:rPr>
              <w:t>republika</w:t>
            </w:r>
            <w:proofErr w:type="spellEnd"/>
          </w:p>
          <w:p w14:paraId="29B2FDEE" w14:textId="77777777" w:rsidR="00C27E2B" w:rsidRPr="00142232" w:rsidRDefault="004B6346">
            <w:pPr>
              <w:widowControl w:val="0"/>
              <w:rPr>
                <w:bCs/>
                <w:rPrChange w:id="356" w:author="Author" w:date="2025-10-30T17:11:00Z" w16du:dateUtc="2025-10-30T17:11:00Z">
                  <w:rPr>
                    <w:bCs/>
                    <w:lang w:val="nl-NL"/>
                  </w:rPr>
                </w:rPrChange>
              </w:rPr>
            </w:pPr>
            <w:r w:rsidRPr="00142232">
              <w:rPr>
                <w:bCs/>
                <w:rPrChange w:id="357" w:author="Author" w:date="2025-10-30T17:11:00Z" w16du:dateUtc="2025-10-30T17:11:00Z">
                  <w:rPr>
                    <w:bCs/>
                    <w:lang w:val="nl-NL"/>
                  </w:rPr>
                </w:rPrChange>
              </w:rPr>
              <w:t>Otsuka Pharmaceutical Netherlands B.V.</w:t>
            </w:r>
          </w:p>
          <w:p w14:paraId="29B2FDEF" w14:textId="77777777" w:rsidR="00C27E2B" w:rsidRDefault="004B6346">
            <w:pPr>
              <w:widowControl w:val="0"/>
              <w:rPr>
                <w:bCs/>
                <w:lang w:val="nl-NL"/>
              </w:rPr>
            </w:pPr>
            <w:r>
              <w:rPr>
                <w:bCs/>
                <w:lang w:val="nl-NL"/>
              </w:rPr>
              <w:t>Tel: +31 (0) 20 85 46 555</w:t>
            </w:r>
          </w:p>
          <w:p w14:paraId="29B2FDF0" w14:textId="77777777" w:rsidR="00C27E2B" w:rsidRDefault="00C27E2B">
            <w:pPr>
              <w:widowControl w:val="0"/>
              <w:rPr>
                <w:lang w:val="nl-NL"/>
              </w:rPr>
            </w:pPr>
          </w:p>
        </w:tc>
        <w:tc>
          <w:tcPr>
            <w:tcW w:w="4670" w:type="dxa"/>
          </w:tcPr>
          <w:p w14:paraId="29B2FDF1" w14:textId="77777777" w:rsidR="00C27E2B" w:rsidRDefault="004B6346">
            <w:pPr>
              <w:widowControl w:val="0"/>
              <w:rPr>
                <w:b/>
                <w:bCs/>
                <w:lang w:val="nl-NL"/>
              </w:rPr>
            </w:pPr>
            <w:r>
              <w:rPr>
                <w:b/>
                <w:bCs/>
                <w:lang w:val="nl-NL"/>
              </w:rPr>
              <w:t>Magyarország</w:t>
            </w:r>
          </w:p>
          <w:p w14:paraId="29B2FDF2" w14:textId="77777777" w:rsidR="00C27E2B" w:rsidRDefault="004B6346">
            <w:pPr>
              <w:widowControl w:val="0"/>
              <w:rPr>
                <w:bCs/>
                <w:lang w:val="nl-NL"/>
              </w:rPr>
            </w:pPr>
            <w:r>
              <w:rPr>
                <w:bCs/>
                <w:lang w:val="nl-NL"/>
              </w:rPr>
              <w:t>Otsuka Pharmaceutical Netherlands B.V.</w:t>
            </w:r>
          </w:p>
          <w:p w14:paraId="29B2FDF3" w14:textId="77777777" w:rsidR="00C27E2B" w:rsidRDefault="004B6346">
            <w:pPr>
              <w:widowControl w:val="0"/>
              <w:rPr>
                <w:bCs/>
                <w:lang w:val="nl-NL"/>
              </w:rPr>
            </w:pPr>
            <w:r>
              <w:rPr>
                <w:bCs/>
                <w:lang w:val="nl-NL"/>
              </w:rPr>
              <w:t>Tel: +31 (0) 20 85 46 555</w:t>
            </w:r>
          </w:p>
          <w:p w14:paraId="29B2FDF4" w14:textId="77777777" w:rsidR="00C27E2B" w:rsidRDefault="00C27E2B">
            <w:pPr>
              <w:widowControl w:val="0"/>
              <w:rPr>
                <w:lang w:val="nl-NL"/>
              </w:rPr>
            </w:pPr>
          </w:p>
        </w:tc>
      </w:tr>
      <w:tr w:rsidR="00C27E2B" w14:paraId="29B2FDFE" w14:textId="77777777">
        <w:trPr>
          <w:cantSplit/>
          <w:trHeight w:val="20"/>
        </w:trPr>
        <w:tc>
          <w:tcPr>
            <w:tcW w:w="4544" w:type="dxa"/>
          </w:tcPr>
          <w:p w14:paraId="29B2FDF6" w14:textId="77777777" w:rsidR="00C27E2B" w:rsidRPr="00142232" w:rsidRDefault="004B6346">
            <w:pPr>
              <w:widowControl w:val="0"/>
              <w:rPr>
                <w:b/>
                <w:rPrChange w:id="358" w:author="Author" w:date="2025-10-30T17:11:00Z" w16du:dateUtc="2025-10-30T17:11:00Z">
                  <w:rPr>
                    <w:b/>
                    <w:lang w:val="nl-NL"/>
                  </w:rPr>
                </w:rPrChange>
              </w:rPr>
            </w:pPr>
            <w:r w:rsidRPr="00142232">
              <w:rPr>
                <w:b/>
                <w:rPrChange w:id="359" w:author="Author" w:date="2025-10-30T17:11:00Z" w16du:dateUtc="2025-10-30T17:11:00Z">
                  <w:rPr>
                    <w:b/>
                    <w:lang w:val="nl-NL"/>
                  </w:rPr>
                </w:rPrChange>
              </w:rPr>
              <w:t>Danmark</w:t>
            </w:r>
          </w:p>
          <w:p w14:paraId="29B2FDF7" w14:textId="77777777" w:rsidR="00C27E2B" w:rsidRPr="00142232" w:rsidRDefault="004B6346">
            <w:pPr>
              <w:widowControl w:val="0"/>
              <w:rPr>
                <w:rPrChange w:id="360" w:author="Author" w:date="2025-10-30T17:11:00Z" w16du:dateUtc="2025-10-30T17:11:00Z">
                  <w:rPr>
                    <w:lang w:val="nl-NL"/>
                  </w:rPr>
                </w:rPrChange>
              </w:rPr>
            </w:pPr>
            <w:r w:rsidRPr="00142232">
              <w:rPr>
                <w:rPrChange w:id="361" w:author="Author" w:date="2025-10-30T17:11:00Z" w16du:dateUtc="2025-10-30T17:11:00Z">
                  <w:rPr>
                    <w:lang w:val="nl-NL"/>
                  </w:rPr>
                </w:rPrChange>
              </w:rPr>
              <w:t>Otsuka Pharma Scandinavia AB</w:t>
            </w:r>
          </w:p>
          <w:p w14:paraId="29B2FDF8" w14:textId="77777777" w:rsidR="00C27E2B" w:rsidRPr="00142232" w:rsidRDefault="004B6346">
            <w:pPr>
              <w:widowControl w:val="0"/>
              <w:rPr>
                <w:rPrChange w:id="362" w:author="Author" w:date="2025-10-30T17:11:00Z" w16du:dateUtc="2025-10-30T17:11:00Z">
                  <w:rPr>
                    <w:lang w:val="nl-NL"/>
                  </w:rPr>
                </w:rPrChange>
              </w:rPr>
            </w:pPr>
            <w:proofErr w:type="spellStart"/>
            <w:r w:rsidRPr="00142232">
              <w:rPr>
                <w:rPrChange w:id="363" w:author="Author" w:date="2025-10-30T17:11:00Z" w16du:dateUtc="2025-10-30T17:11:00Z">
                  <w:rPr>
                    <w:lang w:val="nl-NL"/>
                  </w:rPr>
                </w:rPrChange>
              </w:rPr>
              <w:t>Tlf</w:t>
            </w:r>
            <w:proofErr w:type="spellEnd"/>
            <w:ins w:id="364" w:author="Author" w:date="2025-10-20T19:58:00Z">
              <w:r>
                <w:rPr>
                  <w:lang w:val="en-US"/>
                </w:rPr>
                <w:t>.</w:t>
              </w:r>
            </w:ins>
            <w:r w:rsidRPr="00142232">
              <w:rPr>
                <w:rPrChange w:id="365" w:author="Author" w:date="2025-10-30T17:11:00Z" w16du:dateUtc="2025-10-30T17:11:00Z">
                  <w:rPr>
                    <w:lang w:val="nl-NL"/>
                  </w:rPr>
                </w:rPrChange>
              </w:rPr>
              <w:t>: +46 (0) 8 545 286 60</w:t>
            </w:r>
          </w:p>
          <w:p w14:paraId="29B2FDF9" w14:textId="77777777" w:rsidR="00C27E2B" w:rsidRPr="00142232" w:rsidRDefault="00C27E2B">
            <w:pPr>
              <w:widowControl w:val="0"/>
              <w:rPr>
                <w:rPrChange w:id="366" w:author="Author" w:date="2025-10-30T17:11:00Z" w16du:dateUtc="2025-10-30T17:11:00Z">
                  <w:rPr>
                    <w:lang w:val="nl-NL"/>
                  </w:rPr>
                </w:rPrChange>
              </w:rPr>
            </w:pPr>
          </w:p>
        </w:tc>
        <w:tc>
          <w:tcPr>
            <w:tcW w:w="4670" w:type="dxa"/>
          </w:tcPr>
          <w:p w14:paraId="29B2FDFA" w14:textId="77777777" w:rsidR="00C27E2B" w:rsidRPr="00142232" w:rsidRDefault="004B6346">
            <w:pPr>
              <w:widowControl w:val="0"/>
              <w:rPr>
                <w:b/>
                <w:bCs/>
                <w:rPrChange w:id="367" w:author="Author" w:date="2025-10-30T17:11:00Z" w16du:dateUtc="2025-10-30T17:11:00Z">
                  <w:rPr>
                    <w:b/>
                    <w:bCs/>
                    <w:lang w:val="nl-NL"/>
                  </w:rPr>
                </w:rPrChange>
              </w:rPr>
            </w:pPr>
            <w:r w:rsidRPr="00142232">
              <w:rPr>
                <w:b/>
                <w:bCs/>
                <w:rPrChange w:id="368" w:author="Author" w:date="2025-10-30T17:11:00Z" w16du:dateUtc="2025-10-30T17:11:00Z">
                  <w:rPr>
                    <w:b/>
                    <w:bCs/>
                    <w:lang w:val="nl-NL"/>
                  </w:rPr>
                </w:rPrChange>
              </w:rPr>
              <w:t>Malta</w:t>
            </w:r>
          </w:p>
          <w:p w14:paraId="29B2FDFB" w14:textId="77777777" w:rsidR="00C27E2B" w:rsidRPr="00142232" w:rsidRDefault="004B6346">
            <w:pPr>
              <w:widowControl w:val="0"/>
              <w:rPr>
                <w:bCs/>
                <w:rPrChange w:id="369" w:author="Author" w:date="2025-10-30T17:11:00Z" w16du:dateUtc="2025-10-30T17:11:00Z">
                  <w:rPr>
                    <w:bCs/>
                    <w:lang w:val="nl-NL"/>
                  </w:rPr>
                </w:rPrChange>
              </w:rPr>
            </w:pPr>
            <w:r w:rsidRPr="00142232">
              <w:rPr>
                <w:bCs/>
                <w:rPrChange w:id="370" w:author="Author" w:date="2025-10-30T17:11:00Z" w16du:dateUtc="2025-10-30T17:11:00Z">
                  <w:rPr>
                    <w:bCs/>
                    <w:lang w:val="nl-NL"/>
                  </w:rPr>
                </w:rPrChange>
              </w:rPr>
              <w:t>Otsuka Pharmaceutical Netherlands B.V.</w:t>
            </w:r>
          </w:p>
          <w:p w14:paraId="29B2FDFC" w14:textId="77777777" w:rsidR="00C27E2B" w:rsidRDefault="004B6346">
            <w:pPr>
              <w:widowControl w:val="0"/>
              <w:rPr>
                <w:bCs/>
                <w:lang w:val="nl-NL"/>
              </w:rPr>
            </w:pPr>
            <w:r>
              <w:rPr>
                <w:bCs/>
                <w:lang w:val="nl-NL"/>
              </w:rPr>
              <w:t>Tel: +31 (0) 20 85 46 555</w:t>
            </w:r>
          </w:p>
          <w:p w14:paraId="29B2FDFD" w14:textId="77777777" w:rsidR="00C27E2B" w:rsidRDefault="00C27E2B">
            <w:pPr>
              <w:widowControl w:val="0"/>
              <w:rPr>
                <w:lang w:val="nl-NL"/>
              </w:rPr>
            </w:pPr>
          </w:p>
        </w:tc>
      </w:tr>
      <w:tr w:rsidR="00C27E2B" w14:paraId="29B2FE07" w14:textId="77777777">
        <w:trPr>
          <w:cantSplit/>
          <w:trHeight w:val="20"/>
        </w:trPr>
        <w:tc>
          <w:tcPr>
            <w:tcW w:w="4544" w:type="dxa"/>
          </w:tcPr>
          <w:p w14:paraId="29B2FDFF" w14:textId="77777777" w:rsidR="00C27E2B" w:rsidRPr="00142232" w:rsidRDefault="004B6346">
            <w:pPr>
              <w:widowControl w:val="0"/>
              <w:rPr>
                <w:lang w:val="de-DE"/>
                <w:rPrChange w:id="371" w:author="Author" w:date="2025-10-30T17:11:00Z" w16du:dateUtc="2025-10-30T17:11:00Z">
                  <w:rPr>
                    <w:lang w:val="nl-NL"/>
                  </w:rPr>
                </w:rPrChange>
              </w:rPr>
            </w:pPr>
            <w:r w:rsidRPr="00142232">
              <w:rPr>
                <w:b/>
                <w:bCs/>
                <w:lang w:val="de-DE"/>
                <w:rPrChange w:id="372" w:author="Author" w:date="2025-10-30T17:11:00Z" w16du:dateUtc="2025-10-30T17:11:00Z">
                  <w:rPr>
                    <w:b/>
                    <w:bCs/>
                    <w:lang w:val="nl-NL"/>
                  </w:rPr>
                </w:rPrChange>
              </w:rPr>
              <w:lastRenderedPageBreak/>
              <w:t>Deutschland</w:t>
            </w:r>
          </w:p>
          <w:p w14:paraId="29B2FE00" w14:textId="77777777" w:rsidR="00C27E2B" w:rsidRPr="00142232" w:rsidRDefault="004B6346">
            <w:pPr>
              <w:widowControl w:val="0"/>
              <w:rPr>
                <w:lang w:val="de-DE"/>
                <w:rPrChange w:id="373" w:author="Author" w:date="2025-10-30T17:11:00Z" w16du:dateUtc="2025-10-30T17:11:00Z">
                  <w:rPr>
                    <w:lang w:val="nl-NL"/>
                  </w:rPr>
                </w:rPrChange>
              </w:rPr>
            </w:pPr>
            <w:r w:rsidRPr="00142232">
              <w:rPr>
                <w:lang w:val="de-DE"/>
                <w:rPrChange w:id="374" w:author="Author" w:date="2025-10-30T17:11:00Z" w16du:dateUtc="2025-10-30T17:11:00Z">
                  <w:rPr>
                    <w:lang w:val="nl-NL"/>
                  </w:rPr>
                </w:rPrChange>
              </w:rPr>
              <w:t>Otsuka Pharma GmbH</w:t>
            </w:r>
          </w:p>
          <w:p w14:paraId="29B2FE01" w14:textId="77777777" w:rsidR="00C27E2B" w:rsidRPr="00142232" w:rsidRDefault="004B6346">
            <w:pPr>
              <w:widowControl w:val="0"/>
              <w:rPr>
                <w:lang w:val="de-DE"/>
                <w:rPrChange w:id="375" w:author="Author" w:date="2025-10-30T17:11:00Z" w16du:dateUtc="2025-10-30T17:11:00Z">
                  <w:rPr>
                    <w:lang w:val="nl-NL"/>
                  </w:rPr>
                </w:rPrChange>
              </w:rPr>
            </w:pPr>
            <w:r w:rsidRPr="00142232">
              <w:rPr>
                <w:lang w:val="de-DE"/>
                <w:rPrChange w:id="376" w:author="Author" w:date="2025-10-30T17:11:00Z" w16du:dateUtc="2025-10-30T17:11:00Z">
                  <w:rPr>
                    <w:lang w:val="nl-NL"/>
                  </w:rPr>
                </w:rPrChange>
              </w:rPr>
              <w:t>Tel: +49 (0) 69 1700 860</w:t>
            </w:r>
          </w:p>
          <w:p w14:paraId="29B2FE02" w14:textId="77777777" w:rsidR="00C27E2B" w:rsidRPr="00142232" w:rsidRDefault="00C27E2B">
            <w:pPr>
              <w:widowControl w:val="0"/>
              <w:rPr>
                <w:lang w:val="de-DE"/>
                <w:rPrChange w:id="377" w:author="Author" w:date="2025-10-30T17:11:00Z" w16du:dateUtc="2025-10-30T17:11:00Z">
                  <w:rPr>
                    <w:lang w:val="nl-NL"/>
                  </w:rPr>
                </w:rPrChange>
              </w:rPr>
            </w:pPr>
          </w:p>
        </w:tc>
        <w:tc>
          <w:tcPr>
            <w:tcW w:w="4670" w:type="dxa"/>
          </w:tcPr>
          <w:p w14:paraId="29B2FE03" w14:textId="77777777" w:rsidR="00C27E2B" w:rsidRDefault="004B6346">
            <w:pPr>
              <w:widowControl w:val="0"/>
              <w:rPr>
                <w:lang w:val="nl-NL"/>
              </w:rPr>
            </w:pPr>
            <w:r>
              <w:rPr>
                <w:b/>
                <w:lang w:val="nl-NL"/>
              </w:rPr>
              <w:t>Nederland</w:t>
            </w:r>
          </w:p>
          <w:p w14:paraId="29B2FE04" w14:textId="77777777" w:rsidR="00C27E2B" w:rsidRDefault="004B6346">
            <w:pPr>
              <w:widowControl w:val="0"/>
              <w:rPr>
                <w:bCs/>
                <w:lang w:val="nl-NL"/>
              </w:rPr>
            </w:pPr>
            <w:r>
              <w:rPr>
                <w:bCs/>
                <w:lang w:val="nl-NL"/>
              </w:rPr>
              <w:t>Otsuka Pharmaceutical Netherlands B.V.</w:t>
            </w:r>
          </w:p>
          <w:p w14:paraId="29B2FE05" w14:textId="77777777" w:rsidR="00C27E2B" w:rsidRDefault="004B6346">
            <w:pPr>
              <w:widowControl w:val="0"/>
              <w:rPr>
                <w:bCs/>
                <w:lang w:val="nl-NL"/>
              </w:rPr>
            </w:pPr>
            <w:r>
              <w:rPr>
                <w:bCs/>
                <w:lang w:val="nl-NL"/>
              </w:rPr>
              <w:t>Tel: +31 (0) 20 85 46 555</w:t>
            </w:r>
          </w:p>
          <w:p w14:paraId="29B2FE06" w14:textId="77777777" w:rsidR="00C27E2B" w:rsidRDefault="00C27E2B">
            <w:pPr>
              <w:widowControl w:val="0"/>
              <w:rPr>
                <w:lang w:val="nl-NL"/>
              </w:rPr>
            </w:pPr>
          </w:p>
        </w:tc>
      </w:tr>
      <w:tr w:rsidR="00C27E2B" w:rsidRPr="00142232" w14:paraId="29B2FE10" w14:textId="77777777">
        <w:trPr>
          <w:cantSplit/>
          <w:trHeight w:val="20"/>
        </w:trPr>
        <w:tc>
          <w:tcPr>
            <w:tcW w:w="4544" w:type="dxa"/>
          </w:tcPr>
          <w:p w14:paraId="29B2FE08" w14:textId="77777777" w:rsidR="00C27E2B" w:rsidRPr="00142232" w:rsidRDefault="004B6346">
            <w:pPr>
              <w:widowControl w:val="0"/>
              <w:rPr>
                <w:rPrChange w:id="378" w:author="Author" w:date="2025-10-30T17:11:00Z" w16du:dateUtc="2025-10-30T17:11:00Z">
                  <w:rPr>
                    <w:lang w:val="nl-NL"/>
                  </w:rPr>
                </w:rPrChange>
              </w:rPr>
            </w:pPr>
            <w:r w:rsidRPr="00142232">
              <w:rPr>
                <w:b/>
                <w:bCs/>
                <w:rPrChange w:id="379" w:author="Author" w:date="2025-10-30T17:11:00Z" w16du:dateUtc="2025-10-30T17:11:00Z">
                  <w:rPr>
                    <w:b/>
                    <w:bCs/>
                    <w:lang w:val="nl-NL"/>
                  </w:rPr>
                </w:rPrChange>
              </w:rPr>
              <w:t>Eesti</w:t>
            </w:r>
          </w:p>
          <w:p w14:paraId="29B2FE09" w14:textId="77777777" w:rsidR="00C27E2B" w:rsidRPr="00142232" w:rsidRDefault="004B6346">
            <w:pPr>
              <w:widowControl w:val="0"/>
              <w:rPr>
                <w:bCs/>
                <w:rPrChange w:id="380" w:author="Author" w:date="2025-10-30T17:11:00Z" w16du:dateUtc="2025-10-30T17:11:00Z">
                  <w:rPr>
                    <w:bCs/>
                    <w:lang w:val="nl-NL"/>
                  </w:rPr>
                </w:rPrChange>
              </w:rPr>
            </w:pPr>
            <w:r w:rsidRPr="00142232">
              <w:rPr>
                <w:bCs/>
                <w:rPrChange w:id="381" w:author="Author" w:date="2025-10-30T17:11:00Z" w16du:dateUtc="2025-10-30T17:11:00Z">
                  <w:rPr>
                    <w:bCs/>
                    <w:lang w:val="nl-NL"/>
                  </w:rPr>
                </w:rPrChange>
              </w:rPr>
              <w:t>Otsuka Pharmaceutical Netherlands B.V.</w:t>
            </w:r>
          </w:p>
          <w:p w14:paraId="29B2FE0A" w14:textId="77777777" w:rsidR="00C27E2B" w:rsidRDefault="004B6346">
            <w:pPr>
              <w:widowControl w:val="0"/>
              <w:rPr>
                <w:bCs/>
                <w:lang w:val="nl-NL"/>
              </w:rPr>
            </w:pPr>
            <w:r>
              <w:rPr>
                <w:bCs/>
                <w:lang w:val="nl-NL"/>
              </w:rPr>
              <w:t>Tel: +31 (0) 20 85 46 555</w:t>
            </w:r>
          </w:p>
          <w:p w14:paraId="29B2FE0B" w14:textId="77777777" w:rsidR="00C27E2B" w:rsidRDefault="00C27E2B">
            <w:pPr>
              <w:widowControl w:val="0"/>
              <w:rPr>
                <w:lang w:val="nl-NL"/>
              </w:rPr>
            </w:pPr>
          </w:p>
        </w:tc>
        <w:tc>
          <w:tcPr>
            <w:tcW w:w="4670" w:type="dxa"/>
          </w:tcPr>
          <w:p w14:paraId="29B2FE0C" w14:textId="77777777" w:rsidR="00C27E2B" w:rsidRDefault="004B6346">
            <w:pPr>
              <w:widowControl w:val="0"/>
              <w:rPr>
                <w:b/>
                <w:bCs/>
                <w:lang w:val="nl-NL"/>
              </w:rPr>
            </w:pPr>
            <w:r>
              <w:rPr>
                <w:b/>
                <w:bCs/>
                <w:lang w:val="nl-NL"/>
              </w:rPr>
              <w:t>Norge</w:t>
            </w:r>
          </w:p>
          <w:p w14:paraId="29B2FE0D" w14:textId="77777777" w:rsidR="00C27E2B" w:rsidRDefault="004B6346">
            <w:pPr>
              <w:widowControl w:val="0"/>
              <w:rPr>
                <w:lang w:val="nl-NL"/>
              </w:rPr>
            </w:pPr>
            <w:r>
              <w:rPr>
                <w:lang w:val="nl-NL"/>
              </w:rPr>
              <w:t>Otsuka Pharma Scandinavia AB</w:t>
            </w:r>
          </w:p>
          <w:p w14:paraId="29B2FE0E" w14:textId="77777777" w:rsidR="00C27E2B" w:rsidRDefault="004B6346">
            <w:pPr>
              <w:widowControl w:val="0"/>
              <w:rPr>
                <w:lang w:val="nl-NL"/>
              </w:rPr>
            </w:pPr>
            <w:r>
              <w:rPr>
                <w:lang w:val="nl-NL"/>
              </w:rPr>
              <w:t>Tlf: +46 (0) 8 545 286 60</w:t>
            </w:r>
          </w:p>
          <w:p w14:paraId="29B2FE0F" w14:textId="77777777" w:rsidR="00C27E2B" w:rsidRDefault="00C27E2B">
            <w:pPr>
              <w:widowControl w:val="0"/>
              <w:rPr>
                <w:lang w:val="nl-NL"/>
              </w:rPr>
            </w:pPr>
          </w:p>
        </w:tc>
      </w:tr>
      <w:tr w:rsidR="00C27E2B" w14:paraId="29B2FE19" w14:textId="77777777">
        <w:trPr>
          <w:cantSplit/>
          <w:trHeight w:val="20"/>
        </w:trPr>
        <w:tc>
          <w:tcPr>
            <w:tcW w:w="4544" w:type="dxa"/>
          </w:tcPr>
          <w:p w14:paraId="29B2FE11" w14:textId="77777777" w:rsidR="00C27E2B" w:rsidRDefault="004B6346">
            <w:pPr>
              <w:widowControl w:val="0"/>
              <w:rPr>
                <w:lang w:val="nl-NL"/>
              </w:rPr>
            </w:pPr>
            <w:r>
              <w:rPr>
                <w:b/>
                <w:bCs/>
                <w:lang w:val="nl-NL"/>
              </w:rPr>
              <w:t>Ελλάδα</w:t>
            </w:r>
          </w:p>
          <w:p w14:paraId="29B2FE12" w14:textId="77777777" w:rsidR="00C27E2B" w:rsidRDefault="004B6346">
            <w:pPr>
              <w:widowControl w:val="0"/>
              <w:rPr>
                <w:bCs/>
                <w:lang w:val="nl-NL"/>
              </w:rPr>
            </w:pPr>
            <w:r>
              <w:rPr>
                <w:bCs/>
                <w:lang w:val="nl-NL"/>
              </w:rPr>
              <w:t>Otsuka Pharmaceutical Netherlands B.V.</w:t>
            </w:r>
          </w:p>
          <w:p w14:paraId="29B2FE13" w14:textId="77777777" w:rsidR="00C27E2B" w:rsidRDefault="004B6346">
            <w:pPr>
              <w:widowControl w:val="0"/>
              <w:rPr>
                <w:bCs/>
                <w:lang w:val="nl-NL"/>
              </w:rPr>
            </w:pPr>
            <w:r>
              <w:rPr>
                <w:bCs/>
                <w:lang w:val="nl-NL"/>
              </w:rPr>
              <w:t>Tel: +31 (0) 20 85 46 555</w:t>
            </w:r>
          </w:p>
          <w:p w14:paraId="29B2FE14" w14:textId="77777777" w:rsidR="00C27E2B" w:rsidRDefault="00C27E2B">
            <w:pPr>
              <w:widowControl w:val="0"/>
              <w:rPr>
                <w:lang w:val="nl-NL"/>
              </w:rPr>
            </w:pPr>
          </w:p>
        </w:tc>
        <w:tc>
          <w:tcPr>
            <w:tcW w:w="4670" w:type="dxa"/>
          </w:tcPr>
          <w:p w14:paraId="29B2FE15" w14:textId="77777777" w:rsidR="00C27E2B" w:rsidRDefault="004B6346">
            <w:pPr>
              <w:widowControl w:val="0"/>
              <w:rPr>
                <w:lang w:val="nl-NL"/>
              </w:rPr>
            </w:pPr>
            <w:r>
              <w:rPr>
                <w:b/>
                <w:bCs/>
                <w:lang w:val="nl-NL"/>
              </w:rPr>
              <w:t>Österreich</w:t>
            </w:r>
          </w:p>
          <w:p w14:paraId="29B2FE16" w14:textId="77777777" w:rsidR="00C27E2B" w:rsidRDefault="004B6346">
            <w:pPr>
              <w:widowControl w:val="0"/>
              <w:rPr>
                <w:bCs/>
                <w:lang w:val="nl-NL"/>
              </w:rPr>
            </w:pPr>
            <w:r>
              <w:rPr>
                <w:bCs/>
                <w:lang w:val="nl-NL"/>
              </w:rPr>
              <w:t>Otsuka Pharmaceutical Netherlands B.V.</w:t>
            </w:r>
          </w:p>
          <w:p w14:paraId="29B2FE17" w14:textId="77777777" w:rsidR="00C27E2B" w:rsidRDefault="004B6346">
            <w:pPr>
              <w:widowControl w:val="0"/>
              <w:rPr>
                <w:bCs/>
                <w:lang w:val="nl-NL"/>
              </w:rPr>
            </w:pPr>
            <w:r>
              <w:rPr>
                <w:bCs/>
                <w:lang w:val="nl-NL"/>
              </w:rPr>
              <w:t>Tel: +31 (0) 20 85 46 555</w:t>
            </w:r>
          </w:p>
          <w:p w14:paraId="29B2FE18" w14:textId="77777777" w:rsidR="00C27E2B" w:rsidRDefault="00C27E2B">
            <w:pPr>
              <w:widowControl w:val="0"/>
              <w:rPr>
                <w:lang w:val="nl-NL"/>
              </w:rPr>
            </w:pPr>
          </w:p>
        </w:tc>
      </w:tr>
      <w:tr w:rsidR="00C27E2B" w14:paraId="29B2FE22" w14:textId="77777777">
        <w:trPr>
          <w:cantSplit/>
          <w:trHeight w:val="20"/>
        </w:trPr>
        <w:tc>
          <w:tcPr>
            <w:tcW w:w="4544" w:type="dxa"/>
          </w:tcPr>
          <w:p w14:paraId="29B2FE1A" w14:textId="77777777" w:rsidR="00C27E2B" w:rsidRPr="00142232" w:rsidRDefault="004B6346">
            <w:pPr>
              <w:widowControl w:val="0"/>
              <w:rPr>
                <w:lang w:val="es-ES_tradnl"/>
                <w:rPrChange w:id="382" w:author="Author" w:date="2025-10-30T17:11:00Z" w16du:dateUtc="2025-10-30T17:11:00Z">
                  <w:rPr>
                    <w:lang w:val="nl-NL"/>
                  </w:rPr>
                </w:rPrChange>
              </w:rPr>
            </w:pPr>
            <w:r w:rsidRPr="00142232">
              <w:rPr>
                <w:b/>
                <w:lang w:val="es-ES_tradnl"/>
                <w:rPrChange w:id="383" w:author="Author" w:date="2025-10-30T17:11:00Z" w16du:dateUtc="2025-10-30T17:11:00Z">
                  <w:rPr>
                    <w:b/>
                    <w:lang w:val="nl-NL"/>
                  </w:rPr>
                </w:rPrChange>
              </w:rPr>
              <w:t>España</w:t>
            </w:r>
          </w:p>
          <w:p w14:paraId="29B2FE1B" w14:textId="77777777" w:rsidR="00C27E2B" w:rsidRPr="00142232" w:rsidRDefault="004B6346">
            <w:pPr>
              <w:widowControl w:val="0"/>
              <w:rPr>
                <w:lang w:val="es-ES_tradnl"/>
                <w:rPrChange w:id="384" w:author="Author" w:date="2025-10-30T17:11:00Z" w16du:dateUtc="2025-10-30T17:11:00Z">
                  <w:rPr>
                    <w:lang w:val="nl-NL"/>
                  </w:rPr>
                </w:rPrChange>
              </w:rPr>
            </w:pPr>
            <w:r w:rsidRPr="00142232">
              <w:rPr>
                <w:bCs/>
                <w:lang w:val="es-ES_tradnl"/>
                <w:rPrChange w:id="385" w:author="Author" w:date="2025-10-30T17:11:00Z" w16du:dateUtc="2025-10-30T17:11:00Z">
                  <w:rPr>
                    <w:bCs/>
                    <w:lang w:val="nl-NL"/>
                  </w:rPr>
                </w:rPrChange>
              </w:rPr>
              <w:t xml:space="preserve">Otsuka </w:t>
            </w:r>
            <w:proofErr w:type="spellStart"/>
            <w:r w:rsidRPr="00142232">
              <w:rPr>
                <w:bCs/>
                <w:lang w:val="es-ES_tradnl"/>
                <w:rPrChange w:id="386" w:author="Author" w:date="2025-10-30T17:11:00Z" w16du:dateUtc="2025-10-30T17:11:00Z">
                  <w:rPr>
                    <w:bCs/>
                    <w:lang w:val="nl-NL"/>
                  </w:rPr>
                </w:rPrChange>
              </w:rPr>
              <w:t>Pharmaceutical</w:t>
            </w:r>
            <w:proofErr w:type="spellEnd"/>
            <w:r w:rsidRPr="00142232">
              <w:rPr>
                <w:lang w:val="es-ES_tradnl"/>
                <w:rPrChange w:id="387" w:author="Author" w:date="2025-10-30T17:11:00Z" w16du:dateUtc="2025-10-30T17:11:00Z">
                  <w:rPr>
                    <w:lang w:val="nl-NL"/>
                  </w:rPr>
                </w:rPrChange>
              </w:rPr>
              <w:t>, S.A.</w:t>
            </w:r>
          </w:p>
          <w:p w14:paraId="29B2FE1C" w14:textId="77777777" w:rsidR="00C27E2B" w:rsidRDefault="004B6346">
            <w:pPr>
              <w:widowControl w:val="0"/>
              <w:rPr>
                <w:lang w:val="nl-NL"/>
              </w:rPr>
            </w:pPr>
            <w:r>
              <w:rPr>
                <w:lang w:val="nl-NL"/>
              </w:rPr>
              <w:t>Tel: +34 (0) 93 550 01 00</w:t>
            </w:r>
          </w:p>
          <w:p w14:paraId="29B2FE1D" w14:textId="77777777" w:rsidR="00C27E2B" w:rsidRDefault="00C27E2B">
            <w:pPr>
              <w:widowControl w:val="0"/>
              <w:rPr>
                <w:lang w:val="nl-NL"/>
              </w:rPr>
            </w:pPr>
          </w:p>
        </w:tc>
        <w:tc>
          <w:tcPr>
            <w:tcW w:w="4670" w:type="dxa"/>
          </w:tcPr>
          <w:p w14:paraId="29B2FE1E" w14:textId="77777777" w:rsidR="00C27E2B" w:rsidRDefault="004B6346">
            <w:pPr>
              <w:widowControl w:val="0"/>
              <w:rPr>
                <w:lang w:val="nl-NL"/>
              </w:rPr>
            </w:pPr>
            <w:r>
              <w:rPr>
                <w:b/>
                <w:lang w:val="nl-NL"/>
              </w:rPr>
              <w:t>Polska</w:t>
            </w:r>
          </w:p>
          <w:p w14:paraId="29B2FE1F" w14:textId="77777777" w:rsidR="00C27E2B" w:rsidRDefault="004B6346">
            <w:pPr>
              <w:widowControl w:val="0"/>
              <w:rPr>
                <w:bCs/>
                <w:lang w:val="nl-NL"/>
              </w:rPr>
            </w:pPr>
            <w:r>
              <w:rPr>
                <w:bCs/>
                <w:lang w:val="nl-NL"/>
              </w:rPr>
              <w:t>Otsuka Pharmaceutical Netherlands B.V.</w:t>
            </w:r>
          </w:p>
          <w:p w14:paraId="29B2FE20" w14:textId="77777777" w:rsidR="00C27E2B" w:rsidRDefault="004B6346">
            <w:pPr>
              <w:widowControl w:val="0"/>
              <w:rPr>
                <w:bCs/>
                <w:lang w:val="nl-NL"/>
              </w:rPr>
            </w:pPr>
            <w:r>
              <w:rPr>
                <w:bCs/>
                <w:lang w:val="nl-NL"/>
              </w:rPr>
              <w:t>Tel: +31 (0) 20 85 46 555</w:t>
            </w:r>
          </w:p>
          <w:p w14:paraId="29B2FE21" w14:textId="77777777" w:rsidR="00C27E2B" w:rsidRDefault="00C27E2B">
            <w:pPr>
              <w:widowControl w:val="0"/>
              <w:rPr>
                <w:lang w:val="nl-NL"/>
              </w:rPr>
            </w:pPr>
          </w:p>
        </w:tc>
      </w:tr>
      <w:tr w:rsidR="00C27E2B" w:rsidRPr="00142232" w14:paraId="29B2FE2B" w14:textId="77777777">
        <w:trPr>
          <w:cantSplit/>
          <w:trHeight w:val="20"/>
        </w:trPr>
        <w:tc>
          <w:tcPr>
            <w:tcW w:w="4544" w:type="dxa"/>
          </w:tcPr>
          <w:p w14:paraId="29B2FE23" w14:textId="77777777" w:rsidR="00C27E2B" w:rsidRPr="00142232" w:rsidRDefault="004B6346">
            <w:pPr>
              <w:widowControl w:val="0"/>
              <w:rPr>
                <w:lang w:val="fr-FR"/>
                <w:rPrChange w:id="388" w:author="Author" w:date="2025-10-30T17:11:00Z" w16du:dateUtc="2025-10-30T17:11:00Z">
                  <w:rPr>
                    <w:lang w:val="nl-NL"/>
                  </w:rPr>
                </w:rPrChange>
              </w:rPr>
            </w:pPr>
            <w:r w:rsidRPr="00142232">
              <w:rPr>
                <w:b/>
                <w:bCs/>
                <w:lang w:val="fr-FR"/>
                <w:rPrChange w:id="389" w:author="Author" w:date="2025-10-30T17:11:00Z" w16du:dateUtc="2025-10-30T17:11:00Z">
                  <w:rPr>
                    <w:b/>
                    <w:bCs/>
                    <w:lang w:val="nl-NL"/>
                  </w:rPr>
                </w:rPrChange>
              </w:rPr>
              <w:t>France</w:t>
            </w:r>
          </w:p>
          <w:p w14:paraId="29B2FE24" w14:textId="77777777" w:rsidR="00C27E2B" w:rsidRPr="00142232" w:rsidRDefault="004B6346">
            <w:pPr>
              <w:widowControl w:val="0"/>
              <w:rPr>
                <w:lang w:val="fr-FR"/>
                <w:rPrChange w:id="390" w:author="Author" w:date="2025-10-30T17:11:00Z" w16du:dateUtc="2025-10-30T17:11:00Z">
                  <w:rPr>
                    <w:lang w:val="nl-NL"/>
                  </w:rPr>
                </w:rPrChange>
              </w:rPr>
            </w:pPr>
            <w:r w:rsidRPr="00142232">
              <w:rPr>
                <w:bCs/>
                <w:lang w:val="fr-FR"/>
                <w:rPrChange w:id="391" w:author="Author" w:date="2025-10-30T17:11:00Z" w16du:dateUtc="2025-10-30T17:11:00Z">
                  <w:rPr>
                    <w:bCs/>
                    <w:lang w:val="nl-NL"/>
                  </w:rPr>
                </w:rPrChange>
              </w:rPr>
              <w:t>Otsuka Pharmaceutical France SAS</w:t>
            </w:r>
          </w:p>
          <w:p w14:paraId="29B2FE25" w14:textId="77777777" w:rsidR="00C27E2B" w:rsidRPr="00142232" w:rsidRDefault="004B6346">
            <w:pPr>
              <w:widowControl w:val="0"/>
              <w:rPr>
                <w:lang w:val="fr-FR"/>
                <w:rPrChange w:id="392" w:author="Author" w:date="2025-10-30T17:11:00Z" w16du:dateUtc="2025-10-30T17:11:00Z">
                  <w:rPr>
                    <w:lang w:val="nl-NL"/>
                  </w:rPr>
                </w:rPrChange>
              </w:rPr>
            </w:pPr>
            <w:proofErr w:type="gramStart"/>
            <w:r w:rsidRPr="00142232">
              <w:rPr>
                <w:lang w:val="fr-FR"/>
                <w:rPrChange w:id="393" w:author="Author" w:date="2025-10-30T17:11:00Z" w16du:dateUtc="2025-10-30T17:11:00Z">
                  <w:rPr>
                    <w:lang w:val="nl-NL"/>
                  </w:rPr>
                </w:rPrChange>
              </w:rPr>
              <w:t>Tél:</w:t>
            </w:r>
            <w:proofErr w:type="gramEnd"/>
            <w:r w:rsidRPr="00142232">
              <w:rPr>
                <w:lang w:val="fr-FR"/>
                <w:rPrChange w:id="394" w:author="Author" w:date="2025-10-30T17:11:00Z" w16du:dateUtc="2025-10-30T17:11:00Z">
                  <w:rPr>
                    <w:lang w:val="nl-NL"/>
                  </w:rPr>
                </w:rPrChange>
              </w:rPr>
              <w:t xml:space="preserve"> +33 (0)1 47 08 00 00</w:t>
            </w:r>
          </w:p>
          <w:p w14:paraId="29B2FE26" w14:textId="77777777" w:rsidR="00C27E2B" w:rsidRPr="00142232" w:rsidRDefault="00C27E2B">
            <w:pPr>
              <w:widowControl w:val="0"/>
              <w:rPr>
                <w:b/>
                <w:bCs/>
                <w:lang w:val="fr-FR"/>
                <w:rPrChange w:id="395" w:author="Author" w:date="2025-10-30T17:11:00Z" w16du:dateUtc="2025-10-30T17:11:00Z">
                  <w:rPr>
                    <w:b/>
                    <w:bCs/>
                    <w:lang w:val="nl-NL"/>
                  </w:rPr>
                </w:rPrChange>
              </w:rPr>
            </w:pPr>
          </w:p>
        </w:tc>
        <w:tc>
          <w:tcPr>
            <w:tcW w:w="4670" w:type="dxa"/>
          </w:tcPr>
          <w:p w14:paraId="29B2FE27" w14:textId="77777777" w:rsidR="00C27E2B" w:rsidRPr="00142232" w:rsidRDefault="004B6346">
            <w:pPr>
              <w:widowControl w:val="0"/>
              <w:rPr>
                <w:lang w:val="pt-PT"/>
                <w:rPrChange w:id="396" w:author="Author" w:date="2025-10-30T17:11:00Z" w16du:dateUtc="2025-10-30T17:11:00Z">
                  <w:rPr>
                    <w:lang w:val="nl-NL"/>
                  </w:rPr>
                </w:rPrChange>
              </w:rPr>
            </w:pPr>
            <w:r w:rsidRPr="00142232">
              <w:rPr>
                <w:b/>
                <w:lang w:val="pt-PT"/>
                <w:rPrChange w:id="397" w:author="Author" w:date="2025-10-30T17:11:00Z" w16du:dateUtc="2025-10-30T17:11:00Z">
                  <w:rPr>
                    <w:b/>
                    <w:lang w:val="nl-NL"/>
                  </w:rPr>
                </w:rPrChange>
              </w:rPr>
              <w:t>Portugal</w:t>
            </w:r>
          </w:p>
          <w:p w14:paraId="29B2FE28" w14:textId="77777777" w:rsidR="00C27E2B" w:rsidRPr="00142232" w:rsidRDefault="004B6346">
            <w:pPr>
              <w:widowControl w:val="0"/>
              <w:rPr>
                <w:lang w:val="pt-PT"/>
                <w:rPrChange w:id="398" w:author="Author" w:date="2025-10-30T17:11:00Z" w16du:dateUtc="2025-10-30T17:11:00Z">
                  <w:rPr>
                    <w:lang w:val="nl-NL"/>
                  </w:rPr>
                </w:rPrChange>
              </w:rPr>
            </w:pPr>
            <w:r w:rsidRPr="00142232">
              <w:rPr>
                <w:lang w:val="pt-PT"/>
                <w:rPrChange w:id="399" w:author="Author" w:date="2025-10-30T17:11:00Z" w16du:dateUtc="2025-10-30T17:11:00Z">
                  <w:rPr>
                    <w:lang w:val="nl-NL"/>
                  </w:rPr>
                </w:rPrChange>
              </w:rPr>
              <w:t>Lundbeck Portugal Lda</w:t>
            </w:r>
          </w:p>
          <w:p w14:paraId="29B2FE29" w14:textId="77777777" w:rsidR="00C27E2B" w:rsidRPr="00142232" w:rsidRDefault="004B6346">
            <w:pPr>
              <w:widowControl w:val="0"/>
              <w:rPr>
                <w:lang w:val="pt-PT"/>
                <w:rPrChange w:id="400" w:author="Author" w:date="2025-10-30T17:11:00Z" w16du:dateUtc="2025-10-30T17:11:00Z">
                  <w:rPr>
                    <w:lang w:val="nl-NL"/>
                  </w:rPr>
                </w:rPrChange>
              </w:rPr>
            </w:pPr>
            <w:r w:rsidRPr="00142232">
              <w:rPr>
                <w:lang w:val="pt-PT"/>
                <w:rPrChange w:id="401" w:author="Author" w:date="2025-10-30T17:11:00Z" w16du:dateUtc="2025-10-30T17:11:00Z">
                  <w:rPr>
                    <w:lang w:val="nl-NL"/>
                  </w:rPr>
                </w:rPrChange>
              </w:rPr>
              <w:t>Tel: +351 (0) 21 00 45 900</w:t>
            </w:r>
          </w:p>
          <w:p w14:paraId="29B2FE2A" w14:textId="77777777" w:rsidR="00C27E2B" w:rsidRPr="00142232" w:rsidRDefault="00C27E2B">
            <w:pPr>
              <w:widowControl w:val="0"/>
              <w:rPr>
                <w:lang w:val="pt-PT"/>
                <w:rPrChange w:id="402" w:author="Author" w:date="2025-10-30T17:11:00Z" w16du:dateUtc="2025-10-30T17:11:00Z">
                  <w:rPr>
                    <w:lang w:val="nl-NL"/>
                  </w:rPr>
                </w:rPrChange>
              </w:rPr>
            </w:pPr>
          </w:p>
        </w:tc>
      </w:tr>
      <w:tr w:rsidR="00C27E2B" w14:paraId="29B2FE34" w14:textId="77777777">
        <w:trPr>
          <w:cantSplit/>
          <w:trHeight w:val="20"/>
        </w:trPr>
        <w:tc>
          <w:tcPr>
            <w:tcW w:w="4544" w:type="dxa"/>
          </w:tcPr>
          <w:p w14:paraId="29B2FE2C" w14:textId="77777777" w:rsidR="00C27E2B" w:rsidRPr="00142232" w:rsidRDefault="004B6346">
            <w:pPr>
              <w:widowControl w:val="0"/>
              <w:rPr>
                <w:b/>
                <w:lang w:val="pt-PT"/>
                <w:rPrChange w:id="403" w:author="Author" w:date="2025-10-30T17:11:00Z" w16du:dateUtc="2025-10-30T17:11:00Z">
                  <w:rPr>
                    <w:b/>
                    <w:lang w:val="nl-NL"/>
                  </w:rPr>
                </w:rPrChange>
              </w:rPr>
            </w:pPr>
            <w:r w:rsidRPr="00142232">
              <w:rPr>
                <w:b/>
                <w:lang w:val="pt-PT"/>
                <w:rPrChange w:id="404" w:author="Author" w:date="2025-10-30T17:11:00Z" w16du:dateUtc="2025-10-30T17:11:00Z">
                  <w:rPr>
                    <w:b/>
                    <w:lang w:val="nl-NL"/>
                  </w:rPr>
                </w:rPrChange>
              </w:rPr>
              <w:t>Hrvatska</w:t>
            </w:r>
          </w:p>
          <w:p w14:paraId="29B2FE2D" w14:textId="77777777" w:rsidR="00C27E2B" w:rsidRPr="00142232" w:rsidRDefault="004B6346">
            <w:pPr>
              <w:widowControl w:val="0"/>
              <w:rPr>
                <w:bCs/>
                <w:lang w:val="pt-PT"/>
                <w:rPrChange w:id="405" w:author="Author" w:date="2025-10-30T17:11:00Z" w16du:dateUtc="2025-10-30T17:11:00Z">
                  <w:rPr>
                    <w:bCs/>
                    <w:lang w:val="nl-NL"/>
                  </w:rPr>
                </w:rPrChange>
              </w:rPr>
            </w:pPr>
            <w:r w:rsidRPr="00142232">
              <w:rPr>
                <w:bCs/>
                <w:lang w:val="pt-PT"/>
                <w:rPrChange w:id="406" w:author="Author" w:date="2025-10-30T17:11:00Z" w16du:dateUtc="2025-10-30T17:11:00Z">
                  <w:rPr>
                    <w:bCs/>
                    <w:lang w:val="nl-NL"/>
                  </w:rPr>
                </w:rPrChange>
              </w:rPr>
              <w:t>Otsuka Pharmaceutical Netherlands B.V.</w:t>
            </w:r>
          </w:p>
          <w:p w14:paraId="29B2FE2E" w14:textId="77777777" w:rsidR="00C27E2B" w:rsidRDefault="004B6346">
            <w:pPr>
              <w:widowControl w:val="0"/>
              <w:rPr>
                <w:bCs/>
                <w:lang w:val="nl-NL"/>
              </w:rPr>
            </w:pPr>
            <w:r>
              <w:rPr>
                <w:bCs/>
                <w:lang w:val="nl-NL"/>
              </w:rPr>
              <w:t>Tel: +31 (0) 20 85 46 555</w:t>
            </w:r>
          </w:p>
          <w:p w14:paraId="29B2FE2F" w14:textId="77777777" w:rsidR="00C27E2B" w:rsidRDefault="00C27E2B">
            <w:pPr>
              <w:widowControl w:val="0"/>
              <w:rPr>
                <w:lang w:val="nl-NL"/>
              </w:rPr>
            </w:pPr>
          </w:p>
        </w:tc>
        <w:tc>
          <w:tcPr>
            <w:tcW w:w="4670" w:type="dxa"/>
          </w:tcPr>
          <w:p w14:paraId="29B2FE30" w14:textId="77777777" w:rsidR="00C27E2B" w:rsidRDefault="004B6346">
            <w:pPr>
              <w:widowControl w:val="0"/>
              <w:rPr>
                <w:b/>
                <w:lang w:val="nl-NL"/>
              </w:rPr>
            </w:pPr>
            <w:r>
              <w:rPr>
                <w:b/>
                <w:lang w:val="nl-NL"/>
              </w:rPr>
              <w:t>România</w:t>
            </w:r>
          </w:p>
          <w:p w14:paraId="29B2FE31" w14:textId="77777777" w:rsidR="00C27E2B" w:rsidRDefault="004B6346">
            <w:pPr>
              <w:widowControl w:val="0"/>
              <w:rPr>
                <w:bCs/>
                <w:lang w:val="nl-NL"/>
              </w:rPr>
            </w:pPr>
            <w:r>
              <w:rPr>
                <w:bCs/>
                <w:lang w:val="nl-NL"/>
              </w:rPr>
              <w:t>Otsuka Pharmaceutical Netherlands B.V.</w:t>
            </w:r>
          </w:p>
          <w:p w14:paraId="29B2FE32" w14:textId="77777777" w:rsidR="00C27E2B" w:rsidRDefault="004B6346">
            <w:pPr>
              <w:widowControl w:val="0"/>
              <w:rPr>
                <w:bCs/>
                <w:lang w:val="nl-NL"/>
              </w:rPr>
            </w:pPr>
            <w:r>
              <w:rPr>
                <w:bCs/>
                <w:lang w:val="nl-NL"/>
              </w:rPr>
              <w:t>Tel: +31 (0) 20 85 46 555</w:t>
            </w:r>
          </w:p>
          <w:p w14:paraId="29B2FE33" w14:textId="77777777" w:rsidR="00C27E2B" w:rsidRDefault="00C27E2B">
            <w:pPr>
              <w:widowControl w:val="0"/>
              <w:rPr>
                <w:lang w:val="nl-NL"/>
              </w:rPr>
            </w:pPr>
          </w:p>
        </w:tc>
      </w:tr>
      <w:tr w:rsidR="00C27E2B" w14:paraId="29B2FE3D" w14:textId="77777777">
        <w:trPr>
          <w:cantSplit/>
          <w:trHeight w:val="20"/>
        </w:trPr>
        <w:tc>
          <w:tcPr>
            <w:tcW w:w="4544" w:type="dxa"/>
          </w:tcPr>
          <w:p w14:paraId="29B2FE35" w14:textId="77777777" w:rsidR="00C27E2B" w:rsidRPr="00142232" w:rsidRDefault="004B6346">
            <w:pPr>
              <w:widowControl w:val="0"/>
              <w:rPr>
                <w:rPrChange w:id="407" w:author="Author" w:date="2025-10-30T17:11:00Z" w16du:dateUtc="2025-10-30T17:11:00Z">
                  <w:rPr>
                    <w:lang w:val="nl-NL"/>
                  </w:rPr>
                </w:rPrChange>
              </w:rPr>
            </w:pPr>
            <w:r w:rsidRPr="00142232">
              <w:rPr>
                <w:b/>
                <w:bCs/>
                <w:rPrChange w:id="408" w:author="Author" w:date="2025-10-30T17:11:00Z" w16du:dateUtc="2025-10-30T17:11:00Z">
                  <w:rPr>
                    <w:b/>
                    <w:bCs/>
                    <w:lang w:val="nl-NL"/>
                  </w:rPr>
                </w:rPrChange>
              </w:rPr>
              <w:t>Ireland</w:t>
            </w:r>
          </w:p>
          <w:p w14:paraId="29B2FE36" w14:textId="77777777" w:rsidR="00C27E2B" w:rsidRPr="00142232" w:rsidRDefault="004B6346">
            <w:pPr>
              <w:widowControl w:val="0"/>
              <w:rPr>
                <w:bCs/>
                <w:rPrChange w:id="409" w:author="Author" w:date="2025-10-30T17:11:00Z" w16du:dateUtc="2025-10-30T17:11:00Z">
                  <w:rPr>
                    <w:bCs/>
                    <w:lang w:val="nl-NL"/>
                  </w:rPr>
                </w:rPrChange>
              </w:rPr>
            </w:pPr>
            <w:r w:rsidRPr="00142232">
              <w:rPr>
                <w:bCs/>
                <w:rPrChange w:id="410" w:author="Author" w:date="2025-10-30T17:11:00Z" w16du:dateUtc="2025-10-30T17:11:00Z">
                  <w:rPr>
                    <w:bCs/>
                    <w:lang w:val="nl-NL"/>
                  </w:rPr>
                </w:rPrChange>
              </w:rPr>
              <w:t>Otsuka Pharmaceutical Netherlands B.V.</w:t>
            </w:r>
          </w:p>
          <w:p w14:paraId="29B2FE37" w14:textId="77777777" w:rsidR="00C27E2B" w:rsidRDefault="004B6346">
            <w:pPr>
              <w:widowControl w:val="0"/>
              <w:rPr>
                <w:bCs/>
                <w:lang w:val="nl-NL"/>
              </w:rPr>
            </w:pPr>
            <w:r>
              <w:rPr>
                <w:bCs/>
                <w:lang w:val="nl-NL"/>
              </w:rPr>
              <w:t>Tel: +31 (0) 20 85 46 555</w:t>
            </w:r>
          </w:p>
          <w:p w14:paraId="29B2FE38" w14:textId="77777777" w:rsidR="00C27E2B" w:rsidRDefault="00C27E2B">
            <w:pPr>
              <w:widowControl w:val="0"/>
              <w:rPr>
                <w:lang w:val="nl-NL"/>
              </w:rPr>
            </w:pPr>
          </w:p>
        </w:tc>
        <w:tc>
          <w:tcPr>
            <w:tcW w:w="4670" w:type="dxa"/>
          </w:tcPr>
          <w:p w14:paraId="29B2FE39" w14:textId="77777777" w:rsidR="00C27E2B" w:rsidRDefault="004B6346">
            <w:pPr>
              <w:widowControl w:val="0"/>
              <w:rPr>
                <w:lang w:val="nl-NL"/>
              </w:rPr>
            </w:pPr>
            <w:r>
              <w:rPr>
                <w:b/>
                <w:bCs/>
                <w:lang w:val="nl-NL"/>
              </w:rPr>
              <w:t>Slovenija</w:t>
            </w:r>
          </w:p>
          <w:p w14:paraId="29B2FE3A" w14:textId="77777777" w:rsidR="00C27E2B" w:rsidRDefault="004B6346">
            <w:pPr>
              <w:widowControl w:val="0"/>
              <w:rPr>
                <w:bCs/>
                <w:lang w:val="nl-NL"/>
              </w:rPr>
            </w:pPr>
            <w:r>
              <w:rPr>
                <w:bCs/>
                <w:lang w:val="nl-NL"/>
              </w:rPr>
              <w:t>Otsuka Pharmaceutical Netherlands B.V.</w:t>
            </w:r>
          </w:p>
          <w:p w14:paraId="29B2FE3B" w14:textId="77777777" w:rsidR="00C27E2B" w:rsidRDefault="004B6346">
            <w:pPr>
              <w:widowControl w:val="0"/>
              <w:rPr>
                <w:bCs/>
                <w:lang w:val="nl-NL"/>
              </w:rPr>
            </w:pPr>
            <w:r>
              <w:rPr>
                <w:bCs/>
                <w:lang w:val="nl-NL"/>
              </w:rPr>
              <w:t>Tel: +31 (0) 20 85 46 555</w:t>
            </w:r>
          </w:p>
          <w:p w14:paraId="29B2FE3C" w14:textId="77777777" w:rsidR="00C27E2B" w:rsidRDefault="00C27E2B">
            <w:pPr>
              <w:widowControl w:val="0"/>
              <w:rPr>
                <w:lang w:val="nl-NL"/>
              </w:rPr>
            </w:pPr>
          </w:p>
        </w:tc>
      </w:tr>
      <w:tr w:rsidR="00C27E2B" w14:paraId="29B2FE46" w14:textId="77777777">
        <w:trPr>
          <w:cantSplit/>
          <w:trHeight w:val="20"/>
        </w:trPr>
        <w:tc>
          <w:tcPr>
            <w:tcW w:w="4544" w:type="dxa"/>
          </w:tcPr>
          <w:p w14:paraId="29B2FE3E" w14:textId="77777777" w:rsidR="00C27E2B" w:rsidRDefault="004B6346">
            <w:pPr>
              <w:widowControl w:val="0"/>
              <w:rPr>
                <w:lang w:val="nl-NL"/>
              </w:rPr>
            </w:pPr>
            <w:r>
              <w:rPr>
                <w:b/>
                <w:bCs/>
                <w:lang w:val="nl-NL"/>
              </w:rPr>
              <w:t>Ísland</w:t>
            </w:r>
          </w:p>
          <w:p w14:paraId="29B2FE3F" w14:textId="77777777" w:rsidR="00C27E2B" w:rsidRDefault="004B6346">
            <w:pPr>
              <w:widowControl w:val="0"/>
              <w:rPr>
                <w:lang w:val="nl-NL"/>
              </w:rPr>
            </w:pPr>
            <w:r>
              <w:rPr>
                <w:lang w:val="nl-NL"/>
              </w:rPr>
              <w:t xml:space="preserve">Vistor </w:t>
            </w:r>
            <w:ins w:id="411" w:author="Author" w:date="2025-10-16T22:28:00Z">
              <w:r>
                <w:rPr>
                  <w:lang w:val="nl-NL"/>
                </w:rPr>
                <w:t>e</w:t>
              </w:r>
            </w:ins>
            <w:r>
              <w:rPr>
                <w:lang w:val="nl-NL"/>
              </w:rPr>
              <w:t>hf.</w:t>
            </w:r>
          </w:p>
          <w:p w14:paraId="29B2FE40" w14:textId="77777777" w:rsidR="00C27E2B" w:rsidRDefault="004B6346">
            <w:pPr>
              <w:widowControl w:val="0"/>
              <w:rPr>
                <w:lang w:val="nl-NL"/>
              </w:rPr>
            </w:pPr>
            <w:r>
              <w:rPr>
                <w:lang w:val="nl-NL"/>
              </w:rPr>
              <w:t>Sími: +354 (0) 535 7000</w:t>
            </w:r>
          </w:p>
          <w:p w14:paraId="29B2FE41" w14:textId="77777777" w:rsidR="00C27E2B" w:rsidRDefault="00C27E2B">
            <w:pPr>
              <w:widowControl w:val="0"/>
              <w:rPr>
                <w:lang w:val="nl-NL"/>
              </w:rPr>
            </w:pPr>
          </w:p>
        </w:tc>
        <w:tc>
          <w:tcPr>
            <w:tcW w:w="4670" w:type="dxa"/>
          </w:tcPr>
          <w:p w14:paraId="29B2FE42" w14:textId="77777777" w:rsidR="00C27E2B" w:rsidRDefault="004B6346">
            <w:pPr>
              <w:widowControl w:val="0"/>
              <w:rPr>
                <w:lang w:val="nl-NL"/>
              </w:rPr>
            </w:pPr>
            <w:r>
              <w:rPr>
                <w:b/>
                <w:bCs/>
                <w:lang w:val="nl-NL"/>
              </w:rPr>
              <w:t>Slovenská republika</w:t>
            </w:r>
          </w:p>
          <w:p w14:paraId="29B2FE43" w14:textId="77777777" w:rsidR="00C27E2B" w:rsidRDefault="004B6346">
            <w:pPr>
              <w:widowControl w:val="0"/>
              <w:rPr>
                <w:bCs/>
                <w:lang w:val="nl-NL"/>
              </w:rPr>
            </w:pPr>
            <w:r>
              <w:rPr>
                <w:bCs/>
                <w:lang w:val="nl-NL"/>
              </w:rPr>
              <w:t>Otsuka Pharmaceutical Netherlands B.V.</w:t>
            </w:r>
          </w:p>
          <w:p w14:paraId="29B2FE44" w14:textId="77777777" w:rsidR="00C27E2B" w:rsidRDefault="004B6346">
            <w:pPr>
              <w:widowControl w:val="0"/>
              <w:rPr>
                <w:bCs/>
                <w:lang w:val="nl-NL"/>
              </w:rPr>
            </w:pPr>
            <w:r>
              <w:rPr>
                <w:bCs/>
                <w:lang w:val="nl-NL"/>
              </w:rPr>
              <w:t>Tel: +31 (0) 20 85 46 555</w:t>
            </w:r>
          </w:p>
          <w:p w14:paraId="29B2FE45" w14:textId="77777777" w:rsidR="00C27E2B" w:rsidRDefault="00C27E2B">
            <w:pPr>
              <w:widowControl w:val="0"/>
              <w:rPr>
                <w:lang w:val="nl-NL"/>
              </w:rPr>
            </w:pPr>
          </w:p>
        </w:tc>
      </w:tr>
      <w:tr w:rsidR="00C27E2B" w14:paraId="29B2FE4F" w14:textId="77777777">
        <w:trPr>
          <w:cantSplit/>
          <w:trHeight w:val="20"/>
        </w:trPr>
        <w:tc>
          <w:tcPr>
            <w:tcW w:w="4544" w:type="dxa"/>
          </w:tcPr>
          <w:p w14:paraId="29B2FE47" w14:textId="77777777" w:rsidR="00C27E2B" w:rsidRPr="00142232" w:rsidRDefault="004B6346">
            <w:pPr>
              <w:widowControl w:val="0"/>
              <w:rPr>
                <w:rPrChange w:id="412" w:author="Author" w:date="2025-10-30T17:11:00Z" w16du:dateUtc="2025-10-30T17:11:00Z">
                  <w:rPr>
                    <w:lang w:val="nl-NL"/>
                  </w:rPr>
                </w:rPrChange>
              </w:rPr>
            </w:pPr>
            <w:r w:rsidRPr="00142232">
              <w:rPr>
                <w:b/>
                <w:bCs/>
                <w:rPrChange w:id="413" w:author="Author" w:date="2025-10-30T17:11:00Z" w16du:dateUtc="2025-10-30T17:11:00Z">
                  <w:rPr>
                    <w:b/>
                    <w:bCs/>
                    <w:lang w:val="nl-NL"/>
                  </w:rPr>
                </w:rPrChange>
              </w:rPr>
              <w:t>Italia</w:t>
            </w:r>
          </w:p>
          <w:p w14:paraId="29B2FE48" w14:textId="77777777" w:rsidR="00C27E2B" w:rsidRPr="00142232" w:rsidRDefault="004B6346">
            <w:pPr>
              <w:widowControl w:val="0"/>
              <w:rPr>
                <w:rPrChange w:id="414" w:author="Author" w:date="2025-10-30T17:11:00Z" w16du:dateUtc="2025-10-30T17:11:00Z">
                  <w:rPr>
                    <w:lang w:val="nl-NL"/>
                  </w:rPr>
                </w:rPrChange>
              </w:rPr>
            </w:pPr>
            <w:r w:rsidRPr="00142232">
              <w:rPr>
                <w:rPrChange w:id="415" w:author="Author" w:date="2025-10-30T17:11:00Z" w16du:dateUtc="2025-10-30T17:11:00Z">
                  <w:rPr>
                    <w:lang w:val="nl-NL"/>
                  </w:rPr>
                </w:rPrChange>
              </w:rPr>
              <w:t xml:space="preserve">Otsuka Pharmaceutical Italy </w:t>
            </w:r>
            <w:proofErr w:type="spellStart"/>
            <w:r w:rsidRPr="00142232">
              <w:rPr>
                <w:rPrChange w:id="416" w:author="Author" w:date="2025-10-30T17:11:00Z" w16du:dateUtc="2025-10-30T17:11:00Z">
                  <w:rPr>
                    <w:lang w:val="nl-NL"/>
                  </w:rPr>
                </w:rPrChange>
              </w:rPr>
              <w:t>S.r.l</w:t>
            </w:r>
            <w:proofErr w:type="spellEnd"/>
            <w:r w:rsidRPr="00142232">
              <w:rPr>
                <w:rPrChange w:id="417" w:author="Author" w:date="2025-10-30T17:11:00Z" w16du:dateUtc="2025-10-30T17:11:00Z">
                  <w:rPr>
                    <w:lang w:val="nl-NL"/>
                  </w:rPr>
                </w:rPrChange>
              </w:rPr>
              <w:t>.</w:t>
            </w:r>
          </w:p>
          <w:p w14:paraId="29B2FE49" w14:textId="77777777" w:rsidR="00C27E2B" w:rsidRDefault="004B6346">
            <w:pPr>
              <w:widowControl w:val="0"/>
              <w:rPr>
                <w:lang w:val="nl-NL"/>
              </w:rPr>
            </w:pPr>
            <w:r>
              <w:rPr>
                <w:lang w:val="nl-NL"/>
              </w:rPr>
              <w:t>Tel: +39 (0) 2 0063 2710</w:t>
            </w:r>
          </w:p>
          <w:p w14:paraId="29B2FE4A" w14:textId="77777777" w:rsidR="00C27E2B" w:rsidRDefault="00C27E2B">
            <w:pPr>
              <w:widowControl w:val="0"/>
              <w:rPr>
                <w:lang w:val="nl-NL"/>
              </w:rPr>
            </w:pPr>
          </w:p>
        </w:tc>
        <w:tc>
          <w:tcPr>
            <w:tcW w:w="4670" w:type="dxa"/>
          </w:tcPr>
          <w:p w14:paraId="29B2FE4B" w14:textId="77777777" w:rsidR="00C27E2B" w:rsidRDefault="004B6346">
            <w:pPr>
              <w:widowControl w:val="0"/>
              <w:rPr>
                <w:lang w:val="nl-NL"/>
              </w:rPr>
            </w:pPr>
            <w:r>
              <w:rPr>
                <w:b/>
                <w:lang w:val="nl-NL"/>
              </w:rPr>
              <w:t>Suomi/Finland</w:t>
            </w:r>
          </w:p>
          <w:p w14:paraId="29B2FE4C" w14:textId="77777777" w:rsidR="00C27E2B" w:rsidRDefault="004B6346">
            <w:pPr>
              <w:widowControl w:val="0"/>
              <w:rPr>
                <w:lang w:val="nl-NL"/>
              </w:rPr>
            </w:pPr>
            <w:r>
              <w:rPr>
                <w:lang w:val="nl-NL"/>
              </w:rPr>
              <w:t>Otsuka Pharma Scandinavia AB</w:t>
            </w:r>
          </w:p>
          <w:p w14:paraId="29B2FE4D" w14:textId="77777777" w:rsidR="00C27E2B" w:rsidRDefault="004B6346">
            <w:pPr>
              <w:widowControl w:val="0"/>
              <w:rPr>
                <w:lang w:val="nl-NL"/>
              </w:rPr>
            </w:pPr>
            <w:r>
              <w:rPr>
                <w:lang w:val="nl-NL"/>
              </w:rPr>
              <w:t>Puh/Tel: +46 (0) 8 545 286 60</w:t>
            </w:r>
          </w:p>
          <w:p w14:paraId="29B2FE4E" w14:textId="77777777" w:rsidR="00C27E2B" w:rsidRDefault="00C27E2B">
            <w:pPr>
              <w:widowControl w:val="0"/>
              <w:rPr>
                <w:lang w:val="nl-NL"/>
              </w:rPr>
            </w:pPr>
          </w:p>
        </w:tc>
      </w:tr>
      <w:tr w:rsidR="00C27E2B" w14:paraId="29B2FE58" w14:textId="77777777">
        <w:trPr>
          <w:cantSplit/>
          <w:trHeight w:val="20"/>
        </w:trPr>
        <w:tc>
          <w:tcPr>
            <w:tcW w:w="4544" w:type="dxa"/>
          </w:tcPr>
          <w:p w14:paraId="29B2FE50" w14:textId="77777777" w:rsidR="00C27E2B" w:rsidRPr="00142232" w:rsidRDefault="004B6346">
            <w:pPr>
              <w:widowControl w:val="0"/>
              <w:rPr>
                <w:rPrChange w:id="418" w:author="Author" w:date="2025-10-30T17:11:00Z" w16du:dateUtc="2025-10-30T17:11:00Z">
                  <w:rPr>
                    <w:lang w:val="nl-NL"/>
                  </w:rPr>
                </w:rPrChange>
              </w:rPr>
            </w:pPr>
            <w:r>
              <w:rPr>
                <w:b/>
                <w:bCs/>
                <w:lang w:val="nl-NL"/>
              </w:rPr>
              <w:t>Κύπρος</w:t>
            </w:r>
          </w:p>
          <w:p w14:paraId="29B2FE51" w14:textId="77777777" w:rsidR="00C27E2B" w:rsidRPr="00142232" w:rsidRDefault="004B6346">
            <w:pPr>
              <w:widowControl w:val="0"/>
              <w:rPr>
                <w:bCs/>
                <w:rPrChange w:id="419" w:author="Author" w:date="2025-10-30T17:11:00Z" w16du:dateUtc="2025-10-30T17:11:00Z">
                  <w:rPr>
                    <w:bCs/>
                    <w:lang w:val="nl-NL"/>
                  </w:rPr>
                </w:rPrChange>
              </w:rPr>
            </w:pPr>
            <w:r w:rsidRPr="00142232">
              <w:rPr>
                <w:bCs/>
                <w:rPrChange w:id="420" w:author="Author" w:date="2025-10-30T17:11:00Z" w16du:dateUtc="2025-10-30T17:11:00Z">
                  <w:rPr>
                    <w:bCs/>
                    <w:lang w:val="nl-NL"/>
                  </w:rPr>
                </w:rPrChange>
              </w:rPr>
              <w:t>Otsuka Pharmaceutical Netherlands B.V.</w:t>
            </w:r>
          </w:p>
          <w:p w14:paraId="29B2FE52" w14:textId="77777777" w:rsidR="00C27E2B" w:rsidRDefault="004B6346">
            <w:pPr>
              <w:widowControl w:val="0"/>
              <w:rPr>
                <w:bCs/>
                <w:lang w:val="nl-NL"/>
              </w:rPr>
            </w:pPr>
            <w:r>
              <w:rPr>
                <w:bCs/>
                <w:lang w:val="nl-NL"/>
              </w:rPr>
              <w:t>Tel: +31 (0) 20 85 46 555</w:t>
            </w:r>
          </w:p>
          <w:p w14:paraId="29B2FE53" w14:textId="77777777" w:rsidR="00C27E2B" w:rsidRDefault="00C27E2B">
            <w:pPr>
              <w:widowControl w:val="0"/>
              <w:rPr>
                <w:lang w:val="nl-NL"/>
              </w:rPr>
            </w:pPr>
          </w:p>
        </w:tc>
        <w:tc>
          <w:tcPr>
            <w:tcW w:w="4670" w:type="dxa"/>
          </w:tcPr>
          <w:p w14:paraId="29B2FE54" w14:textId="77777777" w:rsidR="00C27E2B" w:rsidRDefault="004B6346">
            <w:pPr>
              <w:widowControl w:val="0"/>
              <w:rPr>
                <w:lang w:val="nl-NL"/>
              </w:rPr>
            </w:pPr>
            <w:r>
              <w:rPr>
                <w:b/>
                <w:bCs/>
                <w:lang w:val="nl-NL"/>
              </w:rPr>
              <w:t>Sverige</w:t>
            </w:r>
          </w:p>
          <w:p w14:paraId="29B2FE55" w14:textId="77777777" w:rsidR="00C27E2B" w:rsidRDefault="004B6346">
            <w:pPr>
              <w:widowControl w:val="0"/>
              <w:rPr>
                <w:lang w:val="nl-NL"/>
              </w:rPr>
            </w:pPr>
            <w:r>
              <w:rPr>
                <w:lang w:val="nl-NL"/>
              </w:rPr>
              <w:t>Otsuka Pharma Scandinavia AB</w:t>
            </w:r>
          </w:p>
          <w:p w14:paraId="29B2FE56" w14:textId="77777777" w:rsidR="00C27E2B" w:rsidRDefault="004B6346">
            <w:pPr>
              <w:widowControl w:val="0"/>
              <w:rPr>
                <w:lang w:val="nl-NL"/>
              </w:rPr>
            </w:pPr>
            <w:r>
              <w:rPr>
                <w:lang w:val="nl-NL"/>
              </w:rPr>
              <w:t>Tel: +46 (0) 8 545 286 60</w:t>
            </w:r>
          </w:p>
          <w:p w14:paraId="29B2FE57" w14:textId="77777777" w:rsidR="00C27E2B" w:rsidRDefault="00C27E2B">
            <w:pPr>
              <w:widowControl w:val="0"/>
              <w:rPr>
                <w:lang w:val="nl-NL"/>
              </w:rPr>
            </w:pPr>
          </w:p>
        </w:tc>
      </w:tr>
      <w:tr w:rsidR="00C27E2B" w14:paraId="29B2FE60" w14:textId="77777777">
        <w:trPr>
          <w:cantSplit/>
          <w:trHeight w:val="20"/>
        </w:trPr>
        <w:tc>
          <w:tcPr>
            <w:tcW w:w="4544" w:type="dxa"/>
          </w:tcPr>
          <w:p w14:paraId="29B2FE59" w14:textId="77777777" w:rsidR="00C27E2B" w:rsidRPr="00142232" w:rsidRDefault="004B6346">
            <w:pPr>
              <w:widowControl w:val="0"/>
              <w:rPr>
                <w:rPrChange w:id="421" w:author="Author" w:date="2025-10-30T17:11:00Z" w16du:dateUtc="2025-10-30T17:11:00Z">
                  <w:rPr>
                    <w:lang w:val="nl-NL"/>
                  </w:rPr>
                </w:rPrChange>
              </w:rPr>
            </w:pPr>
            <w:proofErr w:type="spellStart"/>
            <w:r w:rsidRPr="00142232">
              <w:rPr>
                <w:b/>
                <w:bCs/>
                <w:rPrChange w:id="422" w:author="Author" w:date="2025-10-30T17:11:00Z" w16du:dateUtc="2025-10-30T17:11:00Z">
                  <w:rPr>
                    <w:b/>
                    <w:bCs/>
                    <w:lang w:val="nl-NL"/>
                  </w:rPr>
                </w:rPrChange>
              </w:rPr>
              <w:t>Latvija</w:t>
            </w:r>
            <w:proofErr w:type="spellEnd"/>
          </w:p>
          <w:p w14:paraId="29B2FE5A" w14:textId="77777777" w:rsidR="00C27E2B" w:rsidRPr="00142232" w:rsidRDefault="004B6346">
            <w:pPr>
              <w:widowControl w:val="0"/>
              <w:rPr>
                <w:bCs/>
                <w:rPrChange w:id="423" w:author="Author" w:date="2025-10-30T17:11:00Z" w16du:dateUtc="2025-10-30T17:11:00Z">
                  <w:rPr>
                    <w:bCs/>
                    <w:lang w:val="nl-NL"/>
                  </w:rPr>
                </w:rPrChange>
              </w:rPr>
            </w:pPr>
            <w:r w:rsidRPr="00142232">
              <w:rPr>
                <w:bCs/>
                <w:rPrChange w:id="424" w:author="Author" w:date="2025-10-30T17:11:00Z" w16du:dateUtc="2025-10-30T17:11:00Z">
                  <w:rPr>
                    <w:bCs/>
                    <w:lang w:val="nl-NL"/>
                  </w:rPr>
                </w:rPrChange>
              </w:rPr>
              <w:t>Otsuka Pharmaceutical Netherlands B.V.</w:t>
            </w:r>
          </w:p>
          <w:p w14:paraId="29B2FE5B" w14:textId="77777777" w:rsidR="00C27E2B" w:rsidRDefault="004B6346">
            <w:pPr>
              <w:widowControl w:val="0"/>
              <w:rPr>
                <w:bCs/>
                <w:lang w:val="nl-NL"/>
              </w:rPr>
            </w:pPr>
            <w:r>
              <w:rPr>
                <w:bCs/>
                <w:lang w:val="nl-NL"/>
              </w:rPr>
              <w:t>Tel: +31 (0) 20 85 46 555</w:t>
            </w:r>
          </w:p>
          <w:p w14:paraId="29B2FE5C" w14:textId="77777777" w:rsidR="00C27E2B" w:rsidRDefault="00C27E2B">
            <w:pPr>
              <w:widowControl w:val="0"/>
              <w:rPr>
                <w:lang w:val="nl-NL"/>
              </w:rPr>
            </w:pPr>
          </w:p>
        </w:tc>
        <w:tc>
          <w:tcPr>
            <w:tcW w:w="4670" w:type="dxa"/>
          </w:tcPr>
          <w:p w14:paraId="29B2FE5D" w14:textId="77777777" w:rsidR="00C27E2B" w:rsidRDefault="004B6346">
            <w:pPr>
              <w:widowControl w:val="0"/>
              <w:rPr>
                <w:del w:id="425" w:author="Author" w:date="2025-10-16T22:28:00Z"/>
                <w:b/>
                <w:bCs/>
                <w:lang w:val="nl-NL"/>
              </w:rPr>
            </w:pPr>
            <w:del w:id="426" w:author="Author" w:date="2025-10-16T22:28:00Z">
              <w:r>
                <w:rPr>
                  <w:b/>
                  <w:bCs/>
                  <w:lang w:val="nl-NL"/>
                </w:rPr>
                <w:delText>United Kingdom (Northern Ireland)</w:delText>
              </w:r>
            </w:del>
          </w:p>
          <w:p w14:paraId="29B2FE5E" w14:textId="77777777" w:rsidR="00C27E2B" w:rsidRDefault="004B6346">
            <w:pPr>
              <w:widowControl w:val="0"/>
              <w:rPr>
                <w:del w:id="427" w:author="Author" w:date="2025-10-16T22:28:00Z"/>
                <w:lang w:val="nl-NL"/>
              </w:rPr>
            </w:pPr>
            <w:del w:id="428" w:author="Author" w:date="2025-10-16T22:28:00Z">
              <w:r>
                <w:rPr>
                  <w:lang w:val="nl-NL"/>
                </w:rPr>
                <w:delText>Otsuka Pharmaceutical Netherlands B.V.</w:delText>
              </w:r>
            </w:del>
          </w:p>
          <w:p w14:paraId="29B2FE5F" w14:textId="77777777" w:rsidR="00C27E2B" w:rsidRDefault="004B6346">
            <w:pPr>
              <w:widowControl w:val="0"/>
              <w:rPr>
                <w:lang w:val="nl-NL"/>
              </w:rPr>
            </w:pPr>
            <w:del w:id="429" w:author="Author" w:date="2025-10-16T22:28:00Z">
              <w:r>
                <w:rPr>
                  <w:lang w:val="nl-NL"/>
                </w:rPr>
                <w:delText>Tel: +31 (0) 20 85 46 555</w:delText>
              </w:r>
            </w:del>
          </w:p>
        </w:tc>
      </w:tr>
    </w:tbl>
    <w:p w14:paraId="29B2FE61" w14:textId="77777777" w:rsidR="00C27E2B" w:rsidRDefault="00C27E2B">
      <w:pPr>
        <w:pStyle w:val="EMEABodyText"/>
        <w:widowControl w:val="0"/>
        <w:rPr>
          <w:lang w:val="nl-NL"/>
        </w:rPr>
      </w:pPr>
    </w:p>
    <w:p w14:paraId="29B2FE62" w14:textId="77777777" w:rsidR="00C27E2B" w:rsidRDefault="004B6346">
      <w:pPr>
        <w:pStyle w:val="EMEAHeading2"/>
        <w:keepNext w:val="0"/>
        <w:keepLines w:val="0"/>
        <w:widowControl w:val="0"/>
        <w:outlineLvl w:val="9"/>
        <w:rPr>
          <w:lang w:val="nl-NL"/>
        </w:rPr>
      </w:pPr>
      <w:r>
        <w:rPr>
          <w:lang w:val="nl-NL"/>
        </w:rPr>
        <w:t>Deze bijsluiter is voor het laatst goedgekeurd in {MM/JJJJ}.</w:t>
      </w:r>
    </w:p>
    <w:p w14:paraId="29B2FE63" w14:textId="77777777" w:rsidR="00C27E2B" w:rsidRDefault="00C27E2B">
      <w:pPr>
        <w:pStyle w:val="EMEABodyText"/>
        <w:widowControl w:val="0"/>
        <w:rPr>
          <w:lang w:val="nl-NL"/>
        </w:rPr>
      </w:pPr>
    </w:p>
    <w:p w14:paraId="29B2FE64" w14:textId="77777777" w:rsidR="00C27E2B" w:rsidRDefault="004B6346">
      <w:pPr>
        <w:pStyle w:val="EMEABodyText"/>
        <w:keepNext/>
        <w:keepLines/>
        <w:widowControl w:val="0"/>
        <w:rPr>
          <w:lang w:val="nl-NL"/>
        </w:rPr>
      </w:pPr>
      <w:r>
        <w:rPr>
          <w:b/>
          <w:lang w:val="nl-NL"/>
        </w:rPr>
        <w:t>Andere informatiebronnen</w:t>
      </w:r>
    </w:p>
    <w:p w14:paraId="29B2FE65" w14:textId="77777777" w:rsidR="00C27E2B" w:rsidRDefault="00C27E2B">
      <w:pPr>
        <w:pStyle w:val="EMEABodyText"/>
        <w:keepNext/>
        <w:keepLines/>
        <w:widowControl w:val="0"/>
        <w:rPr>
          <w:lang w:val="nl-NL"/>
        </w:rPr>
      </w:pPr>
    </w:p>
    <w:p w14:paraId="29B2FE66" w14:textId="77777777" w:rsidR="00C27E2B" w:rsidRDefault="004B6346">
      <w:pPr>
        <w:pStyle w:val="EMEABodyText"/>
        <w:keepNext/>
        <w:keepLines/>
        <w:widowControl w:val="0"/>
        <w:rPr>
          <w:lang w:val="nl-NL"/>
        </w:rPr>
      </w:pPr>
      <w:r>
        <w:rPr>
          <w:lang w:val="nl-NL"/>
        </w:rPr>
        <w:t xml:space="preserve">Meer informatie over dit geneesmiddel is beschikbaar op de website van het Europees Geneesmiddelenbureau </w:t>
      </w:r>
      <w:del w:id="430" w:author="Author" w:date="2025-10-16T22:55:00Z">
        <w:r>
          <w:rPr>
            <w:rStyle w:val="Hyperlink"/>
            <w:lang w:val="nl-NL"/>
          </w:rPr>
          <w:delText>http://www.ema.europa.eu</w:delText>
        </w:r>
      </w:del>
      <w:ins w:id="431" w:author="Author" w:date="2025-10-16T22:29:00Z">
        <w:r>
          <w:rPr>
            <w:color w:val="0000FF"/>
            <w:u w:val="single"/>
            <w:lang w:val="nl-NL"/>
          </w:rPr>
          <w:fldChar w:fldCharType="begin"/>
        </w:r>
        <w:r>
          <w:rPr>
            <w:color w:val="0000FF"/>
            <w:u w:val="single"/>
            <w:lang w:val="nl-NL"/>
          </w:rPr>
          <w:instrText xml:space="preserve"> HYPERLINK "</w:instrText>
        </w:r>
      </w:ins>
      <w:ins w:id="432" w:author="Author" w:date="2025-10-16T22:28:00Z">
        <w:r>
          <w:rPr>
            <w:color w:val="0000FF"/>
            <w:u w:val="single"/>
            <w:lang w:val="nl-NL"/>
          </w:rPr>
          <w:instrText>http</w:instrText>
        </w:r>
      </w:ins>
      <w:ins w:id="433" w:author="Author" w:date="2025-10-16T22:29:00Z">
        <w:r>
          <w:rPr>
            <w:color w:val="0000FF"/>
            <w:u w:val="single"/>
            <w:lang w:val="nl-NL"/>
          </w:rPr>
          <w:instrText>s</w:instrText>
        </w:r>
      </w:ins>
      <w:ins w:id="434" w:author="Author" w:date="2025-10-16T22:28:00Z">
        <w:r>
          <w:rPr>
            <w:color w:val="0000FF"/>
            <w:u w:val="single"/>
            <w:lang w:val="nl-NL"/>
          </w:rPr>
          <w:instrText>://www.ema.europa.eu</w:instrText>
        </w:r>
      </w:ins>
      <w:ins w:id="435" w:author="Author" w:date="2025-10-16T22:29:00Z">
        <w:r>
          <w:rPr>
            <w:color w:val="0000FF"/>
            <w:u w:val="single"/>
            <w:lang w:val="nl-NL"/>
          </w:rPr>
          <w:instrText xml:space="preserve">" </w:instrText>
        </w:r>
        <w:r>
          <w:rPr>
            <w:color w:val="0000FF"/>
            <w:u w:val="single"/>
            <w:lang w:val="nl-NL"/>
          </w:rPr>
        </w:r>
        <w:r>
          <w:rPr>
            <w:color w:val="0000FF"/>
            <w:u w:val="single"/>
            <w:lang w:val="nl-NL"/>
          </w:rPr>
          <w:fldChar w:fldCharType="separate"/>
        </w:r>
      </w:ins>
      <w:ins w:id="436" w:author="Author" w:date="2025-10-16T22:28:00Z">
        <w:r>
          <w:rPr>
            <w:rStyle w:val="Hyperlink"/>
            <w:lang w:val="nl-NL"/>
          </w:rPr>
          <w:t>http</w:t>
        </w:r>
      </w:ins>
      <w:ins w:id="437" w:author="Author" w:date="2025-10-16T22:29:00Z">
        <w:r>
          <w:rPr>
            <w:rStyle w:val="Hyperlink"/>
            <w:lang w:val="nl-NL"/>
          </w:rPr>
          <w:t>s</w:t>
        </w:r>
      </w:ins>
      <w:ins w:id="438" w:author="Author" w:date="2025-10-16T22:28:00Z">
        <w:r>
          <w:rPr>
            <w:rStyle w:val="Hyperlink"/>
            <w:lang w:val="nl-NL"/>
          </w:rPr>
          <w:t>://www.ema.europa.eu</w:t>
        </w:r>
      </w:ins>
      <w:ins w:id="439" w:author="Author" w:date="2025-10-16T22:29:00Z">
        <w:r>
          <w:rPr>
            <w:color w:val="0000FF"/>
            <w:u w:val="single"/>
            <w:lang w:val="nl-NL"/>
          </w:rPr>
          <w:fldChar w:fldCharType="end"/>
        </w:r>
      </w:ins>
      <w:r>
        <w:rPr>
          <w:lang w:val="nl-NL"/>
        </w:rPr>
        <w:t>.</w:t>
      </w:r>
    </w:p>
    <w:p w14:paraId="29B2FE67" w14:textId="77777777" w:rsidR="00C27E2B" w:rsidRDefault="004B6346">
      <w:pPr>
        <w:pStyle w:val="EMEATitle"/>
        <w:keepNext w:val="0"/>
        <w:keepLines w:val="0"/>
        <w:widowControl w:val="0"/>
        <w:rPr>
          <w:lang w:val="nl-NL"/>
        </w:rPr>
      </w:pPr>
      <w:r>
        <w:rPr>
          <w:lang w:val="nl-NL"/>
        </w:rPr>
        <w:br w:type="page"/>
      </w:r>
      <w:r>
        <w:rPr>
          <w:lang w:val="nl-NL"/>
        </w:rPr>
        <w:lastRenderedPageBreak/>
        <w:t>Bijsluiter: Informatie voor de gebruiker</w:t>
      </w:r>
    </w:p>
    <w:p w14:paraId="29B2FE68" w14:textId="77777777" w:rsidR="00C27E2B" w:rsidRDefault="00C27E2B">
      <w:pPr>
        <w:pStyle w:val="EMEABodyText"/>
        <w:widowControl w:val="0"/>
        <w:jc w:val="center"/>
        <w:rPr>
          <w:lang w:val="nl-NL"/>
        </w:rPr>
      </w:pPr>
    </w:p>
    <w:p w14:paraId="29B2FE69" w14:textId="77777777" w:rsidR="00C27E2B" w:rsidRDefault="004B6346">
      <w:pPr>
        <w:pStyle w:val="EMEATitle"/>
        <w:keepNext w:val="0"/>
        <w:keepLines w:val="0"/>
        <w:widowControl w:val="0"/>
        <w:rPr>
          <w:lang w:val="nl-NL"/>
        </w:rPr>
      </w:pPr>
      <w:r>
        <w:rPr>
          <w:lang w:val="nl-NL"/>
        </w:rPr>
        <w:t>ABILIFY 7,5 mg/ml oplossing voor injectie</w:t>
      </w:r>
    </w:p>
    <w:p w14:paraId="29B2FE6A" w14:textId="77777777" w:rsidR="00C27E2B" w:rsidRDefault="00C27E2B">
      <w:pPr>
        <w:pStyle w:val="EMEATitle"/>
        <w:keepNext w:val="0"/>
        <w:keepLines w:val="0"/>
        <w:widowControl w:val="0"/>
        <w:rPr>
          <w:b w:val="0"/>
          <w:lang w:val="nl-NL"/>
        </w:rPr>
      </w:pPr>
    </w:p>
    <w:p w14:paraId="29B2FE6B" w14:textId="77777777" w:rsidR="00C27E2B" w:rsidRDefault="004B6346">
      <w:pPr>
        <w:pStyle w:val="EMEATitle"/>
        <w:keepNext w:val="0"/>
        <w:keepLines w:val="0"/>
        <w:widowControl w:val="0"/>
        <w:rPr>
          <w:b w:val="0"/>
          <w:lang w:val="nl-NL"/>
        </w:rPr>
      </w:pPr>
      <w:r>
        <w:rPr>
          <w:b w:val="0"/>
          <w:lang w:val="nl-NL"/>
        </w:rPr>
        <w:t>aripiprazol</w:t>
      </w:r>
    </w:p>
    <w:p w14:paraId="29B2FE6C" w14:textId="77777777" w:rsidR="00C27E2B" w:rsidRDefault="00C27E2B">
      <w:pPr>
        <w:pStyle w:val="EMEABodyText"/>
        <w:widowControl w:val="0"/>
        <w:rPr>
          <w:lang w:val="nl-NL"/>
        </w:rPr>
      </w:pPr>
    </w:p>
    <w:p w14:paraId="29B2FE6D" w14:textId="77777777" w:rsidR="00C27E2B" w:rsidRDefault="004B6346">
      <w:pPr>
        <w:widowControl w:val="0"/>
        <w:rPr>
          <w:b/>
          <w:lang w:val="nl-NL"/>
        </w:rPr>
      </w:pPr>
      <w:r>
        <w:rPr>
          <w:b/>
          <w:lang w:val="nl-NL"/>
        </w:rPr>
        <w:t>Lees goed de hele bijsluiter voordat u dit geneesmiddel krijgt toegediend want er staat belangrijke informatie in voor u.</w:t>
      </w:r>
    </w:p>
    <w:p w14:paraId="29B2FE6E" w14:textId="77777777" w:rsidR="00C27E2B" w:rsidRDefault="004B6346">
      <w:pPr>
        <w:widowControl w:val="0"/>
        <w:ind w:left="567" w:hanging="567"/>
        <w:rPr>
          <w:lang w:val="nl-NL"/>
        </w:rPr>
      </w:pPr>
      <w:r>
        <w:rPr>
          <w:color w:val="000000"/>
          <w:lang w:val="nl-NL"/>
        </w:rPr>
        <w:t>•</w:t>
      </w:r>
      <w:r>
        <w:rPr>
          <w:color w:val="000000"/>
          <w:lang w:val="nl-NL"/>
        </w:rPr>
        <w:tab/>
      </w:r>
      <w:r>
        <w:rPr>
          <w:lang w:val="nl-NL"/>
        </w:rPr>
        <w:t>Bewaar deze bijsluiter. Misschien heeft u hem later weer nodig.</w:t>
      </w:r>
    </w:p>
    <w:p w14:paraId="29B2FE6F" w14:textId="77777777" w:rsidR="00C27E2B" w:rsidRDefault="004B6346">
      <w:pPr>
        <w:widowControl w:val="0"/>
        <w:ind w:left="567" w:hanging="567"/>
        <w:rPr>
          <w:lang w:val="nl-NL"/>
        </w:rPr>
      </w:pPr>
      <w:r>
        <w:rPr>
          <w:color w:val="000000"/>
          <w:lang w:val="nl-NL"/>
        </w:rPr>
        <w:t>•</w:t>
      </w:r>
      <w:r>
        <w:rPr>
          <w:color w:val="000000"/>
          <w:lang w:val="nl-NL"/>
        </w:rPr>
        <w:tab/>
      </w:r>
      <w:r>
        <w:rPr>
          <w:lang w:val="nl-NL"/>
        </w:rPr>
        <w:t>Heeft u nog vragen? Neem dan contact op met uw arts of apotheker.</w:t>
      </w:r>
    </w:p>
    <w:p w14:paraId="29B2FE70" w14:textId="77777777" w:rsidR="00C27E2B" w:rsidRDefault="004B6346">
      <w:pPr>
        <w:widowControl w:val="0"/>
        <w:ind w:left="567" w:hanging="567"/>
        <w:rPr>
          <w:lang w:val="nl-NL"/>
        </w:rPr>
      </w:pPr>
      <w:r>
        <w:rPr>
          <w:color w:val="000000"/>
          <w:lang w:val="nl-NL"/>
        </w:rPr>
        <w:t>•</w:t>
      </w:r>
      <w:r>
        <w:rPr>
          <w:color w:val="000000"/>
          <w:lang w:val="nl-NL"/>
        </w:rPr>
        <w:tab/>
      </w:r>
      <w:r>
        <w:rPr>
          <w:lang w:val="nl-NL"/>
        </w:rPr>
        <w:t>Geef dit geneesmiddel niet door aan anderen, want het is alleen aan u voorgeschreven. Het kan schadelijk zijn voor anderen, ook al hebben zij dezelfde klachten als u.</w:t>
      </w:r>
    </w:p>
    <w:p w14:paraId="29B2FE71" w14:textId="77777777" w:rsidR="00C27E2B" w:rsidRDefault="004B6346">
      <w:pPr>
        <w:widowControl w:val="0"/>
        <w:ind w:left="567" w:hanging="567"/>
        <w:rPr>
          <w:lang w:val="nl-NL"/>
        </w:rPr>
      </w:pPr>
      <w:r>
        <w:rPr>
          <w:color w:val="000000"/>
          <w:lang w:val="nl-NL"/>
        </w:rPr>
        <w:t>•</w:t>
      </w:r>
      <w:r>
        <w:rPr>
          <w:color w:val="000000"/>
          <w:lang w:val="nl-NL"/>
        </w:rPr>
        <w:tab/>
      </w:r>
      <w:r>
        <w:rPr>
          <w:lang w:val="nl-NL"/>
        </w:rPr>
        <w:t>Krijgt u last van een van de bijwerkingen die in rubriek 4 staan? Of krijgt u een bijwerking die niet in deze bijsluiter staat? Neem dan contact op met uw arts of apotheker.</w:t>
      </w:r>
    </w:p>
    <w:p w14:paraId="29B2FE72" w14:textId="77777777" w:rsidR="00C27E2B" w:rsidRDefault="00C27E2B">
      <w:pPr>
        <w:pStyle w:val="EMEABodyText"/>
        <w:widowControl w:val="0"/>
        <w:rPr>
          <w:lang w:val="nl-NL"/>
        </w:rPr>
      </w:pPr>
    </w:p>
    <w:p w14:paraId="29B2FE73" w14:textId="77777777" w:rsidR="00C27E2B" w:rsidRDefault="004B6346">
      <w:pPr>
        <w:widowControl w:val="0"/>
        <w:rPr>
          <w:b/>
          <w:lang w:val="nl-NL"/>
        </w:rPr>
      </w:pPr>
      <w:r>
        <w:rPr>
          <w:b/>
          <w:lang w:val="nl-NL"/>
        </w:rPr>
        <w:t>Inhoud van deze bijsluiter</w:t>
      </w:r>
    </w:p>
    <w:p w14:paraId="29B2FE74" w14:textId="77777777" w:rsidR="00C27E2B" w:rsidRDefault="004B6346">
      <w:pPr>
        <w:widowControl w:val="0"/>
        <w:tabs>
          <w:tab w:val="left" w:pos="-3544"/>
        </w:tabs>
        <w:ind w:left="567" w:hanging="567"/>
        <w:rPr>
          <w:lang w:val="nl-NL"/>
        </w:rPr>
      </w:pPr>
      <w:r>
        <w:rPr>
          <w:lang w:val="nl-NL"/>
        </w:rPr>
        <w:t>1.</w:t>
      </w:r>
      <w:r>
        <w:rPr>
          <w:lang w:val="nl-NL"/>
        </w:rPr>
        <w:tab/>
        <w:t>Wat is ABILIFY en waarvoor wordt dit middel gebruikt?</w:t>
      </w:r>
    </w:p>
    <w:p w14:paraId="29B2FE75" w14:textId="77777777" w:rsidR="00C27E2B" w:rsidRDefault="004B6346">
      <w:pPr>
        <w:widowControl w:val="0"/>
        <w:tabs>
          <w:tab w:val="left" w:pos="-3544"/>
        </w:tabs>
        <w:ind w:left="567" w:hanging="567"/>
        <w:rPr>
          <w:lang w:val="nl-NL"/>
        </w:rPr>
      </w:pPr>
      <w:r>
        <w:rPr>
          <w:lang w:val="nl-NL"/>
        </w:rPr>
        <w:t>2.</w:t>
      </w:r>
      <w:r>
        <w:rPr>
          <w:lang w:val="nl-NL"/>
        </w:rPr>
        <w:tab/>
        <w:t>Wanneer mag u dit middel niet toegediend krijgen of moet u er extra voorzichtig mee zijn?</w:t>
      </w:r>
    </w:p>
    <w:p w14:paraId="29B2FE76" w14:textId="77777777" w:rsidR="00C27E2B" w:rsidRDefault="004B6346">
      <w:pPr>
        <w:widowControl w:val="0"/>
        <w:tabs>
          <w:tab w:val="left" w:pos="-3544"/>
        </w:tabs>
        <w:ind w:left="567" w:hanging="567"/>
        <w:rPr>
          <w:lang w:val="nl-NL"/>
        </w:rPr>
      </w:pPr>
      <w:r>
        <w:rPr>
          <w:lang w:val="nl-NL"/>
        </w:rPr>
        <w:t>3.</w:t>
      </w:r>
      <w:r>
        <w:rPr>
          <w:lang w:val="nl-NL"/>
        </w:rPr>
        <w:tab/>
        <w:t>Hoe krijgt dit middel toegediend?</w:t>
      </w:r>
    </w:p>
    <w:p w14:paraId="29B2FE77" w14:textId="77777777" w:rsidR="00C27E2B" w:rsidRDefault="004B6346">
      <w:pPr>
        <w:widowControl w:val="0"/>
        <w:tabs>
          <w:tab w:val="left" w:pos="-3544"/>
        </w:tabs>
        <w:ind w:left="567" w:hanging="567"/>
        <w:rPr>
          <w:lang w:val="nl-NL"/>
        </w:rPr>
      </w:pPr>
      <w:r>
        <w:rPr>
          <w:lang w:val="nl-NL"/>
        </w:rPr>
        <w:t>4.</w:t>
      </w:r>
      <w:r>
        <w:rPr>
          <w:lang w:val="nl-NL"/>
        </w:rPr>
        <w:tab/>
        <w:t>Mogelijke bijwerkingen</w:t>
      </w:r>
    </w:p>
    <w:p w14:paraId="29B2FE78" w14:textId="77777777" w:rsidR="00C27E2B" w:rsidRDefault="004B6346">
      <w:pPr>
        <w:widowControl w:val="0"/>
        <w:tabs>
          <w:tab w:val="left" w:pos="-3544"/>
        </w:tabs>
        <w:ind w:left="567" w:hanging="567"/>
        <w:rPr>
          <w:lang w:val="nl-NL"/>
        </w:rPr>
      </w:pPr>
      <w:r>
        <w:rPr>
          <w:lang w:val="nl-NL"/>
        </w:rPr>
        <w:t>5.</w:t>
      </w:r>
      <w:r>
        <w:rPr>
          <w:lang w:val="nl-NL"/>
        </w:rPr>
        <w:tab/>
        <w:t>Hoe bewaart u dit middel?</w:t>
      </w:r>
    </w:p>
    <w:p w14:paraId="29B2FE79" w14:textId="77777777" w:rsidR="00C27E2B" w:rsidRDefault="004B6346">
      <w:pPr>
        <w:widowControl w:val="0"/>
        <w:tabs>
          <w:tab w:val="left" w:pos="-3544"/>
        </w:tabs>
        <w:ind w:left="567" w:hanging="567"/>
        <w:rPr>
          <w:lang w:val="nl-NL"/>
        </w:rPr>
      </w:pPr>
      <w:r>
        <w:rPr>
          <w:lang w:val="nl-NL"/>
        </w:rPr>
        <w:t>6.</w:t>
      </w:r>
      <w:r>
        <w:rPr>
          <w:lang w:val="nl-NL"/>
        </w:rPr>
        <w:tab/>
        <w:t>Inhoud van de verpakking en overige informatie</w:t>
      </w:r>
    </w:p>
    <w:p w14:paraId="29B2FE7A" w14:textId="77777777" w:rsidR="00C27E2B" w:rsidRDefault="00C27E2B">
      <w:pPr>
        <w:pStyle w:val="EMEABodyText"/>
        <w:widowControl w:val="0"/>
        <w:rPr>
          <w:lang w:val="nl-NL"/>
        </w:rPr>
      </w:pPr>
    </w:p>
    <w:p w14:paraId="29B2FE7B" w14:textId="77777777" w:rsidR="00C27E2B" w:rsidRDefault="00C27E2B">
      <w:pPr>
        <w:pStyle w:val="EMEABodyText"/>
        <w:widowControl w:val="0"/>
        <w:rPr>
          <w:lang w:val="nl-NL"/>
        </w:rPr>
      </w:pPr>
    </w:p>
    <w:p w14:paraId="29B2FE7C" w14:textId="77777777" w:rsidR="00C27E2B" w:rsidRDefault="004B6346">
      <w:pPr>
        <w:ind w:left="567" w:hanging="567"/>
        <w:rPr>
          <w:b/>
          <w:lang w:val="nl-NL"/>
        </w:rPr>
      </w:pPr>
      <w:r>
        <w:rPr>
          <w:b/>
          <w:lang w:val="nl-NL"/>
        </w:rPr>
        <w:t>1.</w:t>
      </w:r>
      <w:r>
        <w:rPr>
          <w:b/>
          <w:lang w:val="nl-NL"/>
        </w:rPr>
        <w:tab/>
        <w:t>Wat is ABILIFY en waarvoor wordt dit middel gebruikt?</w:t>
      </w:r>
    </w:p>
    <w:p w14:paraId="29B2FE7D" w14:textId="77777777" w:rsidR="00C27E2B" w:rsidRDefault="00C27E2B">
      <w:pPr>
        <w:pStyle w:val="EMEAHeading1"/>
        <w:keepNext w:val="0"/>
        <w:keepLines w:val="0"/>
        <w:widowControl w:val="0"/>
        <w:ind w:left="0" w:firstLine="0"/>
        <w:outlineLvl w:val="9"/>
        <w:rPr>
          <w:b w:val="0"/>
          <w:lang w:val="nl-NL"/>
        </w:rPr>
      </w:pPr>
    </w:p>
    <w:p w14:paraId="29B2FE7E" w14:textId="77777777" w:rsidR="00C27E2B" w:rsidRDefault="004B6346">
      <w:pPr>
        <w:pStyle w:val="EMEABodyText"/>
        <w:widowControl w:val="0"/>
        <w:rPr>
          <w:lang w:val="nl-NL"/>
        </w:rPr>
      </w:pPr>
      <w:r>
        <w:rPr>
          <w:rStyle w:val="Emphasis"/>
          <w:i w:val="0"/>
          <w:iCs/>
          <w:color w:val="000000"/>
          <w:lang w:val="nl-NL"/>
        </w:rPr>
        <w:t>ABILIFY</w:t>
      </w:r>
      <w:r>
        <w:rPr>
          <w:lang w:val="nl-NL"/>
        </w:rPr>
        <w:t xml:space="preserve"> </w:t>
      </w:r>
      <w:r>
        <w:rPr>
          <w:rStyle w:val="Emphasis"/>
          <w:i w:val="0"/>
          <w:iCs/>
          <w:color w:val="000000"/>
          <w:lang w:val="nl-NL"/>
        </w:rPr>
        <w:t xml:space="preserve">bevat de werkzame stof aripiprazol en behoort tot een groep geneesmiddelen die antipsychotica worden genoemd. </w:t>
      </w:r>
      <w:r>
        <w:rPr>
          <w:lang w:val="nl-NL"/>
        </w:rPr>
        <w:t>ABILIFY wordt gebruikt voor de snelle behandeling van verschijnselen van agitatie en verstoord gedrag die kunnen voorkomen bij een aandoening die wordt gekenmerkt door verschijnselen als:</w:t>
      </w:r>
    </w:p>
    <w:p w14:paraId="29B2FE7F" w14:textId="77777777" w:rsidR="00C27E2B" w:rsidRDefault="004B6346">
      <w:pPr>
        <w:ind w:left="567" w:hanging="567"/>
        <w:rPr>
          <w:lang w:val="nl-NL"/>
        </w:rPr>
      </w:pPr>
      <w:r>
        <w:rPr>
          <w:color w:val="000000"/>
          <w:lang w:val="nl-NL"/>
        </w:rPr>
        <w:t>•</w:t>
      </w:r>
      <w:r>
        <w:rPr>
          <w:color w:val="000000"/>
          <w:lang w:val="nl-NL"/>
        </w:rPr>
        <w:tab/>
      </w:r>
      <w:r>
        <w:rPr>
          <w:lang w:val="nl-NL"/>
        </w:rPr>
        <w:t>het horen, zien of voelen van dingen die er niet zijn, achterdochtigheid, onjuiste veronderstellingen, onsamenhangende spraak en gedrag, en onverschilligheid. Personen met deze aandoening kunnen zich ook teneergeslagen, schuldig, angstig of gespannen voelen.</w:t>
      </w:r>
    </w:p>
    <w:p w14:paraId="29B2FE80" w14:textId="77777777" w:rsidR="00C27E2B" w:rsidRDefault="004B6346">
      <w:pPr>
        <w:ind w:left="567" w:hanging="567"/>
        <w:rPr>
          <w:lang w:val="nl-NL"/>
        </w:rPr>
      </w:pPr>
      <w:r>
        <w:rPr>
          <w:color w:val="000000"/>
          <w:lang w:val="nl-NL"/>
        </w:rPr>
        <w:t>•</w:t>
      </w:r>
      <w:r>
        <w:rPr>
          <w:color w:val="000000"/>
          <w:lang w:val="nl-NL"/>
        </w:rPr>
        <w:tab/>
      </w:r>
      <w:r>
        <w:rPr>
          <w:lang w:val="nl-NL"/>
        </w:rPr>
        <w:t>het gevoel “high” te zijn, excessief energiek zijn, minder slaap nodig hebben dan normaal, erg snel praten met vluchtige gedachten en soms ernstig prikkelbaar.</w:t>
      </w:r>
    </w:p>
    <w:p w14:paraId="29B2FE81" w14:textId="77777777" w:rsidR="00C27E2B" w:rsidRDefault="00C27E2B">
      <w:pPr>
        <w:pStyle w:val="EMEABodyText"/>
        <w:widowControl w:val="0"/>
        <w:rPr>
          <w:lang w:val="nl-NL"/>
        </w:rPr>
      </w:pPr>
    </w:p>
    <w:p w14:paraId="29B2FE82" w14:textId="77777777" w:rsidR="00C27E2B" w:rsidRDefault="004B6346">
      <w:pPr>
        <w:pStyle w:val="EMEABodyText"/>
        <w:widowControl w:val="0"/>
        <w:rPr>
          <w:lang w:val="nl-NL"/>
        </w:rPr>
      </w:pPr>
      <w:r>
        <w:rPr>
          <w:lang w:val="nl-NL"/>
        </w:rPr>
        <w:t>ABILIFY wordt gegeven wanneer de behandeling met orale vormen niet geschikt is. Uw arts zal uw behandeling zo snel als mogelijk is omzetten naar een orale vorm van ABILIFY (een vorm die via de mond kan worden ingenomen).</w:t>
      </w:r>
    </w:p>
    <w:p w14:paraId="29B2FE83" w14:textId="77777777" w:rsidR="00C27E2B" w:rsidRDefault="00C27E2B">
      <w:pPr>
        <w:pStyle w:val="EMEABodyText"/>
        <w:widowControl w:val="0"/>
        <w:rPr>
          <w:lang w:val="nl-NL"/>
        </w:rPr>
      </w:pPr>
    </w:p>
    <w:p w14:paraId="29B2FE84" w14:textId="77777777" w:rsidR="00C27E2B" w:rsidRDefault="00C27E2B">
      <w:pPr>
        <w:pStyle w:val="EMEABodyText"/>
        <w:widowControl w:val="0"/>
        <w:rPr>
          <w:lang w:val="nl-NL"/>
        </w:rPr>
      </w:pPr>
    </w:p>
    <w:p w14:paraId="29B2FE85" w14:textId="77777777" w:rsidR="00C27E2B" w:rsidRDefault="004B6346">
      <w:pPr>
        <w:ind w:left="567" w:hanging="567"/>
        <w:rPr>
          <w:b/>
          <w:lang w:val="nl-NL"/>
        </w:rPr>
      </w:pPr>
      <w:r>
        <w:rPr>
          <w:b/>
          <w:lang w:val="nl-NL"/>
        </w:rPr>
        <w:t>2.</w:t>
      </w:r>
      <w:r>
        <w:rPr>
          <w:b/>
          <w:lang w:val="nl-NL"/>
        </w:rPr>
        <w:tab/>
        <w:t>Wanneer mag u dit middel niet toegediend krijgen of moet u er extra voorzichtig mee zijn?</w:t>
      </w:r>
    </w:p>
    <w:p w14:paraId="29B2FE86" w14:textId="77777777" w:rsidR="00C27E2B" w:rsidRDefault="00C27E2B">
      <w:pPr>
        <w:pStyle w:val="EMEAHeading1"/>
        <w:keepNext w:val="0"/>
        <w:keepLines w:val="0"/>
        <w:widowControl w:val="0"/>
        <w:ind w:left="0" w:firstLine="0"/>
        <w:outlineLvl w:val="9"/>
        <w:rPr>
          <w:b w:val="0"/>
          <w:lang w:val="nl-NL"/>
        </w:rPr>
      </w:pPr>
    </w:p>
    <w:p w14:paraId="29B2FE87" w14:textId="77777777" w:rsidR="00C27E2B" w:rsidRDefault="004B6346">
      <w:pPr>
        <w:pStyle w:val="EMEABodyText"/>
        <w:widowControl w:val="0"/>
        <w:rPr>
          <w:b/>
          <w:lang w:val="nl-NL"/>
        </w:rPr>
      </w:pPr>
      <w:r>
        <w:rPr>
          <w:b/>
          <w:lang w:val="nl-NL"/>
        </w:rPr>
        <w:t>Wanneer mag u dit middel niet toegediend krijgen?</w:t>
      </w:r>
    </w:p>
    <w:p w14:paraId="29B2FE88" w14:textId="77777777" w:rsidR="00C27E2B" w:rsidRDefault="004B6346">
      <w:pPr>
        <w:pStyle w:val="EMEABodyTextIndent"/>
        <w:widowControl w:val="0"/>
        <w:numPr>
          <w:ilvl w:val="0"/>
          <w:numId w:val="0"/>
        </w:numPr>
        <w:ind w:left="567" w:hanging="567"/>
        <w:rPr>
          <w:lang w:val="nl-NL"/>
        </w:rPr>
      </w:pPr>
      <w:r>
        <w:rPr>
          <w:color w:val="000000"/>
          <w:lang w:val="nl-NL"/>
        </w:rPr>
        <w:t>•</w:t>
      </w:r>
      <w:r>
        <w:rPr>
          <w:color w:val="000000"/>
          <w:lang w:val="nl-NL"/>
        </w:rPr>
        <w:tab/>
      </w:r>
      <w:r>
        <w:rPr>
          <w:lang w:val="nl-NL"/>
        </w:rPr>
        <w:t>U bent allergisch voor een van de stoffen in dit geneesmiddel. Deze stoffen kunt u vinden in rubriek 6.</w:t>
      </w:r>
    </w:p>
    <w:p w14:paraId="29B2FE89" w14:textId="77777777" w:rsidR="00C27E2B" w:rsidRDefault="00C27E2B">
      <w:pPr>
        <w:pStyle w:val="EMEABodyText"/>
        <w:widowControl w:val="0"/>
        <w:rPr>
          <w:lang w:val="nl-NL"/>
        </w:rPr>
      </w:pPr>
    </w:p>
    <w:p w14:paraId="29B2FE8A" w14:textId="77777777" w:rsidR="00C27E2B" w:rsidRDefault="004B6346">
      <w:pPr>
        <w:widowControl w:val="0"/>
        <w:rPr>
          <w:b/>
          <w:lang w:val="nl-NL"/>
        </w:rPr>
      </w:pPr>
      <w:r>
        <w:rPr>
          <w:b/>
          <w:lang w:val="nl-NL"/>
        </w:rPr>
        <w:t>Wanneer moet u extra voorzichtig zijn met dit middel?</w:t>
      </w:r>
    </w:p>
    <w:p w14:paraId="29B2FE8B" w14:textId="77777777" w:rsidR="00C27E2B" w:rsidRDefault="004B6346">
      <w:pPr>
        <w:widowControl w:val="0"/>
        <w:rPr>
          <w:color w:val="000000"/>
          <w:lang w:val="nl-NL"/>
        </w:rPr>
      </w:pPr>
      <w:r>
        <w:rPr>
          <w:color w:val="000000"/>
          <w:lang w:val="nl-NL"/>
        </w:rPr>
        <w:t>Neem co</w:t>
      </w:r>
      <w:r>
        <w:rPr>
          <w:rFonts w:eastAsia="Calibri"/>
          <w:lang w:val="nl-NL"/>
        </w:rPr>
        <w:t>ntact op met uw arts voordat u dit middel krijgt toegediend.</w:t>
      </w:r>
    </w:p>
    <w:p w14:paraId="29B2FE8C" w14:textId="77777777" w:rsidR="00C27E2B" w:rsidRDefault="00C27E2B">
      <w:pPr>
        <w:pStyle w:val="EMEAHeading2"/>
        <w:keepNext w:val="0"/>
        <w:keepLines w:val="0"/>
        <w:widowControl w:val="0"/>
        <w:outlineLvl w:val="9"/>
        <w:rPr>
          <w:b w:val="0"/>
          <w:lang w:val="nl-NL"/>
        </w:rPr>
      </w:pPr>
    </w:p>
    <w:p w14:paraId="29B2FE8D" w14:textId="77777777" w:rsidR="00C27E2B" w:rsidRDefault="004B6346">
      <w:pPr>
        <w:pStyle w:val="EMEABodyText"/>
        <w:rPr>
          <w:iCs/>
          <w:lang w:val="nl-NL"/>
        </w:rPr>
      </w:pPr>
      <w:r>
        <w:rPr>
          <w:iCs/>
          <w:lang w:val="nl-NL"/>
        </w:rPr>
        <w:t xml:space="preserve">Gedachten aan en pogingen tot zelfmoord zijn gemeld tijdens behandeling met </w:t>
      </w:r>
      <w:del w:id="440" w:author="Author" w:date="2025-10-16T22:29:00Z">
        <w:r>
          <w:rPr>
            <w:iCs/>
            <w:lang w:val="nl-NL"/>
          </w:rPr>
          <w:delText>aripiprazol</w:delText>
        </w:r>
      </w:del>
      <w:ins w:id="441" w:author="Author" w:date="2025-10-16T22:29:00Z">
        <w:r>
          <w:rPr>
            <w:iCs/>
            <w:lang w:val="nl-NL"/>
          </w:rPr>
          <w:t>dit geneesmiddel</w:t>
        </w:r>
      </w:ins>
      <w:r>
        <w:rPr>
          <w:iCs/>
          <w:lang w:val="nl-NL"/>
        </w:rPr>
        <w:t xml:space="preserve">. Vertel het uw arts onmiddellijk als u </w:t>
      </w:r>
      <w:ins w:id="442" w:author="Author" w:date="2025-10-16T22:29:00Z">
        <w:r>
          <w:rPr>
            <w:iCs/>
            <w:lang w:val="nl-NL"/>
          </w:rPr>
          <w:t xml:space="preserve">vóór of na gebruik van ABILIFY </w:t>
        </w:r>
      </w:ins>
      <w:r>
        <w:rPr>
          <w:iCs/>
          <w:lang w:val="nl-NL"/>
        </w:rPr>
        <w:t>gedachten of gevoelens heeft om uzelf iets aan te doen.</w:t>
      </w:r>
    </w:p>
    <w:p w14:paraId="29B2FE8E" w14:textId="77777777" w:rsidR="00C27E2B" w:rsidRDefault="00C27E2B">
      <w:pPr>
        <w:pStyle w:val="EMEABodyText"/>
        <w:rPr>
          <w:iCs/>
          <w:lang w:val="nl-NL"/>
        </w:rPr>
      </w:pPr>
    </w:p>
    <w:p w14:paraId="29B2FE8F" w14:textId="77777777" w:rsidR="00C27E2B" w:rsidRDefault="004B6346">
      <w:pPr>
        <w:pStyle w:val="EMEABodyText"/>
        <w:rPr>
          <w:iCs/>
          <w:lang w:val="nl-NL"/>
        </w:rPr>
      </w:pPr>
      <w:r>
        <w:rPr>
          <w:iCs/>
          <w:lang w:val="nl-NL"/>
        </w:rPr>
        <w:t xml:space="preserve">Vertel het uw arts, voordat de behandeling met </w:t>
      </w:r>
      <w:r>
        <w:rPr>
          <w:lang w:val="nl-NL"/>
        </w:rPr>
        <w:t xml:space="preserve">ABILIFY </w:t>
      </w:r>
      <w:r>
        <w:rPr>
          <w:iCs/>
          <w:lang w:val="nl-NL"/>
        </w:rPr>
        <w:t>wordt gestart, als u last heeft van:</w:t>
      </w:r>
    </w:p>
    <w:p w14:paraId="29B2FE90" w14:textId="77777777" w:rsidR="00C27E2B" w:rsidRDefault="004B6346">
      <w:pPr>
        <w:pStyle w:val="EMEABodyTextIndent"/>
        <w:widowControl w:val="0"/>
        <w:numPr>
          <w:ilvl w:val="0"/>
          <w:numId w:val="0"/>
        </w:numPr>
        <w:ind w:left="567" w:hanging="567"/>
        <w:rPr>
          <w:lang w:val="nl-NL"/>
        </w:rPr>
      </w:pPr>
      <w:r>
        <w:rPr>
          <w:color w:val="000000"/>
          <w:lang w:val="nl-NL"/>
        </w:rPr>
        <w:t>•</w:t>
      </w:r>
      <w:r>
        <w:rPr>
          <w:color w:val="000000"/>
          <w:lang w:val="nl-NL"/>
        </w:rPr>
        <w:tab/>
      </w:r>
      <w:r>
        <w:rPr>
          <w:iCs/>
          <w:lang w:val="nl-NL"/>
        </w:rPr>
        <w:t xml:space="preserve">hoog suikergehalte in het bloed (te herkennen aan symptomen als overmatige dorst, grote </w:t>
      </w:r>
      <w:r>
        <w:rPr>
          <w:iCs/>
          <w:lang w:val="nl-NL"/>
        </w:rPr>
        <w:lastRenderedPageBreak/>
        <w:t>hoeveelheden plassen, verhoogde eetlust en zich zwak voelen) of als er diabetes (suikerziekte) in uw familie voorkomt of is voorgekomen.</w:t>
      </w:r>
    </w:p>
    <w:p w14:paraId="29B2FE91" w14:textId="77777777" w:rsidR="00C27E2B" w:rsidRDefault="004B6346">
      <w:pPr>
        <w:pStyle w:val="EMEABodyTextIndent"/>
        <w:widowControl w:val="0"/>
        <w:numPr>
          <w:ilvl w:val="0"/>
          <w:numId w:val="0"/>
        </w:numPr>
        <w:ind w:left="567" w:hanging="567"/>
        <w:rPr>
          <w:lang w:val="nl-NL"/>
        </w:rPr>
      </w:pPr>
      <w:r>
        <w:rPr>
          <w:color w:val="000000"/>
          <w:lang w:val="nl-NL"/>
        </w:rPr>
        <w:t>•</w:t>
      </w:r>
      <w:r>
        <w:rPr>
          <w:color w:val="000000"/>
          <w:lang w:val="nl-NL"/>
        </w:rPr>
        <w:tab/>
      </w:r>
      <w:r>
        <w:rPr>
          <w:iCs/>
          <w:lang w:val="nl-NL"/>
        </w:rPr>
        <w:t>toevallen/stuipen (epileptische aanvallen), omdat uw arts u dan misschien nauwlettender wil volgen.</w:t>
      </w:r>
    </w:p>
    <w:p w14:paraId="29B2FE92" w14:textId="77777777" w:rsidR="00C27E2B" w:rsidRDefault="004B6346">
      <w:pPr>
        <w:pStyle w:val="EMEABodyTextIndent"/>
        <w:widowControl w:val="0"/>
        <w:numPr>
          <w:ilvl w:val="0"/>
          <w:numId w:val="0"/>
        </w:numPr>
        <w:ind w:left="567" w:hanging="567"/>
        <w:rPr>
          <w:lang w:val="nl-NL"/>
        </w:rPr>
      </w:pPr>
      <w:r>
        <w:rPr>
          <w:color w:val="000000"/>
          <w:lang w:val="nl-NL"/>
        </w:rPr>
        <w:t>•</w:t>
      </w:r>
      <w:r>
        <w:rPr>
          <w:color w:val="000000"/>
          <w:lang w:val="nl-NL"/>
        </w:rPr>
        <w:tab/>
      </w:r>
      <w:r>
        <w:rPr>
          <w:iCs/>
          <w:lang w:val="nl-NL"/>
        </w:rPr>
        <w:t>onvrijwillige, onregelmatige spierbewegingen, vooral in het gezicht.</w:t>
      </w:r>
    </w:p>
    <w:p w14:paraId="29B2FE93" w14:textId="77777777" w:rsidR="00C27E2B" w:rsidRDefault="004B6346">
      <w:pPr>
        <w:pStyle w:val="EMEABodyTextIndent"/>
        <w:widowControl w:val="0"/>
        <w:numPr>
          <w:ilvl w:val="0"/>
          <w:numId w:val="0"/>
        </w:numPr>
        <w:ind w:left="567" w:hanging="567"/>
        <w:rPr>
          <w:lang w:val="nl-NL"/>
        </w:rPr>
      </w:pPr>
      <w:r>
        <w:rPr>
          <w:color w:val="000000"/>
          <w:lang w:val="nl-NL"/>
        </w:rPr>
        <w:t>•</w:t>
      </w:r>
      <w:r>
        <w:rPr>
          <w:color w:val="000000"/>
          <w:lang w:val="nl-NL"/>
        </w:rPr>
        <w:tab/>
      </w:r>
      <w:r>
        <w:rPr>
          <w:iCs/>
          <w:lang w:val="nl-NL"/>
        </w:rPr>
        <w:t>hart- en vaatziekten, bij u of in uw familie, beroerte of lichte beroerte (TIA), afwijkende bloeddruk.</w:t>
      </w:r>
    </w:p>
    <w:p w14:paraId="29B2FE94" w14:textId="77777777" w:rsidR="00C27E2B" w:rsidRDefault="004B6346">
      <w:pPr>
        <w:pStyle w:val="EMEABodyTextIndent"/>
        <w:widowControl w:val="0"/>
        <w:numPr>
          <w:ilvl w:val="0"/>
          <w:numId w:val="0"/>
        </w:numPr>
        <w:ind w:left="567" w:hanging="567"/>
        <w:rPr>
          <w:lang w:val="nl-NL"/>
        </w:rPr>
      </w:pPr>
      <w:r>
        <w:rPr>
          <w:color w:val="000000"/>
          <w:lang w:val="nl-NL"/>
        </w:rPr>
        <w:t>•</w:t>
      </w:r>
      <w:r>
        <w:rPr>
          <w:color w:val="000000"/>
          <w:lang w:val="nl-NL"/>
        </w:rPr>
        <w:tab/>
      </w:r>
      <w:r>
        <w:rPr>
          <w:iCs/>
          <w:lang w:val="nl-NL"/>
        </w:rPr>
        <w:t>bloedpropjes, bij u of in uw familie, omdat het gebruik van antipsychotica gepaard kan gaan met de vorming van bloedpropjes.</w:t>
      </w:r>
    </w:p>
    <w:p w14:paraId="29B2FE95" w14:textId="77777777" w:rsidR="00C27E2B" w:rsidRDefault="004B6346">
      <w:pPr>
        <w:pStyle w:val="EMEABodyText"/>
        <w:widowControl w:val="0"/>
        <w:rPr>
          <w:lang w:val="nl-NL"/>
        </w:rPr>
      </w:pPr>
      <w:r>
        <w:rPr>
          <w:color w:val="000000"/>
          <w:lang w:val="nl-NL"/>
        </w:rPr>
        <w:t>•</w:t>
      </w:r>
      <w:r>
        <w:rPr>
          <w:color w:val="000000"/>
          <w:lang w:val="nl-NL"/>
        </w:rPr>
        <w:tab/>
      </w:r>
      <w:r>
        <w:rPr>
          <w:iCs/>
          <w:color w:val="000000"/>
          <w:lang w:val="nl-NL"/>
        </w:rPr>
        <w:t>overmatig gokken in het verleden.</w:t>
      </w:r>
    </w:p>
    <w:p w14:paraId="29B2FE96" w14:textId="77777777" w:rsidR="00C27E2B" w:rsidRDefault="00C27E2B">
      <w:pPr>
        <w:pStyle w:val="EMEABodyText"/>
        <w:widowControl w:val="0"/>
        <w:rPr>
          <w:lang w:val="nl-NL"/>
        </w:rPr>
      </w:pPr>
    </w:p>
    <w:p w14:paraId="29B2FE97" w14:textId="77777777" w:rsidR="00C27E2B" w:rsidRDefault="004B6346">
      <w:pPr>
        <w:pStyle w:val="EMEABodyText"/>
        <w:widowControl w:val="0"/>
        <w:rPr>
          <w:lang w:val="nl-NL"/>
        </w:rPr>
      </w:pPr>
      <w:r>
        <w:rPr>
          <w:lang w:val="nl-NL"/>
        </w:rPr>
        <w:t>Indien u opmerkt dat uw gewicht toeneemt, u ongewone bewegingen ontwikkelt, u slapeloosheid ervaart die invloed heeft op uw normale dagelijkse activiteiten, indien u ervaart dat u moeite heeft met slikken of allergische symptomen krijgt, informeer dan uw arts.</w:t>
      </w:r>
    </w:p>
    <w:p w14:paraId="29B2FE98" w14:textId="77777777" w:rsidR="00C27E2B" w:rsidRDefault="00C27E2B">
      <w:pPr>
        <w:pStyle w:val="EMEABodyText"/>
        <w:widowControl w:val="0"/>
        <w:rPr>
          <w:lang w:val="nl-NL"/>
        </w:rPr>
      </w:pPr>
    </w:p>
    <w:p w14:paraId="29B2FE99" w14:textId="77777777" w:rsidR="00C27E2B" w:rsidRDefault="004B6346">
      <w:pPr>
        <w:pStyle w:val="EMEABodyText"/>
        <w:widowControl w:val="0"/>
        <w:rPr>
          <w:lang w:val="nl-NL"/>
        </w:rPr>
      </w:pPr>
      <w:r>
        <w:rPr>
          <w:lang w:val="nl-NL"/>
        </w:rPr>
        <w:t>Wanneer u een oudere patiënt bent en aan dementie lijdt (het verlies van geheugen of andere geestelijke vermogens) en u ooit een beroerte of lichte beroerte (TIA) heeft gehad, dient u of uw verzorger/familielid uw arts hierover te informeren.</w:t>
      </w:r>
    </w:p>
    <w:p w14:paraId="29B2FE9A" w14:textId="77777777" w:rsidR="00C27E2B" w:rsidRDefault="00C27E2B">
      <w:pPr>
        <w:pStyle w:val="EMEABodyText"/>
        <w:widowControl w:val="0"/>
        <w:rPr>
          <w:lang w:val="nl-NL"/>
        </w:rPr>
      </w:pPr>
    </w:p>
    <w:p w14:paraId="29B2FE9B" w14:textId="77777777" w:rsidR="00C27E2B" w:rsidRDefault="004B6346">
      <w:pPr>
        <w:pStyle w:val="EMEABodyText"/>
        <w:widowControl w:val="0"/>
        <w:rPr>
          <w:lang w:val="nl-NL"/>
        </w:rPr>
      </w:pPr>
      <w:r>
        <w:rPr>
          <w:lang w:val="nl-NL"/>
        </w:rPr>
        <w:t>Vertel uw arts of verpleger als u zich duizelig of slap voelt na de injectie. U dient waarschijnlijk te gaan liggen tot u zich beter voelt. De arts kan ook uw bloeddruk en polsslag willen meten.</w:t>
      </w:r>
    </w:p>
    <w:p w14:paraId="29B2FE9C" w14:textId="77777777" w:rsidR="00C27E2B" w:rsidRDefault="00C27E2B">
      <w:pPr>
        <w:pStyle w:val="EMEABodyText"/>
        <w:widowControl w:val="0"/>
        <w:rPr>
          <w:lang w:val="nl-NL"/>
        </w:rPr>
      </w:pPr>
    </w:p>
    <w:p w14:paraId="29B2FE9D" w14:textId="77777777" w:rsidR="00C27E2B" w:rsidRDefault="004B6346">
      <w:pPr>
        <w:pStyle w:val="EMEABodyText"/>
        <w:widowControl w:val="0"/>
        <w:rPr>
          <w:lang w:val="nl-NL"/>
        </w:rPr>
      </w:pPr>
      <w:r>
        <w:rPr>
          <w:lang w:val="nl-NL"/>
        </w:rPr>
        <w:t>Vertel het uw arts onmiddellijk als u gedachten of gevoelens heeft om uzelf iets aan te doen. Gedachten aan en pogingen tot zelfdoding zijn gemeld tijdens het gebruik van aripiprazol.</w:t>
      </w:r>
    </w:p>
    <w:p w14:paraId="29B2FE9E" w14:textId="77777777" w:rsidR="00C27E2B" w:rsidRDefault="00C27E2B">
      <w:pPr>
        <w:pStyle w:val="EMEABodyText"/>
        <w:widowControl w:val="0"/>
        <w:rPr>
          <w:lang w:val="nl-NL"/>
        </w:rPr>
      </w:pPr>
    </w:p>
    <w:p w14:paraId="29B2FE9F" w14:textId="77777777" w:rsidR="00C27E2B" w:rsidRDefault="004B6346">
      <w:pPr>
        <w:pStyle w:val="EMEABodyText"/>
        <w:widowControl w:val="0"/>
        <w:rPr>
          <w:lang w:val="nl-NL"/>
        </w:rPr>
      </w:pPr>
      <w:r>
        <w:rPr>
          <w:lang w:val="nl-NL"/>
        </w:rPr>
        <w:t>Vertel het uw arts onmiddellijk als u last heeft van spierstijfheid of starheid met hoge koorts, zweten, veranderde gemoedstoestand of een erg snelle of onregelmatige hartslag.</w:t>
      </w:r>
    </w:p>
    <w:p w14:paraId="29B2FEA0" w14:textId="77777777" w:rsidR="00C27E2B" w:rsidRDefault="00C27E2B">
      <w:pPr>
        <w:pStyle w:val="EMEABodyText"/>
        <w:rPr>
          <w:iCs/>
          <w:lang w:val="nl-NL"/>
        </w:rPr>
      </w:pPr>
    </w:p>
    <w:p w14:paraId="29B2FEA1" w14:textId="77777777" w:rsidR="00C27E2B" w:rsidRDefault="004B6346">
      <w:pPr>
        <w:pStyle w:val="EMEABodyText"/>
        <w:rPr>
          <w:iCs/>
          <w:lang w:val="nl-NL"/>
        </w:rPr>
      </w:pPr>
      <w:r>
        <w:rPr>
          <w:iCs/>
          <w:lang w:val="nl-NL"/>
        </w:rPr>
        <w:t>Vertel het uw arts als u of uw familie/verzorger merkt dat u behoeftes of verlangens ontwikkelt om zich op bepaalde manieren te gedragen die ongebruikelijk voor u zijn en als u de impuls, prikkel of verleiding niet kunt weerstaan om bepaalde activiteiten uit te oefenen die schadelijk zouden kunnen zijn voor uzelf of voor anderen. Dit zijn zogeheten stoornissen in de impulsbeheersing en kunnen bestaan uit gedrag zoals verslavend gokken, overmatig eten of uitgeven van geld, een abnormaal verhoogde seksuele drang of hierdoor volledig in beslag worden genomen met toename van seksuele gedachten of gevoelens.</w:t>
      </w:r>
    </w:p>
    <w:p w14:paraId="29B2FEA2" w14:textId="77777777" w:rsidR="00C27E2B" w:rsidRDefault="004B6346">
      <w:pPr>
        <w:pStyle w:val="EMEABodyText"/>
        <w:rPr>
          <w:iCs/>
          <w:u w:val="single"/>
          <w:lang w:val="nl-NL"/>
        </w:rPr>
      </w:pPr>
      <w:r>
        <w:rPr>
          <w:iCs/>
          <w:u w:val="single"/>
          <w:lang w:val="nl-NL"/>
        </w:rPr>
        <w:t>Uw arts moet uw dosis mogelijk aanpassen of stopzetten.</w:t>
      </w:r>
    </w:p>
    <w:p w14:paraId="29B2FEA3" w14:textId="77777777" w:rsidR="00C27E2B" w:rsidRDefault="00C27E2B">
      <w:pPr>
        <w:pStyle w:val="EMEABodyText"/>
        <w:widowControl w:val="0"/>
        <w:rPr>
          <w:lang w:val="nl-NL"/>
        </w:rPr>
      </w:pPr>
    </w:p>
    <w:p w14:paraId="29B2FEA4" w14:textId="77777777" w:rsidR="00C27E2B" w:rsidRDefault="004B6346">
      <w:pPr>
        <w:pStyle w:val="EMEABodyText"/>
        <w:widowControl w:val="0"/>
        <w:rPr>
          <w:lang w:val="nl-NL"/>
        </w:rPr>
      </w:pPr>
      <w:del w:id="443" w:author="Author" w:date="2025-10-16T22:30:00Z">
        <w:r>
          <w:rPr>
            <w:lang w:val="nl-NL"/>
          </w:rPr>
          <w:delText>Aripiprazol</w:delText>
        </w:r>
      </w:del>
      <w:ins w:id="444" w:author="Author" w:date="2025-10-16T22:30:00Z">
        <w:r>
          <w:rPr>
            <w:lang w:val="nl-NL"/>
          </w:rPr>
          <w:t>Dit geneesmiddel</w:t>
        </w:r>
      </w:ins>
      <w:r>
        <w:rPr>
          <w:lang w:val="nl-NL"/>
        </w:rPr>
        <w:t xml:space="preserve"> kan slaperigheid, bloeddrukdaling bij het overeind komen, duizeligheid en veranderingen in hoe goed u kunt bewegen en het bewaren van het evenwicht veroorzaken, wat tot vallen kan leiden. Voorzichtigheid is geboden, vooral als u een oudere patiënt of verzwakt bent.</w:t>
      </w:r>
    </w:p>
    <w:p w14:paraId="29B2FEA5" w14:textId="77777777" w:rsidR="00C27E2B" w:rsidRDefault="00C27E2B">
      <w:pPr>
        <w:pStyle w:val="EMEABodyText"/>
        <w:rPr>
          <w:iCs/>
          <w:lang w:val="nl-NL"/>
        </w:rPr>
      </w:pPr>
    </w:p>
    <w:p w14:paraId="29B2FEA6" w14:textId="77777777" w:rsidR="00C27E2B" w:rsidRDefault="004B6346">
      <w:pPr>
        <w:pStyle w:val="EMEABodyText"/>
        <w:widowControl w:val="0"/>
        <w:rPr>
          <w:b/>
          <w:lang w:val="nl-NL"/>
        </w:rPr>
      </w:pPr>
      <w:r>
        <w:rPr>
          <w:b/>
          <w:lang w:val="nl-NL"/>
        </w:rPr>
        <w:t>Kinderen en jongeren tot 18 jaar</w:t>
      </w:r>
    </w:p>
    <w:p w14:paraId="29B2FEA7" w14:textId="77777777" w:rsidR="00C27E2B" w:rsidRDefault="004B6346">
      <w:pPr>
        <w:widowControl w:val="0"/>
        <w:rPr>
          <w:rFonts w:eastAsia="MS Mincho"/>
          <w:iCs/>
          <w:color w:val="000000"/>
          <w:lang w:val="nl-NL"/>
        </w:rPr>
      </w:pPr>
      <w:r>
        <w:rPr>
          <w:rFonts w:eastAsia="MS Mincho"/>
          <w:iCs/>
          <w:color w:val="000000"/>
          <w:lang w:val="nl-NL"/>
        </w:rPr>
        <w:t>Gebruik dit geneesmiddel niet bij kinderen en jongeren beneden de leeftijd van 18 jaar. Het is niet bekend of het veilig en werkzaam is bij deze patiënten.</w:t>
      </w:r>
    </w:p>
    <w:p w14:paraId="29B2FEA8" w14:textId="77777777" w:rsidR="00C27E2B" w:rsidRDefault="00C27E2B">
      <w:pPr>
        <w:pStyle w:val="EMEABodyText"/>
        <w:widowControl w:val="0"/>
        <w:rPr>
          <w:lang w:val="nl-NL"/>
        </w:rPr>
      </w:pPr>
    </w:p>
    <w:p w14:paraId="29B2FEA9" w14:textId="77777777" w:rsidR="00C27E2B" w:rsidRDefault="004B6346">
      <w:pPr>
        <w:pStyle w:val="EMEABodyText"/>
        <w:widowControl w:val="0"/>
        <w:rPr>
          <w:b/>
          <w:lang w:val="nl-NL"/>
        </w:rPr>
      </w:pPr>
      <w:r>
        <w:rPr>
          <w:b/>
          <w:lang w:val="nl-NL"/>
        </w:rPr>
        <w:t>Gebruikt u nog andere geneesmiddelen?</w:t>
      </w:r>
    </w:p>
    <w:p w14:paraId="29B2FEAA" w14:textId="77777777" w:rsidR="00C27E2B" w:rsidRDefault="004B6346">
      <w:pPr>
        <w:pStyle w:val="EMEABodyText"/>
        <w:widowControl w:val="0"/>
        <w:rPr>
          <w:lang w:val="nl-NL"/>
        </w:rPr>
      </w:pPr>
      <w:r>
        <w:rPr>
          <w:lang w:val="nl-NL"/>
        </w:rPr>
        <w:t>Gebruikt u naast ABILIFY nog andere geneesmiddelen, heeft u dat kort geleden gedaan of bestaat de mogelijkheid dat u binnenkort andere geneesmiddelen gaat gebruiken? Vertel dat dan uw arts of apotheker.</w:t>
      </w:r>
    </w:p>
    <w:p w14:paraId="29B2FEAB" w14:textId="77777777" w:rsidR="00C27E2B" w:rsidRDefault="00C27E2B">
      <w:pPr>
        <w:pStyle w:val="EMEABodyText"/>
        <w:widowControl w:val="0"/>
        <w:rPr>
          <w:lang w:val="nl-NL"/>
        </w:rPr>
      </w:pPr>
    </w:p>
    <w:p w14:paraId="29B2FEAC" w14:textId="77777777" w:rsidR="00C27E2B" w:rsidRDefault="004B6346">
      <w:pPr>
        <w:pStyle w:val="EMEABodyText"/>
        <w:widowControl w:val="0"/>
        <w:rPr>
          <w:lang w:val="nl-NL"/>
        </w:rPr>
      </w:pPr>
      <w:r>
        <w:rPr>
          <w:lang w:val="nl-NL"/>
        </w:rPr>
        <w:t>Bloeddrukverlagende middelen: ABILIFY kan de effecten van bloeddrukverlagende geneesmiddelen versterken. Informeer uw arts wanneer u geneesmiddelen gebruikt om uw bloeddruk onder controle te houden.</w:t>
      </w:r>
    </w:p>
    <w:p w14:paraId="29B2FEAD" w14:textId="77777777" w:rsidR="00C27E2B" w:rsidRDefault="00C27E2B">
      <w:pPr>
        <w:pStyle w:val="EMEABodyText"/>
        <w:widowControl w:val="0"/>
        <w:rPr>
          <w:lang w:val="nl-NL"/>
        </w:rPr>
      </w:pPr>
    </w:p>
    <w:p w14:paraId="29B2FEAE" w14:textId="77777777" w:rsidR="00C27E2B" w:rsidRDefault="004B6346">
      <w:pPr>
        <w:pStyle w:val="EMEABodyText"/>
        <w:rPr>
          <w:iCs/>
          <w:lang w:val="nl-NL"/>
        </w:rPr>
      </w:pPr>
      <w:r>
        <w:rPr>
          <w:iCs/>
          <w:lang w:val="nl-NL"/>
        </w:rPr>
        <w:t>Als u ABILIFY samen met bepaalde andere geneesmiddelen krijgt, kan dat betekenen dat uw arts de dosis van ABILIFY of die van de andere geneesmiddelen moet aanpassen. Het is met name belangrijk om het uw arts te vertellen als u de onderstaande geneesmiddelen gebruikt:</w:t>
      </w:r>
    </w:p>
    <w:p w14:paraId="29B2FEAF" w14:textId="77777777" w:rsidR="00C27E2B" w:rsidRDefault="00C27E2B">
      <w:pPr>
        <w:pStyle w:val="EMEABodyText"/>
        <w:rPr>
          <w:iCs/>
          <w:lang w:val="nl-NL"/>
        </w:rPr>
      </w:pPr>
    </w:p>
    <w:p w14:paraId="29B2FEB0" w14:textId="77777777" w:rsidR="00C27E2B" w:rsidRDefault="004B6346">
      <w:pPr>
        <w:pStyle w:val="EMEABodyText"/>
        <w:ind w:left="567" w:hanging="567"/>
        <w:rPr>
          <w:iCs/>
          <w:lang w:val="nl-NL"/>
        </w:rPr>
      </w:pPr>
      <w:r>
        <w:rPr>
          <w:color w:val="000000"/>
          <w:lang w:val="nl-NL"/>
        </w:rPr>
        <w:t>•</w:t>
      </w:r>
      <w:r>
        <w:rPr>
          <w:color w:val="000000"/>
          <w:lang w:val="nl-NL"/>
        </w:rPr>
        <w:tab/>
      </w:r>
      <w:r>
        <w:rPr>
          <w:iCs/>
          <w:lang w:val="nl-NL"/>
        </w:rPr>
        <w:t>geneesmiddelen die het hartritme corrigeren (bijvoorbeeld kinidine, amiodaron, flecaïnide).</w:t>
      </w:r>
    </w:p>
    <w:p w14:paraId="29B2FEB1" w14:textId="77777777" w:rsidR="00C27E2B" w:rsidRDefault="004B6346">
      <w:pPr>
        <w:pStyle w:val="EMEABodyText"/>
        <w:ind w:left="567" w:hanging="567"/>
        <w:rPr>
          <w:iCs/>
          <w:lang w:val="nl-NL"/>
        </w:rPr>
      </w:pPr>
      <w:r>
        <w:rPr>
          <w:color w:val="000000"/>
          <w:lang w:val="nl-NL"/>
        </w:rPr>
        <w:t>•</w:t>
      </w:r>
      <w:r>
        <w:rPr>
          <w:color w:val="000000"/>
          <w:lang w:val="nl-NL"/>
        </w:rPr>
        <w:tab/>
      </w:r>
      <w:r>
        <w:rPr>
          <w:iCs/>
          <w:lang w:val="nl-NL"/>
        </w:rPr>
        <w:t>antidepressiva of kruidengeneesmiddelen die worden gebruikt om depressie en angst te behandelen</w:t>
      </w:r>
      <w:r>
        <w:rPr>
          <w:b/>
          <w:i/>
          <w:lang w:val="nl-NL"/>
        </w:rPr>
        <w:t xml:space="preserve"> </w:t>
      </w:r>
      <w:r>
        <w:rPr>
          <w:lang w:val="nl-NL"/>
        </w:rPr>
        <w:t>(</w:t>
      </w:r>
      <w:r>
        <w:rPr>
          <w:iCs/>
          <w:lang w:val="nl-NL"/>
        </w:rPr>
        <w:t>bijvoorbeeld fluoxetine, paroxetine, venlafaxine, sint-janskruid).</w:t>
      </w:r>
    </w:p>
    <w:p w14:paraId="29B2FEB2" w14:textId="77777777" w:rsidR="00C27E2B" w:rsidRDefault="004B6346">
      <w:pPr>
        <w:pStyle w:val="EMEABodyText"/>
        <w:ind w:left="567" w:hanging="567"/>
        <w:rPr>
          <w:ins w:id="445" w:author="Author" w:date="2025-10-16T22:30:00Z"/>
          <w:iCs/>
          <w:lang w:val="nl-NL"/>
        </w:rPr>
      </w:pPr>
      <w:r>
        <w:rPr>
          <w:color w:val="000000"/>
          <w:lang w:val="nl-NL"/>
        </w:rPr>
        <w:t>•</w:t>
      </w:r>
      <w:r>
        <w:rPr>
          <w:color w:val="000000"/>
          <w:lang w:val="nl-NL"/>
        </w:rPr>
        <w:tab/>
      </w:r>
      <w:r>
        <w:rPr>
          <w:iCs/>
          <w:lang w:val="nl-NL"/>
        </w:rPr>
        <w:t xml:space="preserve">geneesmiddelen tegen schimmelinfecties (bijvoorbeeld </w:t>
      </w:r>
      <w:del w:id="446" w:author="Author" w:date="2025-10-16T22:30:00Z">
        <w:r>
          <w:rPr>
            <w:iCs/>
            <w:lang w:val="nl-NL"/>
          </w:rPr>
          <w:delText xml:space="preserve">ketoconazol, </w:delText>
        </w:r>
      </w:del>
      <w:r>
        <w:rPr>
          <w:iCs/>
          <w:lang w:val="nl-NL"/>
        </w:rPr>
        <w:t>itraconazol).</w:t>
      </w:r>
    </w:p>
    <w:p w14:paraId="29B2FEB3" w14:textId="10821B68" w:rsidR="00C27E2B" w:rsidRDefault="004B6346">
      <w:pPr>
        <w:ind w:left="540" w:hanging="540"/>
        <w:rPr>
          <w:iCs/>
          <w:lang w:val="nl-NL"/>
        </w:rPr>
      </w:pPr>
      <w:ins w:id="447" w:author="Author" w:date="2025-10-16T22:30:00Z">
        <w:r>
          <w:rPr>
            <w:color w:val="000000"/>
            <w:lang w:val="nl-NL"/>
          </w:rPr>
          <w:t>•</w:t>
        </w:r>
        <w:r>
          <w:rPr>
            <w:color w:val="000000"/>
            <w:lang w:val="nl-NL"/>
          </w:rPr>
          <w:tab/>
        </w:r>
      </w:ins>
      <w:ins w:id="448" w:author="Author" w:date="2025-10-30T17:12:00Z">
        <w:r w:rsidR="00142232" w:rsidRPr="00142232">
          <w:rPr>
            <w:iCs/>
            <w:lang w:val="nl-NL"/>
          </w:rPr>
          <w:t>ketoconazol (gebruikt voor de behandeling van syndroom van Cushing, waarbij het lichaam te veel van het bijnierschorshormoon cortisol aanmaakt)</w:t>
        </w:r>
      </w:ins>
      <w:ins w:id="449" w:author="Author" w:date="2025-10-30T17:12:00Z" w16du:dateUtc="2025-10-30T17:12:00Z">
        <w:r w:rsidR="00142232">
          <w:rPr>
            <w:iCs/>
            <w:lang w:val="nl-NL"/>
          </w:rPr>
          <w:t>.</w:t>
        </w:r>
      </w:ins>
    </w:p>
    <w:p w14:paraId="29B2FEB4" w14:textId="77777777" w:rsidR="00C27E2B" w:rsidRDefault="004B6346">
      <w:pPr>
        <w:pStyle w:val="EMEABodyText"/>
        <w:ind w:left="567" w:hanging="567"/>
        <w:rPr>
          <w:iCs/>
          <w:lang w:val="nl-NL"/>
        </w:rPr>
      </w:pPr>
      <w:r>
        <w:rPr>
          <w:color w:val="000000"/>
          <w:lang w:val="nl-NL"/>
        </w:rPr>
        <w:t>•</w:t>
      </w:r>
      <w:r>
        <w:rPr>
          <w:color w:val="000000"/>
          <w:lang w:val="nl-NL"/>
        </w:rPr>
        <w:tab/>
      </w:r>
      <w:r>
        <w:rPr>
          <w:iCs/>
          <w:lang w:val="nl-NL"/>
        </w:rPr>
        <w:t>bepaalde geneesmiddelen om HIV-infecties te behandelen (bijvoorbeeld efavirenz, nevirapine, en proteaseremmers zoals indinavir, ritonavir).</w:t>
      </w:r>
    </w:p>
    <w:p w14:paraId="29B2FEB5" w14:textId="77777777" w:rsidR="00C27E2B" w:rsidRDefault="004B6346">
      <w:pPr>
        <w:pStyle w:val="EMEABodyText"/>
        <w:ind w:left="567" w:hanging="567"/>
        <w:rPr>
          <w:iCs/>
          <w:lang w:val="nl-NL"/>
        </w:rPr>
      </w:pPr>
      <w:r>
        <w:rPr>
          <w:color w:val="000000"/>
          <w:lang w:val="nl-NL"/>
        </w:rPr>
        <w:t>•</w:t>
      </w:r>
      <w:r>
        <w:rPr>
          <w:color w:val="000000"/>
          <w:lang w:val="nl-NL"/>
        </w:rPr>
        <w:tab/>
      </w:r>
      <w:r>
        <w:rPr>
          <w:iCs/>
          <w:lang w:val="nl-NL"/>
        </w:rPr>
        <w:t xml:space="preserve">middelen tegen epilepsie (anticonvulsiva) (bijvoorbeeld </w:t>
      </w:r>
      <w:r>
        <w:rPr>
          <w:lang w:val="nl-NL"/>
        </w:rPr>
        <w:t>carbamazepine, fenytoïne,</w:t>
      </w:r>
      <w:r>
        <w:rPr>
          <w:b/>
          <w:i/>
          <w:lang w:val="nl-NL"/>
        </w:rPr>
        <w:t xml:space="preserve"> </w:t>
      </w:r>
      <w:r>
        <w:rPr>
          <w:iCs/>
          <w:lang w:val="nl-NL"/>
        </w:rPr>
        <w:t>fenobarbital).</w:t>
      </w:r>
    </w:p>
    <w:p w14:paraId="29B2FEB6" w14:textId="77777777" w:rsidR="00C27E2B" w:rsidRDefault="004B6346">
      <w:pPr>
        <w:pStyle w:val="EMEABodyText"/>
        <w:ind w:left="567" w:hanging="567"/>
        <w:rPr>
          <w:iCs/>
          <w:lang w:val="nl-NL"/>
        </w:rPr>
      </w:pPr>
      <w:r>
        <w:rPr>
          <w:color w:val="000000"/>
          <w:lang w:val="nl-NL"/>
        </w:rPr>
        <w:t>•</w:t>
      </w:r>
      <w:r>
        <w:rPr>
          <w:color w:val="000000"/>
          <w:lang w:val="nl-NL"/>
        </w:rPr>
        <w:tab/>
      </w:r>
      <w:r>
        <w:rPr>
          <w:iCs/>
          <w:lang w:val="nl-NL"/>
        </w:rPr>
        <w:t>bepaalde antibiotica die worden gebruikt om tuberculose te behandelen (rifabutine, rifampicine).</w:t>
      </w:r>
    </w:p>
    <w:p w14:paraId="29B2FEB7" w14:textId="77777777" w:rsidR="00C27E2B" w:rsidRDefault="00C27E2B">
      <w:pPr>
        <w:pStyle w:val="EMEABodyText"/>
        <w:rPr>
          <w:lang w:val="nl-NL"/>
        </w:rPr>
      </w:pPr>
    </w:p>
    <w:p w14:paraId="29B2FEB8" w14:textId="77777777" w:rsidR="00C27E2B" w:rsidRDefault="004B6346">
      <w:pPr>
        <w:pStyle w:val="EMEABodyText"/>
        <w:rPr>
          <w:lang w:val="nl-NL"/>
        </w:rPr>
      </w:pPr>
      <w:r>
        <w:rPr>
          <w:lang w:val="nl-NL"/>
        </w:rPr>
        <w:t>Deze geneesmiddelen kunnen de kans op bijwerkingen verhogen of het effect van ABILIFY verkleinen; als u ongewone symptomen krijgt terwijl u een van deze geneesmiddelen samen met ABILIFY gebruikt, moet u uw arts raadplegen.</w:t>
      </w:r>
    </w:p>
    <w:p w14:paraId="29B2FEB9" w14:textId="77777777" w:rsidR="00C27E2B" w:rsidRDefault="00C27E2B">
      <w:pPr>
        <w:pStyle w:val="EMEABodyText"/>
        <w:rPr>
          <w:lang w:val="nl-NL"/>
        </w:rPr>
      </w:pPr>
    </w:p>
    <w:p w14:paraId="29B2FEBA" w14:textId="77777777" w:rsidR="00C27E2B" w:rsidRDefault="004B6346">
      <w:pPr>
        <w:pStyle w:val="EMEABodyText"/>
        <w:rPr>
          <w:lang w:val="nl-NL"/>
        </w:rPr>
      </w:pPr>
      <w:r>
        <w:rPr>
          <w:lang w:val="nl-NL"/>
        </w:rPr>
        <w:t>Geneesmiddelen die het serotoninegehalte verhogen, worden vaak gebruikt bij aandoeningen zoals depressie, gegeneraliseerde angststoornis, obsessief-compulsieve stoornis (OCS) en sociale fobie, en ook bij migraine en pijn:</w:t>
      </w:r>
    </w:p>
    <w:p w14:paraId="29B2FEBB" w14:textId="77777777" w:rsidR="00C27E2B" w:rsidRDefault="00C27E2B">
      <w:pPr>
        <w:pStyle w:val="EMEABodyText"/>
        <w:rPr>
          <w:lang w:val="nl-NL"/>
        </w:rPr>
      </w:pPr>
    </w:p>
    <w:p w14:paraId="29B2FEBC" w14:textId="77777777" w:rsidR="00C27E2B" w:rsidRDefault="004B6346">
      <w:pPr>
        <w:pStyle w:val="EMEABodyText"/>
        <w:ind w:left="567" w:hanging="567"/>
        <w:rPr>
          <w:lang w:val="nl-NL"/>
        </w:rPr>
      </w:pPr>
      <w:r>
        <w:rPr>
          <w:color w:val="000000"/>
          <w:lang w:val="nl-NL"/>
        </w:rPr>
        <w:t>•</w:t>
      </w:r>
      <w:r>
        <w:rPr>
          <w:color w:val="000000"/>
          <w:lang w:val="nl-NL"/>
        </w:rPr>
        <w:tab/>
      </w:r>
      <w:r>
        <w:rPr>
          <w:lang w:val="nl-NL"/>
        </w:rPr>
        <w:t>triptanen, tramadol en tryptofaan, gebruikt voor aandoeningen zoals depressie, gegeneraliseerde angststoornis, obsessief-compulsieve stoornis (OCS) en sociale fobie, en ook bij migraine en pijn.</w:t>
      </w:r>
    </w:p>
    <w:p w14:paraId="29B2FEBD" w14:textId="77777777" w:rsidR="00C27E2B" w:rsidRDefault="004B6346">
      <w:pPr>
        <w:pStyle w:val="EMEABodyText"/>
        <w:ind w:left="567" w:hanging="567"/>
        <w:rPr>
          <w:lang w:val="nl-NL"/>
        </w:rPr>
      </w:pPr>
      <w:r>
        <w:rPr>
          <w:color w:val="000000"/>
          <w:lang w:val="nl-NL"/>
        </w:rPr>
        <w:t>•</w:t>
      </w:r>
      <w:r>
        <w:rPr>
          <w:color w:val="000000"/>
          <w:lang w:val="nl-NL"/>
        </w:rPr>
        <w:tab/>
        <w:t>selectieve serotonine-heropnameremmers (</w:t>
      </w:r>
      <w:r>
        <w:rPr>
          <w:lang w:val="nl-NL"/>
        </w:rPr>
        <w:t>SSRI's) (zoals paroxetine en fluoxetine), gebruikt voor depressie, OCS, paniek en angst.</w:t>
      </w:r>
    </w:p>
    <w:p w14:paraId="29B2FEBE" w14:textId="77777777" w:rsidR="00C27E2B" w:rsidRDefault="004B6346">
      <w:pPr>
        <w:pStyle w:val="EMEABodyText"/>
        <w:ind w:left="567" w:hanging="567"/>
        <w:rPr>
          <w:lang w:val="nl-NL"/>
        </w:rPr>
      </w:pPr>
      <w:r>
        <w:rPr>
          <w:color w:val="000000"/>
          <w:lang w:val="nl-NL"/>
        </w:rPr>
        <w:t>•</w:t>
      </w:r>
      <w:r>
        <w:rPr>
          <w:color w:val="000000"/>
          <w:lang w:val="nl-NL"/>
        </w:rPr>
        <w:tab/>
      </w:r>
      <w:r>
        <w:rPr>
          <w:lang w:val="nl-NL"/>
        </w:rPr>
        <w:t>andere antidepressiva (zoals venlafaxine en tryptofaan), gebruikt bij ernstige depressie.</w:t>
      </w:r>
    </w:p>
    <w:p w14:paraId="29B2FEBF" w14:textId="77777777" w:rsidR="00C27E2B" w:rsidRDefault="004B6346">
      <w:pPr>
        <w:pStyle w:val="EMEABodyText"/>
        <w:ind w:left="567" w:hanging="567"/>
        <w:rPr>
          <w:lang w:val="nl-NL"/>
        </w:rPr>
      </w:pPr>
      <w:r>
        <w:rPr>
          <w:color w:val="000000"/>
          <w:lang w:val="nl-NL"/>
        </w:rPr>
        <w:t>•</w:t>
      </w:r>
      <w:r>
        <w:rPr>
          <w:color w:val="000000"/>
          <w:lang w:val="nl-NL"/>
        </w:rPr>
        <w:tab/>
      </w:r>
      <w:r>
        <w:rPr>
          <w:lang w:val="nl-NL"/>
        </w:rPr>
        <w:t>tricyclische antidepressiva (zoals clomipramine en amitriptyline), gebruikt bij depressieve stoornissen.</w:t>
      </w:r>
    </w:p>
    <w:p w14:paraId="29B2FEC0" w14:textId="77777777" w:rsidR="00C27E2B" w:rsidRDefault="004B6346">
      <w:pPr>
        <w:pStyle w:val="EMEABodyText"/>
        <w:ind w:left="567" w:hanging="567"/>
        <w:rPr>
          <w:lang w:val="nl-NL"/>
        </w:rPr>
      </w:pPr>
      <w:r>
        <w:rPr>
          <w:color w:val="000000"/>
          <w:lang w:val="nl-NL"/>
        </w:rPr>
        <w:t>•</w:t>
      </w:r>
      <w:r>
        <w:rPr>
          <w:color w:val="000000"/>
          <w:lang w:val="nl-NL"/>
        </w:rPr>
        <w:tab/>
      </w:r>
      <w:r>
        <w:rPr>
          <w:lang w:val="nl-NL"/>
        </w:rPr>
        <w:t>sint-janskruid (</w:t>
      </w:r>
      <w:r>
        <w:rPr>
          <w:i/>
          <w:lang w:val="nl-NL"/>
        </w:rPr>
        <w:t>Hypericum perforatum</w:t>
      </w:r>
      <w:r>
        <w:rPr>
          <w:lang w:val="nl-NL"/>
        </w:rPr>
        <w:t>), gebruikt als kruidengeneesmiddel bij lichte depressie.</w:t>
      </w:r>
    </w:p>
    <w:p w14:paraId="29B2FEC1" w14:textId="77777777" w:rsidR="00C27E2B" w:rsidRDefault="004B6346">
      <w:pPr>
        <w:pStyle w:val="EMEABodyText"/>
        <w:ind w:left="567" w:hanging="567"/>
        <w:rPr>
          <w:lang w:val="nl-NL"/>
        </w:rPr>
      </w:pPr>
      <w:r>
        <w:rPr>
          <w:color w:val="000000"/>
          <w:lang w:val="nl-NL"/>
        </w:rPr>
        <w:t>•</w:t>
      </w:r>
      <w:r>
        <w:rPr>
          <w:color w:val="000000"/>
          <w:lang w:val="nl-NL"/>
        </w:rPr>
        <w:tab/>
      </w:r>
      <w:r>
        <w:rPr>
          <w:lang w:val="nl-NL"/>
        </w:rPr>
        <w:t>pijnstillers (zoals tramadol and pethidine), gebruikt om pijn te verlichten.</w:t>
      </w:r>
    </w:p>
    <w:p w14:paraId="29B2FEC2" w14:textId="77777777" w:rsidR="00C27E2B" w:rsidRDefault="004B6346">
      <w:pPr>
        <w:pStyle w:val="EMEABodyText"/>
        <w:ind w:left="567" w:hanging="567"/>
        <w:rPr>
          <w:lang w:val="nl-NL"/>
        </w:rPr>
      </w:pPr>
      <w:r>
        <w:rPr>
          <w:color w:val="000000"/>
          <w:lang w:val="nl-NL"/>
        </w:rPr>
        <w:t>•</w:t>
      </w:r>
      <w:r>
        <w:rPr>
          <w:color w:val="000000"/>
          <w:lang w:val="nl-NL"/>
        </w:rPr>
        <w:tab/>
      </w:r>
      <w:r>
        <w:rPr>
          <w:lang w:val="nl-NL"/>
        </w:rPr>
        <w:t>triptanen (zoals sumatriptan en zolmitriptan), gebruikt om migraine te behandelen.</w:t>
      </w:r>
    </w:p>
    <w:p w14:paraId="29B2FEC3" w14:textId="77777777" w:rsidR="00C27E2B" w:rsidRDefault="00C27E2B">
      <w:pPr>
        <w:pStyle w:val="EMEABodyText"/>
        <w:rPr>
          <w:iCs/>
          <w:lang w:val="nl-NL"/>
        </w:rPr>
      </w:pPr>
    </w:p>
    <w:p w14:paraId="29B2FEC4" w14:textId="77777777" w:rsidR="00C27E2B" w:rsidRDefault="004B6346">
      <w:pPr>
        <w:pStyle w:val="EMEABodyText"/>
        <w:rPr>
          <w:lang w:val="nl-NL"/>
        </w:rPr>
      </w:pPr>
      <w:r>
        <w:rPr>
          <w:iCs/>
          <w:lang w:val="nl-NL"/>
        </w:rPr>
        <w:t xml:space="preserve">Deze geneesmiddelen kunnen de kans op bijwerkingen verhogen; </w:t>
      </w:r>
      <w:r>
        <w:rPr>
          <w:lang w:val="nl-NL"/>
        </w:rPr>
        <w:t>als u ongewone symptomen krijgt terwijl u een van deze geneesmiddelen samen met ABILIFY gebruikt, moet u uw arts raadplegen.</w:t>
      </w:r>
    </w:p>
    <w:p w14:paraId="29B2FEC5" w14:textId="77777777" w:rsidR="00C27E2B" w:rsidRDefault="00C27E2B">
      <w:pPr>
        <w:pStyle w:val="EMEABodyText"/>
        <w:rPr>
          <w:lang w:val="nl-NL"/>
        </w:rPr>
      </w:pPr>
    </w:p>
    <w:p w14:paraId="29B2FEC6" w14:textId="77777777" w:rsidR="00C27E2B" w:rsidRDefault="004B6346">
      <w:pPr>
        <w:pStyle w:val="EMEABodyText"/>
        <w:widowControl w:val="0"/>
        <w:ind w:left="-3"/>
        <w:rPr>
          <w:lang w:val="nl-NL"/>
        </w:rPr>
      </w:pPr>
      <w:bookmarkStart w:id="450" w:name="_BPDC_LN_INS_1001"/>
      <w:bookmarkEnd w:id="450"/>
      <w:r>
        <w:rPr>
          <w:lang w:val="nl-NL"/>
        </w:rPr>
        <w:t>Een combinatie van ABILIFY met geneesmiddelen tegen angststoornissen kan ervoor zorgen dat u zich slaperig of duizelig voelt. Wanneer u ABILIFY gebruikt, neem dan alleen andere geneesmiddelen indien uw arts u heeft verteld dat dit kan.</w:t>
      </w:r>
    </w:p>
    <w:p w14:paraId="29B2FEC7" w14:textId="77777777" w:rsidR="00C27E2B" w:rsidRDefault="00C27E2B">
      <w:pPr>
        <w:pStyle w:val="EMEABodyText"/>
        <w:widowControl w:val="0"/>
        <w:rPr>
          <w:lang w:val="nl-NL"/>
        </w:rPr>
      </w:pPr>
    </w:p>
    <w:p w14:paraId="29B2FEC8" w14:textId="77777777" w:rsidR="00C27E2B" w:rsidRDefault="004B6346">
      <w:pPr>
        <w:pStyle w:val="EMEAHeading2"/>
        <w:keepNext w:val="0"/>
        <w:keepLines w:val="0"/>
        <w:widowControl w:val="0"/>
        <w:outlineLvl w:val="9"/>
        <w:rPr>
          <w:lang w:val="nl-NL"/>
        </w:rPr>
      </w:pPr>
      <w:r>
        <w:rPr>
          <w:lang w:val="nl-NL"/>
        </w:rPr>
        <w:t>Waarop moet u letten met eten, drinken en alcohol?</w:t>
      </w:r>
    </w:p>
    <w:p w14:paraId="29B2FEC9" w14:textId="77777777" w:rsidR="00C27E2B" w:rsidRDefault="004B6346">
      <w:pPr>
        <w:pStyle w:val="EMEABodyText"/>
        <w:widowControl w:val="0"/>
        <w:rPr>
          <w:lang w:val="nl-NL"/>
        </w:rPr>
      </w:pPr>
      <w:r>
        <w:rPr>
          <w:lang w:val="nl-NL"/>
        </w:rPr>
        <w:t>Dit geneesmiddel kan onafhankelijk van de maaltijden worden gegeven.</w:t>
      </w:r>
    </w:p>
    <w:p w14:paraId="29B2FECA" w14:textId="77777777" w:rsidR="00C27E2B" w:rsidRDefault="004B6346">
      <w:pPr>
        <w:rPr>
          <w:rFonts w:eastAsia="MS Mincho"/>
          <w:iCs/>
          <w:color w:val="000000"/>
          <w:lang w:val="nl-NL"/>
        </w:rPr>
      </w:pPr>
      <w:r>
        <w:rPr>
          <w:rFonts w:eastAsia="MS Mincho"/>
          <w:iCs/>
          <w:color w:val="000000"/>
          <w:lang w:val="nl-NL"/>
        </w:rPr>
        <w:t>Alcohol dient te worden vermeden.</w:t>
      </w:r>
    </w:p>
    <w:p w14:paraId="29B2FECB" w14:textId="77777777" w:rsidR="00C27E2B" w:rsidRDefault="00C27E2B">
      <w:pPr>
        <w:pStyle w:val="EMEABodyText"/>
        <w:widowControl w:val="0"/>
        <w:rPr>
          <w:lang w:val="nl-NL"/>
        </w:rPr>
      </w:pPr>
    </w:p>
    <w:p w14:paraId="29B2FECC" w14:textId="77777777" w:rsidR="00C27E2B" w:rsidRDefault="004B6346">
      <w:pPr>
        <w:widowControl w:val="0"/>
        <w:rPr>
          <w:rStyle w:val="Emphasis"/>
          <w:i w:val="0"/>
          <w:iCs/>
          <w:color w:val="000000"/>
          <w:lang w:val="nl-NL"/>
        </w:rPr>
      </w:pPr>
      <w:r>
        <w:rPr>
          <w:rStyle w:val="Emphasis"/>
          <w:b/>
          <w:i w:val="0"/>
          <w:iCs/>
          <w:color w:val="000000"/>
          <w:lang w:val="nl-NL"/>
        </w:rPr>
        <w:t>Zwangerschap, borstvoeding en vruchtbaarheid</w:t>
      </w:r>
    </w:p>
    <w:p w14:paraId="29B2FECD" w14:textId="77777777" w:rsidR="00C27E2B" w:rsidRDefault="004B6346">
      <w:pPr>
        <w:widowControl w:val="0"/>
        <w:rPr>
          <w:rStyle w:val="Emphasis"/>
          <w:i w:val="0"/>
          <w:iCs/>
          <w:color w:val="000000"/>
          <w:lang w:val="nl-NL"/>
        </w:rPr>
      </w:pPr>
      <w:r>
        <w:rPr>
          <w:rStyle w:val="Emphasis"/>
          <w:i w:val="0"/>
          <w:iCs/>
          <w:color w:val="000000"/>
          <w:lang w:val="nl-NL"/>
        </w:rPr>
        <w:t xml:space="preserve">Bent u zwanger, denkt u zwanger te zijn, wilt u zwanger worden of geeft u borstvoeding? Neem dan contact op met uw arts voordat u dit geneesmiddel </w:t>
      </w:r>
      <w:r>
        <w:rPr>
          <w:lang w:val="nl-NL"/>
        </w:rPr>
        <w:t>gebruikt</w:t>
      </w:r>
      <w:r>
        <w:rPr>
          <w:rStyle w:val="Emphasis"/>
          <w:i w:val="0"/>
          <w:iCs/>
          <w:color w:val="000000"/>
          <w:lang w:val="nl-NL"/>
        </w:rPr>
        <w:t>.</w:t>
      </w:r>
    </w:p>
    <w:p w14:paraId="29B2FECE" w14:textId="77777777" w:rsidR="00C27E2B" w:rsidRDefault="00C27E2B">
      <w:pPr>
        <w:widowControl w:val="0"/>
        <w:rPr>
          <w:rStyle w:val="Emphasis"/>
          <w:i w:val="0"/>
          <w:iCs/>
          <w:color w:val="000000"/>
          <w:lang w:val="nl-NL"/>
        </w:rPr>
      </w:pPr>
    </w:p>
    <w:p w14:paraId="29B2FECF" w14:textId="77777777" w:rsidR="00C27E2B" w:rsidRDefault="004B6346">
      <w:pPr>
        <w:pStyle w:val="EMEABodyText"/>
        <w:widowControl w:val="0"/>
        <w:rPr>
          <w:lang w:val="nl-NL"/>
        </w:rPr>
      </w:pPr>
      <w:r>
        <w:rPr>
          <w:lang w:val="nl-NL"/>
        </w:rPr>
        <w:t>De volgende symptomen kunnen optreden bij pasgeboren baby's van moeders die ABILIFY in het laatste trimester (laatste drie maanden van hun zwangerschap) hebben gebruikt: trillen, stijve en/of zwakke spieren, slaperigheid, opwinding, ademhalingsproblemen en problemen met voeden. Als uw baby last krijgt van een van deze symptomen, neem dan contact op met uw arts.</w:t>
      </w:r>
    </w:p>
    <w:p w14:paraId="29B2FED0" w14:textId="77777777" w:rsidR="00C27E2B" w:rsidRDefault="00C27E2B">
      <w:pPr>
        <w:pStyle w:val="EMEABodyText"/>
        <w:widowControl w:val="0"/>
        <w:rPr>
          <w:lang w:val="nl-NL"/>
        </w:rPr>
      </w:pPr>
    </w:p>
    <w:p w14:paraId="29B2FED1" w14:textId="77777777" w:rsidR="00C27E2B" w:rsidRDefault="004B6346">
      <w:pPr>
        <w:pStyle w:val="EMEABodyText"/>
        <w:widowControl w:val="0"/>
        <w:rPr>
          <w:lang w:val="nl-NL"/>
        </w:rPr>
      </w:pPr>
      <w:r>
        <w:rPr>
          <w:iCs/>
          <w:lang w:val="nl-NL"/>
        </w:rPr>
        <w:t xml:space="preserve">Als u </w:t>
      </w:r>
      <w:r>
        <w:rPr>
          <w:lang w:val="nl-NL"/>
        </w:rPr>
        <w:t>ABILIFY</w:t>
      </w:r>
      <w:r>
        <w:rPr>
          <w:iCs/>
          <w:lang w:val="nl-NL"/>
        </w:rPr>
        <w:t xml:space="preserve"> krijgt, zal uw arts met u bespreken of u borstvoeding kunt geven, waarbij rekening wordt gehouden met de voordelen van de behandeling voor u en het voordeel van borstvoeding voor uw baby. U mag niet én borstvoeding geven én dit geneesmiddel krijgen. Overleg met uw arts wat de beste manier is om uw baby te voeden als u dit geneesmiddel krijgt.</w:t>
      </w:r>
    </w:p>
    <w:p w14:paraId="29B2FED2" w14:textId="77777777" w:rsidR="00C27E2B" w:rsidRDefault="00C27E2B">
      <w:pPr>
        <w:pStyle w:val="EMEABodyText"/>
        <w:widowControl w:val="0"/>
        <w:rPr>
          <w:lang w:val="nl-NL"/>
        </w:rPr>
      </w:pPr>
    </w:p>
    <w:p w14:paraId="29B2FED3" w14:textId="77777777" w:rsidR="00C27E2B" w:rsidRDefault="004B6346">
      <w:pPr>
        <w:pStyle w:val="EMEAHeading2"/>
        <w:keepNext w:val="0"/>
        <w:keepLines w:val="0"/>
        <w:widowControl w:val="0"/>
        <w:outlineLvl w:val="9"/>
        <w:rPr>
          <w:lang w:val="nl-NL"/>
        </w:rPr>
      </w:pPr>
      <w:r>
        <w:rPr>
          <w:lang w:val="nl-NL"/>
        </w:rPr>
        <w:t>Rijvaardigheid en het gebruik van machines</w:t>
      </w:r>
    </w:p>
    <w:p w14:paraId="29B2FED4" w14:textId="77777777" w:rsidR="00C27E2B" w:rsidRDefault="004B6346">
      <w:pPr>
        <w:pStyle w:val="EMEABodyText"/>
        <w:widowControl w:val="0"/>
        <w:rPr>
          <w:iCs/>
          <w:lang w:val="nl-NL"/>
        </w:rPr>
      </w:pPr>
      <w:r>
        <w:rPr>
          <w:iCs/>
          <w:lang w:val="nl-NL"/>
        </w:rPr>
        <w:t>Duizeligheid en problemen met uw gezichtsvermogen kunnen voorkomen bij gebruik van dit geneesmiddel (zie rubriek 4). Hier moet u rekening mee houden in gevallen waarin u vollledig alert moet zijn, bijvoorbeeld wanneer u autorijdt of machines bedient.</w:t>
      </w:r>
    </w:p>
    <w:p w14:paraId="29B2FED5" w14:textId="77777777" w:rsidR="00C27E2B" w:rsidRDefault="00C27E2B">
      <w:pPr>
        <w:pStyle w:val="EMEABodyText"/>
        <w:widowControl w:val="0"/>
        <w:rPr>
          <w:lang w:val="nl-NL"/>
        </w:rPr>
      </w:pPr>
    </w:p>
    <w:p w14:paraId="29B2FED6" w14:textId="77777777" w:rsidR="00C27E2B" w:rsidRDefault="004B6346">
      <w:pPr>
        <w:pStyle w:val="EMEABodyText"/>
        <w:widowControl w:val="0"/>
        <w:rPr>
          <w:b/>
          <w:lang w:val="nl-NL"/>
        </w:rPr>
      </w:pPr>
      <w:r>
        <w:rPr>
          <w:b/>
          <w:lang w:val="nl-NL"/>
        </w:rPr>
        <w:t>ABILIFY bevat natrium</w:t>
      </w:r>
    </w:p>
    <w:p w14:paraId="29B2FED7" w14:textId="77777777" w:rsidR="00C27E2B" w:rsidRDefault="004B6346">
      <w:pPr>
        <w:pStyle w:val="EMEABodyText"/>
        <w:widowControl w:val="0"/>
        <w:rPr>
          <w:lang w:val="nl-NL"/>
        </w:rPr>
      </w:pPr>
      <w:r>
        <w:rPr>
          <w:lang w:val="nl-NL"/>
        </w:rPr>
        <w:t>Dit middel bevat minder dan 1 mmol natrium (23 mg) per dosiseenheid, dat wil zeggen dat het in wezen ‘natriumvrij’ is.</w:t>
      </w:r>
    </w:p>
    <w:p w14:paraId="29B2FED8" w14:textId="77777777" w:rsidR="00C27E2B" w:rsidRDefault="00C27E2B">
      <w:pPr>
        <w:pStyle w:val="EMEABodyText"/>
        <w:widowControl w:val="0"/>
        <w:rPr>
          <w:lang w:val="nl-NL"/>
        </w:rPr>
      </w:pPr>
    </w:p>
    <w:p w14:paraId="29B2FED9" w14:textId="77777777" w:rsidR="00C27E2B" w:rsidRDefault="00C27E2B">
      <w:pPr>
        <w:pStyle w:val="EMEABodyText"/>
        <w:widowControl w:val="0"/>
        <w:rPr>
          <w:lang w:val="nl-NL"/>
        </w:rPr>
      </w:pPr>
    </w:p>
    <w:p w14:paraId="29B2FEDA" w14:textId="77777777" w:rsidR="00C27E2B" w:rsidRDefault="004B6346">
      <w:pPr>
        <w:ind w:left="567" w:hanging="567"/>
        <w:rPr>
          <w:b/>
          <w:lang w:val="nl-NL"/>
        </w:rPr>
      </w:pPr>
      <w:r>
        <w:rPr>
          <w:b/>
          <w:lang w:val="nl-NL"/>
        </w:rPr>
        <w:t>3.</w:t>
      </w:r>
      <w:r>
        <w:rPr>
          <w:b/>
          <w:lang w:val="nl-NL"/>
        </w:rPr>
        <w:tab/>
        <w:t>Hoe wordt dit middel toegediend?</w:t>
      </w:r>
    </w:p>
    <w:p w14:paraId="29B2FEDB" w14:textId="77777777" w:rsidR="00C27E2B" w:rsidRDefault="00C27E2B">
      <w:pPr>
        <w:pStyle w:val="EMEAHeading1"/>
        <w:keepNext w:val="0"/>
        <w:keepLines w:val="0"/>
        <w:widowControl w:val="0"/>
        <w:ind w:left="0" w:firstLine="0"/>
        <w:outlineLvl w:val="9"/>
        <w:rPr>
          <w:b w:val="0"/>
          <w:lang w:val="nl-NL"/>
        </w:rPr>
      </w:pPr>
    </w:p>
    <w:p w14:paraId="29B2FEDC" w14:textId="77777777" w:rsidR="00C27E2B" w:rsidRDefault="004B6346">
      <w:pPr>
        <w:pStyle w:val="EMEABodyText"/>
        <w:widowControl w:val="0"/>
        <w:rPr>
          <w:lang w:val="nl-NL"/>
        </w:rPr>
      </w:pPr>
      <w:r>
        <w:rPr>
          <w:lang w:val="nl-NL"/>
        </w:rPr>
        <w:t>Uw arts zal bepalen hoeveel ABILIFY u nodig heeft en voor hoe lang. De aanbevolen dosering is 9,75 mg (1,3 ml) voor de eerste injectie. Er kunnen tot 3 injecties in 24 uur worden gegeven. De totale dosis van ABILIFY (alle toedieningsvormen) mag de 30 mg per dag niet overschrijden.</w:t>
      </w:r>
    </w:p>
    <w:p w14:paraId="29B2FEDD" w14:textId="77777777" w:rsidR="00C27E2B" w:rsidRDefault="00C27E2B">
      <w:pPr>
        <w:pStyle w:val="EMEABodyText"/>
        <w:widowControl w:val="0"/>
        <w:rPr>
          <w:lang w:val="nl-NL"/>
        </w:rPr>
      </w:pPr>
    </w:p>
    <w:p w14:paraId="29B2FEDE" w14:textId="77777777" w:rsidR="00C27E2B" w:rsidRDefault="004B6346">
      <w:pPr>
        <w:pStyle w:val="EMEABodyText"/>
        <w:widowControl w:val="0"/>
        <w:rPr>
          <w:lang w:val="nl-NL"/>
        </w:rPr>
      </w:pPr>
      <w:r>
        <w:rPr>
          <w:lang w:val="nl-NL"/>
        </w:rPr>
        <w:t>ABILIFY is klaar voor gebruik. De juiste hoeveelheid oplossing zal in uw spier worden geïnjecteerd door uw arts of verpleger.</w:t>
      </w:r>
    </w:p>
    <w:p w14:paraId="29B2FEDF" w14:textId="77777777" w:rsidR="00C27E2B" w:rsidRDefault="00C27E2B">
      <w:pPr>
        <w:pStyle w:val="EMEABodyText"/>
        <w:widowControl w:val="0"/>
        <w:rPr>
          <w:lang w:val="nl-NL"/>
        </w:rPr>
      </w:pPr>
    </w:p>
    <w:p w14:paraId="29B2FEE0" w14:textId="77777777" w:rsidR="00C27E2B" w:rsidRDefault="004B6346">
      <w:pPr>
        <w:rPr>
          <w:rFonts w:eastAsia="MS Mincho"/>
          <w:iCs/>
          <w:color w:val="000000"/>
          <w:lang w:val="nl-NL"/>
        </w:rPr>
      </w:pPr>
      <w:r>
        <w:rPr>
          <w:rFonts w:eastAsia="MS Mincho"/>
          <w:b/>
          <w:iCs/>
          <w:color w:val="000000"/>
          <w:lang w:val="nl-NL"/>
        </w:rPr>
        <w:t>Heeft u te veel van dit middel toegediend gekregen?</w:t>
      </w:r>
    </w:p>
    <w:p w14:paraId="29B2FEE1" w14:textId="77777777" w:rsidR="00C27E2B" w:rsidRDefault="004B6346">
      <w:pPr>
        <w:rPr>
          <w:rFonts w:eastAsia="MS Mincho"/>
          <w:iCs/>
          <w:color w:val="000000"/>
          <w:lang w:val="nl-NL"/>
        </w:rPr>
      </w:pPr>
      <w:r>
        <w:rPr>
          <w:rFonts w:eastAsia="MS Mincho"/>
          <w:iCs/>
          <w:color w:val="000000"/>
          <w:lang w:val="nl-NL"/>
        </w:rPr>
        <w:t xml:space="preserve">Dit geneesmiddel wordt onder medisch toezicht aan u toegediend; het is daarom niet waarschijnlijk dat u te veel krijgt toegediend. Als u meer dan één arts bezoekt, zorg er dan voor dat u ze vertelt dat u </w:t>
      </w:r>
      <w:r>
        <w:rPr>
          <w:lang w:val="nl-NL"/>
        </w:rPr>
        <w:t xml:space="preserve">ABILIFY </w:t>
      </w:r>
      <w:r>
        <w:rPr>
          <w:rFonts w:eastAsia="MS Mincho"/>
          <w:iCs/>
          <w:color w:val="000000"/>
          <w:lang w:val="nl-NL"/>
        </w:rPr>
        <w:t>krijgt.</w:t>
      </w:r>
    </w:p>
    <w:p w14:paraId="29B2FEE2" w14:textId="77777777" w:rsidR="00C27E2B" w:rsidRDefault="00C27E2B">
      <w:pPr>
        <w:rPr>
          <w:rFonts w:eastAsia="Calibri"/>
          <w:lang w:val="nl-NL"/>
        </w:rPr>
      </w:pPr>
    </w:p>
    <w:p w14:paraId="29B2FEE3" w14:textId="77777777" w:rsidR="00C27E2B" w:rsidRDefault="004B6346">
      <w:pPr>
        <w:pStyle w:val="EMEABodyText"/>
        <w:rPr>
          <w:iCs/>
          <w:lang w:val="nl-NL"/>
        </w:rPr>
      </w:pPr>
      <w:r>
        <w:rPr>
          <w:iCs/>
          <w:lang w:val="nl-NL"/>
        </w:rPr>
        <w:t xml:space="preserve">Patiënten die te veel </w:t>
      </w:r>
      <w:del w:id="451" w:author="Author" w:date="2025-10-16T22:31:00Z">
        <w:r>
          <w:rPr>
            <w:iCs/>
            <w:lang w:val="nl-NL"/>
          </w:rPr>
          <w:delText>aripiprazol</w:delText>
        </w:r>
      </w:del>
      <w:ins w:id="452" w:author="Author" w:date="2025-10-16T22:31:00Z">
        <w:r>
          <w:rPr>
            <w:iCs/>
            <w:lang w:val="nl-NL"/>
          </w:rPr>
          <w:t>van dit geneesmiddel</w:t>
        </w:r>
      </w:ins>
      <w:r>
        <w:rPr>
          <w:iCs/>
          <w:lang w:val="nl-NL"/>
        </w:rPr>
        <w:t xml:space="preserve"> kregen toegediend, hadden de volgende symptomen:</w:t>
      </w:r>
    </w:p>
    <w:p w14:paraId="29B2FEE4" w14:textId="77777777" w:rsidR="00C27E2B" w:rsidRDefault="004B6346">
      <w:pPr>
        <w:pStyle w:val="EMEABodyText"/>
        <w:ind w:left="567" w:hanging="567"/>
        <w:rPr>
          <w:iCs/>
          <w:lang w:val="nl-NL"/>
        </w:rPr>
      </w:pPr>
      <w:r>
        <w:rPr>
          <w:color w:val="000000"/>
          <w:lang w:val="nl-NL"/>
        </w:rPr>
        <w:t>•</w:t>
      </w:r>
      <w:r>
        <w:rPr>
          <w:color w:val="000000"/>
          <w:lang w:val="nl-NL"/>
        </w:rPr>
        <w:tab/>
      </w:r>
      <w:r>
        <w:rPr>
          <w:iCs/>
          <w:lang w:val="nl-NL"/>
        </w:rPr>
        <w:t>snelle hartslag, opwinding/agressiviteit, spraakproblemen.</w:t>
      </w:r>
    </w:p>
    <w:p w14:paraId="29B2FEE5" w14:textId="77777777" w:rsidR="00C27E2B" w:rsidRDefault="004B6346">
      <w:pPr>
        <w:pStyle w:val="EMEABodyText"/>
        <w:ind w:left="567" w:hanging="567"/>
        <w:rPr>
          <w:iCs/>
          <w:lang w:val="nl-NL"/>
        </w:rPr>
      </w:pPr>
      <w:r>
        <w:rPr>
          <w:color w:val="000000"/>
          <w:lang w:val="nl-NL"/>
        </w:rPr>
        <w:t>•</w:t>
      </w:r>
      <w:r>
        <w:rPr>
          <w:color w:val="000000"/>
          <w:lang w:val="nl-NL"/>
        </w:rPr>
        <w:tab/>
      </w:r>
      <w:r>
        <w:rPr>
          <w:iCs/>
          <w:lang w:val="nl-NL"/>
        </w:rPr>
        <w:t>ongewone bewegingen (vooral van het gezicht en de tong) en verlaagd bewustzijnsniveau.</w:t>
      </w:r>
    </w:p>
    <w:p w14:paraId="29B2FEE6" w14:textId="77777777" w:rsidR="00C27E2B" w:rsidRDefault="00C27E2B">
      <w:pPr>
        <w:pStyle w:val="EMEABodyText"/>
        <w:rPr>
          <w:iCs/>
          <w:lang w:val="nl-NL"/>
        </w:rPr>
      </w:pPr>
    </w:p>
    <w:p w14:paraId="29B2FEE7" w14:textId="77777777" w:rsidR="00C27E2B" w:rsidRDefault="004B6346">
      <w:pPr>
        <w:pStyle w:val="EMEABodyText"/>
        <w:rPr>
          <w:iCs/>
          <w:lang w:val="nl-NL"/>
        </w:rPr>
      </w:pPr>
      <w:r>
        <w:rPr>
          <w:iCs/>
          <w:lang w:val="nl-NL"/>
        </w:rPr>
        <w:t>Andere symptomen kunnen zijn:</w:t>
      </w:r>
    </w:p>
    <w:p w14:paraId="29B2FEE8" w14:textId="77777777" w:rsidR="00C27E2B" w:rsidRDefault="004B6346">
      <w:pPr>
        <w:pStyle w:val="EMEABodyText"/>
        <w:ind w:left="567" w:hanging="567"/>
        <w:rPr>
          <w:iCs/>
          <w:lang w:val="nl-NL"/>
        </w:rPr>
      </w:pPr>
      <w:r>
        <w:rPr>
          <w:color w:val="000000"/>
          <w:lang w:val="nl-NL"/>
        </w:rPr>
        <w:t>•</w:t>
      </w:r>
      <w:r>
        <w:rPr>
          <w:color w:val="000000"/>
          <w:lang w:val="nl-NL"/>
        </w:rPr>
        <w:tab/>
      </w:r>
      <w:r>
        <w:rPr>
          <w:iCs/>
          <w:lang w:val="nl-NL"/>
        </w:rPr>
        <w:t>acute verwardheid, toevallen/stuipen (epilepsie), coma, een combinatie van koorts, versnelde ademhaling, transpireren.</w:t>
      </w:r>
    </w:p>
    <w:p w14:paraId="29B2FEE9" w14:textId="77777777" w:rsidR="00C27E2B" w:rsidRDefault="004B6346">
      <w:pPr>
        <w:pStyle w:val="EMEABodyText"/>
        <w:ind w:left="567" w:hanging="567"/>
        <w:rPr>
          <w:iCs/>
          <w:lang w:val="nl-NL"/>
        </w:rPr>
      </w:pPr>
      <w:r>
        <w:rPr>
          <w:color w:val="000000"/>
          <w:lang w:val="nl-NL"/>
        </w:rPr>
        <w:t>•</w:t>
      </w:r>
      <w:r>
        <w:rPr>
          <w:color w:val="000000"/>
          <w:lang w:val="nl-NL"/>
        </w:rPr>
        <w:tab/>
      </w:r>
      <w:r>
        <w:rPr>
          <w:iCs/>
          <w:lang w:val="nl-NL"/>
        </w:rPr>
        <w:t>spierstijfheid, sufheid of slaperigheid, tragere ademhaling, verslikken, hoge of lage bloeddruk, afwijkend hartritme.</w:t>
      </w:r>
    </w:p>
    <w:p w14:paraId="29B2FEEA" w14:textId="77777777" w:rsidR="00C27E2B" w:rsidRDefault="00C27E2B">
      <w:pPr>
        <w:pStyle w:val="EMEABodyText"/>
        <w:rPr>
          <w:iCs/>
          <w:lang w:val="nl-NL"/>
        </w:rPr>
      </w:pPr>
    </w:p>
    <w:p w14:paraId="29B2FEEB" w14:textId="77777777" w:rsidR="00C27E2B" w:rsidRDefault="004B6346">
      <w:pPr>
        <w:pStyle w:val="EMEABodyText"/>
        <w:rPr>
          <w:iCs/>
          <w:lang w:val="nl-NL"/>
        </w:rPr>
      </w:pPr>
      <w:r>
        <w:rPr>
          <w:iCs/>
          <w:lang w:val="nl-NL"/>
        </w:rPr>
        <w:t>Neem onmiddellijk contact op met uw arts of ziekenhuis als een van de bovenstaande symptomen bij u optreedt.</w:t>
      </w:r>
    </w:p>
    <w:p w14:paraId="29B2FEEC" w14:textId="77777777" w:rsidR="00C27E2B" w:rsidRDefault="00C27E2B">
      <w:pPr>
        <w:pStyle w:val="EMEABodyText"/>
        <w:widowControl w:val="0"/>
        <w:rPr>
          <w:lang w:val="nl-NL"/>
        </w:rPr>
      </w:pPr>
    </w:p>
    <w:p w14:paraId="29B2FEED" w14:textId="77777777" w:rsidR="00C27E2B" w:rsidRDefault="004B6346">
      <w:pPr>
        <w:rPr>
          <w:rFonts w:eastAsia="MS Mincho"/>
          <w:iCs/>
          <w:color w:val="000000"/>
          <w:lang w:val="nl-NL"/>
        </w:rPr>
      </w:pPr>
      <w:r>
        <w:rPr>
          <w:rFonts w:eastAsia="MS Mincho"/>
          <w:b/>
          <w:iCs/>
          <w:color w:val="000000"/>
          <w:lang w:val="nl-NL"/>
        </w:rPr>
        <w:t>Heeft u een injectie van dit middel overgeslagen?</w:t>
      </w:r>
    </w:p>
    <w:p w14:paraId="29B2FEEE" w14:textId="77777777" w:rsidR="00C27E2B" w:rsidRDefault="004B6346">
      <w:pPr>
        <w:rPr>
          <w:rFonts w:eastAsia="MS Mincho"/>
          <w:iCs/>
          <w:color w:val="000000"/>
          <w:lang w:val="nl-NL"/>
        </w:rPr>
      </w:pPr>
      <w:r>
        <w:rPr>
          <w:rFonts w:eastAsia="MS Mincho"/>
          <w:iCs/>
          <w:color w:val="000000"/>
          <w:lang w:val="nl-NL"/>
        </w:rPr>
        <w:t>Het is belangrijk dat u geen geplande dosis overslaat. Als u een injectie heeft overgeslagen, moet u contact opnemen met uw arts om ervoor te zorgen dat u uw volgende injectie zo snel mogelijk krijgt.</w:t>
      </w:r>
    </w:p>
    <w:p w14:paraId="29B2FEEF" w14:textId="77777777" w:rsidR="00C27E2B" w:rsidRDefault="00C27E2B">
      <w:pPr>
        <w:rPr>
          <w:rFonts w:eastAsia="MS Mincho"/>
          <w:iCs/>
          <w:color w:val="000000"/>
          <w:lang w:val="nl-NL"/>
        </w:rPr>
      </w:pPr>
    </w:p>
    <w:p w14:paraId="29B2FEF0" w14:textId="77777777" w:rsidR="00C27E2B" w:rsidRDefault="004B6346">
      <w:pPr>
        <w:rPr>
          <w:rFonts w:eastAsia="MS Mincho"/>
          <w:iCs/>
          <w:color w:val="000000"/>
          <w:lang w:val="nl-NL"/>
        </w:rPr>
      </w:pPr>
      <w:r>
        <w:rPr>
          <w:rFonts w:eastAsia="MS Mincho"/>
          <w:b/>
          <w:iCs/>
          <w:color w:val="000000"/>
          <w:lang w:val="nl-NL"/>
        </w:rPr>
        <w:t>Als u stopt met het toegediend krijgen van dit middel</w:t>
      </w:r>
    </w:p>
    <w:p w14:paraId="29B2FEF1" w14:textId="77777777" w:rsidR="00C27E2B" w:rsidRDefault="004B6346">
      <w:pPr>
        <w:rPr>
          <w:rFonts w:eastAsia="MS Mincho"/>
          <w:iCs/>
          <w:color w:val="000000"/>
          <w:lang w:val="nl-NL"/>
        </w:rPr>
      </w:pPr>
      <w:r>
        <w:rPr>
          <w:rFonts w:eastAsia="MS Mincho"/>
          <w:iCs/>
          <w:color w:val="000000"/>
          <w:lang w:val="nl-NL"/>
        </w:rPr>
        <w:t>Stop niet met uw behandeling alleen omdat u zich beter voelt. Het is belangrijk dat u net zo lang doorgaat met het toegediend krijgen van dit geneesmiddel als uw arts u heeft gezegd.</w:t>
      </w:r>
    </w:p>
    <w:p w14:paraId="29B2FEF2" w14:textId="77777777" w:rsidR="00C27E2B" w:rsidRDefault="00C27E2B">
      <w:pPr>
        <w:rPr>
          <w:rFonts w:eastAsia="MS Mincho"/>
          <w:iCs/>
          <w:color w:val="000000"/>
          <w:lang w:val="nl-NL"/>
        </w:rPr>
      </w:pPr>
    </w:p>
    <w:p w14:paraId="29B2FEF3" w14:textId="77777777" w:rsidR="00C27E2B" w:rsidRDefault="004B6346">
      <w:pPr>
        <w:rPr>
          <w:rFonts w:eastAsia="MS Mincho"/>
          <w:iCs/>
          <w:color w:val="000000"/>
          <w:lang w:val="nl-NL"/>
        </w:rPr>
      </w:pPr>
      <w:r>
        <w:rPr>
          <w:rFonts w:eastAsia="MS Mincho"/>
          <w:iCs/>
          <w:color w:val="000000"/>
          <w:lang w:val="nl-NL"/>
        </w:rPr>
        <w:t>Heeft u nog andere vragen over het gebruik van dit geneesmiddel? Neem dan contact op met uw arts of verpleegkundige.</w:t>
      </w:r>
    </w:p>
    <w:p w14:paraId="29B2FEF4" w14:textId="77777777" w:rsidR="00C27E2B" w:rsidRDefault="00C27E2B">
      <w:pPr>
        <w:pStyle w:val="EMEABodyText"/>
        <w:widowControl w:val="0"/>
        <w:rPr>
          <w:lang w:val="nl-NL"/>
        </w:rPr>
      </w:pPr>
    </w:p>
    <w:p w14:paraId="29B2FEF5" w14:textId="77777777" w:rsidR="00C27E2B" w:rsidRDefault="00C27E2B">
      <w:pPr>
        <w:pStyle w:val="EMEABodyText"/>
        <w:widowControl w:val="0"/>
        <w:rPr>
          <w:lang w:val="nl-NL"/>
        </w:rPr>
      </w:pPr>
    </w:p>
    <w:p w14:paraId="29B2FEF6" w14:textId="77777777" w:rsidR="00C27E2B" w:rsidRDefault="004B6346">
      <w:pPr>
        <w:ind w:left="567" w:hanging="567"/>
        <w:rPr>
          <w:b/>
          <w:lang w:val="nl-NL"/>
        </w:rPr>
      </w:pPr>
      <w:r>
        <w:rPr>
          <w:b/>
          <w:lang w:val="nl-NL"/>
        </w:rPr>
        <w:t>4.</w:t>
      </w:r>
      <w:r>
        <w:rPr>
          <w:b/>
          <w:lang w:val="nl-NL"/>
        </w:rPr>
        <w:tab/>
        <w:t>Mogelijke bijwerkingen</w:t>
      </w:r>
    </w:p>
    <w:p w14:paraId="29B2FEF7" w14:textId="77777777" w:rsidR="00C27E2B" w:rsidRDefault="00C27E2B">
      <w:pPr>
        <w:pStyle w:val="EMEAHeading1"/>
        <w:keepNext w:val="0"/>
        <w:keepLines w:val="0"/>
        <w:widowControl w:val="0"/>
        <w:ind w:left="0" w:firstLine="0"/>
        <w:outlineLvl w:val="9"/>
        <w:rPr>
          <w:b w:val="0"/>
          <w:lang w:val="nl-NL"/>
        </w:rPr>
      </w:pPr>
    </w:p>
    <w:p w14:paraId="29B2FEF8" w14:textId="77777777" w:rsidR="00C27E2B" w:rsidRDefault="004B6346">
      <w:pPr>
        <w:pStyle w:val="EMEABodyText"/>
        <w:widowControl w:val="0"/>
        <w:rPr>
          <w:lang w:val="nl-NL"/>
        </w:rPr>
      </w:pPr>
      <w:r>
        <w:rPr>
          <w:lang w:val="nl-NL"/>
        </w:rPr>
        <w:t>Zoals elk geneesmiddel kan ook dit geneesmiddel bijwerkingen hebben, al krijgt niet iedereen daarmee te maken.</w:t>
      </w:r>
    </w:p>
    <w:p w14:paraId="29B2FEF9" w14:textId="77777777" w:rsidR="00C27E2B" w:rsidRDefault="00C27E2B">
      <w:pPr>
        <w:widowControl w:val="0"/>
        <w:rPr>
          <w:color w:val="000000"/>
          <w:lang w:val="nl-NL"/>
        </w:rPr>
      </w:pPr>
    </w:p>
    <w:p w14:paraId="29B2FEFA" w14:textId="77777777" w:rsidR="00C27E2B" w:rsidRDefault="004B6346">
      <w:pPr>
        <w:autoSpaceDE w:val="0"/>
        <w:autoSpaceDN w:val="0"/>
        <w:adjustRightInd w:val="0"/>
        <w:rPr>
          <w:iCs/>
          <w:color w:val="000000"/>
          <w:lang w:val="nl-NL"/>
        </w:rPr>
      </w:pPr>
      <w:r>
        <w:rPr>
          <w:iCs/>
          <w:color w:val="000000"/>
          <w:lang w:val="nl-NL"/>
        </w:rPr>
        <w:t>Vaak voorkomende bijwerkingen (kunnen bij maximaal 1 op de 10 mensen voorkomen):</w:t>
      </w:r>
    </w:p>
    <w:p w14:paraId="29B2FEFB" w14:textId="77777777" w:rsidR="00C27E2B" w:rsidRDefault="00C27E2B">
      <w:pPr>
        <w:autoSpaceDE w:val="0"/>
        <w:autoSpaceDN w:val="0"/>
        <w:adjustRightInd w:val="0"/>
        <w:ind w:left="567" w:hanging="567"/>
        <w:rPr>
          <w:color w:val="000000"/>
          <w:lang w:val="nl-NL"/>
        </w:rPr>
      </w:pPr>
    </w:p>
    <w:p w14:paraId="29B2FEFC" w14:textId="77777777" w:rsidR="00C27E2B" w:rsidRDefault="004B6346">
      <w:pPr>
        <w:autoSpaceDE w:val="0"/>
        <w:autoSpaceDN w:val="0"/>
        <w:adjustRightInd w:val="0"/>
        <w:ind w:left="567" w:hanging="567"/>
        <w:rPr>
          <w:color w:val="000000"/>
          <w:lang w:val="nl-NL"/>
        </w:rPr>
      </w:pPr>
      <w:r>
        <w:rPr>
          <w:color w:val="000000"/>
          <w:lang w:val="nl-NL"/>
        </w:rPr>
        <w:t>•</w:t>
      </w:r>
      <w:r>
        <w:rPr>
          <w:color w:val="000000"/>
          <w:lang w:val="nl-NL"/>
        </w:rPr>
        <w:tab/>
        <w:t>diabetes mellitus,</w:t>
      </w:r>
    </w:p>
    <w:p w14:paraId="29B2FEFD" w14:textId="77777777" w:rsidR="00C27E2B" w:rsidRDefault="004B6346">
      <w:pPr>
        <w:autoSpaceDE w:val="0"/>
        <w:autoSpaceDN w:val="0"/>
        <w:adjustRightInd w:val="0"/>
        <w:ind w:left="567" w:hanging="567"/>
        <w:rPr>
          <w:color w:val="000000"/>
          <w:lang w:val="nl-NL"/>
        </w:rPr>
      </w:pPr>
      <w:r>
        <w:rPr>
          <w:color w:val="000000"/>
          <w:lang w:val="nl-NL"/>
        </w:rPr>
        <w:t>•</w:t>
      </w:r>
      <w:r>
        <w:rPr>
          <w:color w:val="000000"/>
          <w:lang w:val="nl-NL"/>
        </w:rPr>
        <w:tab/>
        <w:t>slaapproblemen,</w:t>
      </w:r>
    </w:p>
    <w:p w14:paraId="29B2FEFE" w14:textId="77777777" w:rsidR="00C27E2B" w:rsidRDefault="004B6346">
      <w:pPr>
        <w:autoSpaceDE w:val="0"/>
        <w:autoSpaceDN w:val="0"/>
        <w:adjustRightInd w:val="0"/>
        <w:ind w:left="567" w:hanging="567"/>
        <w:rPr>
          <w:color w:val="000000"/>
          <w:lang w:val="nl-NL"/>
        </w:rPr>
      </w:pPr>
      <w:r>
        <w:rPr>
          <w:color w:val="000000"/>
          <w:lang w:val="nl-NL"/>
        </w:rPr>
        <w:t>•</w:t>
      </w:r>
      <w:r>
        <w:rPr>
          <w:color w:val="000000"/>
          <w:lang w:val="nl-NL"/>
        </w:rPr>
        <w:tab/>
        <w:t>angst,</w:t>
      </w:r>
    </w:p>
    <w:p w14:paraId="29B2FEFF" w14:textId="77777777" w:rsidR="00C27E2B" w:rsidRDefault="004B6346">
      <w:pPr>
        <w:autoSpaceDE w:val="0"/>
        <w:autoSpaceDN w:val="0"/>
        <w:adjustRightInd w:val="0"/>
        <w:ind w:left="567" w:hanging="567"/>
        <w:rPr>
          <w:color w:val="000000"/>
          <w:lang w:val="nl-NL"/>
        </w:rPr>
      </w:pPr>
      <w:r>
        <w:rPr>
          <w:color w:val="000000"/>
          <w:lang w:val="nl-NL"/>
        </w:rPr>
        <w:t>•</w:t>
      </w:r>
      <w:r>
        <w:rPr>
          <w:color w:val="000000"/>
          <w:lang w:val="nl-NL"/>
        </w:rPr>
        <w:tab/>
        <w:t>rusteloos gevoel, niet stil kunnen zitten,</w:t>
      </w:r>
    </w:p>
    <w:p w14:paraId="29B2FF00" w14:textId="77777777" w:rsidR="00C27E2B" w:rsidRDefault="004B6346">
      <w:pPr>
        <w:autoSpaceDE w:val="0"/>
        <w:autoSpaceDN w:val="0"/>
        <w:adjustRightInd w:val="0"/>
        <w:ind w:left="567" w:hanging="567"/>
        <w:rPr>
          <w:color w:val="000000"/>
          <w:lang w:val="nl-NL"/>
        </w:rPr>
      </w:pPr>
      <w:r>
        <w:rPr>
          <w:color w:val="000000"/>
          <w:lang w:val="nl-NL"/>
        </w:rPr>
        <w:t>•</w:t>
      </w:r>
      <w:r>
        <w:rPr>
          <w:color w:val="000000"/>
          <w:lang w:val="nl-NL"/>
        </w:rPr>
        <w:tab/>
        <w:t>acathisie (een ongemakkelijk gevoel van rusteloosheid van binnen en een drang om voortdurend te bewegen),</w:t>
      </w:r>
    </w:p>
    <w:p w14:paraId="29B2FF01" w14:textId="77777777" w:rsidR="00C27E2B" w:rsidRDefault="004B6346">
      <w:pPr>
        <w:autoSpaceDE w:val="0"/>
        <w:autoSpaceDN w:val="0"/>
        <w:adjustRightInd w:val="0"/>
        <w:ind w:left="567" w:hanging="567"/>
        <w:rPr>
          <w:iCs/>
          <w:color w:val="000000"/>
          <w:lang w:val="nl-NL"/>
        </w:rPr>
      </w:pPr>
      <w:r>
        <w:rPr>
          <w:color w:val="000000"/>
          <w:lang w:val="nl-NL"/>
        </w:rPr>
        <w:t>•</w:t>
      </w:r>
      <w:r>
        <w:rPr>
          <w:color w:val="000000"/>
          <w:lang w:val="nl-NL"/>
        </w:rPr>
        <w:tab/>
        <w:t>oncontroleerbare trillende, schokkende of kronkelende bewegingen,</w:t>
      </w:r>
    </w:p>
    <w:p w14:paraId="29B2FF02" w14:textId="77777777" w:rsidR="00C27E2B" w:rsidRDefault="004B6346">
      <w:pPr>
        <w:autoSpaceDE w:val="0"/>
        <w:autoSpaceDN w:val="0"/>
        <w:adjustRightInd w:val="0"/>
        <w:ind w:left="567" w:hanging="567"/>
        <w:rPr>
          <w:color w:val="000000"/>
          <w:lang w:val="nl-NL"/>
        </w:rPr>
      </w:pPr>
      <w:r>
        <w:rPr>
          <w:color w:val="000000"/>
          <w:lang w:val="nl-NL"/>
        </w:rPr>
        <w:t>•</w:t>
      </w:r>
      <w:r>
        <w:rPr>
          <w:color w:val="000000"/>
          <w:lang w:val="nl-NL"/>
        </w:rPr>
        <w:tab/>
        <w:t>beven,</w:t>
      </w:r>
    </w:p>
    <w:p w14:paraId="29B2FF03" w14:textId="77777777" w:rsidR="00C27E2B" w:rsidRDefault="004B6346">
      <w:pPr>
        <w:autoSpaceDE w:val="0"/>
        <w:autoSpaceDN w:val="0"/>
        <w:adjustRightInd w:val="0"/>
        <w:ind w:left="567" w:hanging="567"/>
        <w:rPr>
          <w:iCs/>
          <w:color w:val="000000"/>
          <w:lang w:val="nl-NL"/>
        </w:rPr>
      </w:pPr>
      <w:r>
        <w:rPr>
          <w:color w:val="000000"/>
          <w:lang w:val="nl-NL"/>
        </w:rPr>
        <w:t>•</w:t>
      </w:r>
      <w:r>
        <w:rPr>
          <w:color w:val="000000"/>
          <w:lang w:val="nl-NL"/>
        </w:rPr>
        <w:tab/>
        <w:t>hoofdpijn,</w:t>
      </w:r>
    </w:p>
    <w:p w14:paraId="29B2FF04" w14:textId="77777777" w:rsidR="00C27E2B" w:rsidRDefault="004B6346">
      <w:pPr>
        <w:autoSpaceDE w:val="0"/>
        <w:autoSpaceDN w:val="0"/>
        <w:adjustRightInd w:val="0"/>
        <w:ind w:left="567" w:hanging="567"/>
        <w:rPr>
          <w:color w:val="000000"/>
          <w:lang w:val="nl-NL"/>
        </w:rPr>
      </w:pPr>
      <w:r>
        <w:rPr>
          <w:color w:val="000000"/>
          <w:lang w:val="nl-NL"/>
        </w:rPr>
        <w:t>•</w:t>
      </w:r>
      <w:r>
        <w:rPr>
          <w:color w:val="000000"/>
          <w:lang w:val="nl-NL"/>
        </w:rPr>
        <w:tab/>
        <w:t>moeheid,</w:t>
      </w:r>
    </w:p>
    <w:p w14:paraId="29B2FF05" w14:textId="77777777" w:rsidR="00C27E2B" w:rsidRDefault="004B6346">
      <w:pPr>
        <w:autoSpaceDE w:val="0"/>
        <w:autoSpaceDN w:val="0"/>
        <w:adjustRightInd w:val="0"/>
        <w:ind w:left="567" w:hanging="567"/>
        <w:rPr>
          <w:iCs/>
          <w:color w:val="000000"/>
          <w:lang w:val="nl-NL"/>
        </w:rPr>
      </w:pPr>
      <w:r>
        <w:rPr>
          <w:color w:val="000000"/>
          <w:lang w:val="nl-NL"/>
        </w:rPr>
        <w:t>•</w:t>
      </w:r>
      <w:r>
        <w:rPr>
          <w:color w:val="000000"/>
          <w:lang w:val="nl-NL"/>
        </w:rPr>
        <w:tab/>
        <w:t>slaperigheid,</w:t>
      </w:r>
    </w:p>
    <w:p w14:paraId="29B2FF06" w14:textId="77777777" w:rsidR="00C27E2B" w:rsidRDefault="004B6346">
      <w:pPr>
        <w:autoSpaceDE w:val="0"/>
        <w:autoSpaceDN w:val="0"/>
        <w:adjustRightInd w:val="0"/>
        <w:ind w:left="567" w:hanging="567"/>
        <w:rPr>
          <w:color w:val="000000"/>
          <w:lang w:val="nl-NL"/>
        </w:rPr>
      </w:pPr>
      <w:r>
        <w:rPr>
          <w:color w:val="000000"/>
          <w:lang w:val="nl-NL"/>
        </w:rPr>
        <w:t>•</w:t>
      </w:r>
      <w:r>
        <w:rPr>
          <w:color w:val="000000"/>
          <w:lang w:val="nl-NL"/>
        </w:rPr>
        <w:tab/>
        <w:t>licht gevoel in het hoofd,</w:t>
      </w:r>
    </w:p>
    <w:p w14:paraId="29B2FF07" w14:textId="77777777" w:rsidR="00C27E2B" w:rsidRDefault="004B6346">
      <w:pPr>
        <w:autoSpaceDE w:val="0"/>
        <w:autoSpaceDN w:val="0"/>
        <w:adjustRightInd w:val="0"/>
        <w:ind w:left="567" w:hanging="567"/>
        <w:rPr>
          <w:color w:val="000000"/>
          <w:lang w:val="nl-NL"/>
        </w:rPr>
      </w:pPr>
      <w:r>
        <w:rPr>
          <w:color w:val="000000"/>
          <w:lang w:val="nl-NL"/>
        </w:rPr>
        <w:t>•</w:t>
      </w:r>
      <w:r>
        <w:rPr>
          <w:color w:val="000000"/>
          <w:lang w:val="nl-NL"/>
        </w:rPr>
        <w:tab/>
        <w:t>beven en wazig zien,</w:t>
      </w:r>
    </w:p>
    <w:p w14:paraId="29B2FF08" w14:textId="77777777" w:rsidR="00C27E2B" w:rsidRDefault="004B6346">
      <w:pPr>
        <w:autoSpaceDE w:val="0"/>
        <w:autoSpaceDN w:val="0"/>
        <w:adjustRightInd w:val="0"/>
        <w:ind w:left="567" w:hanging="567"/>
        <w:rPr>
          <w:color w:val="000000"/>
          <w:lang w:val="nl-NL"/>
        </w:rPr>
      </w:pPr>
      <w:r>
        <w:rPr>
          <w:color w:val="000000"/>
          <w:lang w:val="nl-NL"/>
        </w:rPr>
        <w:t>•</w:t>
      </w:r>
      <w:r>
        <w:rPr>
          <w:color w:val="000000"/>
          <w:lang w:val="nl-NL"/>
        </w:rPr>
        <w:tab/>
        <w:t>minder vaak ontlasting of problemen bij de ontlasting,</w:t>
      </w:r>
    </w:p>
    <w:p w14:paraId="29B2FF09" w14:textId="77777777" w:rsidR="00C27E2B" w:rsidRDefault="004B6346">
      <w:pPr>
        <w:autoSpaceDE w:val="0"/>
        <w:autoSpaceDN w:val="0"/>
        <w:adjustRightInd w:val="0"/>
        <w:ind w:left="567" w:hanging="567"/>
        <w:rPr>
          <w:color w:val="000000"/>
          <w:lang w:val="nl-NL"/>
        </w:rPr>
      </w:pPr>
      <w:r>
        <w:rPr>
          <w:color w:val="000000"/>
          <w:lang w:val="nl-NL"/>
        </w:rPr>
        <w:t>•</w:t>
      </w:r>
      <w:r>
        <w:rPr>
          <w:color w:val="000000"/>
          <w:lang w:val="nl-NL"/>
        </w:rPr>
        <w:tab/>
        <w:t>indigestie,</w:t>
      </w:r>
    </w:p>
    <w:p w14:paraId="29B2FF0A" w14:textId="77777777" w:rsidR="00C27E2B" w:rsidRDefault="004B6346">
      <w:pPr>
        <w:autoSpaceDE w:val="0"/>
        <w:autoSpaceDN w:val="0"/>
        <w:adjustRightInd w:val="0"/>
        <w:ind w:left="567" w:hanging="567"/>
        <w:rPr>
          <w:color w:val="000000"/>
          <w:lang w:val="nl-NL"/>
        </w:rPr>
      </w:pPr>
      <w:r>
        <w:rPr>
          <w:color w:val="000000"/>
          <w:lang w:val="nl-NL"/>
        </w:rPr>
        <w:t>•</w:t>
      </w:r>
      <w:r>
        <w:rPr>
          <w:color w:val="000000"/>
          <w:lang w:val="nl-NL"/>
        </w:rPr>
        <w:tab/>
        <w:t>misselijkheid,</w:t>
      </w:r>
    </w:p>
    <w:p w14:paraId="29B2FF0B" w14:textId="77777777" w:rsidR="00C27E2B" w:rsidRDefault="004B6346">
      <w:pPr>
        <w:autoSpaceDE w:val="0"/>
        <w:autoSpaceDN w:val="0"/>
        <w:adjustRightInd w:val="0"/>
        <w:ind w:left="567" w:hanging="567"/>
        <w:rPr>
          <w:color w:val="000000"/>
          <w:lang w:val="nl-NL"/>
        </w:rPr>
      </w:pPr>
      <w:r>
        <w:rPr>
          <w:color w:val="000000"/>
          <w:lang w:val="nl-NL"/>
        </w:rPr>
        <w:t>•</w:t>
      </w:r>
      <w:r>
        <w:rPr>
          <w:color w:val="000000"/>
          <w:lang w:val="nl-NL"/>
        </w:rPr>
        <w:tab/>
        <w:t>meer speeksel in de mond dan normaal,</w:t>
      </w:r>
    </w:p>
    <w:p w14:paraId="29B2FF0C" w14:textId="77777777" w:rsidR="00C27E2B" w:rsidRDefault="004B6346">
      <w:pPr>
        <w:autoSpaceDE w:val="0"/>
        <w:autoSpaceDN w:val="0"/>
        <w:adjustRightInd w:val="0"/>
        <w:ind w:left="567" w:hanging="567"/>
        <w:rPr>
          <w:color w:val="000000"/>
          <w:lang w:val="nl-NL"/>
        </w:rPr>
      </w:pPr>
      <w:r>
        <w:rPr>
          <w:color w:val="000000"/>
          <w:lang w:val="nl-NL"/>
        </w:rPr>
        <w:t>•</w:t>
      </w:r>
      <w:r>
        <w:rPr>
          <w:color w:val="000000"/>
          <w:lang w:val="nl-NL"/>
        </w:rPr>
        <w:tab/>
        <w:t>overgeven,</w:t>
      </w:r>
    </w:p>
    <w:p w14:paraId="29B2FF0D" w14:textId="77777777" w:rsidR="00C27E2B" w:rsidRDefault="004B6346">
      <w:pPr>
        <w:autoSpaceDE w:val="0"/>
        <w:autoSpaceDN w:val="0"/>
        <w:adjustRightInd w:val="0"/>
        <w:ind w:left="567" w:hanging="567"/>
        <w:rPr>
          <w:color w:val="000000"/>
          <w:lang w:val="nl-NL"/>
        </w:rPr>
      </w:pPr>
      <w:r>
        <w:rPr>
          <w:color w:val="000000"/>
          <w:lang w:val="nl-NL"/>
        </w:rPr>
        <w:t>•</w:t>
      </w:r>
      <w:r>
        <w:rPr>
          <w:color w:val="000000"/>
          <w:lang w:val="nl-NL"/>
        </w:rPr>
        <w:tab/>
        <w:t>moe gevoel.</w:t>
      </w:r>
    </w:p>
    <w:p w14:paraId="29B2FF0E" w14:textId="77777777" w:rsidR="00C27E2B" w:rsidRDefault="00C27E2B">
      <w:pPr>
        <w:rPr>
          <w:i/>
          <w:iCs/>
          <w:color w:val="000000"/>
          <w:lang w:val="nl-NL"/>
        </w:rPr>
      </w:pPr>
    </w:p>
    <w:p w14:paraId="29B2FF0F" w14:textId="77777777" w:rsidR="00C27E2B" w:rsidRDefault="004B6346">
      <w:pPr>
        <w:rPr>
          <w:iCs/>
          <w:color w:val="000000"/>
          <w:lang w:val="nl-NL"/>
        </w:rPr>
      </w:pPr>
      <w:r>
        <w:rPr>
          <w:iCs/>
          <w:color w:val="000000"/>
          <w:lang w:val="nl-NL"/>
        </w:rPr>
        <w:t>Soms voorkomende bijwerkingen (kunnen bij maximaal 1 op de 100 mensen voorkomen):</w:t>
      </w:r>
    </w:p>
    <w:p w14:paraId="29B2FF10" w14:textId="77777777" w:rsidR="00C27E2B" w:rsidRDefault="00C27E2B">
      <w:pPr>
        <w:ind w:left="567" w:hanging="567"/>
        <w:rPr>
          <w:iCs/>
          <w:color w:val="000000"/>
          <w:lang w:val="nl-NL"/>
        </w:rPr>
      </w:pPr>
    </w:p>
    <w:p w14:paraId="29B2FF11" w14:textId="77777777" w:rsidR="00C27E2B" w:rsidRDefault="004B6346">
      <w:pPr>
        <w:autoSpaceDE w:val="0"/>
        <w:autoSpaceDN w:val="0"/>
        <w:adjustRightInd w:val="0"/>
        <w:ind w:left="567" w:hanging="567"/>
        <w:rPr>
          <w:iCs/>
          <w:color w:val="000000"/>
          <w:lang w:val="nl-NL"/>
        </w:rPr>
      </w:pPr>
      <w:r>
        <w:rPr>
          <w:iCs/>
          <w:color w:val="000000"/>
          <w:lang w:val="nl-NL"/>
        </w:rPr>
        <w:t>•</w:t>
      </w:r>
      <w:r>
        <w:rPr>
          <w:iCs/>
          <w:color w:val="000000"/>
          <w:lang w:val="nl-NL"/>
        </w:rPr>
        <w:tab/>
        <w:t>verlaagd of verhoogd gehalte van het hormoon prolactine in het bloed,</w:t>
      </w:r>
    </w:p>
    <w:p w14:paraId="29B2FF12" w14:textId="77777777" w:rsidR="00C27E2B" w:rsidRDefault="004B6346">
      <w:pPr>
        <w:autoSpaceDE w:val="0"/>
        <w:autoSpaceDN w:val="0"/>
        <w:adjustRightInd w:val="0"/>
        <w:ind w:left="567" w:hanging="567"/>
        <w:rPr>
          <w:iCs/>
          <w:color w:val="000000"/>
          <w:lang w:val="nl-NL"/>
        </w:rPr>
      </w:pPr>
      <w:r>
        <w:rPr>
          <w:iCs/>
          <w:color w:val="000000"/>
          <w:lang w:val="nl-NL"/>
        </w:rPr>
        <w:t>•</w:t>
      </w:r>
      <w:r>
        <w:rPr>
          <w:iCs/>
          <w:color w:val="000000"/>
          <w:lang w:val="nl-NL"/>
        </w:rPr>
        <w:tab/>
        <w:t>te veel suiker in het bloed,</w:t>
      </w:r>
    </w:p>
    <w:p w14:paraId="29B2FF13" w14:textId="77777777" w:rsidR="00C27E2B" w:rsidRDefault="004B6346">
      <w:pPr>
        <w:autoSpaceDE w:val="0"/>
        <w:autoSpaceDN w:val="0"/>
        <w:adjustRightInd w:val="0"/>
        <w:ind w:left="567" w:hanging="567"/>
        <w:rPr>
          <w:iCs/>
          <w:color w:val="000000"/>
          <w:lang w:val="nl-NL"/>
        </w:rPr>
      </w:pPr>
      <w:r>
        <w:rPr>
          <w:iCs/>
          <w:color w:val="000000"/>
          <w:lang w:val="nl-NL"/>
        </w:rPr>
        <w:t>•</w:t>
      </w:r>
      <w:r>
        <w:rPr>
          <w:iCs/>
          <w:color w:val="000000"/>
          <w:lang w:val="nl-NL"/>
        </w:rPr>
        <w:tab/>
        <w:t>depressie,</w:t>
      </w:r>
    </w:p>
    <w:p w14:paraId="29B2FF14" w14:textId="77777777" w:rsidR="00C27E2B" w:rsidRDefault="004B6346">
      <w:pPr>
        <w:autoSpaceDE w:val="0"/>
        <w:autoSpaceDN w:val="0"/>
        <w:adjustRightInd w:val="0"/>
        <w:ind w:left="567" w:hanging="567"/>
        <w:rPr>
          <w:iCs/>
          <w:color w:val="000000"/>
          <w:lang w:val="nl-NL"/>
        </w:rPr>
      </w:pPr>
      <w:r>
        <w:rPr>
          <w:iCs/>
          <w:color w:val="000000"/>
          <w:lang w:val="nl-NL"/>
        </w:rPr>
        <w:t>•</w:t>
      </w:r>
      <w:r>
        <w:rPr>
          <w:iCs/>
          <w:color w:val="000000"/>
          <w:lang w:val="nl-NL"/>
        </w:rPr>
        <w:tab/>
        <w:t>veranderde of verhoogde seksuele interesse,</w:t>
      </w:r>
    </w:p>
    <w:p w14:paraId="29B2FF15" w14:textId="77777777" w:rsidR="00C27E2B" w:rsidRDefault="004B6346">
      <w:pPr>
        <w:autoSpaceDE w:val="0"/>
        <w:autoSpaceDN w:val="0"/>
        <w:adjustRightInd w:val="0"/>
        <w:ind w:left="567" w:hanging="567"/>
        <w:rPr>
          <w:lang w:val="nl-NL"/>
        </w:rPr>
      </w:pPr>
      <w:r>
        <w:rPr>
          <w:iCs/>
          <w:color w:val="000000"/>
          <w:lang w:val="nl-NL"/>
        </w:rPr>
        <w:t>•</w:t>
      </w:r>
      <w:r>
        <w:rPr>
          <w:iCs/>
          <w:color w:val="000000"/>
          <w:lang w:val="nl-NL"/>
        </w:rPr>
        <w:tab/>
      </w:r>
      <w:r>
        <w:rPr>
          <w:lang w:val="nl-NL"/>
        </w:rPr>
        <w:t>ongecontroleerde bewegingen van de mond, tong en ledematen (tardieve dyskinesie),</w:t>
      </w:r>
    </w:p>
    <w:p w14:paraId="29B2FF16" w14:textId="77777777" w:rsidR="00C27E2B" w:rsidRDefault="004B6346">
      <w:pPr>
        <w:autoSpaceDE w:val="0"/>
        <w:autoSpaceDN w:val="0"/>
        <w:adjustRightInd w:val="0"/>
        <w:ind w:left="567" w:hanging="567"/>
        <w:rPr>
          <w:iCs/>
          <w:color w:val="000000"/>
          <w:lang w:val="nl-NL"/>
        </w:rPr>
      </w:pPr>
      <w:r>
        <w:rPr>
          <w:iCs/>
          <w:color w:val="000000"/>
          <w:lang w:val="nl-NL"/>
        </w:rPr>
        <w:t>•</w:t>
      </w:r>
      <w:r>
        <w:rPr>
          <w:iCs/>
          <w:color w:val="000000"/>
          <w:lang w:val="nl-NL"/>
        </w:rPr>
        <w:tab/>
        <w:t>spierstoornis die trekkende bewegingen veroorzaakt (dystonie),</w:t>
      </w:r>
    </w:p>
    <w:p w14:paraId="29B2FF17" w14:textId="77777777" w:rsidR="00C27E2B" w:rsidRDefault="004B6346">
      <w:pPr>
        <w:autoSpaceDE w:val="0"/>
        <w:autoSpaceDN w:val="0"/>
        <w:adjustRightInd w:val="0"/>
        <w:ind w:left="567" w:hanging="567"/>
        <w:rPr>
          <w:lang w:val="nl-NL"/>
        </w:rPr>
      </w:pPr>
      <w:r>
        <w:rPr>
          <w:lang w:val="nl-NL"/>
        </w:rPr>
        <w:t>•</w:t>
      </w:r>
      <w:r>
        <w:rPr>
          <w:lang w:val="nl-NL"/>
        </w:rPr>
        <w:tab/>
        <w:t>rusteloze benen,</w:t>
      </w:r>
    </w:p>
    <w:p w14:paraId="29B2FF18" w14:textId="77777777" w:rsidR="00C27E2B" w:rsidRDefault="004B6346">
      <w:pPr>
        <w:autoSpaceDE w:val="0"/>
        <w:autoSpaceDN w:val="0"/>
        <w:adjustRightInd w:val="0"/>
        <w:ind w:left="567" w:hanging="567"/>
        <w:rPr>
          <w:iCs/>
          <w:color w:val="000000"/>
          <w:lang w:val="nl-NL"/>
        </w:rPr>
      </w:pPr>
      <w:r>
        <w:rPr>
          <w:iCs/>
          <w:color w:val="000000"/>
          <w:lang w:val="nl-NL"/>
        </w:rPr>
        <w:t>•</w:t>
      </w:r>
      <w:r>
        <w:rPr>
          <w:iCs/>
          <w:color w:val="000000"/>
          <w:lang w:val="nl-NL"/>
        </w:rPr>
        <w:tab/>
        <w:t>dubbel zien,</w:t>
      </w:r>
    </w:p>
    <w:p w14:paraId="29B2FF19" w14:textId="77777777" w:rsidR="00C27E2B" w:rsidRDefault="004B6346">
      <w:pPr>
        <w:autoSpaceDE w:val="0"/>
        <w:autoSpaceDN w:val="0"/>
        <w:adjustRightInd w:val="0"/>
        <w:ind w:left="567" w:hanging="567"/>
        <w:rPr>
          <w:iCs/>
          <w:color w:val="000000"/>
          <w:lang w:val="nl-NL"/>
        </w:rPr>
      </w:pPr>
      <w:r>
        <w:rPr>
          <w:iCs/>
          <w:color w:val="000000"/>
          <w:lang w:val="nl-NL"/>
        </w:rPr>
        <w:t>•</w:t>
      </w:r>
      <w:r>
        <w:rPr>
          <w:iCs/>
          <w:color w:val="000000"/>
          <w:lang w:val="nl-NL"/>
        </w:rPr>
        <w:tab/>
        <w:t>gevoeligheid van het oog voor licht,</w:t>
      </w:r>
    </w:p>
    <w:p w14:paraId="29B2FF1A" w14:textId="77777777" w:rsidR="00C27E2B" w:rsidRDefault="004B6346">
      <w:pPr>
        <w:autoSpaceDE w:val="0"/>
        <w:autoSpaceDN w:val="0"/>
        <w:adjustRightInd w:val="0"/>
        <w:ind w:left="567" w:hanging="567"/>
        <w:rPr>
          <w:iCs/>
          <w:color w:val="000000"/>
          <w:lang w:val="nl-NL"/>
        </w:rPr>
      </w:pPr>
      <w:r>
        <w:rPr>
          <w:iCs/>
          <w:color w:val="000000"/>
          <w:lang w:val="nl-NL"/>
        </w:rPr>
        <w:t>•</w:t>
      </w:r>
      <w:r>
        <w:rPr>
          <w:iCs/>
          <w:color w:val="000000"/>
          <w:lang w:val="nl-NL"/>
        </w:rPr>
        <w:tab/>
        <w:t>snelle hartslag,</w:t>
      </w:r>
    </w:p>
    <w:p w14:paraId="29B2FF1B" w14:textId="77777777" w:rsidR="00C27E2B" w:rsidRDefault="004B6346">
      <w:pPr>
        <w:ind w:left="567" w:hanging="567"/>
        <w:rPr>
          <w:color w:val="000000"/>
          <w:lang w:val="nl-NL"/>
        </w:rPr>
      </w:pPr>
      <w:r>
        <w:rPr>
          <w:color w:val="000000"/>
          <w:lang w:val="nl-NL"/>
        </w:rPr>
        <w:t>•</w:t>
      </w:r>
      <w:r>
        <w:rPr>
          <w:color w:val="000000"/>
          <w:lang w:val="nl-NL"/>
        </w:rPr>
        <w:tab/>
        <w:t>verhoogde diastolische bloeddruk,</w:t>
      </w:r>
    </w:p>
    <w:p w14:paraId="29B2FF1C" w14:textId="77777777" w:rsidR="00C27E2B" w:rsidRDefault="004B6346">
      <w:pPr>
        <w:autoSpaceDE w:val="0"/>
        <w:autoSpaceDN w:val="0"/>
        <w:adjustRightInd w:val="0"/>
        <w:ind w:left="567" w:hanging="567"/>
        <w:rPr>
          <w:iCs/>
          <w:color w:val="000000"/>
          <w:lang w:val="nl-NL"/>
        </w:rPr>
      </w:pPr>
      <w:r>
        <w:rPr>
          <w:iCs/>
          <w:color w:val="000000"/>
          <w:lang w:val="nl-NL"/>
        </w:rPr>
        <w:t>•</w:t>
      </w:r>
      <w:r>
        <w:rPr>
          <w:iCs/>
          <w:color w:val="000000"/>
          <w:lang w:val="nl-NL"/>
        </w:rPr>
        <w:tab/>
        <w:t>bloeddrukdaling bij het gaan staan, lichthoofdigheid of flauwvallen,</w:t>
      </w:r>
    </w:p>
    <w:p w14:paraId="29B2FF1D" w14:textId="77777777" w:rsidR="00C27E2B" w:rsidRDefault="004B6346">
      <w:pPr>
        <w:autoSpaceDE w:val="0"/>
        <w:autoSpaceDN w:val="0"/>
        <w:adjustRightInd w:val="0"/>
        <w:ind w:left="567" w:hanging="567"/>
        <w:rPr>
          <w:iCs/>
          <w:color w:val="000000"/>
          <w:lang w:val="nl-NL"/>
        </w:rPr>
      </w:pPr>
      <w:r>
        <w:rPr>
          <w:iCs/>
          <w:color w:val="000000"/>
          <w:lang w:val="nl-NL"/>
        </w:rPr>
        <w:t>•</w:t>
      </w:r>
      <w:r>
        <w:rPr>
          <w:iCs/>
          <w:color w:val="000000"/>
          <w:lang w:val="nl-NL"/>
        </w:rPr>
        <w:tab/>
        <w:t>hik,</w:t>
      </w:r>
    </w:p>
    <w:p w14:paraId="29B2FF1E" w14:textId="77777777" w:rsidR="00C27E2B" w:rsidRDefault="004B6346">
      <w:pPr>
        <w:ind w:left="567" w:hanging="567"/>
        <w:rPr>
          <w:color w:val="000000"/>
          <w:lang w:val="nl-NL"/>
        </w:rPr>
      </w:pPr>
      <w:r>
        <w:rPr>
          <w:color w:val="000000"/>
          <w:lang w:val="nl-NL"/>
        </w:rPr>
        <w:t>•</w:t>
      </w:r>
      <w:r>
        <w:rPr>
          <w:color w:val="000000"/>
          <w:lang w:val="nl-NL"/>
        </w:rPr>
        <w:tab/>
        <w:t>droge mond.</w:t>
      </w:r>
    </w:p>
    <w:p w14:paraId="29B2FF1F" w14:textId="77777777" w:rsidR="00C27E2B" w:rsidRDefault="00C27E2B">
      <w:pPr>
        <w:ind w:left="567" w:hanging="567"/>
        <w:rPr>
          <w:color w:val="000000"/>
          <w:lang w:val="nl-NL"/>
        </w:rPr>
      </w:pPr>
    </w:p>
    <w:p w14:paraId="29B2FF20" w14:textId="77777777" w:rsidR="00C27E2B" w:rsidRDefault="004B6346">
      <w:pPr>
        <w:rPr>
          <w:iCs/>
          <w:color w:val="000000"/>
          <w:lang w:val="nl-NL"/>
        </w:rPr>
      </w:pPr>
      <w:r>
        <w:rPr>
          <w:iCs/>
          <w:color w:val="000000"/>
          <w:lang w:val="nl-NL"/>
        </w:rPr>
        <w:t>De volgende bijwerkingen zijn gemeld na het op de markt komen van oraal aripiprazol maar de frequentie ervan is niet bekend:</w:t>
      </w:r>
    </w:p>
    <w:p w14:paraId="29B2FF21" w14:textId="77777777" w:rsidR="00C27E2B" w:rsidRDefault="00C27E2B">
      <w:pPr>
        <w:rPr>
          <w:iCs/>
          <w:color w:val="000000"/>
          <w:lang w:val="nl-NL"/>
        </w:rPr>
      </w:pPr>
    </w:p>
    <w:p w14:paraId="29B2FF22" w14:textId="77777777" w:rsidR="00C27E2B" w:rsidRDefault="004B6346">
      <w:pPr>
        <w:autoSpaceDE w:val="0"/>
        <w:autoSpaceDN w:val="0"/>
        <w:adjustRightInd w:val="0"/>
        <w:ind w:left="567" w:hanging="567"/>
        <w:rPr>
          <w:iCs/>
          <w:color w:val="000000"/>
          <w:lang w:val="nl-NL"/>
        </w:rPr>
      </w:pPr>
      <w:r>
        <w:rPr>
          <w:iCs/>
          <w:color w:val="000000"/>
          <w:lang w:val="nl-NL"/>
        </w:rPr>
        <w:t>•</w:t>
      </w:r>
      <w:r>
        <w:rPr>
          <w:iCs/>
          <w:color w:val="000000"/>
          <w:lang w:val="nl-NL"/>
        </w:rPr>
        <w:tab/>
        <w:t>laag aantal witte bloedcellen,</w:t>
      </w:r>
    </w:p>
    <w:p w14:paraId="29B2FF23" w14:textId="77777777" w:rsidR="00C27E2B" w:rsidRDefault="004B6346">
      <w:pPr>
        <w:autoSpaceDE w:val="0"/>
        <w:autoSpaceDN w:val="0"/>
        <w:adjustRightInd w:val="0"/>
        <w:ind w:left="567" w:hanging="567"/>
        <w:rPr>
          <w:iCs/>
          <w:color w:val="000000"/>
          <w:lang w:val="nl-NL"/>
        </w:rPr>
      </w:pPr>
      <w:r>
        <w:rPr>
          <w:iCs/>
          <w:color w:val="000000"/>
          <w:lang w:val="nl-NL"/>
        </w:rPr>
        <w:t>•</w:t>
      </w:r>
      <w:r>
        <w:rPr>
          <w:iCs/>
          <w:color w:val="000000"/>
          <w:lang w:val="nl-NL"/>
        </w:rPr>
        <w:tab/>
        <w:t>laag aantal bloedplaatjes,</w:t>
      </w:r>
    </w:p>
    <w:p w14:paraId="29B2FF24" w14:textId="77777777" w:rsidR="00C27E2B" w:rsidRDefault="004B6346">
      <w:pPr>
        <w:autoSpaceDE w:val="0"/>
        <w:autoSpaceDN w:val="0"/>
        <w:adjustRightInd w:val="0"/>
        <w:ind w:left="567" w:hanging="567"/>
        <w:rPr>
          <w:iCs/>
          <w:color w:val="000000"/>
          <w:lang w:val="nl-NL"/>
        </w:rPr>
      </w:pPr>
      <w:r>
        <w:rPr>
          <w:iCs/>
          <w:color w:val="000000"/>
          <w:lang w:val="nl-NL"/>
        </w:rPr>
        <w:t>•</w:t>
      </w:r>
      <w:r>
        <w:rPr>
          <w:iCs/>
          <w:color w:val="000000"/>
          <w:lang w:val="nl-NL"/>
        </w:rPr>
        <w:tab/>
        <w:t>allergische reactie (bijv. zwelling in mond, tong, gezicht en keel, jeuk, netelroos),</w:t>
      </w:r>
    </w:p>
    <w:p w14:paraId="29B2FF25" w14:textId="77777777" w:rsidR="00C27E2B" w:rsidRDefault="004B6346">
      <w:pPr>
        <w:autoSpaceDE w:val="0"/>
        <w:autoSpaceDN w:val="0"/>
        <w:adjustRightInd w:val="0"/>
        <w:ind w:left="567" w:hanging="567"/>
        <w:rPr>
          <w:iCs/>
          <w:color w:val="000000"/>
          <w:lang w:val="nl-NL"/>
        </w:rPr>
      </w:pPr>
      <w:r>
        <w:rPr>
          <w:iCs/>
          <w:color w:val="000000"/>
          <w:lang w:val="nl-NL"/>
        </w:rPr>
        <w:t>•</w:t>
      </w:r>
      <w:r>
        <w:rPr>
          <w:iCs/>
          <w:color w:val="000000"/>
          <w:lang w:val="nl-NL"/>
        </w:rPr>
        <w:tab/>
        <w:t>optreden of verergering van diabetes, ketoacidose (ketonen in het bloed en de urine) of coma,</w:t>
      </w:r>
    </w:p>
    <w:p w14:paraId="29B2FF26" w14:textId="77777777" w:rsidR="00C27E2B" w:rsidRDefault="004B6346">
      <w:pPr>
        <w:autoSpaceDE w:val="0"/>
        <w:autoSpaceDN w:val="0"/>
        <w:adjustRightInd w:val="0"/>
        <w:ind w:left="567" w:hanging="567"/>
        <w:rPr>
          <w:iCs/>
          <w:color w:val="000000"/>
          <w:lang w:val="nl-NL"/>
        </w:rPr>
      </w:pPr>
      <w:r>
        <w:rPr>
          <w:iCs/>
          <w:color w:val="000000"/>
          <w:lang w:val="nl-NL"/>
        </w:rPr>
        <w:t>•</w:t>
      </w:r>
      <w:r>
        <w:rPr>
          <w:iCs/>
          <w:color w:val="000000"/>
          <w:lang w:val="nl-NL"/>
        </w:rPr>
        <w:tab/>
        <w:t>hoog bloedsuiker,</w:t>
      </w:r>
    </w:p>
    <w:p w14:paraId="29B2FF27" w14:textId="77777777" w:rsidR="00C27E2B" w:rsidRDefault="004B6346">
      <w:pPr>
        <w:autoSpaceDE w:val="0"/>
        <w:autoSpaceDN w:val="0"/>
        <w:adjustRightInd w:val="0"/>
        <w:ind w:left="567" w:hanging="567"/>
        <w:rPr>
          <w:iCs/>
          <w:color w:val="000000"/>
          <w:lang w:val="nl-NL"/>
        </w:rPr>
      </w:pPr>
      <w:r>
        <w:rPr>
          <w:iCs/>
          <w:color w:val="000000"/>
          <w:lang w:val="nl-NL"/>
        </w:rPr>
        <w:t>•</w:t>
      </w:r>
      <w:r>
        <w:rPr>
          <w:iCs/>
          <w:color w:val="000000"/>
          <w:lang w:val="nl-NL"/>
        </w:rPr>
        <w:tab/>
        <w:t>niet genoeg natrium in het bloed,</w:t>
      </w:r>
    </w:p>
    <w:p w14:paraId="29B2FF28" w14:textId="77777777" w:rsidR="00C27E2B" w:rsidRDefault="004B6346">
      <w:pPr>
        <w:autoSpaceDE w:val="0"/>
        <w:autoSpaceDN w:val="0"/>
        <w:adjustRightInd w:val="0"/>
        <w:ind w:left="567" w:hanging="567"/>
        <w:rPr>
          <w:iCs/>
          <w:color w:val="000000"/>
          <w:lang w:val="nl-NL"/>
        </w:rPr>
      </w:pPr>
      <w:r>
        <w:rPr>
          <w:iCs/>
          <w:color w:val="000000"/>
          <w:lang w:val="nl-NL"/>
        </w:rPr>
        <w:t>•</w:t>
      </w:r>
      <w:r>
        <w:rPr>
          <w:iCs/>
          <w:color w:val="000000"/>
          <w:lang w:val="nl-NL"/>
        </w:rPr>
        <w:tab/>
        <w:t>verminderde eetlust (anorexie),</w:t>
      </w:r>
    </w:p>
    <w:p w14:paraId="29B2FF29" w14:textId="77777777" w:rsidR="00C27E2B" w:rsidRDefault="004B6346">
      <w:pPr>
        <w:autoSpaceDE w:val="0"/>
        <w:autoSpaceDN w:val="0"/>
        <w:adjustRightInd w:val="0"/>
        <w:ind w:left="567" w:hanging="567"/>
        <w:rPr>
          <w:iCs/>
          <w:color w:val="000000"/>
          <w:lang w:val="nl-NL"/>
        </w:rPr>
      </w:pPr>
      <w:r>
        <w:rPr>
          <w:iCs/>
          <w:color w:val="000000"/>
          <w:lang w:val="nl-NL"/>
        </w:rPr>
        <w:t>•</w:t>
      </w:r>
      <w:r>
        <w:rPr>
          <w:iCs/>
          <w:color w:val="000000"/>
          <w:lang w:val="nl-NL"/>
        </w:rPr>
        <w:tab/>
        <w:t>gewichtsverlies,</w:t>
      </w:r>
    </w:p>
    <w:p w14:paraId="29B2FF2A" w14:textId="77777777" w:rsidR="00C27E2B" w:rsidRDefault="004B6346">
      <w:pPr>
        <w:autoSpaceDE w:val="0"/>
        <w:autoSpaceDN w:val="0"/>
        <w:adjustRightInd w:val="0"/>
        <w:ind w:left="567" w:hanging="567"/>
        <w:rPr>
          <w:iCs/>
          <w:color w:val="000000"/>
          <w:lang w:val="nl-NL"/>
        </w:rPr>
      </w:pPr>
      <w:r>
        <w:rPr>
          <w:iCs/>
          <w:color w:val="000000"/>
          <w:lang w:val="nl-NL"/>
        </w:rPr>
        <w:t>•</w:t>
      </w:r>
      <w:r>
        <w:rPr>
          <w:iCs/>
          <w:color w:val="000000"/>
          <w:lang w:val="nl-NL"/>
        </w:rPr>
        <w:tab/>
        <w:t>gewichtstoename,</w:t>
      </w:r>
    </w:p>
    <w:p w14:paraId="29B2FF2B" w14:textId="77777777" w:rsidR="00C27E2B" w:rsidRDefault="004B6346">
      <w:pPr>
        <w:autoSpaceDE w:val="0"/>
        <w:autoSpaceDN w:val="0"/>
        <w:adjustRightInd w:val="0"/>
        <w:ind w:left="567" w:hanging="567"/>
        <w:rPr>
          <w:iCs/>
          <w:color w:val="000000"/>
          <w:lang w:val="nl-NL"/>
        </w:rPr>
      </w:pPr>
      <w:r>
        <w:rPr>
          <w:iCs/>
          <w:color w:val="000000"/>
          <w:lang w:val="nl-NL"/>
        </w:rPr>
        <w:t>•</w:t>
      </w:r>
      <w:r>
        <w:rPr>
          <w:iCs/>
          <w:color w:val="000000"/>
          <w:lang w:val="nl-NL"/>
        </w:rPr>
        <w:tab/>
        <w:t>gedachten aan zelfdoding, poging tot zelfdoding en zelfdoding,</w:t>
      </w:r>
    </w:p>
    <w:p w14:paraId="29B2FF2C" w14:textId="77777777" w:rsidR="00C27E2B" w:rsidRDefault="004B6346">
      <w:pPr>
        <w:autoSpaceDE w:val="0"/>
        <w:autoSpaceDN w:val="0"/>
        <w:adjustRightInd w:val="0"/>
        <w:ind w:left="567" w:hanging="567"/>
        <w:rPr>
          <w:iCs/>
          <w:color w:val="000000"/>
          <w:lang w:val="nl-NL"/>
        </w:rPr>
      </w:pPr>
      <w:r>
        <w:rPr>
          <w:iCs/>
          <w:color w:val="000000"/>
          <w:lang w:val="nl-NL"/>
        </w:rPr>
        <w:t>•</w:t>
      </w:r>
      <w:r>
        <w:rPr>
          <w:iCs/>
          <w:color w:val="000000"/>
          <w:lang w:val="nl-NL"/>
        </w:rPr>
        <w:tab/>
        <w:t>gevoel van agressie,</w:t>
      </w:r>
    </w:p>
    <w:p w14:paraId="29B2FF2D" w14:textId="77777777" w:rsidR="00C27E2B" w:rsidRDefault="004B6346">
      <w:pPr>
        <w:autoSpaceDE w:val="0"/>
        <w:autoSpaceDN w:val="0"/>
        <w:adjustRightInd w:val="0"/>
        <w:ind w:left="567" w:hanging="567"/>
        <w:rPr>
          <w:iCs/>
          <w:color w:val="000000"/>
          <w:lang w:val="nl-NL"/>
        </w:rPr>
      </w:pPr>
      <w:r>
        <w:rPr>
          <w:iCs/>
          <w:color w:val="000000"/>
          <w:lang w:val="nl-NL"/>
        </w:rPr>
        <w:t>•</w:t>
      </w:r>
      <w:r>
        <w:rPr>
          <w:iCs/>
          <w:color w:val="000000"/>
          <w:lang w:val="nl-NL"/>
        </w:rPr>
        <w:tab/>
        <w:t>onrust,</w:t>
      </w:r>
    </w:p>
    <w:p w14:paraId="29B2FF2E" w14:textId="77777777" w:rsidR="00C27E2B" w:rsidRDefault="004B6346">
      <w:pPr>
        <w:autoSpaceDE w:val="0"/>
        <w:autoSpaceDN w:val="0"/>
        <w:adjustRightInd w:val="0"/>
        <w:ind w:left="567" w:hanging="567"/>
        <w:rPr>
          <w:iCs/>
          <w:color w:val="000000"/>
          <w:lang w:val="nl-NL"/>
        </w:rPr>
      </w:pPr>
      <w:r>
        <w:rPr>
          <w:iCs/>
          <w:color w:val="000000"/>
          <w:lang w:val="nl-NL"/>
        </w:rPr>
        <w:t>•</w:t>
      </w:r>
      <w:r>
        <w:rPr>
          <w:iCs/>
          <w:color w:val="000000"/>
          <w:lang w:val="nl-NL"/>
        </w:rPr>
        <w:tab/>
        <w:t>nervositeit,</w:t>
      </w:r>
    </w:p>
    <w:p w14:paraId="29B2FF2F" w14:textId="77777777" w:rsidR="00C27E2B" w:rsidRDefault="004B6346">
      <w:pPr>
        <w:autoSpaceDE w:val="0"/>
        <w:autoSpaceDN w:val="0"/>
        <w:adjustRightInd w:val="0"/>
        <w:ind w:left="567" w:hanging="567"/>
        <w:rPr>
          <w:lang w:val="nl-NL"/>
        </w:rPr>
      </w:pPr>
      <w:r>
        <w:rPr>
          <w:iCs/>
          <w:color w:val="000000"/>
          <w:lang w:val="nl-NL"/>
        </w:rPr>
        <w:t>•</w:t>
      </w:r>
      <w:r>
        <w:rPr>
          <w:iCs/>
          <w:color w:val="000000"/>
          <w:lang w:val="nl-NL"/>
        </w:rPr>
        <w:tab/>
        <w:t>combinatie van koorts, spierstijfheid, sneller ademhalen, zweten, afgenomen bewustzijn en plotselinge veranderingen in bloeddruk en hartslag, flauwvallen (maligne neurolepticasyndroom)</w:t>
      </w:r>
    </w:p>
    <w:p w14:paraId="29B2FF30" w14:textId="77777777" w:rsidR="00C27E2B" w:rsidRDefault="004B6346">
      <w:pPr>
        <w:autoSpaceDE w:val="0"/>
        <w:autoSpaceDN w:val="0"/>
        <w:adjustRightInd w:val="0"/>
        <w:ind w:left="567" w:hanging="567"/>
        <w:rPr>
          <w:iCs/>
          <w:color w:val="000000"/>
          <w:lang w:val="nl-NL"/>
        </w:rPr>
      </w:pPr>
      <w:r>
        <w:rPr>
          <w:iCs/>
          <w:color w:val="000000"/>
          <w:lang w:val="nl-NL"/>
        </w:rPr>
        <w:lastRenderedPageBreak/>
        <w:t>•</w:t>
      </w:r>
      <w:r>
        <w:rPr>
          <w:iCs/>
          <w:color w:val="000000"/>
          <w:lang w:val="nl-NL"/>
        </w:rPr>
        <w:tab/>
        <w:t>convulsies (stuipen),</w:t>
      </w:r>
    </w:p>
    <w:p w14:paraId="29B2FF31" w14:textId="77777777" w:rsidR="00C27E2B" w:rsidRDefault="004B6346">
      <w:pPr>
        <w:autoSpaceDE w:val="0"/>
        <w:autoSpaceDN w:val="0"/>
        <w:adjustRightInd w:val="0"/>
        <w:ind w:left="567" w:hanging="567"/>
        <w:rPr>
          <w:iCs/>
          <w:color w:val="000000"/>
          <w:lang w:val="nl-NL"/>
        </w:rPr>
      </w:pPr>
      <w:r>
        <w:rPr>
          <w:iCs/>
          <w:color w:val="000000"/>
          <w:lang w:val="nl-NL"/>
        </w:rPr>
        <w:t>•</w:t>
      </w:r>
      <w:r>
        <w:rPr>
          <w:iCs/>
          <w:color w:val="000000"/>
          <w:lang w:val="nl-NL"/>
        </w:rPr>
        <w:tab/>
        <w:t>serotoninesyndroom (een reactie die gevoelens kan veroorzaken van grote vreugde, sufheid, onhandigheid, onrust, gevoel van dronken zijn, koorts, zweten of stijve spieren),</w:t>
      </w:r>
    </w:p>
    <w:p w14:paraId="29B2FF32" w14:textId="77777777" w:rsidR="00C27E2B" w:rsidRDefault="004B6346">
      <w:pPr>
        <w:autoSpaceDE w:val="0"/>
        <w:autoSpaceDN w:val="0"/>
        <w:adjustRightInd w:val="0"/>
        <w:ind w:left="567" w:hanging="567"/>
        <w:rPr>
          <w:iCs/>
          <w:color w:val="000000"/>
          <w:lang w:val="nl-NL"/>
        </w:rPr>
      </w:pPr>
      <w:r>
        <w:rPr>
          <w:iCs/>
          <w:color w:val="000000"/>
          <w:lang w:val="nl-NL"/>
        </w:rPr>
        <w:t>•</w:t>
      </w:r>
      <w:r>
        <w:rPr>
          <w:iCs/>
          <w:color w:val="000000"/>
          <w:lang w:val="nl-NL"/>
        </w:rPr>
        <w:tab/>
        <w:t>spraakstoornis,</w:t>
      </w:r>
    </w:p>
    <w:p w14:paraId="29B2FF33" w14:textId="77777777" w:rsidR="00C27E2B" w:rsidRDefault="004B6346">
      <w:pPr>
        <w:autoSpaceDE w:val="0"/>
        <w:autoSpaceDN w:val="0"/>
        <w:adjustRightInd w:val="0"/>
        <w:ind w:left="567" w:hanging="567"/>
        <w:rPr>
          <w:iCs/>
          <w:color w:val="000000"/>
          <w:lang w:val="nl-NL"/>
        </w:rPr>
      </w:pPr>
      <w:r>
        <w:rPr>
          <w:iCs/>
          <w:color w:val="000000"/>
          <w:lang w:val="nl-NL"/>
        </w:rPr>
        <w:t>•</w:t>
      </w:r>
      <w:r>
        <w:rPr>
          <w:iCs/>
          <w:color w:val="000000"/>
          <w:lang w:val="nl-NL"/>
        </w:rPr>
        <w:tab/>
        <w:t>vastzitten van de oogbollen in één positie,</w:t>
      </w:r>
    </w:p>
    <w:p w14:paraId="29B2FF34" w14:textId="77777777" w:rsidR="00C27E2B" w:rsidRDefault="004B6346">
      <w:pPr>
        <w:autoSpaceDE w:val="0"/>
        <w:autoSpaceDN w:val="0"/>
        <w:adjustRightInd w:val="0"/>
        <w:ind w:left="567" w:hanging="567"/>
        <w:rPr>
          <w:iCs/>
          <w:color w:val="000000"/>
          <w:lang w:val="nl-NL"/>
        </w:rPr>
      </w:pPr>
      <w:r>
        <w:rPr>
          <w:iCs/>
          <w:color w:val="000000"/>
          <w:lang w:val="nl-NL"/>
        </w:rPr>
        <w:t>•</w:t>
      </w:r>
      <w:r>
        <w:rPr>
          <w:iCs/>
          <w:color w:val="000000"/>
          <w:lang w:val="nl-NL"/>
        </w:rPr>
        <w:tab/>
        <w:t>plotseling onverklaarbaar overlijden,</w:t>
      </w:r>
    </w:p>
    <w:p w14:paraId="29B2FF35" w14:textId="77777777" w:rsidR="00C27E2B" w:rsidRDefault="004B6346">
      <w:pPr>
        <w:autoSpaceDE w:val="0"/>
        <w:autoSpaceDN w:val="0"/>
        <w:adjustRightInd w:val="0"/>
        <w:ind w:left="567" w:hanging="567"/>
        <w:rPr>
          <w:color w:val="000000"/>
          <w:lang w:val="nl-NL"/>
        </w:rPr>
      </w:pPr>
      <w:r>
        <w:rPr>
          <w:iCs/>
          <w:color w:val="000000"/>
          <w:lang w:val="nl-NL"/>
        </w:rPr>
        <w:t>•</w:t>
      </w:r>
      <w:r>
        <w:rPr>
          <w:iCs/>
          <w:color w:val="000000"/>
          <w:lang w:val="nl-NL"/>
        </w:rPr>
        <w:tab/>
      </w:r>
      <w:r>
        <w:rPr>
          <w:color w:val="000000"/>
          <w:lang w:val="nl-NL"/>
        </w:rPr>
        <w:t>levensbedreigende onregelmatige hartslag,</w:t>
      </w:r>
    </w:p>
    <w:p w14:paraId="29B2FF36" w14:textId="77777777" w:rsidR="00C27E2B" w:rsidRDefault="004B6346">
      <w:pPr>
        <w:autoSpaceDE w:val="0"/>
        <w:autoSpaceDN w:val="0"/>
        <w:adjustRightInd w:val="0"/>
        <w:ind w:left="567" w:hanging="567"/>
        <w:rPr>
          <w:iCs/>
          <w:color w:val="000000"/>
          <w:lang w:val="nl-NL"/>
        </w:rPr>
      </w:pPr>
      <w:r>
        <w:rPr>
          <w:iCs/>
          <w:color w:val="000000"/>
          <w:lang w:val="nl-NL"/>
        </w:rPr>
        <w:t>•</w:t>
      </w:r>
      <w:r>
        <w:rPr>
          <w:iCs/>
          <w:color w:val="000000"/>
          <w:lang w:val="nl-NL"/>
        </w:rPr>
        <w:tab/>
        <w:t>hartaanval,</w:t>
      </w:r>
    </w:p>
    <w:p w14:paraId="29B2FF37" w14:textId="77777777" w:rsidR="00C27E2B" w:rsidRDefault="004B6346">
      <w:pPr>
        <w:autoSpaceDE w:val="0"/>
        <w:autoSpaceDN w:val="0"/>
        <w:adjustRightInd w:val="0"/>
        <w:ind w:left="567" w:hanging="567"/>
        <w:rPr>
          <w:iCs/>
          <w:color w:val="000000"/>
          <w:lang w:val="nl-NL"/>
        </w:rPr>
      </w:pPr>
      <w:r>
        <w:rPr>
          <w:iCs/>
          <w:color w:val="000000"/>
          <w:lang w:val="nl-NL"/>
        </w:rPr>
        <w:t>•</w:t>
      </w:r>
      <w:r>
        <w:rPr>
          <w:iCs/>
          <w:color w:val="000000"/>
          <w:lang w:val="nl-NL"/>
        </w:rPr>
        <w:tab/>
        <w:t>vertraagde hartslag,</w:t>
      </w:r>
    </w:p>
    <w:p w14:paraId="29B2FF38" w14:textId="77777777" w:rsidR="00C27E2B" w:rsidRDefault="004B6346">
      <w:pPr>
        <w:autoSpaceDE w:val="0"/>
        <w:autoSpaceDN w:val="0"/>
        <w:adjustRightInd w:val="0"/>
        <w:ind w:left="567" w:hanging="567"/>
        <w:rPr>
          <w:iCs/>
          <w:color w:val="000000"/>
          <w:lang w:val="nl-NL"/>
        </w:rPr>
      </w:pPr>
      <w:r>
        <w:rPr>
          <w:iCs/>
          <w:color w:val="000000"/>
          <w:lang w:val="nl-NL"/>
        </w:rPr>
        <w:t>•</w:t>
      </w:r>
      <w:r>
        <w:rPr>
          <w:iCs/>
          <w:color w:val="000000"/>
          <w:lang w:val="nl-NL"/>
        </w:rPr>
        <w:tab/>
        <w:t>bloedproppen in de aderen, vooral in de benen (met symptomen als zwelling, pijn en roodheid in het been), die zich via de bloedvaten naar de longen kunnen verplaatsen en kunnen zorgen voor pijn op de borst en moeite met ademhalen (indien u een of meer van deze symptomen opmerkt, roep dan onmiddellijk medisch advies in),</w:t>
      </w:r>
    </w:p>
    <w:p w14:paraId="29B2FF39" w14:textId="77777777" w:rsidR="00C27E2B" w:rsidRDefault="004B6346">
      <w:pPr>
        <w:autoSpaceDE w:val="0"/>
        <w:autoSpaceDN w:val="0"/>
        <w:adjustRightInd w:val="0"/>
        <w:ind w:left="567" w:hanging="567"/>
        <w:rPr>
          <w:iCs/>
          <w:color w:val="000000"/>
          <w:lang w:val="nl-NL"/>
        </w:rPr>
      </w:pPr>
      <w:r>
        <w:rPr>
          <w:iCs/>
          <w:color w:val="000000"/>
          <w:lang w:val="nl-NL"/>
        </w:rPr>
        <w:t>•</w:t>
      </w:r>
      <w:r>
        <w:rPr>
          <w:iCs/>
          <w:color w:val="000000"/>
          <w:lang w:val="nl-NL"/>
        </w:rPr>
        <w:tab/>
        <w:t>hoge bloeddruk,</w:t>
      </w:r>
    </w:p>
    <w:p w14:paraId="29B2FF3A" w14:textId="77777777" w:rsidR="00C27E2B" w:rsidRDefault="004B6346">
      <w:pPr>
        <w:autoSpaceDE w:val="0"/>
        <w:autoSpaceDN w:val="0"/>
        <w:adjustRightInd w:val="0"/>
        <w:ind w:left="567" w:hanging="567"/>
        <w:rPr>
          <w:iCs/>
          <w:color w:val="000000"/>
          <w:lang w:val="nl-NL"/>
        </w:rPr>
      </w:pPr>
      <w:r>
        <w:rPr>
          <w:iCs/>
          <w:color w:val="000000"/>
          <w:lang w:val="nl-NL"/>
        </w:rPr>
        <w:t>•</w:t>
      </w:r>
      <w:r>
        <w:rPr>
          <w:iCs/>
          <w:color w:val="000000"/>
          <w:lang w:val="nl-NL"/>
        </w:rPr>
        <w:tab/>
        <w:t>flauwte,</w:t>
      </w:r>
    </w:p>
    <w:p w14:paraId="29B2FF3B" w14:textId="77777777" w:rsidR="00C27E2B" w:rsidRDefault="004B6346">
      <w:pPr>
        <w:autoSpaceDE w:val="0"/>
        <w:autoSpaceDN w:val="0"/>
        <w:adjustRightInd w:val="0"/>
        <w:ind w:left="567" w:hanging="567"/>
        <w:rPr>
          <w:iCs/>
          <w:color w:val="000000"/>
          <w:lang w:val="nl-NL"/>
        </w:rPr>
      </w:pPr>
      <w:r>
        <w:rPr>
          <w:iCs/>
          <w:color w:val="000000"/>
          <w:lang w:val="nl-NL"/>
        </w:rPr>
        <w:t>•</w:t>
      </w:r>
      <w:r>
        <w:rPr>
          <w:iCs/>
          <w:color w:val="000000"/>
          <w:lang w:val="nl-NL"/>
        </w:rPr>
        <w:tab/>
        <w:t>per ongeluk inademen van voedsel met het risico op longontsteking,</w:t>
      </w:r>
    </w:p>
    <w:p w14:paraId="29B2FF3C" w14:textId="77777777" w:rsidR="00C27E2B" w:rsidRDefault="004B6346">
      <w:pPr>
        <w:autoSpaceDE w:val="0"/>
        <w:autoSpaceDN w:val="0"/>
        <w:adjustRightInd w:val="0"/>
        <w:ind w:left="567" w:hanging="567"/>
        <w:rPr>
          <w:iCs/>
          <w:color w:val="000000"/>
          <w:lang w:val="nl-NL"/>
        </w:rPr>
      </w:pPr>
      <w:r>
        <w:rPr>
          <w:iCs/>
          <w:color w:val="000000"/>
          <w:lang w:val="nl-NL"/>
        </w:rPr>
        <w:t>•</w:t>
      </w:r>
      <w:r>
        <w:rPr>
          <w:iCs/>
          <w:color w:val="000000"/>
          <w:lang w:val="nl-NL"/>
        </w:rPr>
        <w:tab/>
        <w:t>spasmen van de spieren rond de stembanden,</w:t>
      </w:r>
    </w:p>
    <w:p w14:paraId="29B2FF3D" w14:textId="77777777" w:rsidR="00C27E2B" w:rsidRDefault="004B6346">
      <w:pPr>
        <w:autoSpaceDE w:val="0"/>
        <w:autoSpaceDN w:val="0"/>
        <w:adjustRightInd w:val="0"/>
        <w:ind w:left="567" w:hanging="567"/>
        <w:rPr>
          <w:iCs/>
          <w:color w:val="000000"/>
          <w:lang w:val="nl-NL"/>
        </w:rPr>
      </w:pPr>
      <w:r>
        <w:rPr>
          <w:iCs/>
          <w:color w:val="000000"/>
          <w:lang w:val="nl-NL"/>
        </w:rPr>
        <w:t>•</w:t>
      </w:r>
      <w:r>
        <w:rPr>
          <w:iCs/>
          <w:color w:val="000000"/>
          <w:lang w:val="nl-NL"/>
        </w:rPr>
        <w:tab/>
        <w:t>alvleesklierontsteking,</w:t>
      </w:r>
    </w:p>
    <w:p w14:paraId="29B2FF3E" w14:textId="77777777" w:rsidR="00C27E2B" w:rsidRDefault="004B6346">
      <w:pPr>
        <w:autoSpaceDE w:val="0"/>
        <w:autoSpaceDN w:val="0"/>
        <w:adjustRightInd w:val="0"/>
        <w:ind w:left="567" w:hanging="567"/>
        <w:rPr>
          <w:iCs/>
          <w:color w:val="000000"/>
          <w:lang w:val="nl-NL"/>
        </w:rPr>
      </w:pPr>
      <w:r>
        <w:rPr>
          <w:iCs/>
          <w:color w:val="000000"/>
          <w:lang w:val="nl-NL"/>
        </w:rPr>
        <w:t>•</w:t>
      </w:r>
      <w:r>
        <w:rPr>
          <w:iCs/>
          <w:color w:val="000000"/>
          <w:lang w:val="nl-NL"/>
        </w:rPr>
        <w:tab/>
        <w:t>moeite met slikken,</w:t>
      </w:r>
    </w:p>
    <w:p w14:paraId="29B2FF3F" w14:textId="77777777" w:rsidR="00C27E2B" w:rsidRDefault="004B6346">
      <w:pPr>
        <w:autoSpaceDE w:val="0"/>
        <w:autoSpaceDN w:val="0"/>
        <w:adjustRightInd w:val="0"/>
        <w:ind w:left="567" w:hanging="567"/>
        <w:rPr>
          <w:iCs/>
          <w:color w:val="000000"/>
          <w:lang w:val="nl-NL"/>
        </w:rPr>
      </w:pPr>
      <w:r>
        <w:rPr>
          <w:iCs/>
          <w:color w:val="000000"/>
          <w:lang w:val="nl-NL"/>
        </w:rPr>
        <w:t>•</w:t>
      </w:r>
      <w:r>
        <w:rPr>
          <w:iCs/>
          <w:color w:val="000000"/>
          <w:lang w:val="nl-NL"/>
        </w:rPr>
        <w:tab/>
        <w:t>diarree,</w:t>
      </w:r>
    </w:p>
    <w:p w14:paraId="29B2FF40" w14:textId="77777777" w:rsidR="00C27E2B" w:rsidRDefault="004B6346">
      <w:pPr>
        <w:autoSpaceDE w:val="0"/>
        <w:autoSpaceDN w:val="0"/>
        <w:adjustRightInd w:val="0"/>
        <w:ind w:left="567" w:hanging="567"/>
        <w:rPr>
          <w:iCs/>
          <w:color w:val="000000"/>
          <w:lang w:val="nl-NL"/>
        </w:rPr>
      </w:pPr>
      <w:r>
        <w:rPr>
          <w:iCs/>
          <w:color w:val="000000"/>
          <w:lang w:val="nl-NL"/>
        </w:rPr>
        <w:t>•</w:t>
      </w:r>
      <w:r>
        <w:rPr>
          <w:iCs/>
          <w:color w:val="000000"/>
          <w:lang w:val="nl-NL"/>
        </w:rPr>
        <w:tab/>
        <w:t>buikklachten,</w:t>
      </w:r>
    </w:p>
    <w:p w14:paraId="29B2FF41" w14:textId="77777777" w:rsidR="00C27E2B" w:rsidRDefault="004B6346">
      <w:pPr>
        <w:autoSpaceDE w:val="0"/>
        <w:autoSpaceDN w:val="0"/>
        <w:adjustRightInd w:val="0"/>
        <w:ind w:left="567" w:hanging="567"/>
        <w:rPr>
          <w:iCs/>
          <w:color w:val="000000"/>
          <w:lang w:val="nl-NL"/>
        </w:rPr>
      </w:pPr>
      <w:r>
        <w:rPr>
          <w:iCs/>
          <w:color w:val="000000"/>
          <w:lang w:val="nl-NL"/>
        </w:rPr>
        <w:t>•</w:t>
      </w:r>
      <w:r>
        <w:rPr>
          <w:iCs/>
          <w:color w:val="000000"/>
          <w:lang w:val="nl-NL"/>
        </w:rPr>
        <w:tab/>
        <w:t>maagklachten.</w:t>
      </w:r>
    </w:p>
    <w:p w14:paraId="29B2FF42" w14:textId="77777777" w:rsidR="00C27E2B" w:rsidRDefault="004B6346">
      <w:pPr>
        <w:autoSpaceDE w:val="0"/>
        <w:autoSpaceDN w:val="0"/>
        <w:adjustRightInd w:val="0"/>
        <w:ind w:left="567" w:hanging="567"/>
        <w:rPr>
          <w:iCs/>
          <w:color w:val="000000"/>
          <w:lang w:val="nl-NL"/>
        </w:rPr>
      </w:pPr>
      <w:r>
        <w:rPr>
          <w:iCs/>
          <w:color w:val="000000"/>
          <w:lang w:val="nl-NL"/>
        </w:rPr>
        <w:t>•</w:t>
      </w:r>
      <w:r>
        <w:rPr>
          <w:iCs/>
          <w:color w:val="000000"/>
          <w:lang w:val="nl-NL"/>
        </w:rPr>
        <w:tab/>
        <w:t>leverfalen,</w:t>
      </w:r>
    </w:p>
    <w:p w14:paraId="29B2FF43" w14:textId="77777777" w:rsidR="00C27E2B" w:rsidRDefault="004B6346">
      <w:pPr>
        <w:autoSpaceDE w:val="0"/>
        <w:autoSpaceDN w:val="0"/>
        <w:adjustRightInd w:val="0"/>
        <w:ind w:left="567" w:hanging="567"/>
        <w:rPr>
          <w:iCs/>
          <w:color w:val="000000"/>
          <w:lang w:val="nl-NL"/>
        </w:rPr>
      </w:pPr>
      <w:r>
        <w:rPr>
          <w:iCs/>
          <w:color w:val="000000"/>
          <w:lang w:val="nl-NL"/>
        </w:rPr>
        <w:t>•</w:t>
      </w:r>
      <w:r>
        <w:rPr>
          <w:iCs/>
          <w:color w:val="000000"/>
          <w:lang w:val="nl-NL"/>
        </w:rPr>
        <w:tab/>
        <w:t>leverontsteking,</w:t>
      </w:r>
    </w:p>
    <w:p w14:paraId="29B2FF44" w14:textId="77777777" w:rsidR="00C27E2B" w:rsidRDefault="004B6346">
      <w:pPr>
        <w:autoSpaceDE w:val="0"/>
        <w:autoSpaceDN w:val="0"/>
        <w:adjustRightInd w:val="0"/>
        <w:ind w:left="567" w:hanging="567"/>
        <w:rPr>
          <w:iCs/>
          <w:color w:val="000000"/>
          <w:lang w:val="nl-NL"/>
        </w:rPr>
      </w:pPr>
      <w:r>
        <w:rPr>
          <w:iCs/>
          <w:color w:val="000000"/>
          <w:lang w:val="nl-NL"/>
        </w:rPr>
        <w:t>•</w:t>
      </w:r>
      <w:r>
        <w:rPr>
          <w:iCs/>
          <w:color w:val="000000"/>
          <w:lang w:val="nl-NL"/>
        </w:rPr>
        <w:tab/>
        <w:t>geelkleuring van de huid en oogwit,</w:t>
      </w:r>
    </w:p>
    <w:p w14:paraId="29B2FF45" w14:textId="77777777" w:rsidR="00C27E2B" w:rsidRDefault="004B6346">
      <w:pPr>
        <w:autoSpaceDE w:val="0"/>
        <w:autoSpaceDN w:val="0"/>
        <w:adjustRightInd w:val="0"/>
        <w:ind w:left="567" w:hanging="567"/>
        <w:rPr>
          <w:iCs/>
          <w:color w:val="000000"/>
          <w:lang w:val="nl-NL"/>
        </w:rPr>
      </w:pPr>
      <w:r>
        <w:rPr>
          <w:iCs/>
          <w:color w:val="000000"/>
          <w:lang w:val="nl-NL"/>
        </w:rPr>
        <w:t>•</w:t>
      </w:r>
      <w:r>
        <w:rPr>
          <w:iCs/>
          <w:color w:val="000000"/>
          <w:lang w:val="nl-NL"/>
        </w:rPr>
        <w:tab/>
        <w:t>meldingen van afwijkende levertestwaarden,</w:t>
      </w:r>
    </w:p>
    <w:p w14:paraId="29B2FF46" w14:textId="77777777" w:rsidR="00C27E2B" w:rsidRDefault="004B6346">
      <w:pPr>
        <w:autoSpaceDE w:val="0"/>
        <w:autoSpaceDN w:val="0"/>
        <w:adjustRightInd w:val="0"/>
        <w:ind w:left="567" w:hanging="567"/>
        <w:rPr>
          <w:iCs/>
          <w:color w:val="000000"/>
          <w:lang w:val="nl-NL"/>
        </w:rPr>
      </w:pPr>
      <w:r>
        <w:rPr>
          <w:iCs/>
          <w:color w:val="000000"/>
          <w:lang w:val="nl-NL"/>
        </w:rPr>
        <w:t>•</w:t>
      </w:r>
      <w:r>
        <w:rPr>
          <w:iCs/>
          <w:color w:val="000000"/>
          <w:lang w:val="nl-NL"/>
        </w:rPr>
        <w:tab/>
        <w:t>huiduitslag,</w:t>
      </w:r>
    </w:p>
    <w:p w14:paraId="29B2FF47" w14:textId="77777777" w:rsidR="00C27E2B" w:rsidRDefault="004B6346">
      <w:pPr>
        <w:autoSpaceDE w:val="0"/>
        <w:autoSpaceDN w:val="0"/>
        <w:adjustRightInd w:val="0"/>
        <w:ind w:left="567" w:hanging="567"/>
        <w:rPr>
          <w:iCs/>
          <w:color w:val="000000"/>
          <w:lang w:val="nl-NL"/>
        </w:rPr>
      </w:pPr>
      <w:r>
        <w:rPr>
          <w:iCs/>
          <w:color w:val="000000"/>
          <w:lang w:val="nl-NL"/>
        </w:rPr>
        <w:t>•</w:t>
      </w:r>
      <w:r>
        <w:rPr>
          <w:iCs/>
          <w:color w:val="000000"/>
          <w:lang w:val="nl-NL"/>
        </w:rPr>
        <w:tab/>
        <w:t>gevoeligheid van de huid voor licht,</w:t>
      </w:r>
    </w:p>
    <w:p w14:paraId="29B2FF48" w14:textId="77777777" w:rsidR="00C27E2B" w:rsidRDefault="004B6346">
      <w:pPr>
        <w:autoSpaceDE w:val="0"/>
        <w:autoSpaceDN w:val="0"/>
        <w:adjustRightInd w:val="0"/>
        <w:ind w:left="567" w:hanging="567"/>
        <w:rPr>
          <w:iCs/>
          <w:color w:val="000000"/>
          <w:lang w:val="nl-NL"/>
        </w:rPr>
      </w:pPr>
      <w:r>
        <w:rPr>
          <w:iCs/>
          <w:color w:val="000000"/>
          <w:lang w:val="nl-NL"/>
        </w:rPr>
        <w:t>•</w:t>
      </w:r>
      <w:r>
        <w:rPr>
          <w:iCs/>
          <w:color w:val="000000"/>
          <w:lang w:val="nl-NL"/>
        </w:rPr>
        <w:tab/>
        <w:t>kaalheid,</w:t>
      </w:r>
    </w:p>
    <w:p w14:paraId="29B2FF49" w14:textId="77777777" w:rsidR="00C27E2B" w:rsidRDefault="004B6346">
      <w:pPr>
        <w:autoSpaceDE w:val="0"/>
        <w:autoSpaceDN w:val="0"/>
        <w:adjustRightInd w:val="0"/>
        <w:ind w:left="567" w:hanging="567"/>
        <w:rPr>
          <w:iCs/>
          <w:color w:val="000000"/>
          <w:lang w:val="nl-NL"/>
        </w:rPr>
      </w:pPr>
      <w:r>
        <w:rPr>
          <w:iCs/>
          <w:color w:val="000000"/>
          <w:lang w:val="nl-NL"/>
        </w:rPr>
        <w:t>•</w:t>
      </w:r>
      <w:r>
        <w:rPr>
          <w:iCs/>
          <w:color w:val="000000"/>
          <w:lang w:val="nl-NL"/>
        </w:rPr>
        <w:tab/>
        <w:t>overmatig zweten,</w:t>
      </w:r>
    </w:p>
    <w:p w14:paraId="29B2FF4A" w14:textId="77777777" w:rsidR="00C27E2B" w:rsidRDefault="004B6346">
      <w:pPr>
        <w:autoSpaceDE w:val="0"/>
        <w:autoSpaceDN w:val="0"/>
        <w:adjustRightInd w:val="0"/>
        <w:ind w:left="567" w:hanging="567"/>
        <w:rPr>
          <w:iCs/>
          <w:color w:val="000000"/>
          <w:lang w:val="nl-NL"/>
        </w:rPr>
      </w:pPr>
      <w:r>
        <w:rPr>
          <w:iCs/>
          <w:color w:val="000000"/>
          <w:lang w:val="nl-NL"/>
        </w:rPr>
        <w:t>•</w:t>
      </w:r>
      <w:r>
        <w:rPr>
          <w:iCs/>
          <w:color w:val="000000"/>
          <w:lang w:val="nl-NL"/>
        </w:rPr>
        <w:tab/>
        <w:t>ernstige allergische reacties zoals geneesmiddelenreactie met eosinofilie en systemische symptomen (DRESS). Initieel komt DRESS voor als griepachtige symptomen en huiduitslag op het gezicht, gevolgd door meer verspreide huiduitslag en hoge temperatuur, vergrote lymfeknopen, verhoogde waarden van leverenzymen in het bloed en een verhoging van het aantal van een bepaalde soort witte bloedcellen (eosinofilie),</w:t>
      </w:r>
    </w:p>
    <w:p w14:paraId="29B2FF4B" w14:textId="77777777" w:rsidR="00C27E2B" w:rsidRDefault="004B6346">
      <w:pPr>
        <w:autoSpaceDE w:val="0"/>
        <w:autoSpaceDN w:val="0"/>
        <w:adjustRightInd w:val="0"/>
        <w:ind w:left="567" w:hanging="567"/>
        <w:rPr>
          <w:iCs/>
          <w:color w:val="000000"/>
          <w:lang w:val="nl-NL"/>
        </w:rPr>
      </w:pPr>
      <w:r>
        <w:rPr>
          <w:iCs/>
          <w:color w:val="000000"/>
          <w:lang w:val="nl-NL"/>
        </w:rPr>
        <w:t>•</w:t>
      </w:r>
      <w:r>
        <w:rPr>
          <w:iCs/>
          <w:color w:val="000000"/>
          <w:lang w:val="nl-NL"/>
        </w:rPr>
        <w:tab/>
        <w:t>abnormale spierafbraak die kan leiden tot nierproblemen,</w:t>
      </w:r>
    </w:p>
    <w:p w14:paraId="29B2FF4C" w14:textId="77777777" w:rsidR="00C27E2B" w:rsidRDefault="004B6346">
      <w:pPr>
        <w:autoSpaceDE w:val="0"/>
        <w:autoSpaceDN w:val="0"/>
        <w:adjustRightInd w:val="0"/>
        <w:ind w:left="567" w:hanging="567"/>
        <w:rPr>
          <w:iCs/>
          <w:color w:val="000000"/>
          <w:lang w:val="nl-NL"/>
        </w:rPr>
      </w:pPr>
      <w:r>
        <w:rPr>
          <w:iCs/>
          <w:color w:val="000000"/>
          <w:lang w:val="nl-NL"/>
        </w:rPr>
        <w:t>•</w:t>
      </w:r>
      <w:r>
        <w:rPr>
          <w:iCs/>
          <w:color w:val="000000"/>
          <w:lang w:val="nl-NL"/>
        </w:rPr>
        <w:tab/>
        <w:t>spierpijn,</w:t>
      </w:r>
    </w:p>
    <w:p w14:paraId="29B2FF4D" w14:textId="77777777" w:rsidR="00C27E2B" w:rsidRDefault="004B6346">
      <w:pPr>
        <w:autoSpaceDE w:val="0"/>
        <w:autoSpaceDN w:val="0"/>
        <w:adjustRightInd w:val="0"/>
        <w:ind w:left="567" w:hanging="567"/>
        <w:rPr>
          <w:iCs/>
          <w:color w:val="000000"/>
          <w:lang w:val="nl-NL"/>
        </w:rPr>
      </w:pPr>
      <w:r>
        <w:rPr>
          <w:iCs/>
          <w:color w:val="000000"/>
          <w:lang w:val="nl-NL"/>
        </w:rPr>
        <w:t>•</w:t>
      </w:r>
      <w:r>
        <w:rPr>
          <w:iCs/>
          <w:color w:val="000000"/>
          <w:lang w:val="nl-NL"/>
        </w:rPr>
        <w:tab/>
        <w:t>stijfheid,</w:t>
      </w:r>
    </w:p>
    <w:p w14:paraId="29B2FF4E" w14:textId="77777777" w:rsidR="00C27E2B" w:rsidRDefault="004B6346">
      <w:pPr>
        <w:autoSpaceDE w:val="0"/>
        <w:autoSpaceDN w:val="0"/>
        <w:adjustRightInd w:val="0"/>
        <w:ind w:left="567" w:hanging="567"/>
        <w:rPr>
          <w:iCs/>
          <w:color w:val="000000"/>
          <w:lang w:val="nl-NL"/>
        </w:rPr>
      </w:pPr>
      <w:r>
        <w:rPr>
          <w:iCs/>
          <w:color w:val="000000"/>
          <w:lang w:val="nl-NL"/>
        </w:rPr>
        <w:t>•</w:t>
      </w:r>
      <w:r>
        <w:rPr>
          <w:iCs/>
          <w:color w:val="000000"/>
          <w:lang w:val="nl-NL"/>
        </w:rPr>
        <w:tab/>
        <w:t>onvrijwillig urineverlies (incontinentie),</w:t>
      </w:r>
    </w:p>
    <w:p w14:paraId="29B2FF4F" w14:textId="77777777" w:rsidR="00C27E2B" w:rsidRDefault="004B6346">
      <w:pPr>
        <w:autoSpaceDE w:val="0"/>
        <w:autoSpaceDN w:val="0"/>
        <w:adjustRightInd w:val="0"/>
        <w:ind w:left="567" w:hanging="567"/>
        <w:rPr>
          <w:iCs/>
          <w:color w:val="000000"/>
          <w:lang w:val="nl-NL"/>
        </w:rPr>
      </w:pPr>
      <w:r>
        <w:rPr>
          <w:iCs/>
          <w:color w:val="000000"/>
          <w:lang w:val="nl-NL"/>
        </w:rPr>
        <w:t>•</w:t>
      </w:r>
      <w:r>
        <w:rPr>
          <w:iCs/>
          <w:color w:val="000000"/>
          <w:lang w:val="nl-NL"/>
        </w:rPr>
        <w:tab/>
        <w:t>moeite met urinelozing,</w:t>
      </w:r>
    </w:p>
    <w:p w14:paraId="29B2FF50" w14:textId="77777777" w:rsidR="00C27E2B" w:rsidRDefault="004B6346">
      <w:pPr>
        <w:autoSpaceDE w:val="0"/>
        <w:autoSpaceDN w:val="0"/>
        <w:adjustRightInd w:val="0"/>
        <w:ind w:left="567" w:hanging="567"/>
        <w:rPr>
          <w:iCs/>
          <w:color w:val="000000"/>
          <w:lang w:val="nl-NL"/>
        </w:rPr>
      </w:pPr>
      <w:r>
        <w:rPr>
          <w:iCs/>
          <w:color w:val="000000"/>
          <w:lang w:val="nl-NL"/>
        </w:rPr>
        <w:t>•</w:t>
      </w:r>
      <w:r>
        <w:rPr>
          <w:iCs/>
          <w:color w:val="000000"/>
          <w:lang w:val="nl-NL"/>
        </w:rPr>
        <w:tab/>
        <w:t>ontwenningsverschijnselen bij pasgeboren baby’s na blootstelling tijdens de zwangerschap,</w:t>
      </w:r>
    </w:p>
    <w:p w14:paraId="29B2FF51" w14:textId="77777777" w:rsidR="00C27E2B" w:rsidRDefault="004B6346">
      <w:pPr>
        <w:autoSpaceDE w:val="0"/>
        <w:autoSpaceDN w:val="0"/>
        <w:adjustRightInd w:val="0"/>
        <w:ind w:left="567" w:hanging="567"/>
        <w:rPr>
          <w:iCs/>
          <w:color w:val="000000"/>
          <w:lang w:val="nl-NL"/>
        </w:rPr>
      </w:pPr>
      <w:r>
        <w:rPr>
          <w:iCs/>
          <w:color w:val="000000"/>
          <w:lang w:val="nl-NL"/>
        </w:rPr>
        <w:t>•</w:t>
      </w:r>
      <w:r>
        <w:rPr>
          <w:iCs/>
          <w:color w:val="000000"/>
          <w:lang w:val="nl-NL"/>
        </w:rPr>
        <w:tab/>
        <w:t>langdurige en/of pijnlijke erectie,</w:t>
      </w:r>
    </w:p>
    <w:p w14:paraId="29B2FF52" w14:textId="77777777" w:rsidR="00C27E2B" w:rsidRDefault="004B6346">
      <w:pPr>
        <w:autoSpaceDE w:val="0"/>
        <w:autoSpaceDN w:val="0"/>
        <w:adjustRightInd w:val="0"/>
        <w:ind w:left="567" w:hanging="567"/>
        <w:rPr>
          <w:iCs/>
          <w:color w:val="000000"/>
          <w:lang w:val="nl-NL"/>
        </w:rPr>
      </w:pPr>
      <w:r>
        <w:rPr>
          <w:iCs/>
          <w:color w:val="000000"/>
          <w:lang w:val="nl-NL"/>
        </w:rPr>
        <w:t>•</w:t>
      </w:r>
      <w:r>
        <w:rPr>
          <w:iCs/>
          <w:color w:val="000000"/>
          <w:lang w:val="nl-NL"/>
        </w:rPr>
        <w:tab/>
        <w:t>moeilijkheden bij het controleren van de standaardlichaamstemperatuur of oververhitting,</w:t>
      </w:r>
    </w:p>
    <w:p w14:paraId="29B2FF53" w14:textId="77777777" w:rsidR="00C27E2B" w:rsidRDefault="004B6346">
      <w:pPr>
        <w:autoSpaceDE w:val="0"/>
        <w:autoSpaceDN w:val="0"/>
        <w:adjustRightInd w:val="0"/>
        <w:ind w:left="567" w:hanging="567"/>
        <w:rPr>
          <w:iCs/>
          <w:color w:val="000000"/>
          <w:lang w:val="nl-NL"/>
        </w:rPr>
      </w:pPr>
      <w:r>
        <w:rPr>
          <w:iCs/>
          <w:color w:val="000000"/>
          <w:lang w:val="nl-NL"/>
        </w:rPr>
        <w:t>•</w:t>
      </w:r>
      <w:r>
        <w:rPr>
          <w:iCs/>
          <w:color w:val="000000"/>
          <w:lang w:val="nl-NL"/>
        </w:rPr>
        <w:tab/>
        <w:t>pijn op de borst,</w:t>
      </w:r>
    </w:p>
    <w:p w14:paraId="29B2FF54" w14:textId="77777777" w:rsidR="00C27E2B" w:rsidRDefault="004B6346">
      <w:pPr>
        <w:autoSpaceDE w:val="0"/>
        <w:autoSpaceDN w:val="0"/>
        <w:adjustRightInd w:val="0"/>
        <w:ind w:left="567" w:hanging="567"/>
        <w:rPr>
          <w:iCs/>
          <w:color w:val="000000"/>
          <w:lang w:val="nl-NL"/>
        </w:rPr>
      </w:pPr>
      <w:r>
        <w:rPr>
          <w:iCs/>
          <w:color w:val="000000"/>
          <w:lang w:val="nl-NL"/>
        </w:rPr>
        <w:t>•</w:t>
      </w:r>
      <w:r>
        <w:rPr>
          <w:iCs/>
          <w:color w:val="000000"/>
          <w:lang w:val="nl-NL"/>
        </w:rPr>
        <w:tab/>
        <w:t>zwelling van de handen, enkels of voeten,</w:t>
      </w:r>
    </w:p>
    <w:p w14:paraId="29B2FF55" w14:textId="77777777" w:rsidR="00C27E2B" w:rsidRDefault="004B6346">
      <w:pPr>
        <w:widowControl w:val="0"/>
        <w:ind w:left="567" w:hanging="567"/>
        <w:rPr>
          <w:iCs/>
          <w:color w:val="000000"/>
          <w:lang w:val="nl-NL"/>
        </w:rPr>
      </w:pPr>
      <w:r>
        <w:rPr>
          <w:iCs/>
          <w:color w:val="000000"/>
          <w:lang w:val="nl-NL"/>
        </w:rPr>
        <w:t>•</w:t>
      </w:r>
      <w:r>
        <w:rPr>
          <w:iCs/>
          <w:color w:val="000000"/>
          <w:lang w:val="nl-NL"/>
        </w:rPr>
        <w:tab/>
        <w:t>bij bloedonderzoek: bloedsuikerschommeling, verhoogd gehalte geglycosyleerd hemoglobine,</w:t>
      </w:r>
    </w:p>
    <w:p w14:paraId="29B2FF56" w14:textId="77777777" w:rsidR="00C27E2B" w:rsidRDefault="004B6346">
      <w:pPr>
        <w:widowControl w:val="0"/>
        <w:ind w:left="567" w:hanging="567"/>
        <w:rPr>
          <w:rFonts w:eastAsia="MS Mincho"/>
          <w:lang w:val="nl-NL"/>
        </w:rPr>
      </w:pPr>
      <w:r>
        <w:rPr>
          <w:iCs/>
          <w:color w:val="000000"/>
          <w:lang w:val="nl-NL"/>
        </w:rPr>
        <w:t>•</w:t>
      </w:r>
      <w:r>
        <w:rPr>
          <w:iCs/>
          <w:color w:val="000000"/>
          <w:lang w:val="nl-NL"/>
        </w:rPr>
        <w:tab/>
      </w:r>
      <w:r>
        <w:rPr>
          <w:rFonts w:eastAsia="MS Mincho"/>
          <w:lang w:val="nl-NL"/>
        </w:rPr>
        <w:t>onvermogen om de impuls, prikkel of verleiding te weerstaan om een daad uit te voeren die schadelijk kan zijn voor u of anderen, wat kan inhouden:</w:t>
      </w:r>
    </w:p>
    <w:p w14:paraId="29B2FF57" w14:textId="77777777" w:rsidR="00C27E2B" w:rsidRDefault="004B6346">
      <w:pPr>
        <w:ind w:left="1134" w:hanging="567"/>
        <w:rPr>
          <w:rFonts w:eastAsia="MS Mincho"/>
          <w:lang w:val="nl-NL"/>
        </w:rPr>
      </w:pPr>
      <w:r>
        <w:rPr>
          <w:rFonts w:eastAsia="MS Mincho"/>
          <w:lang w:val="nl-NL"/>
        </w:rPr>
        <w:t>-</w:t>
      </w:r>
      <w:r>
        <w:rPr>
          <w:rFonts w:eastAsia="MS Mincho"/>
          <w:lang w:val="nl-NL"/>
        </w:rPr>
        <w:tab/>
        <w:t>sterke impuls om overmatig te gokken, ondanks ernstige persoonlijke of familiaire gevolgen.</w:t>
      </w:r>
    </w:p>
    <w:p w14:paraId="29B2FF58" w14:textId="77777777" w:rsidR="00C27E2B" w:rsidRDefault="004B6346">
      <w:pPr>
        <w:ind w:left="1134" w:hanging="567"/>
        <w:rPr>
          <w:rFonts w:eastAsia="MS Mincho"/>
          <w:lang w:val="nl-NL"/>
        </w:rPr>
      </w:pPr>
      <w:r>
        <w:rPr>
          <w:rFonts w:eastAsia="MS Mincho"/>
          <w:lang w:val="nl-NL"/>
        </w:rPr>
        <w:t>-</w:t>
      </w:r>
      <w:r>
        <w:rPr>
          <w:rFonts w:eastAsia="MS Mincho"/>
          <w:lang w:val="nl-NL"/>
        </w:rPr>
        <w:tab/>
        <w:t>veranderde of verhoogde seksuele interesse en gedrag dat van grote zorg is voor u of voor anderen, bijvoorbeeld een verhoogde seksuele drift.</w:t>
      </w:r>
    </w:p>
    <w:p w14:paraId="29B2FF59" w14:textId="77777777" w:rsidR="00C27E2B" w:rsidRDefault="004B6346">
      <w:pPr>
        <w:ind w:left="1134" w:hanging="567"/>
        <w:rPr>
          <w:rFonts w:eastAsia="MS Mincho"/>
          <w:lang w:val="nl-NL"/>
        </w:rPr>
      </w:pPr>
      <w:r>
        <w:rPr>
          <w:rFonts w:eastAsia="MS Mincho"/>
          <w:lang w:val="nl-NL"/>
        </w:rPr>
        <w:t>-</w:t>
      </w:r>
      <w:r>
        <w:rPr>
          <w:rFonts w:eastAsia="MS Mincho"/>
          <w:lang w:val="nl-NL"/>
        </w:rPr>
        <w:tab/>
        <w:t>niet te beheersen overmatig winkelen.</w:t>
      </w:r>
    </w:p>
    <w:p w14:paraId="29B2FF5A" w14:textId="77777777" w:rsidR="00C27E2B" w:rsidRDefault="004B6346">
      <w:pPr>
        <w:ind w:left="1134" w:hanging="567"/>
        <w:rPr>
          <w:rFonts w:eastAsia="MS Mincho"/>
          <w:lang w:val="nl-NL"/>
        </w:rPr>
      </w:pPr>
      <w:r>
        <w:rPr>
          <w:rFonts w:eastAsia="MS Mincho"/>
          <w:lang w:val="nl-NL"/>
        </w:rPr>
        <w:t>-</w:t>
      </w:r>
      <w:r>
        <w:rPr>
          <w:rFonts w:eastAsia="MS Mincho"/>
          <w:lang w:val="nl-NL"/>
        </w:rPr>
        <w:tab/>
        <w:t>eetbuien (het eten van grote hoeveelheden voedsel in korte tijd), of dwangmatig eten (het eten van meer voedsel dan normaal en meer dan nodig is om uw honger te stillen).</w:t>
      </w:r>
    </w:p>
    <w:p w14:paraId="29B2FF5B" w14:textId="77777777" w:rsidR="00C27E2B" w:rsidRDefault="004B6346">
      <w:pPr>
        <w:ind w:left="567"/>
        <w:rPr>
          <w:rFonts w:eastAsia="MS Mincho"/>
          <w:lang w:val="nl-NL"/>
        </w:rPr>
      </w:pPr>
      <w:r>
        <w:rPr>
          <w:rFonts w:eastAsia="MS Mincho"/>
          <w:lang w:val="nl-NL"/>
        </w:rPr>
        <w:t>-</w:t>
      </w:r>
      <w:r>
        <w:rPr>
          <w:rFonts w:eastAsia="MS Mincho"/>
          <w:lang w:val="nl-NL"/>
        </w:rPr>
        <w:tab/>
        <w:t>een neiging om rond te dwalen.</w:t>
      </w:r>
    </w:p>
    <w:p w14:paraId="29B2FF5C" w14:textId="77777777" w:rsidR="00C27E2B" w:rsidRDefault="004B6346">
      <w:pPr>
        <w:ind w:left="567"/>
        <w:rPr>
          <w:rFonts w:eastAsia="MS Mincho"/>
          <w:lang w:val="nl-NL"/>
        </w:rPr>
      </w:pPr>
      <w:r>
        <w:rPr>
          <w:rFonts w:eastAsia="MS Mincho"/>
          <w:lang w:val="nl-NL"/>
        </w:rPr>
        <w:lastRenderedPageBreak/>
        <w:t>Vertel het uw arts als u een van deze gedragswijzen doormaakt; hij/zij zal manieren bespreken om met de symptomen om te gaan of deze te verminderen.</w:t>
      </w:r>
    </w:p>
    <w:p w14:paraId="29B2FF5D" w14:textId="77777777" w:rsidR="00C27E2B" w:rsidRDefault="00C27E2B">
      <w:pPr>
        <w:pStyle w:val="EMEABodyText"/>
        <w:widowControl w:val="0"/>
        <w:rPr>
          <w:lang w:val="nl-NL"/>
        </w:rPr>
      </w:pPr>
    </w:p>
    <w:p w14:paraId="29B2FF5E" w14:textId="77777777" w:rsidR="00C27E2B" w:rsidRDefault="004B6346">
      <w:pPr>
        <w:pStyle w:val="EMEABodyText"/>
        <w:widowControl w:val="0"/>
        <w:rPr>
          <w:lang w:val="nl-NL"/>
        </w:rPr>
      </w:pPr>
      <w:r>
        <w:rPr>
          <w:lang w:val="nl-NL"/>
        </w:rPr>
        <w:t>Bij oudere patiënten met dementie zijn bij gebruik van aripiprazol meer gevallen van overlijden gemeld. Tevens zijn gevallen van een beroerte of lichte beroerte (TIA) gemeld.</w:t>
      </w:r>
    </w:p>
    <w:p w14:paraId="29B2FF5F" w14:textId="77777777" w:rsidR="00C27E2B" w:rsidRDefault="00C27E2B">
      <w:pPr>
        <w:pStyle w:val="EMEABodyText"/>
        <w:widowControl w:val="0"/>
        <w:rPr>
          <w:lang w:val="nl-NL"/>
        </w:rPr>
      </w:pPr>
    </w:p>
    <w:p w14:paraId="29B2FF60" w14:textId="77777777" w:rsidR="00C27E2B" w:rsidRDefault="004B6346">
      <w:pPr>
        <w:widowControl w:val="0"/>
        <w:rPr>
          <w:b/>
          <w:lang w:val="nl-NL"/>
        </w:rPr>
      </w:pPr>
      <w:r>
        <w:rPr>
          <w:b/>
          <w:lang w:val="nl-NL"/>
        </w:rPr>
        <w:t>Het melden van bijwerkingen</w:t>
      </w:r>
    </w:p>
    <w:p w14:paraId="29B2FF61" w14:textId="77777777" w:rsidR="00C27E2B" w:rsidRDefault="004B6346">
      <w:pPr>
        <w:widowControl w:val="0"/>
        <w:rPr>
          <w:lang w:val="nl-NL"/>
        </w:rPr>
      </w:pPr>
      <w:r>
        <w:rPr>
          <w:lang w:val="nl-NL"/>
        </w:rPr>
        <w:t xml:space="preserve">Krijgt u last van bijwerkingen, neem dan contact op met uw arts of verpleegkundige. Dit geldt ook voor mogelijke bijwerkingen die niet in deze bijsluiter staan. U kunt bijwerkingen ook rechtstreeks melden via </w:t>
      </w:r>
      <w:r>
        <w:rPr>
          <w:highlight w:val="lightGray"/>
          <w:lang w:val="nl-NL"/>
        </w:rPr>
        <w:t xml:space="preserve">het nationale meldsysteem zoals vermeld in </w:t>
      </w:r>
      <w:r>
        <w:fldChar w:fldCharType="begin"/>
      </w:r>
      <w:r w:rsidRPr="00142232">
        <w:rPr>
          <w:lang w:val="nl-NL"/>
          <w:rPrChange w:id="453" w:author="Author" w:date="2025-10-30T17:12:00Z" w16du:dateUtc="2025-10-30T17:12:00Z">
            <w:rPr/>
          </w:rPrChange>
        </w:rPr>
        <w:instrText>HYPERLINK "http://www.ema.europa.eu/docs/en_GB/document_library/Template_or_form/2013/03/WC500139752.doc"</w:instrText>
      </w:r>
      <w:r>
        <w:fldChar w:fldCharType="separate"/>
      </w:r>
      <w:r>
        <w:rPr>
          <w:color w:val="0000FF"/>
          <w:highlight w:val="lightGray"/>
          <w:u w:val="single"/>
          <w:lang w:val="nl-NL"/>
        </w:rPr>
        <w:t>aanhangsel V</w:t>
      </w:r>
      <w:r>
        <w:fldChar w:fldCharType="end"/>
      </w:r>
      <w:r>
        <w:rPr>
          <w:lang w:val="nl-NL"/>
        </w:rPr>
        <w:t>. Door bijwerkingen te melden, kunt u ons helpen meer informatie te verkrijgen over de veiligheid van dit geneesmiddel.</w:t>
      </w:r>
    </w:p>
    <w:p w14:paraId="29B2FF62" w14:textId="77777777" w:rsidR="00C27E2B" w:rsidRDefault="00C27E2B">
      <w:pPr>
        <w:pStyle w:val="EMEABodyText"/>
        <w:widowControl w:val="0"/>
        <w:rPr>
          <w:lang w:val="nl-NL"/>
        </w:rPr>
      </w:pPr>
    </w:p>
    <w:p w14:paraId="29B2FF63" w14:textId="77777777" w:rsidR="00C27E2B" w:rsidRDefault="00C27E2B">
      <w:pPr>
        <w:pStyle w:val="EMEABodyText"/>
        <w:widowControl w:val="0"/>
        <w:rPr>
          <w:lang w:val="nl-NL"/>
        </w:rPr>
      </w:pPr>
    </w:p>
    <w:p w14:paraId="29B2FF64" w14:textId="77777777" w:rsidR="00C27E2B" w:rsidRDefault="004B6346">
      <w:pPr>
        <w:ind w:left="567" w:hanging="567"/>
        <w:rPr>
          <w:b/>
          <w:lang w:val="nl-NL"/>
        </w:rPr>
      </w:pPr>
      <w:r>
        <w:rPr>
          <w:b/>
          <w:lang w:val="nl-NL"/>
        </w:rPr>
        <w:t>5.</w:t>
      </w:r>
      <w:r>
        <w:rPr>
          <w:b/>
          <w:lang w:val="nl-NL"/>
        </w:rPr>
        <w:tab/>
        <w:t>Hoe bewaart u dit middel?</w:t>
      </w:r>
    </w:p>
    <w:p w14:paraId="29B2FF65" w14:textId="77777777" w:rsidR="00C27E2B" w:rsidRDefault="00C27E2B">
      <w:pPr>
        <w:pStyle w:val="EMEAHeading1"/>
        <w:keepNext w:val="0"/>
        <w:keepLines w:val="0"/>
        <w:widowControl w:val="0"/>
        <w:ind w:left="0" w:firstLine="0"/>
        <w:outlineLvl w:val="9"/>
        <w:rPr>
          <w:b w:val="0"/>
          <w:lang w:val="nl-NL"/>
        </w:rPr>
      </w:pPr>
    </w:p>
    <w:p w14:paraId="29B2FF66" w14:textId="77777777" w:rsidR="00C27E2B" w:rsidRDefault="004B6346">
      <w:pPr>
        <w:pStyle w:val="EMEABodyText"/>
        <w:widowControl w:val="0"/>
        <w:rPr>
          <w:lang w:val="nl-NL"/>
        </w:rPr>
      </w:pPr>
      <w:r>
        <w:rPr>
          <w:lang w:val="nl-NL"/>
        </w:rPr>
        <w:t>Buiten het zicht en bereik van kinderen houden.</w:t>
      </w:r>
    </w:p>
    <w:p w14:paraId="29B2FF67" w14:textId="77777777" w:rsidR="00C27E2B" w:rsidRDefault="00C27E2B">
      <w:pPr>
        <w:pStyle w:val="EMEABodyText"/>
        <w:widowControl w:val="0"/>
        <w:rPr>
          <w:lang w:val="nl-NL"/>
        </w:rPr>
      </w:pPr>
    </w:p>
    <w:p w14:paraId="29B2FF68" w14:textId="77777777" w:rsidR="00C27E2B" w:rsidRDefault="004B6346">
      <w:pPr>
        <w:widowControl w:val="0"/>
        <w:rPr>
          <w:lang w:val="nl-NL"/>
        </w:rPr>
      </w:pPr>
      <w:r>
        <w:rPr>
          <w:rFonts w:eastAsia="Calibri"/>
          <w:lang w:val="nl-NL"/>
        </w:rPr>
        <w:t>Gebruik dit geneesmiddel niet meer na de uiterste houdbaarheidsdatum</w:t>
      </w:r>
      <w:r>
        <w:rPr>
          <w:lang w:val="nl-NL"/>
        </w:rPr>
        <w:t xml:space="preserve">. Die vindt u op de doos en de injectieflacon </w:t>
      </w:r>
      <w:r>
        <w:rPr>
          <w:rFonts w:eastAsia="Calibri"/>
          <w:lang w:val="nl-NL"/>
        </w:rPr>
        <w:t>na "EXP"</w:t>
      </w:r>
      <w:r>
        <w:rPr>
          <w:lang w:val="nl-NL"/>
        </w:rPr>
        <w:t>. Daar staat een maand en een jaar. De laatste dag van die maand is de uiterste houdbaarheidsdatum.</w:t>
      </w:r>
    </w:p>
    <w:p w14:paraId="29B2FF69" w14:textId="77777777" w:rsidR="00C27E2B" w:rsidRDefault="00C27E2B">
      <w:pPr>
        <w:pStyle w:val="EMEABodyText"/>
        <w:widowControl w:val="0"/>
        <w:rPr>
          <w:lang w:val="nl-NL"/>
        </w:rPr>
      </w:pPr>
    </w:p>
    <w:p w14:paraId="29B2FF6A" w14:textId="77777777" w:rsidR="00C27E2B" w:rsidRDefault="004B6346">
      <w:pPr>
        <w:pStyle w:val="EMEABodyText"/>
        <w:widowControl w:val="0"/>
        <w:rPr>
          <w:lang w:val="nl-NL"/>
        </w:rPr>
      </w:pPr>
      <w:r>
        <w:rPr>
          <w:lang w:val="nl-NL"/>
        </w:rPr>
        <w:t>De injectieflacon in de buitenverpakking bewaren ter bescherming tegen licht.</w:t>
      </w:r>
    </w:p>
    <w:p w14:paraId="29B2FF6B" w14:textId="77777777" w:rsidR="00C27E2B" w:rsidRDefault="00C27E2B">
      <w:pPr>
        <w:pStyle w:val="EMEABodyText"/>
        <w:widowControl w:val="0"/>
        <w:rPr>
          <w:lang w:val="nl-NL"/>
        </w:rPr>
      </w:pPr>
    </w:p>
    <w:p w14:paraId="29B2FF6C" w14:textId="77777777" w:rsidR="00C27E2B" w:rsidRDefault="004B6346">
      <w:pPr>
        <w:pStyle w:val="EMEABodyText"/>
        <w:widowControl w:val="0"/>
        <w:rPr>
          <w:lang w:val="nl-NL"/>
        </w:rPr>
      </w:pPr>
      <w:r>
        <w:rPr>
          <w:lang w:val="nl-NL"/>
        </w:rPr>
        <w:t>Spoel geneesmiddelen niet door de gootsteen of de WC en gooi ze niet in de vuilsnisbak. Vraag uw apotheker wat u met geneesmiddelen moet doen die niet meer nodig zijn. Als u geneesmiddelen op de juiste manier afvoert worden ze op een verantwoorde manier vernietigd en komen niet in het milieu terecht.</w:t>
      </w:r>
    </w:p>
    <w:p w14:paraId="29B2FF6D" w14:textId="77777777" w:rsidR="00C27E2B" w:rsidRDefault="00C27E2B">
      <w:pPr>
        <w:pStyle w:val="EMEABodyText"/>
        <w:widowControl w:val="0"/>
        <w:rPr>
          <w:lang w:val="nl-NL"/>
        </w:rPr>
      </w:pPr>
    </w:p>
    <w:p w14:paraId="29B2FF6E" w14:textId="77777777" w:rsidR="00C27E2B" w:rsidRDefault="00C27E2B">
      <w:pPr>
        <w:pStyle w:val="EMEABodyText"/>
        <w:widowControl w:val="0"/>
        <w:rPr>
          <w:lang w:val="nl-NL"/>
        </w:rPr>
      </w:pPr>
    </w:p>
    <w:p w14:paraId="29B2FF6F" w14:textId="77777777" w:rsidR="00C27E2B" w:rsidRDefault="004B6346">
      <w:pPr>
        <w:ind w:left="567" w:hanging="567"/>
        <w:rPr>
          <w:b/>
          <w:lang w:val="nl-NL"/>
        </w:rPr>
      </w:pPr>
      <w:r>
        <w:rPr>
          <w:b/>
          <w:lang w:val="nl-NL"/>
        </w:rPr>
        <w:t>6.</w:t>
      </w:r>
      <w:r>
        <w:rPr>
          <w:b/>
          <w:lang w:val="nl-NL"/>
        </w:rPr>
        <w:tab/>
        <w:t>Inhoud van de verpakking en overige informatie</w:t>
      </w:r>
    </w:p>
    <w:p w14:paraId="29B2FF70" w14:textId="77777777" w:rsidR="00C27E2B" w:rsidRDefault="00C27E2B">
      <w:pPr>
        <w:pStyle w:val="EMEABodyText"/>
        <w:widowControl w:val="0"/>
        <w:rPr>
          <w:lang w:val="nl-NL"/>
        </w:rPr>
      </w:pPr>
    </w:p>
    <w:p w14:paraId="29B2FF71" w14:textId="77777777" w:rsidR="00C27E2B" w:rsidRDefault="004B6346">
      <w:pPr>
        <w:pStyle w:val="EMEABodyText"/>
        <w:widowControl w:val="0"/>
        <w:rPr>
          <w:b/>
          <w:lang w:val="nl-NL"/>
        </w:rPr>
      </w:pPr>
      <w:r>
        <w:rPr>
          <w:b/>
          <w:lang w:val="nl-NL"/>
        </w:rPr>
        <w:t>Welke stoffen zitten er in dit middel?</w:t>
      </w:r>
    </w:p>
    <w:p w14:paraId="29B2FF72" w14:textId="77777777" w:rsidR="00C27E2B" w:rsidRDefault="004B6346">
      <w:pPr>
        <w:pStyle w:val="EMEABodyTextIndent"/>
        <w:widowControl w:val="0"/>
        <w:numPr>
          <w:ilvl w:val="0"/>
          <w:numId w:val="0"/>
        </w:numPr>
        <w:ind w:left="567" w:hanging="567"/>
        <w:rPr>
          <w:lang w:val="nl-NL"/>
        </w:rPr>
      </w:pPr>
      <w:r>
        <w:rPr>
          <w:color w:val="000000"/>
          <w:lang w:val="nl-NL"/>
        </w:rPr>
        <w:t>•</w:t>
      </w:r>
      <w:r>
        <w:rPr>
          <w:color w:val="000000"/>
          <w:lang w:val="nl-NL"/>
        </w:rPr>
        <w:tab/>
      </w:r>
      <w:r>
        <w:rPr>
          <w:lang w:val="nl-NL"/>
        </w:rPr>
        <w:t>De werkzame stof in dit middel is aripiprazol.</w:t>
      </w:r>
    </w:p>
    <w:p w14:paraId="29B2FF73" w14:textId="77777777" w:rsidR="00C27E2B" w:rsidRDefault="004B6346">
      <w:pPr>
        <w:pStyle w:val="EMEABodyTextIndent"/>
        <w:widowControl w:val="0"/>
        <w:numPr>
          <w:ilvl w:val="0"/>
          <w:numId w:val="0"/>
        </w:numPr>
        <w:ind w:left="567"/>
        <w:rPr>
          <w:lang w:val="nl-NL"/>
        </w:rPr>
      </w:pPr>
      <w:r>
        <w:rPr>
          <w:lang w:val="nl-NL"/>
        </w:rPr>
        <w:t>Iedere ml bevat 7,5 mg aripiprazol.</w:t>
      </w:r>
    </w:p>
    <w:p w14:paraId="29B2FF74" w14:textId="77777777" w:rsidR="00C27E2B" w:rsidRDefault="004B6346">
      <w:pPr>
        <w:pStyle w:val="EMEABodyTextIndent"/>
        <w:widowControl w:val="0"/>
        <w:numPr>
          <w:ilvl w:val="0"/>
          <w:numId w:val="0"/>
        </w:numPr>
        <w:ind w:left="567"/>
        <w:rPr>
          <w:lang w:val="nl-NL"/>
        </w:rPr>
      </w:pPr>
      <w:r>
        <w:rPr>
          <w:lang w:val="nl-NL"/>
        </w:rPr>
        <w:t>Een injectieflacon bevat 9,75 mg (1,3 ml) aripiprazol.</w:t>
      </w:r>
    </w:p>
    <w:p w14:paraId="29B2FF75" w14:textId="77777777" w:rsidR="00C27E2B" w:rsidRDefault="00C27E2B">
      <w:pPr>
        <w:pStyle w:val="EMEABodyText"/>
        <w:rPr>
          <w:lang w:val="nl-NL"/>
        </w:rPr>
      </w:pPr>
    </w:p>
    <w:p w14:paraId="29B2FF76" w14:textId="77777777" w:rsidR="00C27E2B" w:rsidRDefault="004B6346">
      <w:pPr>
        <w:pStyle w:val="EMEABodyTextIndent"/>
        <w:widowControl w:val="0"/>
        <w:numPr>
          <w:ilvl w:val="0"/>
          <w:numId w:val="0"/>
        </w:numPr>
        <w:ind w:left="567" w:hanging="567"/>
        <w:rPr>
          <w:lang w:val="nl-NL"/>
        </w:rPr>
      </w:pPr>
      <w:r>
        <w:rPr>
          <w:color w:val="000000"/>
          <w:lang w:val="nl-NL"/>
        </w:rPr>
        <w:t>•</w:t>
      </w:r>
      <w:r>
        <w:rPr>
          <w:color w:val="000000"/>
          <w:lang w:val="nl-NL"/>
        </w:rPr>
        <w:tab/>
      </w:r>
      <w:r>
        <w:rPr>
          <w:lang w:val="nl-NL"/>
        </w:rPr>
        <w:t xml:space="preserve">De andere stoffen in dit middel zijn sulfobutylether </w:t>
      </w:r>
      <w:r>
        <w:rPr>
          <w:lang w:val="nl-NL"/>
        </w:rPr>
        <w:sym w:font="Symbol" w:char="F062"/>
      </w:r>
      <w:r>
        <w:rPr>
          <w:lang w:val="nl-NL"/>
        </w:rPr>
        <w:t>-cyclodextrine (SBECD), wijnsteenzuur, natriumhydroxide en water voor injectie.</w:t>
      </w:r>
    </w:p>
    <w:p w14:paraId="29B2FF77" w14:textId="77777777" w:rsidR="00C27E2B" w:rsidRDefault="00C27E2B">
      <w:pPr>
        <w:pStyle w:val="EMEABodyText"/>
        <w:widowControl w:val="0"/>
        <w:ind w:left="567" w:hanging="567"/>
        <w:rPr>
          <w:lang w:val="nl-NL"/>
        </w:rPr>
      </w:pPr>
    </w:p>
    <w:p w14:paraId="29B2FF78" w14:textId="77777777" w:rsidR="00C27E2B" w:rsidRDefault="004B6346">
      <w:pPr>
        <w:pStyle w:val="EMEAHeading2"/>
        <w:keepNext w:val="0"/>
        <w:keepLines w:val="0"/>
        <w:widowControl w:val="0"/>
        <w:outlineLvl w:val="9"/>
        <w:rPr>
          <w:lang w:val="nl-NL"/>
        </w:rPr>
      </w:pPr>
      <w:r>
        <w:rPr>
          <w:lang w:val="nl-NL"/>
        </w:rPr>
        <w:t>Hoe ziet ABILIFY er uit en hoeveel zit er in een verpakking?</w:t>
      </w:r>
    </w:p>
    <w:p w14:paraId="29B2FF79" w14:textId="77777777" w:rsidR="00C27E2B" w:rsidRDefault="004B6346">
      <w:pPr>
        <w:pStyle w:val="EMEABodyText"/>
        <w:widowControl w:val="0"/>
        <w:rPr>
          <w:lang w:val="nl-NL"/>
        </w:rPr>
      </w:pPr>
      <w:r>
        <w:rPr>
          <w:lang w:val="nl-NL"/>
        </w:rPr>
        <w:t>De ABILIFY oplossing voor injectie is een heldere, kleurloze, waterige oplossing.</w:t>
      </w:r>
    </w:p>
    <w:p w14:paraId="29B2FF7A" w14:textId="77777777" w:rsidR="00C27E2B" w:rsidRDefault="00C27E2B">
      <w:pPr>
        <w:widowControl w:val="0"/>
        <w:rPr>
          <w:lang w:val="nl-NL"/>
        </w:rPr>
      </w:pPr>
    </w:p>
    <w:p w14:paraId="29B2FF7B" w14:textId="77777777" w:rsidR="00C27E2B" w:rsidRDefault="004B6346">
      <w:pPr>
        <w:widowControl w:val="0"/>
        <w:rPr>
          <w:lang w:val="nl-NL"/>
        </w:rPr>
      </w:pPr>
      <w:r>
        <w:rPr>
          <w:lang w:val="nl-NL"/>
        </w:rPr>
        <w:t>Elke doos bevat één voor eenmalig gebruik type I glazen injectieflacon met een butylrubber stop en een aluminium "aftrek"-sluiting.</w:t>
      </w:r>
    </w:p>
    <w:p w14:paraId="29B2FF7C" w14:textId="77777777" w:rsidR="00C27E2B" w:rsidRDefault="00C27E2B">
      <w:pPr>
        <w:pStyle w:val="EMEABodyText"/>
        <w:widowControl w:val="0"/>
        <w:rPr>
          <w:lang w:val="nl-NL"/>
        </w:rPr>
      </w:pPr>
    </w:p>
    <w:p w14:paraId="29B2FF7D" w14:textId="77777777" w:rsidR="00C27E2B" w:rsidRDefault="004B6346">
      <w:pPr>
        <w:pStyle w:val="EMEAHeading2"/>
        <w:keepNext w:val="0"/>
        <w:keepLines w:val="0"/>
        <w:widowControl w:val="0"/>
        <w:outlineLvl w:val="9"/>
        <w:rPr>
          <w:lang w:val="nl-NL"/>
        </w:rPr>
      </w:pPr>
      <w:r>
        <w:rPr>
          <w:lang w:val="nl-NL"/>
        </w:rPr>
        <w:t>Houder van de vergunning voor het in de handel brengen</w:t>
      </w:r>
    </w:p>
    <w:p w14:paraId="29B2FF7E" w14:textId="77777777" w:rsidR="00C27E2B" w:rsidRDefault="004B6346">
      <w:pPr>
        <w:pStyle w:val="EMEAAddress"/>
        <w:widowControl w:val="0"/>
        <w:rPr>
          <w:lang w:val="nl-NL"/>
        </w:rPr>
      </w:pPr>
      <w:r>
        <w:rPr>
          <w:lang w:val="nl-NL"/>
        </w:rPr>
        <w:t>Otsuka Pharmaceutical Netherlands B.V.</w:t>
      </w:r>
    </w:p>
    <w:p w14:paraId="29B2FF7F" w14:textId="77777777" w:rsidR="00C27E2B" w:rsidRDefault="004B6346">
      <w:pPr>
        <w:pStyle w:val="EMEAAddress"/>
        <w:widowControl w:val="0"/>
        <w:rPr>
          <w:lang w:val="nl-NL"/>
        </w:rPr>
      </w:pPr>
      <w:r>
        <w:rPr>
          <w:lang w:val="nl-NL"/>
        </w:rPr>
        <w:t>Herikerbergweg 292</w:t>
      </w:r>
    </w:p>
    <w:p w14:paraId="29B2FF80" w14:textId="77777777" w:rsidR="00C27E2B" w:rsidRDefault="004B6346">
      <w:pPr>
        <w:pStyle w:val="EMEAAddress"/>
        <w:widowControl w:val="0"/>
        <w:rPr>
          <w:lang w:val="nl-NL"/>
        </w:rPr>
      </w:pPr>
      <w:r>
        <w:rPr>
          <w:lang w:val="nl-NL"/>
        </w:rPr>
        <w:t>1101 CT, Amsterdam</w:t>
      </w:r>
    </w:p>
    <w:p w14:paraId="29B2FF81" w14:textId="77777777" w:rsidR="00C27E2B" w:rsidRDefault="004B6346">
      <w:pPr>
        <w:pStyle w:val="EMEABodyText"/>
        <w:widowControl w:val="0"/>
        <w:rPr>
          <w:lang w:val="nl-NL"/>
        </w:rPr>
      </w:pPr>
      <w:r>
        <w:rPr>
          <w:lang w:val="nl-NL"/>
        </w:rPr>
        <w:t>Nederland</w:t>
      </w:r>
    </w:p>
    <w:p w14:paraId="29B2FF82" w14:textId="77777777" w:rsidR="00C27E2B" w:rsidRDefault="00C27E2B">
      <w:pPr>
        <w:pStyle w:val="EMEABodyText"/>
        <w:widowControl w:val="0"/>
        <w:rPr>
          <w:lang w:val="nl-NL"/>
        </w:rPr>
      </w:pPr>
    </w:p>
    <w:p w14:paraId="29B2FF83" w14:textId="77777777" w:rsidR="00C27E2B" w:rsidRDefault="004B6346">
      <w:pPr>
        <w:pStyle w:val="EMEABodyText"/>
        <w:widowControl w:val="0"/>
        <w:rPr>
          <w:b/>
          <w:lang w:val="nl-NL"/>
        </w:rPr>
      </w:pPr>
      <w:r>
        <w:rPr>
          <w:b/>
          <w:lang w:val="nl-NL"/>
        </w:rPr>
        <w:t>Fabrikant</w:t>
      </w:r>
    </w:p>
    <w:p w14:paraId="29B2FF84" w14:textId="77777777" w:rsidR="00C27E2B" w:rsidRDefault="004B6346">
      <w:pPr>
        <w:pStyle w:val="EMEABodyText"/>
        <w:widowControl w:val="0"/>
        <w:rPr>
          <w:lang w:val="nl-NL"/>
        </w:rPr>
      </w:pPr>
      <w:r>
        <w:rPr>
          <w:lang w:val="nl-NL"/>
        </w:rPr>
        <w:t>Zambon S.p.A.</w:t>
      </w:r>
    </w:p>
    <w:p w14:paraId="29B2FF85" w14:textId="77777777" w:rsidR="00C27E2B" w:rsidRPr="00142232" w:rsidRDefault="004B6346">
      <w:pPr>
        <w:pStyle w:val="EMEABodyText"/>
        <w:widowControl w:val="0"/>
        <w:rPr>
          <w:lang w:val="it-IT"/>
          <w:rPrChange w:id="454" w:author="Author" w:date="2025-10-30T17:12:00Z" w16du:dateUtc="2025-10-30T17:12:00Z">
            <w:rPr>
              <w:lang w:val="nl-NL"/>
            </w:rPr>
          </w:rPrChange>
        </w:rPr>
      </w:pPr>
      <w:r w:rsidRPr="00142232">
        <w:rPr>
          <w:lang w:val="it-IT"/>
          <w:rPrChange w:id="455" w:author="Author" w:date="2025-10-30T17:12:00Z" w16du:dateUtc="2025-10-30T17:12:00Z">
            <w:rPr>
              <w:lang w:val="nl-NL"/>
            </w:rPr>
          </w:rPrChange>
        </w:rPr>
        <w:t>Via della Chimica, 9</w:t>
      </w:r>
    </w:p>
    <w:p w14:paraId="29B2FF86" w14:textId="77777777" w:rsidR="00C27E2B" w:rsidRPr="00142232" w:rsidRDefault="004B6346">
      <w:pPr>
        <w:pStyle w:val="EMEABodyText"/>
        <w:widowControl w:val="0"/>
        <w:rPr>
          <w:lang w:val="it-IT"/>
          <w:rPrChange w:id="456" w:author="Author" w:date="2025-10-30T17:12:00Z" w16du:dateUtc="2025-10-30T17:12:00Z">
            <w:rPr>
              <w:lang w:val="nl-NL"/>
            </w:rPr>
          </w:rPrChange>
        </w:rPr>
      </w:pPr>
      <w:r w:rsidRPr="00142232">
        <w:rPr>
          <w:lang w:val="it-IT"/>
          <w:rPrChange w:id="457" w:author="Author" w:date="2025-10-30T17:12:00Z" w16du:dateUtc="2025-10-30T17:12:00Z">
            <w:rPr>
              <w:lang w:val="nl-NL"/>
            </w:rPr>
          </w:rPrChange>
        </w:rPr>
        <w:t>I-36100 Vicenza(VI)</w:t>
      </w:r>
    </w:p>
    <w:p w14:paraId="29B2FF87" w14:textId="77777777" w:rsidR="00C27E2B" w:rsidRDefault="004B6346">
      <w:pPr>
        <w:pStyle w:val="EMEABodyText"/>
        <w:widowControl w:val="0"/>
        <w:rPr>
          <w:lang w:val="nl-NL"/>
        </w:rPr>
      </w:pPr>
      <w:r>
        <w:rPr>
          <w:lang w:val="nl-NL"/>
        </w:rPr>
        <w:t>Italië</w:t>
      </w:r>
    </w:p>
    <w:p w14:paraId="29B2FF88" w14:textId="77777777" w:rsidR="00C27E2B" w:rsidRDefault="00C27E2B">
      <w:pPr>
        <w:pStyle w:val="EMEABodyText"/>
        <w:widowControl w:val="0"/>
        <w:rPr>
          <w:lang w:val="nl-NL"/>
        </w:rPr>
      </w:pPr>
    </w:p>
    <w:p w14:paraId="29B2FF89" w14:textId="77777777" w:rsidR="00C27E2B" w:rsidRDefault="004B6346">
      <w:pPr>
        <w:pStyle w:val="EMEABodyText"/>
        <w:widowControl w:val="0"/>
        <w:rPr>
          <w:lang w:val="nl-NL"/>
        </w:rPr>
      </w:pPr>
      <w:r>
        <w:rPr>
          <w:lang w:val="nl-NL"/>
        </w:rPr>
        <w:lastRenderedPageBreak/>
        <w:t>Neem voor alle informatie over dit geneesmiddel contact op met de lokale vertegenwoordiger van de houder van de vergunning voor het in de handel brengen:</w:t>
      </w:r>
    </w:p>
    <w:p w14:paraId="29B2FF8A" w14:textId="77777777" w:rsidR="00C27E2B" w:rsidRDefault="00C27E2B">
      <w:pPr>
        <w:pStyle w:val="EMEABodyText"/>
        <w:widowControl w:val="0"/>
        <w:rPr>
          <w:lang w:val="nl-NL"/>
        </w:rPr>
      </w:pPr>
    </w:p>
    <w:tbl>
      <w:tblPr>
        <w:tblW w:w="9214" w:type="dxa"/>
        <w:tblLayout w:type="fixed"/>
        <w:tblCellMar>
          <w:left w:w="0" w:type="dxa"/>
          <w:right w:w="0" w:type="dxa"/>
        </w:tblCellMar>
        <w:tblLook w:val="0000" w:firstRow="0" w:lastRow="0" w:firstColumn="0" w:lastColumn="0" w:noHBand="0" w:noVBand="0"/>
      </w:tblPr>
      <w:tblGrid>
        <w:gridCol w:w="4544"/>
        <w:gridCol w:w="4670"/>
      </w:tblGrid>
      <w:tr w:rsidR="00C27E2B" w14:paraId="29B2FF93" w14:textId="77777777">
        <w:trPr>
          <w:cantSplit/>
          <w:trHeight w:val="20"/>
        </w:trPr>
        <w:tc>
          <w:tcPr>
            <w:tcW w:w="4544" w:type="dxa"/>
          </w:tcPr>
          <w:p w14:paraId="29B2FF8B" w14:textId="77777777" w:rsidR="00C27E2B" w:rsidRPr="00142232" w:rsidRDefault="004B6346">
            <w:pPr>
              <w:widowControl w:val="0"/>
              <w:rPr>
                <w:b/>
                <w:lang w:val="fr-FR"/>
                <w:rPrChange w:id="458" w:author="Author" w:date="2025-10-30T17:12:00Z" w16du:dateUtc="2025-10-30T17:12:00Z">
                  <w:rPr>
                    <w:b/>
                    <w:lang w:val="nl-NL"/>
                  </w:rPr>
                </w:rPrChange>
              </w:rPr>
            </w:pPr>
            <w:r w:rsidRPr="00142232">
              <w:rPr>
                <w:b/>
                <w:lang w:val="fr-FR"/>
                <w:rPrChange w:id="459" w:author="Author" w:date="2025-10-30T17:12:00Z" w16du:dateUtc="2025-10-30T17:12:00Z">
                  <w:rPr>
                    <w:b/>
                    <w:lang w:val="nl-NL"/>
                  </w:rPr>
                </w:rPrChange>
              </w:rPr>
              <w:t>België/Belgique/Belgien</w:t>
            </w:r>
          </w:p>
          <w:p w14:paraId="29B2FF8C" w14:textId="77777777" w:rsidR="00C27E2B" w:rsidRPr="00142232" w:rsidRDefault="004B6346">
            <w:pPr>
              <w:widowControl w:val="0"/>
              <w:rPr>
                <w:bCs/>
                <w:lang w:val="fr-FR"/>
                <w:rPrChange w:id="460" w:author="Author" w:date="2025-10-30T17:12:00Z" w16du:dateUtc="2025-10-30T17:12:00Z">
                  <w:rPr>
                    <w:bCs/>
                    <w:lang w:val="nl-NL"/>
                  </w:rPr>
                </w:rPrChange>
              </w:rPr>
            </w:pPr>
            <w:r w:rsidRPr="00142232">
              <w:rPr>
                <w:bCs/>
                <w:lang w:val="fr-FR"/>
                <w:rPrChange w:id="461" w:author="Author" w:date="2025-10-30T17:12:00Z" w16du:dateUtc="2025-10-30T17:12:00Z">
                  <w:rPr>
                    <w:bCs/>
                    <w:lang w:val="nl-NL"/>
                  </w:rPr>
                </w:rPrChange>
              </w:rPr>
              <w:t xml:space="preserve">Otsuka </w:t>
            </w:r>
            <w:ins w:id="462" w:author="Author" w:date="2025-10-16T22:32:00Z">
              <w:r w:rsidRPr="00142232">
                <w:rPr>
                  <w:bCs/>
                  <w:lang w:val="fr-FR"/>
                  <w:rPrChange w:id="463" w:author="Author" w:date="2025-10-30T17:12:00Z" w16du:dateUtc="2025-10-30T17:12:00Z">
                    <w:rPr>
                      <w:bCs/>
                      <w:lang w:val="nl-NL"/>
                    </w:rPr>
                  </w:rPrChange>
                </w:rPr>
                <w:t>Pharma Scandinavia AB</w:t>
              </w:r>
            </w:ins>
            <w:del w:id="464" w:author="Author" w:date="2025-10-16T22:32:00Z">
              <w:r w:rsidRPr="00142232">
                <w:rPr>
                  <w:bCs/>
                  <w:lang w:val="fr-FR"/>
                  <w:rPrChange w:id="465" w:author="Author" w:date="2025-10-30T17:12:00Z" w16du:dateUtc="2025-10-30T17:12:00Z">
                    <w:rPr>
                      <w:bCs/>
                      <w:lang w:val="nl-NL"/>
                    </w:rPr>
                  </w:rPrChange>
                </w:rPr>
                <w:delText>Pharmaceutical Netherlands B.V.</w:delText>
              </w:r>
            </w:del>
          </w:p>
          <w:p w14:paraId="29B2FF8D" w14:textId="77777777" w:rsidR="00C27E2B" w:rsidRDefault="004B6346">
            <w:pPr>
              <w:widowControl w:val="0"/>
              <w:rPr>
                <w:bCs/>
                <w:lang w:val="nl-NL"/>
              </w:rPr>
            </w:pPr>
            <w:r>
              <w:rPr>
                <w:bCs/>
                <w:lang w:val="nl-NL"/>
              </w:rPr>
              <w:t>Tel: +</w:t>
            </w:r>
            <w:del w:id="466" w:author="Author" w:date="2025-10-16T22:33:00Z">
              <w:r>
                <w:rPr>
                  <w:bCs/>
                  <w:lang w:val="nl-NL"/>
                </w:rPr>
                <w:delText>31 (0) 20 85 46 555</w:delText>
              </w:r>
            </w:del>
            <w:ins w:id="467" w:author="Author" w:date="2025-10-16T22:33:00Z">
              <w:r>
                <w:t>46 (0) 8 545 286 60</w:t>
              </w:r>
            </w:ins>
          </w:p>
          <w:p w14:paraId="29B2FF8E" w14:textId="77777777" w:rsidR="00C27E2B" w:rsidRDefault="00C27E2B">
            <w:pPr>
              <w:widowControl w:val="0"/>
              <w:rPr>
                <w:b/>
                <w:lang w:val="nl-NL"/>
              </w:rPr>
            </w:pPr>
          </w:p>
        </w:tc>
        <w:tc>
          <w:tcPr>
            <w:tcW w:w="4670" w:type="dxa"/>
          </w:tcPr>
          <w:p w14:paraId="29B2FF8F" w14:textId="77777777" w:rsidR="00C27E2B" w:rsidRDefault="004B6346">
            <w:pPr>
              <w:widowControl w:val="0"/>
              <w:rPr>
                <w:lang w:val="nl-NL"/>
              </w:rPr>
            </w:pPr>
            <w:r>
              <w:rPr>
                <w:b/>
                <w:bCs/>
                <w:lang w:val="nl-NL"/>
              </w:rPr>
              <w:t>Lietuva</w:t>
            </w:r>
          </w:p>
          <w:p w14:paraId="29B2FF90" w14:textId="77777777" w:rsidR="00C27E2B" w:rsidRDefault="004B6346">
            <w:pPr>
              <w:widowControl w:val="0"/>
              <w:rPr>
                <w:bCs/>
                <w:lang w:val="nl-NL"/>
              </w:rPr>
            </w:pPr>
            <w:r>
              <w:rPr>
                <w:bCs/>
                <w:lang w:val="nl-NL"/>
              </w:rPr>
              <w:t>Otsuka Pharmaceutical Netherlands B.V.</w:t>
            </w:r>
          </w:p>
          <w:p w14:paraId="29B2FF91" w14:textId="77777777" w:rsidR="00C27E2B" w:rsidRDefault="004B6346">
            <w:pPr>
              <w:widowControl w:val="0"/>
              <w:rPr>
                <w:bCs/>
                <w:lang w:val="nl-NL"/>
              </w:rPr>
            </w:pPr>
            <w:r>
              <w:rPr>
                <w:bCs/>
                <w:lang w:val="nl-NL"/>
              </w:rPr>
              <w:t>Tel: +31 (0) 20 85 46 555</w:t>
            </w:r>
          </w:p>
          <w:p w14:paraId="29B2FF92" w14:textId="77777777" w:rsidR="00C27E2B" w:rsidRDefault="00C27E2B">
            <w:pPr>
              <w:widowControl w:val="0"/>
              <w:rPr>
                <w:b/>
                <w:lang w:val="nl-NL"/>
              </w:rPr>
            </w:pPr>
          </w:p>
        </w:tc>
      </w:tr>
      <w:tr w:rsidR="00C27E2B" w14:paraId="29B2FF9C" w14:textId="77777777">
        <w:trPr>
          <w:cantSplit/>
          <w:trHeight w:val="20"/>
        </w:trPr>
        <w:tc>
          <w:tcPr>
            <w:tcW w:w="4544" w:type="dxa"/>
          </w:tcPr>
          <w:p w14:paraId="29B2FF94" w14:textId="77777777" w:rsidR="00C27E2B" w:rsidRPr="00142232" w:rsidRDefault="004B6346">
            <w:pPr>
              <w:widowControl w:val="0"/>
              <w:rPr>
                <w:b/>
                <w:bCs/>
                <w:rPrChange w:id="468" w:author="Author" w:date="2025-10-30T17:12:00Z" w16du:dateUtc="2025-10-30T17:12:00Z">
                  <w:rPr>
                    <w:b/>
                    <w:bCs/>
                    <w:lang w:val="nl-NL"/>
                  </w:rPr>
                </w:rPrChange>
              </w:rPr>
            </w:pPr>
            <w:r>
              <w:rPr>
                <w:b/>
                <w:bCs/>
                <w:lang w:val="nl-NL"/>
              </w:rPr>
              <w:t>България</w:t>
            </w:r>
          </w:p>
          <w:p w14:paraId="29B2FF95" w14:textId="77777777" w:rsidR="00C27E2B" w:rsidRPr="00142232" w:rsidRDefault="004B6346">
            <w:pPr>
              <w:widowControl w:val="0"/>
              <w:rPr>
                <w:bCs/>
                <w:rPrChange w:id="469" w:author="Author" w:date="2025-10-30T17:12:00Z" w16du:dateUtc="2025-10-30T17:12:00Z">
                  <w:rPr>
                    <w:bCs/>
                    <w:lang w:val="nl-NL"/>
                  </w:rPr>
                </w:rPrChange>
              </w:rPr>
            </w:pPr>
            <w:r w:rsidRPr="00142232">
              <w:rPr>
                <w:bCs/>
                <w:rPrChange w:id="470" w:author="Author" w:date="2025-10-30T17:12:00Z" w16du:dateUtc="2025-10-30T17:12:00Z">
                  <w:rPr>
                    <w:bCs/>
                    <w:lang w:val="nl-NL"/>
                  </w:rPr>
                </w:rPrChange>
              </w:rPr>
              <w:t>Otsuka Pharmaceutical Netherlands B.V.</w:t>
            </w:r>
          </w:p>
          <w:p w14:paraId="29B2FF96" w14:textId="77777777" w:rsidR="00C27E2B" w:rsidRDefault="004B6346">
            <w:pPr>
              <w:widowControl w:val="0"/>
              <w:rPr>
                <w:bCs/>
                <w:lang w:val="nl-NL"/>
              </w:rPr>
            </w:pPr>
            <w:r>
              <w:rPr>
                <w:bCs/>
                <w:lang w:val="nl-NL"/>
              </w:rPr>
              <w:t>Tel: +31 (0) 20 85 46 555</w:t>
            </w:r>
          </w:p>
          <w:p w14:paraId="29B2FF97" w14:textId="77777777" w:rsidR="00C27E2B" w:rsidRDefault="00C27E2B">
            <w:pPr>
              <w:widowControl w:val="0"/>
              <w:rPr>
                <w:lang w:val="nl-NL"/>
              </w:rPr>
            </w:pPr>
          </w:p>
        </w:tc>
        <w:tc>
          <w:tcPr>
            <w:tcW w:w="4670" w:type="dxa"/>
          </w:tcPr>
          <w:p w14:paraId="29B2FF98" w14:textId="77777777" w:rsidR="00C27E2B" w:rsidRDefault="004B6346">
            <w:pPr>
              <w:widowControl w:val="0"/>
              <w:rPr>
                <w:lang w:val="nl-NL"/>
              </w:rPr>
            </w:pPr>
            <w:r>
              <w:rPr>
                <w:b/>
                <w:bCs/>
                <w:lang w:val="nl-NL"/>
              </w:rPr>
              <w:t>Luxembourg/Luxemburg</w:t>
            </w:r>
          </w:p>
          <w:p w14:paraId="29B2FF99" w14:textId="77777777" w:rsidR="00C27E2B" w:rsidRDefault="004B6346">
            <w:pPr>
              <w:widowControl w:val="0"/>
              <w:rPr>
                <w:bCs/>
                <w:lang w:val="nl-NL"/>
              </w:rPr>
            </w:pPr>
            <w:r>
              <w:rPr>
                <w:bCs/>
                <w:lang w:val="nl-NL"/>
              </w:rPr>
              <w:t xml:space="preserve">Otsuka </w:t>
            </w:r>
            <w:ins w:id="471" w:author="Author" w:date="2025-10-16T22:33:00Z">
              <w:r>
                <w:rPr>
                  <w:bCs/>
                  <w:lang w:val="nl-NL"/>
                </w:rPr>
                <w:t>Pharma Scandinavia AB</w:t>
              </w:r>
            </w:ins>
            <w:del w:id="472" w:author="Author" w:date="2025-10-16T22:33:00Z">
              <w:r>
                <w:rPr>
                  <w:bCs/>
                  <w:lang w:val="nl-NL"/>
                </w:rPr>
                <w:delText>Pharmaceutical Netherlands B.V.</w:delText>
              </w:r>
            </w:del>
          </w:p>
          <w:p w14:paraId="29B2FF9A" w14:textId="77777777" w:rsidR="00C27E2B" w:rsidRDefault="004B6346">
            <w:pPr>
              <w:widowControl w:val="0"/>
              <w:rPr>
                <w:bCs/>
                <w:lang w:val="nl-NL"/>
              </w:rPr>
            </w:pPr>
            <w:r>
              <w:rPr>
                <w:bCs/>
                <w:lang w:val="nl-NL"/>
              </w:rPr>
              <w:t>Tel: +</w:t>
            </w:r>
            <w:del w:id="473" w:author="Author" w:date="2025-10-16T22:33:00Z">
              <w:r>
                <w:rPr>
                  <w:bCs/>
                  <w:lang w:val="nl-NL"/>
                </w:rPr>
                <w:delText>31 (0) 20 85 46 555</w:delText>
              </w:r>
            </w:del>
            <w:ins w:id="474" w:author="Author" w:date="2025-10-16T22:33:00Z">
              <w:r>
                <w:t>46 (0) 8 545 286 60</w:t>
              </w:r>
            </w:ins>
          </w:p>
          <w:p w14:paraId="29B2FF9B" w14:textId="77777777" w:rsidR="00C27E2B" w:rsidRDefault="00C27E2B">
            <w:pPr>
              <w:widowControl w:val="0"/>
              <w:rPr>
                <w:lang w:val="nl-NL"/>
              </w:rPr>
            </w:pPr>
          </w:p>
        </w:tc>
      </w:tr>
      <w:tr w:rsidR="00C27E2B" w14:paraId="29B2FFA5" w14:textId="77777777">
        <w:trPr>
          <w:cantSplit/>
          <w:trHeight w:val="20"/>
        </w:trPr>
        <w:tc>
          <w:tcPr>
            <w:tcW w:w="4544" w:type="dxa"/>
          </w:tcPr>
          <w:p w14:paraId="29B2FF9D" w14:textId="77777777" w:rsidR="00C27E2B" w:rsidRPr="00142232" w:rsidRDefault="004B6346">
            <w:pPr>
              <w:widowControl w:val="0"/>
              <w:rPr>
                <w:b/>
                <w:bCs/>
                <w:rPrChange w:id="475" w:author="Author" w:date="2025-10-30T17:12:00Z" w16du:dateUtc="2025-10-30T17:12:00Z">
                  <w:rPr>
                    <w:b/>
                    <w:bCs/>
                    <w:lang w:val="nl-NL"/>
                  </w:rPr>
                </w:rPrChange>
              </w:rPr>
            </w:pPr>
            <w:r w:rsidRPr="00142232">
              <w:rPr>
                <w:b/>
                <w:bCs/>
                <w:rPrChange w:id="476" w:author="Author" w:date="2025-10-30T17:12:00Z" w16du:dateUtc="2025-10-30T17:12:00Z">
                  <w:rPr>
                    <w:b/>
                    <w:bCs/>
                    <w:lang w:val="nl-NL"/>
                  </w:rPr>
                </w:rPrChange>
              </w:rPr>
              <w:t>Česká republika</w:t>
            </w:r>
          </w:p>
          <w:p w14:paraId="29B2FF9E" w14:textId="77777777" w:rsidR="00C27E2B" w:rsidRPr="00142232" w:rsidRDefault="004B6346">
            <w:pPr>
              <w:widowControl w:val="0"/>
              <w:rPr>
                <w:bCs/>
                <w:rPrChange w:id="477" w:author="Author" w:date="2025-10-30T17:12:00Z" w16du:dateUtc="2025-10-30T17:12:00Z">
                  <w:rPr>
                    <w:bCs/>
                    <w:lang w:val="nl-NL"/>
                  </w:rPr>
                </w:rPrChange>
              </w:rPr>
            </w:pPr>
            <w:r w:rsidRPr="00142232">
              <w:rPr>
                <w:bCs/>
                <w:rPrChange w:id="478" w:author="Author" w:date="2025-10-30T17:12:00Z" w16du:dateUtc="2025-10-30T17:12:00Z">
                  <w:rPr>
                    <w:bCs/>
                    <w:lang w:val="nl-NL"/>
                  </w:rPr>
                </w:rPrChange>
              </w:rPr>
              <w:t>Otsuka Pharmaceutical Netherlands B.V.</w:t>
            </w:r>
          </w:p>
          <w:p w14:paraId="29B2FF9F" w14:textId="77777777" w:rsidR="00C27E2B" w:rsidRDefault="004B6346">
            <w:pPr>
              <w:widowControl w:val="0"/>
              <w:rPr>
                <w:bCs/>
                <w:lang w:val="nl-NL"/>
              </w:rPr>
            </w:pPr>
            <w:r>
              <w:rPr>
                <w:bCs/>
                <w:lang w:val="nl-NL"/>
              </w:rPr>
              <w:t>Tel: +31 (0) 20 85 46 555</w:t>
            </w:r>
          </w:p>
          <w:p w14:paraId="29B2FFA0" w14:textId="77777777" w:rsidR="00C27E2B" w:rsidRDefault="00C27E2B">
            <w:pPr>
              <w:widowControl w:val="0"/>
              <w:rPr>
                <w:lang w:val="nl-NL"/>
              </w:rPr>
            </w:pPr>
          </w:p>
        </w:tc>
        <w:tc>
          <w:tcPr>
            <w:tcW w:w="4670" w:type="dxa"/>
          </w:tcPr>
          <w:p w14:paraId="29B2FFA1" w14:textId="77777777" w:rsidR="00C27E2B" w:rsidRDefault="004B6346">
            <w:pPr>
              <w:widowControl w:val="0"/>
              <w:rPr>
                <w:b/>
                <w:bCs/>
                <w:lang w:val="nl-NL"/>
              </w:rPr>
            </w:pPr>
            <w:r>
              <w:rPr>
                <w:b/>
                <w:bCs/>
                <w:lang w:val="nl-NL"/>
              </w:rPr>
              <w:t>Magyarország</w:t>
            </w:r>
          </w:p>
          <w:p w14:paraId="29B2FFA2" w14:textId="77777777" w:rsidR="00C27E2B" w:rsidRDefault="004B6346">
            <w:pPr>
              <w:widowControl w:val="0"/>
              <w:rPr>
                <w:bCs/>
                <w:lang w:val="nl-NL"/>
              </w:rPr>
            </w:pPr>
            <w:r>
              <w:rPr>
                <w:bCs/>
                <w:lang w:val="nl-NL"/>
              </w:rPr>
              <w:t>Otsuka Pharmaceutical Netherlands B.V.</w:t>
            </w:r>
          </w:p>
          <w:p w14:paraId="29B2FFA3" w14:textId="77777777" w:rsidR="00C27E2B" w:rsidRDefault="004B6346">
            <w:pPr>
              <w:widowControl w:val="0"/>
              <w:rPr>
                <w:bCs/>
                <w:lang w:val="nl-NL"/>
              </w:rPr>
            </w:pPr>
            <w:r>
              <w:rPr>
                <w:bCs/>
                <w:lang w:val="nl-NL"/>
              </w:rPr>
              <w:t>Tel: +31 (0) 20 85 46 555</w:t>
            </w:r>
          </w:p>
          <w:p w14:paraId="29B2FFA4" w14:textId="77777777" w:rsidR="00C27E2B" w:rsidRDefault="00C27E2B">
            <w:pPr>
              <w:widowControl w:val="0"/>
              <w:rPr>
                <w:lang w:val="nl-NL"/>
              </w:rPr>
            </w:pPr>
          </w:p>
        </w:tc>
      </w:tr>
      <w:tr w:rsidR="00C27E2B" w14:paraId="29B2FFAE" w14:textId="77777777">
        <w:trPr>
          <w:cantSplit/>
          <w:trHeight w:val="20"/>
        </w:trPr>
        <w:tc>
          <w:tcPr>
            <w:tcW w:w="4544" w:type="dxa"/>
          </w:tcPr>
          <w:p w14:paraId="29B2FFA6" w14:textId="77777777" w:rsidR="00C27E2B" w:rsidRPr="00142232" w:rsidRDefault="004B6346">
            <w:pPr>
              <w:widowControl w:val="0"/>
              <w:rPr>
                <w:b/>
                <w:rPrChange w:id="479" w:author="Author" w:date="2025-10-30T17:12:00Z" w16du:dateUtc="2025-10-30T17:12:00Z">
                  <w:rPr>
                    <w:b/>
                    <w:lang w:val="nl-NL"/>
                  </w:rPr>
                </w:rPrChange>
              </w:rPr>
            </w:pPr>
            <w:r w:rsidRPr="00142232">
              <w:rPr>
                <w:b/>
                <w:rPrChange w:id="480" w:author="Author" w:date="2025-10-30T17:12:00Z" w16du:dateUtc="2025-10-30T17:12:00Z">
                  <w:rPr>
                    <w:b/>
                    <w:lang w:val="nl-NL"/>
                  </w:rPr>
                </w:rPrChange>
              </w:rPr>
              <w:t>Danmark</w:t>
            </w:r>
          </w:p>
          <w:p w14:paraId="29B2FFA7" w14:textId="77777777" w:rsidR="00C27E2B" w:rsidRPr="00142232" w:rsidRDefault="004B6346">
            <w:pPr>
              <w:widowControl w:val="0"/>
              <w:rPr>
                <w:rPrChange w:id="481" w:author="Author" w:date="2025-10-30T17:12:00Z" w16du:dateUtc="2025-10-30T17:12:00Z">
                  <w:rPr>
                    <w:lang w:val="nl-NL"/>
                  </w:rPr>
                </w:rPrChange>
              </w:rPr>
            </w:pPr>
            <w:r w:rsidRPr="00142232">
              <w:rPr>
                <w:rPrChange w:id="482" w:author="Author" w:date="2025-10-30T17:12:00Z" w16du:dateUtc="2025-10-30T17:12:00Z">
                  <w:rPr>
                    <w:lang w:val="nl-NL"/>
                  </w:rPr>
                </w:rPrChange>
              </w:rPr>
              <w:t>Otsuka Pharma Scandinavia AB</w:t>
            </w:r>
          </w:p>
          <w:p w14:paraId="29B2FFA8" w14:textId="77777777" w:rsidR="00C27E2B" w:rsidRPr="00142232" w:rsidRDefault="004B6346">
            <w:pPr>
              <w:widowControl w:val="0"/>
              <w:rPr>
                <w:rPrChange w:id="483" w:author="Author" w:date="2025-10-30T17:12:00Z" w16du:dateUtc="2025-10-30T17:12:00Z">
                  <w:rPr>
                    <w:lang w:val="nl-NL"/>
                  </w:rPr>
                </w:rPrChange>
              </w:rPr>
            </w:pPr>
            <w:r w:rsidRPr="00142232">
              <w:rPr>
                <w:rPrChange w:id="484" w:author="Author" w:date="2025-10-30T17:12:00Z" w16du:dateUtc="2025-10-30T17:12:00Z">
                  <w:rPr>
                    <w:lang w:val="nl-NL"/>
                  </w:rPr>
                </w:rPrChange>
              </w:rPr>
              <w:t>Tlf</w:t>
            </w:r>
            <w:ins w:id="485" w:author="Author" w:date="2025-10-20T19:58:00Z">
              <w:r>
                <w:rPr>
                  <w:lang w:val="en-US"/>
                </w:rPr>
                <w:t>.</w:t>
              </w:r>
            </w:ins>
            <w:r w:rsidRPr="00142232">
              <w:rPr>
                <w:rPrChange w:id="486" w:author="Author" w:date="2025-10-30T17:12:00Z" w16du:dateUtc="2025-10-30T17:12:00Z">
                  <w:rPr>
                    <w:lang w:val="nl-NL"/>
                  </w:rPr>
                </w:rPrChange>
              </w:rPr>
              <w:t>: +46 (0) 8 545 286 60</w:t>
            </w:r>
          </w:p>
          <w:p w14:paraId="29B2FFA9" w14:textId="77777777" w:rsidR="00C27E2B" w:rsidRPr="00142232" w:rsidRDefault="00C27E2B">
            <w:pPr>
              <w:widowControl w:val="0"/>
              <w:rPr>
                <w:rPrChange w:id="487" w:author="Author" w:date="2025-10-30T17:12:00Z" w16du:dateUtc="2025-10-30T17:12:00Z">
                  <w:rPr>
                    <w:lang w:val="nl-NL"/>
                  </w:rPr>
                </w:rPrChange>
              </w:rPr>
            </w:pPr>
          </w:p>
        </w:tc>
        <w:tc>
          <w:tcPr>
            <w:tcW w:w="4670" w:type="dxa"/>
          </w:tcPr>
          <w:p w14:paraId="29B2FFAA" w14:textId="77777777" w:rsidR="00C27E2B" w:rsidRPr="00142232" w:rsidRDefault="004B6346">
            <w:pPr>
              <w:widowControl w:val="0"/>
              <w:rPr>
                <w:b/>
                <w:bCs/>
                <w:rPrChange w:id="488" w:author="Author" w:date="2025-10-30T17:12:00Z" w16du:dateUtc="2025-10-30T17:12:00Z">
                  <w:rPr>
                    <w:b/>
                    <w:bCs/>
                    <w:lang w:val="nl-NL"/>
                  </w:rPr>
                </w:rPrChange>
              </w:rPr>
            </w:pPr>
            <w:r w:rsidRPr="00142232">
              <w:rPr>
                <w:b/>
                <w:bCs/>
                <w:rPrChange w:id="489" w:author="Author" w:date="2025-10-30T17:12:00Z" w16du:dateUtc="2025-10-30T17:12:00Z">
                  <w:rPr>
                    <w:b/>
                    <w:bCs/>
                    <w:lang w:val="nl-NL"/>
                  </w:rPr>
                </w:rPrChange>
              </w:rPr>
              <w:t>Malta</w:t>
            </w:r>
          </w:p>
          <w:p w14:paraId="29B2FFAB" w14:textId="77777777" w:rsidR="00C27E2B" w:rsidRPr="00142232" w:rsidRDefault="004B6346">
            <w:pPr>
              <w:widowControl w:val="0"/>
              <w:rPr>
                <w:bCs/>
                <w:rPrChange w:id="490" w:author="Author" w:date="2025-10-30T17:12:00Z" w16du:dateUtc="2025-10-30T17:12:00Z">
                  <w:rPr>
                    <w:bCs/>
                    <w:lang w:val="nl-NL"/>
                  </w:rPr>
                </w:rPrChange>
              </w:rPr>
            </w:pPr>
            <w:r w:rsidRPr="00142232">
              <w:rPr>
                <w:bCs/>
                <w:rPrChange w:id="491" w:author="Author" w:date="2025-10-30T17:12:00Z" w16du:dateUtc="2025-10-30T17:12:00Z">
                  <w:rPr>
                    <w:bCs/>
                    <w:lang w:val="nl-NL"/>
                  </w:rPr>
                </w:rPrChange>
              </w:rPr>
              <w:t>Otsuka Pharmaceutical Netherlands B.V.</w:t>
            </w:r>
          </w:p>
          <w:p w14:paraId="29B2FFAC" w14:textId="77777777" w:rsidR="00C27E2B" w:rsidRDefault="004B6346">
            <w:pPr>
              <w:widowControl w:val="0"/>
              <w:rPr>
                <w:bCs/>
                <w:lang w:val="nl-NL"/>
              </w:rPr>
            </w:pPr>
            <w:r>
              <w:rPr>
                <w:bCs/>
                <w:lang w:val="nl-NL"/>
              </w:rPr>
              <w:t>Tel: +31 (0) 20 85 46 555</w:t>
            </w:r>
          </w:p>
          <w:p w14:paraId="29B2FFAD" w14:textId="77777777" w:rsidR="00C27E2B" w:rsidRDefault="00C27E2B">
            <w:pPr>
              <w:widowControl w:val="0"/>
              <w:rPr>
                <w:lang w:val="nl-NL"/>
              </w:rPr>
            </w:pPr>
          </w:p>
        </w:tc>
      </w:tr>
      <w:tr w:rsidR="00C27E2B" w14:paraId="29B2FFB7" w14:textId="77777777">
        <w:trPr>
          <w:cantSplit/>
          <w:trHeight w:val="20"/>
        </w:trPr>
        <w:tc>
          <w:tcPr>
            <w:tcW w:w="4544" w:type="dxa"/>
          </w:tcPr>
          <w:p w14:paraId="29B2FFAF" w14:textId="77777777" w:rsidR="00C27E2B" w:rsidRPr="00142232" w:rsidRDefault="004B6346">
            <w:pPr>
              <w:widowControl w:val="0"/>
              <w:rPr>
                <w:lang w:val="de-DE"/>
                <w:rPrChange w:id="492" w:author="Author" w:date="2025-10-30T17:12:00Z" w16du:dateUtc="2025-10-30T17:12:00Z">
                  <w:rPr>
                    <w:lang w:val="nl-NL"/>
                  </w:rPr>
                </w:rPrChange>
              </w:rPr>
            </w:pPr>
            <w:r w:rsidRPr="00142232">
              <w:rPr>
                <w:b/>
                <w:bCs/>
                <w:lang w:val="de-DE"/>
                <w:rPrChange w:id="493" w:author="Author" w:date="2025-10-30T17:12:00Z" w16du:dateUtc="2025-10-30T17:12:00Z">
                  <w:rPr>
                    <w:b/>
                    <w:bCs/>
                    <w:lang w:val="nl-NL"/>
                  </w:rPr>
                </w:rPrChange>
              </w:rPr>
              <w:t>Deutschland</w:t>
            </w:r>
          </w:p>
          <w:p w14:paraId="29B2FFB0" w14:textId="77777777" w:rsidR="00C27E2B" w:rsidRPr="00142232" w:rsidRDefault="004B6346">
            <w:pPr>
              <w:widowControl w:val="0"/>
              <w:rPr>
                <w:lang w:val="de-DE"/>
                <w:rPrChange w:id="494" w:author="Author" w:date="2025-10-30T17:12:00Z" w16du:dateUtc="2025-10-30T17:12:00Z">
                  <w:rPr>
                    <w:lang w:val="nl-NL"/>
                  </w:rPr>
                </w:rPrChange>
              </w:rPr>
            </w:pPr>
            <w:r w:rsidRPr="00142232">
              <w:rPr>
                <w:lang w:val="de-DE"/>
                <w:rPrChange w:id="495" w:author="Author" w:date="2025-10-30T17:12:00Z" w16du:dateUtc="2025-10-30T17:12:00Z">
                  <w:rPr>
                    <w:lang w:val="nl-NL"/>
                  </w:rPr>
                </w:rPrChange>
              </w:rPr>
              <w:t>Otsuka Pharma GmbH</w:t>
            </w:r>
          </w:p>
          <w:p w14:paraId="29B2FFB1" w14:textId="77777777" w:rsidR="00C27E2B" w:rsidRPr="00142232" w:rsidRDefault="004B6346">
            <w:pPr>
              <w:widowControl w:val="0"/>
              <w:rPr>
                <w:lang w:val="de-DE"/>
                <w:rPrChange w:id="496" w:author="Author" w:date="2025-10-30T17:12:00Z" w16du:dateUtc="2025-10-30T17:12:00Z">
                  <w:rPr>
                    <w:lang w:val="nl-NL"/>
                  </w:rPr>
                </w:rPrChange>
              </w:rPr>
            </w:pPr>
            <w:r w:rsidRPr="00142232">
              <w:rPr>
                <w:lang w:val="de-DE"/>
                <w:rPrChange w:id="497" w:author="Author" w:date="2025-10-30T17:12:00Z" w16du:dateUtc="2025-10-30T17:12:00Z">
                  <w:rPr>
                    <w:lang w:val="nl-NL"/>
                  </w:rPr>
                </w:rPrChange>
              </w:rPr>
              <w:t>Tel: +49 (0) 69 1700 860</w:t>
            </w:r>
          </w:p>
          <w:p w14:paraId="29B2FFB2" w14:textId="77777777" w:rsidR="00C27E2B" w:rsidRPr="00142232" w:rsidRDefault="00C27E2B">
            <w:pPr>
              <w:widowControl w:val="0"/>
              <w:rPr>
                <w:lang w:val="de-DE"/>
                <w:rPrChange w:id="498" w:author="Author" w:date="2025-10-30T17:12:00Z" w16du:dateUtc="2025-10-30T17:12:00Z">
                  <w:rPr>
                    <w:lang w:val="nl-NL"/>
                  </w:rPr>
                </w:rPrChange>
              </w:rPr>
            </w:pPr>
          </w:p>
        </w:tc>
        <w:tc>
          <w:tcPr>
            <w:tcW w:w="4670" w:type="dxa"/>
          </w:tcPr>
          <w:p w14:paraId="29B2FFB3" w14:textId="77777777" w:rsidR="00C27E2B" w:rsidRDefault="004B6346">
            <w:pPr>
              <w:widowControl w:val="0"/>
              <w:rPr>
                <w:lang w:val="nl-NL"/>
              </w:rPr>
            </w:pPr>
            <w:r>
              <w:rPr>
                <w:b/>
                <w:lang w:val="nl-NL"/>
              </w:rPr>
              <w:t>Nederland</w:t>
            </w:r>
          </w:p>
          <w:p w14:paraId="29B2FFB4" w14:textId="77777777" w:rsidR="00C27E2B" w:rsidRDefault="004B6346">
            <w:pPr>
              <w:widowControl w:val="0"/>
              <w:rPr>
                <w:bCs/>
                <w:lang w:val="nl-NL"/>
              </w:rPr>
            </w:pPr>
            <w:r>
              <w:rPr>
                <w:bCs/>
                <w:lang w:val="nl-NL"/>
              </w:rPr>
              <w:t>Otsuka Pharmaceutical Netherlands B.V.</w:t>
            </w:r>
          </w:p>
          <w:p w14:paraId="29B2FFB5" w14:textId="77777777" w:rsidR="00C27E2B" w:rsidRDefault="004B6346">
            <w:pPr>
              <w:widowControl w:val="0"/>
              <w:rPr>
                <w:bCs/>
                <w:lang w:val="nl-NL"/>
              </w:rPr>
            </w:pPr>
            <w:r>
              <w:rPr>
                <w:bCs/>
                <w:lang w:val="nl-NL"/>
              </w:rPr>
              <w:t>Tel: +31 (0) 20 85 46 555</w:t>
            </w:r>
          </w:p>
          <w:p w14:paraId="29B2FFB6" w14:textId="77777777" w:rsidR="00C27E2B" w:rsidRDefault="00C27E2B">
            <w:pPr>
              <w:widowControl w:val="0"/>
              <w:rPr>
                <w:lang w:val="nl-NL"/>
              </w:rPr>
            </w:pPr>
          </w:p>
        </w:tc>
      </w:tr>
      <w:tr w:rsidR="00C27E2B" w:rsidRPr="00142232" w14:paraId="29B2FFC0" w14:textId="77777777">
        <w:trPr>
          <w:cantSplit/>
          <w:trHeight w:val="20"/>
        </w:trPr>
        <w:tc>
          <w:tcPr>
            <w:tcW w:w="4544" w:type="dxa"/>
          </w:tcPr>
          <w:p w14:paraId="29B2FFB8" w14:textId="77777777" w:rsidR="00C27E2B" w:rsidRPr="00142232" w:rsidRDefault="004B6346">
            <w:pPr>
              <w:widowControl w:val="0"/>
              <w:rPr>
                <w:rPrChange w:id="499" w:author="Author" w:date="2025-10-30T17:12:00Z" w16du:dateUtc="2025-10-30T17:12:00Z">
                  <w:rPr>
                    <w:lang w:val="nl-NL"/>
                  </w:rPr>
                </w:rPrChange>
              </w:rPr>
            </w:pPr>
            <w:r w:rsidRPr="00142232">
              <w:rPr>
                <w:b/>
                <w:bCs/>
                <w:rPrChange w:id="500" w:author="Author" w:date="2025-10-30T17:12:00Z" w16du:dateUtc="2025-10-30T17:12:00Z">
                  <w:rPr>
                    <w:b/>
                    <w:bCs/>
                    <w:lang w:val="nl-NL"/>
                  </w:rPr>
                </w:rPrChange>
              </w:rPr>
              <w:t>Eesti</w:t>
            </w:r>
          </w:p>
          <w:p w14:paraId="29B2FFB9" w14:textId="77777777" w:rsidR="00C27E2B" w:rsidRPr="00142232" w:rsidRDefault="004B6346">
            <w:pPr>
              <w:widowControl w:val="0"/>
              <w:rPr>
                <w:bCs/>
                <w:rPrChange w:id="501" w:author="Author" w:date="2025-10-30T17:12:00Z" w16du:dateUtc="2025-10-30T17:12:00Z">
                  <w:rPr>
                    <w:bCs/>
                    <w:lang w:val="nl-NL"/>
                  </w:rPr>
                </w:rPrChange>
              </w:rPr>
            </w:pPr>
            <w:r w:rsidRPr="00142232">
              <w:rPr>
                <w:bCs/>
                <w:rPrChange w:id="502" w:author="Author" w:date="2025-10-30T17:12:00Z" w16du:dateUtc="2025-10-30T17:12:00Z">
                  <w:rPr>
                    <w:bCs/>
                    <w:lang w:val="nl-NL"/>
                  </w:rPr>
                </w:rPrChange>
              </w:rPr>
              <w:t>Otsuka Pharmaceutical Netherlands B.V.</w:t>
            </w:r>
          </w:p>
          <w:p w14:paraId="29B2FFBA" w14:textId="77777777" w:rsidR="00C27E2B" w:rsidRDefault="004B6346">
            <w:pPr>
              <w:widowControl w:val="0"/>
              <w:rPr>
                <w:bCs/>
                <w:lang w:val="nl-NL"/>
              </w:rPr>
            </w:pPr>
            <w:r>
              <w:rPr>
                <w:bCs/>
                <w:lang w:val="nl-NL"/>
              </w:rPr>
              <w:t>Tel: +31 (0) 20 85 46 555</w:t>
            </w:r>
          </w:p>
          <w:p w14:paraId="29B2FFBB" w14:textId="77777777" w:rsidR="00C27E2B" w:rsidRDefault="00C27E2B">
            <w:pPr>
              <w:widowControl w:val="0"/>
              <w:rPr>
                <w:lang w:val="nl-NL"/>
              </w:rPr>
            </w:pPr>
          </w:p>
        </w:tc>
        <w:tc>
          <w:tcPr>
            <w:tcW w:w="4670" w:type="dxa"/>
          </w:tcPr>
          <w:p w14:paraId="29B2FFBC" w14:textId="77777777" w:rsidR="00C27E2B" w:rsidRDefault="004B6346">
            <w:pPr>
              <w:widowControl w:val="0"/>
              <w:rPr>
                <w:b/>
                <w:bCs/>
                <w:lang w:val="nl-NL"/>
              </w:rPr>
            </w:pPr>
            <w:r>
              <w:rPr>
                <w:b/>
                <w:bCs/>
                <w:lang w:val="nl-NL"/>
              </w:rPr>
              <w:t>Norge</w:t>
            </w:r>
          </w:p>
          <w:p w14:paraId="29B2FFBD" w14:textId="77777777" w:rsidR="00C27E2B" w:rsidRDefault="004B6346">
            <w:pPr>
              <w:widowControl w:val="0"/>
              <w:rPr>
                <w:lang w:val="nl-NL"/>
              </w:rPr>
            </w:pPr>
            <w:r>
              <w:rPr>
                <w:lang w:val="nl-NL"/>
              </w:rPr>
              <w:t>Otsuka Pharma Scandinavia AB</w:t>
            </w:r>
          </w:p>
          <w:p w14:paraId="29B2FFBE" w14:textId="77777777" w:rsidR="00C27E2B" w:rsidRDefault="004B6346">
            <w:pPr>
              <w:widowControl w:val="0"/>
              <w:rPr>
                <w:lang w:val="nl-NL"/>
              </w:rPr>
            </w:pPr>
            <w:r>
              <w:rPr>
                <w:lang w:val="nl-NL"/>
              </w:rPr>
              <w:t>Tlf: +46 (0) 8 545 286 60</w:t>
            </w:r>
          </w:p>
          <w:p w14:paraId="29B2FFBF" w14:textId="77777777" w:rsidR="00C27E2B" w:rsidRDefault="00C27E2B">
            <w:pPr>
              <w:widowControl w:val="0"/>
              <w:rPr>
                <w:lang w:val="nl-NL"/>
              </w:rPr>
            </w:pPr>
          </w:p>
        </w:tc>
      </w:tr>
      <w:tr w:rsidR="00C27E2B" w14:paraId="29B2FFC9" w14:textId="77777777">
        <w:trPr>
          <w:cantSplit/>
          <w:trHeight w:val="20"/>
        </w:trPr>
        <w:tc>
          <w:tcPr>
            <w:tcW w:w="4544" w:type="dxa"/>
          </w:tcPr>
          <w:p w14:paraId="29B2FFC1" w14:textId="77777777" w:rsidR="00C27E2B" w:rsidRDefault="004B6346">
            <w:pPr>
              <w:widowControl w:val="0"/>
              <w:rPr>
                <w:lang w:val="nl-NL"/>
              </w:rPr>
            </w:pPr>
            <w:r>
              <w:rPr>
                <w:b/>
                <w:bCs/>
                <w:lang w:val="nl-NL"/>
              </w:rPr>
              <w:t>Ελλάδα</w:t>
            </w:r>
          </w:p>
          <w:p w14:paraId="29B2FFC2" w14:textId="77777777" w:rsidR="00C27E2B" w:rsidRDefault="004B6346">
            <w:pPr>
              <w:widowControl w:val="0"/>
              <w:rPr>
                <w:bCs/>
                <w:lang w:val="nl-NL"/>
              </w:rPr>
            </w:pPr>
            <w:r>
              <w:rPr>
                <w:bCs/>
                <w:lang w:val="nl-NL"/>
              </w:rPr>
              <w:t>Otsuka Pharmaceutical Netherlands B.V.</w:t>
            </w:r>
          </w:p>
          <w:p w14:paraId="29B2FFC3" w14:textId="77777777" w:rsidR="00C27E2B" w:rsidRDefault="004B6346">
            <w:pPr>
              <w:widowControl w:val="0"/>
              <w:rPr>
                <w:bCs/>
                <w:lang w:val="nl-NL"/>
              </w:rPr>
            </w:pPr>
            <w:r>
              <w:rPr>
                <w:bCs/>
                <w:lang w:val="nl-NL"/>
              </w:rPr>
              <w:t>Tel: +31 (0) 20 85 46 555</w:t>
            </w:r>
          </w:p>
          <w:p w14:paraId="29B2FFC4" w14:textId="77777777" w:rsidR="00C27E2B" w:rsidRDefault="00C27E2B">
            <w:pPr>
              <w:widowControl w:val="0"/>
              <w:rPr>
                <w:lang w:val="nl-NL"/>
              </w:rPr>
            </w:pPr>
          </w:p>
        </w:tc>
        <w:tc>
          <w:tcPr>
            <w:tcW w:w="4670" w:type="dxa"/>
          </w:tcPr>
          <w:p w14:paraId="29B2FFC5" w14:textId="77777777" w:rsidR="00C27E2B" w:rsidRDefault="004B6346">
            <w:pPr>
              <w:widowControl w:val="0"/>
              <w:rPr>
                <w:lang w:val="nl-NL"/>
              </w:rPr>
            </w:pPr>
            <w:r>
              <w:rPr>
                <w:b/>
                <w:bCs/>
                <w:lang w:val="nl-NL"/>
              </w:rPr>
              <w:t>Österreich</w:t>
            </w:r>
          </w:p>
          <w:p w14:paraId="29B2FFC6" w14:textId="77777777" w:rsidR="00C27E2B" w:rsidRDefault="004B6346">
            <w:pPr>
              <w:widowControl w:val="0"/>
              <w:rPr>
                <w:bCs/>
                <w:lang w:val="nl-NL"/>
              </w:rPr>
            </w:pPr>
            <w:r>
              <w:rPr>
                <w:bCs/>
                <w:lang w:val="nl-NL"/>
              </w:rPr>
              <w:t>Otsuka Pharmaceutical Netherlands B.V.</w:t>
            </w:r>
          </w:p>
          <w:p w14:paraId="29B2FFC7" w14:textId="77777777" w:rsidR="00C27E2B" w:rsidRDefault="004B6346">
            <w:pPr>
              <w:widowControl w:val="0"/>
              <w:rPr>
                <w:bCs/>
                <w:lang w:val="nl-NL"/>
              </w:rPr>
            </w:pPr>
            <w:r>
              <w:rPr>
                <w:bCs/>
                <w:lang w:val="nl-NL"/>
              </w:rPr>
              <w:t>Tel: +31 (0) 20 85 46 555</w:t>
            </w:r>
          </w:p>
          <w:p w14:paraId="29B2FFC8" w14:textId="77777777" w:rsidR="00C27E2B" w:rsidRDefault="00C27E2B">
            <w:pPr>
              <w:widowControl w:val="0"/>
              <w:rPr>
                <w:lang w:val="nl-NL"/>
              </w:rPr>
            </w:pPr>
          </w:p>
        </w:tc>
      </w:tr>
      <w:tr w:rsidR="00C27E2B" w14:paraId="29B2FFD2" w14:textId="77777777">
        <w:trPr>
          <w:cantSplit/>
          <w:trHeight w:val="20"/>
        </w:trPr>
        <w:tc>
          <w:tcPr>
            <w:tcW w:w="4544" w:type="dxa"/>
          </w:tcPr>
          <w:p w14:paraId="29B2FFCA" w14:textId="77777777" w:rsidR="00C27E2B" w:rsidRPr="00142232" w:rsidRDefault="004B6346">
            <w:pPr>
              <w:widowControl w:val="0"/>
              <w:rPr>
                <w:lang w:val="es-ES_tradnl"/>
                <w:rPrChange w:id="503" w:author="Author" w:date="2025-10-30T17:12:00Z" w16du:dateUtc="2025-10-30T17:12:00Z">
                  <w:rPr>
                    <w:lang w:val="nl-NL"/>
                  </w:rPr>
                </w:rPrChange>
              </w:rPr>
            </w:pPr>
            <w:r w:rsidRPr="00142232">
              <w:rPr>
                <w:b/>
                <w:lang w:val="es-ES_tradnl"/>
                <w:rPrChange w:id="504" w:author="Author" w:date="2025-10-30T17:12:00Z" w16du:dateUtc="2025-10-30T17:12:00Z">
                  <w:rPr>
                    <w:b/>
                    <w:lang w:val="nl-NL"/>
                  </w:rPr>
                </w:rPrChange>
              </w:rPr>
              <w:t>España</w:t>
            </w:r>
          </w:p>
          <w:p w14:paraId="29B2FFCB" w14:textId="77777777" w:rsidR="00C27E2B" w:rsidRPr="00142232" w:rsidRDefault="004B6346">
            <w:pPr>
              <w:widowControl w:val="0"/>
              <w:rPr>
                <w:lang w:val="es-ES_tradnl"/>
                <w:rPrChange w:id="505" w:author="Author" w:date="2025-10-30T17:12:00Z" w16du:dateUtc="2025-10-30T17:12:00Z">
                  <w:rPr>
                    <w:lang w:val="nl-NL"/>
                  </w:rPr>
                </w:rPrChange>
              </w:rPr>
            </w:pPr>
            <w:r w:rsidRPr="00142232">
              <w:rPr>
                <w:bCs/>
                <w:lang w:val="es-ES_tradnl"/>
                <w:rPrChange w:id="506" w:author="Author" w:date="2025-10-30T17:12:00Z" w16du:dateUtc="2025-10-30T17:12:00Z">
                  <w:rPr>
                    <w:bCs/>
                    <w:lang w:val="nl-NL"/>
                  </w:rPr>
                </w:rPrChange>
              </w:rPr>
              <w:t>Otsuka Pharmaceutical</w:t>
            </w:r>
            <w:r w:rsidRPr="00142232">
              <w:rPr>
                <w:lang w:val="es-ES_tradnl"/>
                <w:rPrChange w:id="507" w:author="Author" w:date="2025-10-30T17:12:00Z" w16du:dateUtc="2025-10-30T17:12:00Z">
                  <w:rPr>
                    <w:lang w:val="nl-NL"/>
                  </w:rPr>
                </w:rPrChange>
              </w:rPr>
              <w:t>, S.A.</w:t>
            </w:r>
          </w:p>
          <w:p w14:paraId="29B2FFCC" w14:textId="77777777" w:rsidR="00C27E2B" w:rsidRDefault="004B6346">
            <w:pPr>
              <w:widowControl w:val="0"/>
              <w:rPr>
                <w:lang w:val="nl-NL"/>
              </w:rPr>
            </w:pPr>
            <w:r>
              <w:rPr>
                <w:lang w:val="nl-NL"/>
              </w:rPr>
              <w:t>Tel: +34 (0) 93 550 01 00</w:t>
            </w:r>
          </w:p>
          <w:p w14:paraId="29B2FFCD" w14:textId="77777777" w:rsidR="00C27E2B" w:rsidRDefault="00C27E2B">
            <w:pPr>
              <w:widowControl w:val="0"/>
              <w:rPr>
                <w:lang w:val="nl-NL"/>
              </w:rPr>
            </w:pPr>
          </w:p>
        </w:tc>
        <w:tc>
          <w:tcPr>
            <w:tcW w:w="4670" w:type="dxa"/>
          </w:tcPr>
          <w:p w14:paraId="29B2FFCE" w14:textId="77777777" w:rsidR="00C27E2B" w:rsidRDefault="004B6346">
            <w:pPr>
              <w:widowControl w:val="0"/>
              <w:rPr>
                <w:lang w:val="nl-NL"/>
              </w:rPr>
            </w:pPr>
            <w:r>
              <w:rPr>
                <w:b/>
                <w:lang w:val="nl-NL"/>
              </w:rPr>
              <w:t>Polska</w:t>
            </w:r>
          </w:p>
          <w:p w14:paraId="29B2FFCF" w14:textId="77777777" w:rsidR="00C27E2B" w:rsidRDefault="004B6346">
            <w:pPr>
              <w:widowControl w:val="0"/>
              <w:rPr>
                <w:bCs/>
                <w:lang w:val="nl-NL"/>
              </w:rPr>
            </w:pPr>
            <w:r>
              <w:rPr>
                <w:bCs/>
                <w:lang w:val="nl-NL"/>
              </w:rPr>
              <w:t>Otsuka Pharmaceutical Netherlands B.V.</w:t>
            </w:r>
          </w:p>
          <w:p w14:paraId="29B2FFD0" w14:textId="77777777" w:rsidR="00C27E2B" w:rsidRDefault="004B6346">
            <w:pPr>
              <w:widowControl w:val="0"/>
              <w:rPr>
                <w:bCs/>
                <w:lang w:val="nl-NL"/>
              </w:rPr>
            </w:pPr>
            <w:r>
              <w:rPr>
                <w:bCs/>
                <w:lang w:val="nl-NL"/>
              </w:rPr>
              <w:t>Tel: +31 (0) 20 85 46 555</w:t>
            </w:r>
          </w:p>
          <w:p w14:paraId="29B2FFD1" w14:textId="77777777" w:rsidR="00C27E2B" w:rsidRDefault="00C27E2B">
            <w:pPr>
              <w:widowControl w:val="0"/>
              <w:rPr>
                <w:lang w:val="nl-NL"/>
              </w:rPr>
            </w:pPr>
          </w:p>
        </w:tc>
      </w:tr>
      <w:tr w:rsidR="00C27E2B" w:rsidRPr="00142232" w14:paraId="29B2FFDB" w14:textId="77777777">
        <w:trPr>
          <w:cantSplit/>
          <w:trHeight w:val="20"/>
        </w:trPr>
        <w:tc>
          <w:tcPr>
            <w:tcW w:w="4544" w:type="dxa"/>
          </w:tcPr>
          <w:p w14:paraId="29B2FFD3" w14:textId="77777777" w:rsidR="00C27E2B" w:rsidRPr="00142232" w:rsidRDefault="004B6346">
            <w:pPr>
              <w:widowControl w:val="0"/>
              <w:rPr>
                <w:lang w:val="fr-FR"/>
                <w:rPrChange w:id="508" w:author="Author" w:date="2025-10-30T17:12:00Z" w16du:dateUtc="2025-10-30T17:12:00Z">
                  <w:rPr>
                    <w:lang w:val="nl-NL"/>
                  </w:rPr>
                </w:rPrChange>
              </w:rPr>
            </w:pPr>
            <w:r w:rsidRPr="00142232">
              <w:rPr>
                <w:b/>
                <w:bCs/>
                <w:lang w:val="fr-FR"/>
                <w:rPrChange w:id="509" w:author="Author" w:date="2025-10-30T17:12:00Z" w16du:dateUtc="2025-10-30T17:12:00Z">
                  <w:rPr>
                    <w:b/>
                    <w:bCs/>
                    <w:lang w:val="nl-NL"/>
                  </w:rPr>
                </w:rPrChange>
              </w:rPr>
              <w:t>France</w:t>
            </w:r>
          </w:p>
          <w:p w14:paraId="29B2FFD4" w14:textId="77777777" w:rsidR="00C27E2B" w:rsidRPr="00142232" w:rsidRDefault="004B6346">
            <w:pPr>
              <w:widowControl w:val="0"/>
              <w:rPr>
                <w:lang w:val="fr-FR"/>
                <w:rPrChange w:id="510" w:author="Author" w:date="2025-10-30T17:12:00Z" w16du:dateUtc="2025-10-30T17:12:00Z">
                  <w:rPr>
                    <w:lang w:val="nl-NL"/>
                  </w:rPr>
                </w:rPrChange>
              </w:rPr>
            </w:pPr>
            <w:r w:rsidRPr="00142232">
              <w:rPr>
                <w:bCs/>
                <w:lang w:val="fr-FR"/>
                <w:rPrChange w:id="511" w:author="Author" w:date="2025-10-30T17:12:00Z" w16du:dateUtc="2025-10-30T17:12:00Z">
                  <w:rPr>
                    <w:bCs/>
                    <w:lang w:val="nl-NL"/>
                  </w:rPr>
                </w:rPrChange>
              </w:rPr>
              <w:t>Otsuka Pharmaceutical France SAS</w:t>
            </w:r>
          </w:p>
          <w:p w14:paraId="29B2FFD5" w14:textId="77777777" w:rsidR="00C27E2B" w:rsidRPr="00142232" w:rsidRDefault="004B6346">
            <w:pPr>
              <w:widowControl w:val="0"/>
              <w:rPr>
                <w:lang w:val="fr-FR"/>
                <w:rPrChange w:id="512" w:author="Author" w:date="2025-10-30T17:12:00Z" w16du:dateUtc="2025-10-30T17:12:00Z">
                  <w:rPr>
                    <w:lang w:val="nl-NL"/>
                  </w:rPr>
                </w:rPrChange>
              </w:rPr>
            </w:pPr>
            <w:r w:rsidRPr="00142232">
              <w:rPr>
                <w:lang w:val="fr-FR"/>
                <w:rPrChange w:id="513" w:author="Author" w:date="2025-10-30T17:12:00Z" w16du:dateUtc="2025-10-30T17:12:00Z">
                  <w:rPr>
                    <w:lang w:val="nl-NL"/>
                  </w:rPr>
                </w:rPrChange>
              </w:rPr>
              <w:t>Tél: +33 (0)1 47 08 00 00</w:t>
            </w:r>
          </w:p>
          <w:p w14:paraId="29B2FFD6" w14:textId="77777777" w:rsidR="00C27E2B" w:rsidRPr="00142232" w:rsidRDefault="00C27E2B">
            <w:pPr>
              <w:widowControl w:val="0"/>
              <w:rPr>
                <w:b/>
                <w:bCs/>
                <w:lang w:val="fr-FR"/>
                <w:rPrChange w:id="514" w:author="Author" w:date="2025-10-30T17:12:00Z" w16du:dateUtc="2025-10-30T17:12:00Z">
                  <w:rPr>
                    <w:b/>
                    <w:bCs/>
                    <w:lang w:val="nl-NL"/>
                  </w:rPr>
                </w:rPrChange>
              </w:rPr>
            </w:pPr>
          </w:p>
        </w:tc>
        <w:tc>
          <w:tcPr>
            <w:tcW w:w="4670" w:type="dxa"/>
          </w:tcPr>
          <w:p w14:paraId="29B2FFD7" w14:textId="77777777" w:rsidR="00C27E2B" w:rsidRPr="00142232" w:rsidRDefault="004B6346">
            <w:pPr>
              <w:widowControl w:val="0"/>
              <w:rPr>
                <w:lang w:val="pt-PT"/>
                <w:rPrChange w:id="515" w:author="Author" w:date="2025-10-30T17:12:00Z" w16du:dateUtc="2025-10-30T17:12:00Z">
                  <w:rPr>
                    <w:lang w:val="nl-NL"/>
                  </w:rPr>
                </w:rPrChange>
              </w:rPr>
            </w:pPr>
            <w:r w:rsidRPr="00142232">
              <w:rPr>
                <w:b/>
                <w:lang w:val="pt-PT"/>
                <w:rPrChange w:id="516" w:author="Author" w:date="2025-10-30T17:12:00Z" w16du:dateUtc="2025-10-30T17:12:00Z">
                  <w:rPr>
                    <w:b/>
                    <w:lang w:val="nl-NL"/>
                  </w:rPr>
                </w:rPrChange>
              </w:rPr>
              <w:t>Portugal</w:t>
            </w:r>
          </w:p>
          <w:p w14:paraId="29B2FFD8" w14:textId="77777777" w:rsidR="00C27E2B" w:rsidRPr="00142232" w:rsidRDefault="004B6346">
            <w:pPr>
              <w:widowControl w:val="0"/>
              <w:rPr>
                <w:lang w:val="pt-PT"/>
                <w:rPrChange w:id="517" w:author="Author" w:date="2025-10-30T17:12:00Z" w16du:dateUtc="2025-10-30T17:12:00Z">
                  <w:rPr>
                    <w:lang w:val="nl-NL"/>
                  </w:rPr>
                </w:rPrChange>
              </w:rPr>
            </w:pPr>
            <w:r w:rsidRPr="00142232">
              <w:rPr>
                <w:lang w:val="pt-PT"/>
                <w:rPrChange w:id="518" w:author="Author" w:date="2025-10-30T17:12:00Z" w16du:dateUtc="2025-10-30T17:12:00Z">
                  <w:rPr>
                    <w:lang w:val="nl-NL"/>
                  </w:rPr>
                </w:rPrChange>
              </w:rPr>
              <w:t>Lundbeck Portugal Lda</w:t>
            </w:r>
          </w:p>
          <w:p w14:paraId="29B2FFD9" w14:textId="77777777" w:rsidR="00C27E2B" w:rsidRPr="00142232" w:rsidRDefault="004B6346">
            <w:pPr>
              <w:widowControl w:val="0"/>
              <w:rPr>
                <w:lang w:val="pt-PT"/>
                <w:rPrChange w:id="519" w:author="Author" w:date="2025-10-30T17:12:00Z" w16du:dateUtc="2025-10-30T17:12:00Z">
                  <w:rPr>
                    <w:lang w:val="nl-NL"/>
                  </w:rPr>
                </w:rPrChange>
              </w:rPr>
            </w:pPr>
            <w:r w:rsidRPr="00142232">
              <w:rPr>
                <w:lang w:val="pt-PT"/>
                <w:rPrChange w:id="520" w:author="Author" w:date="2025-10-30T17:12:00Z" w16du:dateUtc="2025-10-30T17:12:00Z">
                  <w:rPr>
                    <w:lang w:val="nl-NL"/>
                  </w:rPr>
                </w:rPrChange>
              </w:rPr>
              <w:t>Tel: +351 (0) 21 00 45 900</w:t>
            </w:r>
          </w:p>
          <w:p w14:paraId="29B2FFDA" w14:textId="77777777" w:rsidR="00C27E2B" w:rsidRPr="00142232" w:rsidRDefault="00C27E2B">
            <w:pPr>
              <w:widowControl w:val="0"/>
              <w:rPr>
                <w:lang w:val="pt-PT"/>
                <w:rPrChange w:id="521" w:author="Author" w:date="2025-10-30T17:12:00Z" w16du:dateUtc="2025-10-30T17:12:00Z">
                  <w:rPr>
                    <w:lang w:val="nl-NL"/>
                  </w:rPr>
                </w:rPrChange>
              </w:rPr>
            </w:pPr>
          </w:p>
        </w:tc>
      </w:tr>
      <w:tr w:rsidR="00C27E2B" w14:paraId="29B2FFE4" w14:textId="77777777">
        <w:trPr>
          <w:cantSplit/>
          <w:trHeight w:val="20"/>
        </w:trPr>
        <w:tc>
          <w:tcPr>
            <w:tcW w:w="4544" w:type="dxa"/>
          </w:tcPr>
          <w:p w14:paraId="29B2FFDC" w14:textId="77777777" w:rsidR="00C27E2B" w:rsidRPr="00142232" w:rsidRDefault="004B6346">
            <w:pPr>
              <w:widowControl w:val="0"/>
              <w:rPr>
                <w:b/>
                <w:lang w:val="pt-PT"/>
                <w:rPrChange w:id="522" w:author="Author" w:date="2025-10-30T17:12:00Z" w16du:dateUtc="2025-10-30T17:12:00Z">
                  <w:rPr>
                    <w:b/>
                    <w:lang w:val="nl-NL"/>
                  </w:rPr>
                </w:rPrChange>
              </w:rPr>
            </w:pPr>
            <w:r w:rsidRPr="00142232">
              <w:rPr>
                <w:b/>
                <w:lang w:val="pt-PT"/>
                <w:rPrChange w:id="523" w:author="Author" w:date="2025-10-30T17:12:00Z" w16du:dateUtc="2025-10-30T17:12:00Z">
                  <w:rPr>
                    <w:b/>
                    <w:lang w:val="nl-NL"/>
                  </w:rPr>
                </w:rPrChange>
              </w:rPr>
              <w:t>Hrvatska</w:t>
            </w:r>
          </w:p>
          <w:p w14:paraId="29B2FFDD" w14:textId="77777777" w:rsidR="00C27E2B" w:rsidRPr="00142232" w:rsidRDefault="004B6346">
            <w:pPr>
              <w:widowControl w:val="0"/>
              <w:rPr>
                <w:bCs/>
                <w:lang w:val="pt-PT"/>
                <w:rPrChange w:id="524" w:author="Author" w:date="2025-10-30T17:12:00Z" w16du:dateUtc="2025-10-30T17:12:00Z">
                  <w:rPr>
                    <w:bCs/>
                    <w:lang w:val="nl-NL"/>
                  </w:rPr>
                </w:rPrChange>
              </w:rPr>
            </w:pPr>
            <w:r w:rsidRPr="00142232">
              <w:rPr>
                <w:bCs/>
                <w:lang w:val="pt-PT"/>
                <w:rPrChange w:id="525" w:author="Author" w:date="2025-10-30T17:12:00Z" w16du:dateUtc="2025-10-30T17:12:00Z">
                  <w:rPr>
                    <w:bCs/>
                    <w:lang w:val="nl-NL"/>
                  </w:rPr>
                </w:rPrChange>
              </w:rPr>
              <w:t>Otsuka Pharmaceutical Netherlands B.V.</w:t>
            </w:r>
          </w:p>
          <w:p w14:paraId="29B2FFDE" w14:textId="77777777" w:rsidR="00C27E2B" w:rsidRDefault="004B6346">
            <w:pPr>
              <w:widowControl w:val="0"/>
              <w:rPr>
                <w:bCs/>
                <w:lang w:val="nl-NL"/>
              </w:rPr>
            </w:pPr>
            <w:r>
              <w:rPr>
                <w:bCs/>
                <w:lang w:val="nl-NL"/>
              </w:rPr>
              <w:t>Tel: +31 (0) 20 85 46 555</w:t>
            </w:r>
          </w:p>
          <w:p w14:paraId="29B2FFDF" w14:textId="77777777" w:rsidR="00C27E2B" w:rsidRDefault="00C27E2B">
            <w:pPr>
              <w:widowControl w:val="0"/>
              <w:rPr>
                <w:lang w:val="nl-NL"/>
              </w:rPr>
            </w:pPr>
          </w:p>
        </w:tc>
        <w:tc>
          <w:tcPr>
            <w:tcW w:w="4670" w:type="dxa"/>
          </w:tcPr>
          <w:p w14:paraId="29B2FFE0" w14:textId="77777777" w:rsidR="00C27E2B" w:rsidRDefault="004B6346">
            <w:pPr>
              <w:widowControl w:val="0"/>
              <w:rPr>
                <w:b/>
                <w:lang w:val="nl-NL"/>
              </w:rPr>
            </w:pPr>
            <w:r>
              <w:rPr>
                <w:b/>
                <w:lang w:val="nl-NL"/>
              </w:rPr>
              <w:t>România</w:t>
            </w:r>
          </w:p>
          <w:p w14:paraId="29B2FFE1" w14:textId="77777777" w:rsidR="00C27E2B" w:rsidRDefault="004B6346">
            <w:pPr>
              <w:widowControl w:val="0"/>
              <w:rPr>
                <w:bCs/>
                <w:lang w:val="nl-NL"/>
              </w:rPr>
            </w:pPr>
            <w:r>
              <w:rPr>
                <w:bCs/>
                <w:lang w:val="nl-NL"/>
              </w:rPr>
              <w:t>Otsuka Pharmaceutical Netherlands B.V.</w:t>
            </w:r>
          </w:p>
          <w:p w14:paraId="29B2FFE2" w14:textId="77777777" w:rsidR="00C27E2B" w:rsidRDefault="004B6346">
            <w:pPr>
              <w:widowControl w:val="0"/>
              <w:rPr>
                <w:bCs/>
                <w:lang w:val="nl-NL"/>
              </w:rPr>
            </w:pPr>
            <w:r>
              <w:rPr>
                <w:bCs/>
                <w:lang w:val="nl-NL"/>
              </w:rPr>
              <w:t>Tel: +31 (0) 20 85 46 555</w:t>
            </w:r>
          </w:p>
          <w:p w14:paraId="29B2FFE3" w14:textId="77777777" w:rsidR="00C27E2B" w:rsidRDefault="00C27E2B">
            <w:pPr>
              <w:widowControl w:val="0"/>
              <w:rPr>
                <w:lang w:val="nl-NL"/>
              </w:rPr>
            </w:pPr>
          </w:p>
        </w:tc>
      </w:tr>
      <w:tr w:rsidR="00C27E2B" w14:paraId="29B2FFED" w14:textId="77777777">
        <w:trPr>
          <w:cantSplit/>
          <w:trHeight w:val="20"/>
        </w:trPr>
        <w:tc>
          <w:tcPr>
            <w:tcW w:w="4544" w:type="dxa"/>
          </w:tcPr>
          <w:p w14:paraId="29B2FFE5" w14:textId="77777777" w:rsidR="00C27E2B" w:rsidRPr="00142232" w:rsidRDefault="004B6346">
            <w:pPr>
              <w:widowControl w:val="0"/>
              <w:rPr>
                <w:rPrChange w:id="526" w:author="Author" w:date="2025-10-30T17:12:00Z" w16du:dateUtc="2025-10-30T17:12:00Z">
                  <w:rPr>
                    <w:lang w:val="nl-NL"/>
                  </w:rPr>
                </w:rPrChange>
              </w:rPr>
            </w:pPr>
            <w:r w:rsidRPr="00142232">
              <w:rPr>
                <w:b/>
                <w:bCs/>
                <w:rPrChange w:id="527" w:author="Author" w:date="2025-10-30T17:12:00Z" w16du:dateUtc="2025-10-30T17:12:00Z">
                  <w:rPr>
                    <w:b/>
                    <w:bCs/>
                    <w:lang w:val="nl-NL"/>
                  </w:rPr>
                </w:rPrChange>
              </w:rPr>
              <w:t>Ireland</w:t>
            </w:r>
          </w:p>
          <w:p w14:paraId="29B2FFE6" w14:textId="77777777" w:rsidR="00C27E2B" w:rsidRPr="00142232" w:rsidRDefault="004B6346">
            <w:pPr>
              <w:widowControl w:val="0"/>
              <w:rPr>
                <w:bCs/>
                <w:rPrChange w:id="528" w:author="Author" w:date="2025-10-30T17:12:00Z" w16du:dateUtc="2025-10-30T17:12:00Z">
                  <w:rPr>
                    <w:bCs/>
                    <w:lang w:val="nl-NL"/>
                  </w:rPr>
                </w:rPrChange>
              </w:rPr>
            </w:pPr>
            <w:r w:rsidRPr="00142232">
              <w:rPr>
                <w:bCs/>
                <w:rPrChange w:id="529" w:author="Author" w:date="2025-10-30T17:12:00Z" w16du:dateUtc="2025-10-30T17:12:00Z">
                  <w:rPr>
                    <w:bCs/>
                    <w:lang w:val="nl-NL"/>
                  </w:rPr>
                </w:rPrChange>
              </w:rPr>
              <w:t>Otsuka Pharmaceutical Netherlands B.V.</w:t>
            </w:r>
          </w:p>
          <w:p w14:paraId="29B2FFE7" w14:textId="77777777" w:rsidR="00C27E2B" w:rsidRDefault="004B6346">
            <w:pPr>
              <w:widowControl w:val="0"/>
              <w:rPr>
                <w:bCs/>
                <w:lang w:val="nl-NL"/>
              </w:rPr>
            </w:pPr>
            <w:r>
              <w:rPr>
                <w:bCs/>
                <w:lang w:val="nl-NL"/>
              </w:rPr>
              <w:t>Tel: +31 (0) 20 85 46 555</w:t>
            </w:r>
          </w:p>
          <w:p w14:paraId="29B2FFE8" w14:textId="77777777" w:rsidR="00C27E2B" w:rsidRDefault="00C27E2B">
            <w:pPr>
              <w:widowControl w:val="0"/>
              <w:rPr>
                <w:lang w:val="nl-NL"/>
              </w:rPr>
            </w:pPr>
          </w:p>
        </w:tc>
        <w:tc>
          <w:tcPr>
            <w:tcW w:w="4670" w:type="dxa"/>
          </w:tcPr>
          <w:p w14:paraId="29B2FFE9" w14:textId="77777777" w:rsidR="00C27E2B" w:rsidRDefault="004B6346">
            <w:pPr>
              <w:widowControl w:val="0"/>
              <w:rPr>
                <w:lang w:val="nl-NL"/>
              </w:rPr>
            </w:pPr>
            <w:r>
              <w:rPr>
                <w:b/>
                <w:bCs/>
                <w:lang w:val="nl-NL"/>
              </w:rPr>
              <w:t>Slovenija</w:t>
            </w:r>
          </w:p>
          <w:p w14:paraId="29B2FFEA" w14:textId="77777777" w:rsidR="00C27E2B" w:rsidRDefault="004B6346">
            <w:pPr>
              <w:widowControl w:val="0"/>
              <w:rPr>
                <w:bCs/>
                <w:lang w:val="nl-NL"/>
              </w:rPr>
            </w:pPr>
            <w:r>
              <w:rPr>
                <w:bCs/>
                <w:lang w:val="nl-NL"/>
              </w:rPr>
              <w:t>Otsuka Pharmaceutical Netherlands B.V.</w:t>
            </w:r>
          </w:p>
          <w:p w14:paraId="29B2FFEB" w14:textId="77777777" w:rsidR="00C27E2B" w:rsidRDefault="004B6346">
            <w:pPr>
              <w:widowControl w:val="0"/>
              <w:rPr>
                <w:bCs/>
                <w:lang w:val="nl-NL"/>
              </w:rPr>
            </w:pPr>
            <w:r>
              <w:rPr>
                <w:bCs/>
                <w:lang w:val="nl-NL"/>
              </w:rPr>
              <w:t>Tel: +31 (0) 20 85 46 555</w:t>
            </w:r>
          </w:p>
          <w:p w14:paraId="29B2FFEC" w14:textId="77777777" w:rsidR="00C27E2B" w:rsidRDefault="00C27E2B">
            <w:pPr>
              <w:widowControl w:val="0"/>
              <w:rPr>
                <w:lang w:val="nl-NL"/>
              </w:rPr>
            </w:pPr>
          </w:p>
        </w:tc>
      </w:tr>
      <w:tr w:rsidR="00C27E2B" w14:paraId="29B2FFF6" w14:textId="77777777">
        <w:trPr>
          <w:cantSplit/>
          <w:trHeight w:val="20"/>
        </w:trPr>
        <w:tc>
          <w:tcPr>
            <w:tcW w:w="4544" w:type="dxa"/>
          </w:tcPr>
          <w:p w14:paraId="29B2FFEE" w14:textId="77777777" w:rsidR="00C27E2B" w:rsidRDefault="004B6346">
            <w:pPr>
              <w:widowControl w:val="0"/>
              <w:rPr>
                <w:lang w:val="nl-NL"/>
              </w:rPr>
            </w:pPr>
            <w:r>
              <w:rPr>
                <w:b/>
                <w:bCs/>
                <w:lang w:val="nl-NL"/>
              </w:rPr>
              <w:t>Ísland</w:t>
            </w:r>
          </w:p>
          <w:p w14:paraId="29B2FFEF" w14:textId="77777777" w:rsidR="00C27E2B" w:rsidRDefault="004B6346">
            <w:pPr>
              <w:widowControl w:val="0"/>
              <w:rPr>
                <w:lang w:val="nl-NL"/>
              </w:rPr>
            </w:pPr>
            <w:r>
              <w:rPr>
                <w:lang w:val="nl-NL"/>
              </w:rPr>
              <w:t xml:space="preserve">Vistor </w:t>
            </w:r>
            <w:ins w:id="530" w:author="Author" w:date="2025-10-16T22:35:00Z">
              <w:r>
                <w:rPr>
                  <w:lang w:val="nl-NL"/>
                </w:rPr>
                <w:t>e</w:t>
              </w:r>
            </w:ins>
            <w:r>
              <w:rPr>
                <w:lang w:val="nl-NL"/>
              </w:rPr>
              <w:t>hf.</w:t>
            </w:r>
          </w:p>
          <w:p w14:paraId="29B2FFF0" w14:textId="77777777" w:rsidR="00C27E2B" w:rsidRDefault="004B6346">
            <w:pPr>
              <w:widowControl w:val="0"/>
              <w:rPr>
                <w:lang w:val="nl-NL"/>
              </w:rPr>
            </w:pPr>
            <w:r>
              <w:rPr>
                <w:lang w:val="nl-NL"/>
              </w:rPr>
              <w:t>Sími: +354 (0) 535 7000</w:t>
            </w:r>
          </w:p>
          <w:p w14:paraId="29B2FFF1" w14:textId="77777777" w:rsidR="00C27E2B" w:rsidRDefault="00C27E2B">
            <w:pPr>
              <w:widowControl w:val="0"/>
              <w:rPr>
                <w:lang w:val="nl-NL"/>
              </w:rPr>
            </w:pPr>
          </w:p>
        </w:tc>
        <w:tc>
          <w:tcPr>
            <w:tcW w:w="4670" w:type="dxa"/>
          </w:tcPr>
          <w:p w14:paraId="29B2FFF2" w14:textId="77777777" w:rsidR="00C27E2B" w:rsidRDefault="004B6346">
            <w:pPr>
              <w:widowControl w:val="0"/>
              <w:rPr>
                <w:lang w:val="nl-NL"/>
              </w:rPr>
            </w:pPr>
            <w:r>
              <w:rPr>
                <w:b/>
                <w:bCs/>
                <w:lang w:val="nl-NL"/>
              </w:rPr>
              <w:t>Slovenská republika</w:t>
            </w:r>
          </w:p>
          <w:p w14:paraId="29B2FFF3" w14:textId="77777777" w:rsidR="00C27E2B" w:rsidRDefault="004B6346">
            <w:pPr>
              <w:widowControl w:val="0"/>
              <w:rPr>
                <w:bCs/>
                <w:lang w:val="nl-NL"/>
              </w:rPr>
            </w:pPr>
            <w:r>
              <w:rPr>
                <w:bCs/>
                <w:lang w:val="nl-NL"/>
              </w:rPr>
              <w:t>Otsuka Pharmaceutical Netherlands B.V.</w:t>
            </w:r>
          </w:p>
          <w:p w14:paraId="29B2FFF4" w14:textId="77777777" w:rsidR="00C27E2B" w:rsidRDefault="004B6346">
            <w:pPr>
              <w:widowControl w:val="0"/>
              <w:rPr>
                <w:bCs/>
                <w:lang w:val="nl-NL"/>
              </w:rPr>
            </w:pPr>
            <w:r>
              <w:rPr>
                <w:bCs/>
                <w:lang w:val="nl-NL"/>
              </w:rPr>
              <w:t>Tel: +31 (0) 20 85 46 555</w:t>
            </w:r>
          </w:p>
          <w:p w14:paraId="29B2FFF5" w14:textId="77777777" w:rsidR="00C27E2B" w:rsidRDefault="00C27E2B">
            <w:pPr>
              <w:widowControl w:val="0"/>
              <w:rPr>
                <w:lang w:val="nl-NL"/>
              </w:rPr>
            </w:pPr>
          </w:p>
        </w:tc>
      </w:tr>
      <w:tr w:rsidR="00C27E2B" w14:paraId="29B2FFFF" w14:textId="77777777">
        <w:trPr>
          <w:cantSplit/>
          <w:trHeight w:val="20"/>
        </w:trPr>
        <w:tc>
          <w:tcPr>
            <w:tcW w:w="4544" w:type="dxa"/>
          </w:tcPr>
          <w:p w14:paraId="29B2FFF7" w14:textId="77777777" w:rsidR="00C27E2B" w:rsidRPr="00142232" w:rsidRDefault="004B6346">
            <w:pPr>
              <w:widowControl w:val="0"/>
              <w:rPr>
                <w:rPrChange w:id="531" w:author="Author" w:date="2025-10-30T17:12:00Z" w16du:dateUtc="2025-10-30T17:12:00Z">
                  <w:rPr>
                    <w:lang w:val="nl-NL"/>
                  </w:rPr>
                </w:rPrChange>
              </w:rPr>
            </w:pPr>
            <w:r w:rsidRPr="00142232">
              <w:rPr>
                <w:b/>
                <w:bCs/>
                <w:rPrChange w:id="532" w:author="Author" w:date="2025-10-30T17:12:00Z" w16du:dateUtc="2025-10-30T17:12:00Z">
                  <w:rPr>
                    <w:b/>
                    <w:bCs/>
                    <w:lang w:val="nl-NL"/>
                  </w:rPr>
                </w:rPrChange>
              </w:rPr>
              <w:t>Italia</w:t>
            </w:r>
          </w:p>
          <w:p w14:paraId="29B2FFF8" w14:textId="77777777" w:rsidR="00C27E2B" w:rsidRPr="00142232" w:rsidRDefault="004B6346">
            <w:pPr>
              <w:widowControl w:val="0"/>
              <w:rPr>
                <w:rPrChange w:id="533" w:author="Author" w:date="2025-10-30T17:12:00Z" w16du:dateUtc="2025-10-30T17:12:00Z">
                  <w:rPr>
                    <w:lang w:val="nl-NL"/>
                  </w:rPr>
                </w:rPrChange>
              </w:rPr>
            </w:pPr>
            <w:r w:rsidRPr="00142232">
              <w:rPr>
                <w:rPrChange w:id="534" w:author="Author" w:date="2025-10-30T17:12:00Z" w16du:dateUtc="2025-10-30T17:12:00Z">
                  <w:rPr>
                    <w:lang w:val="nl-NL"/>
                  </w:rPr>
                </w:rPrChange>
              </w:rPr>
              <w:t>Otsuka Pharmaceutical Italy S.r.l.</w:t>
            </w:r>
          </w:p>
          <w:p w14:paraId="29B2FFF9" w14:textId="77777777" w:rsidR="00C27E2B" w:rsidRDefault="004B6346">
            <w:pPr>
              <w:widowControl w:val="0"/>
              <w:rPr>
                <w:lang w:val="nl-NL"/>
              </w:rPr>
            </w:pPr>
            <w:r>
              <w:rPr>
                <w:lang w:val="nl-NL"/>
              </w:rPr>
              <w:t>Tel: +39 (0) 2 0063 2710</w:t>
            </w:r>
          </w:p>
          <w:p w14:paraId="29B2FFFA" w14:textId="77777777" w:rsidR="00C27E2B" w:rsidRDefault="00C27E2B">
            <w:pPr>
              <w:widowControl w:val="0"/>
              <w:rPr>
                <w:lang w:val="nl-NL"/>
              </w:rPr>
            </w:pPr>
          </w:p>
        </w:tc>
        <w:tc>
          <w:tcPr>
            <w:tcW w:w="4670" w:type="dxa"/>
          </w:tcPr>
          <w:p w14:paraId="29B2FFFB" w14:textId="77777777" w:rsidR="00C27E2B" w:rsidRDefault="004B6346">
            <w:pPr>
              <w:widowControl w:val="0"/>
              <w:rPr>
                <w:lang w:val="nl-NL"/>
              </w:rPr>
            </w:pPr>
            <w:r>
              <w:rPr>
                <w:b/>
                <w:lang w:val="nl-NL"/>
              </w:rPr>
              <w:t>Suomi/Finland</w:t>
            </w:r>
          </w:p>
          <w:p w14:paraId="29B2FFFC" w14:textId="77777777" w:rsidR="00C27E2B" w:rsidRDefault="004B6346">
            <w:pPr>
              <w:widowControl w:val="0"/>
              <w:rPr>
                <w:lang w:val="nl-NL"/>
              </w:rPr>
            </w:pPr>
            <w:r>
              <w:rPr>
                <w:lang w:val="nl-NL"/>
              </w:rPr>
              <w:t>Otsuka Pharma Scandinavia AB</w:t>
            </w:r>
          </w:p>
          <w:p w14:paraId="29B2FFFD" w14:textId="77777777" w:rsidR="00C27E2B" w:rsidRDefault="004B6346">
            <w:pPr>
              <w:widowControl w:val="0"/>
              <w:rPr>
                <w:lang w:val="nl-NL"/>
              </w:rPr>
            </w:pPr>
            <w:r>
              <w:rPr>
                <w:lang w:val="nl-NL"/>
              </w:rPr>
              <w:t>Puh/Tel: +46 (0) 8 545 286 60</w:t>
            </w:r>
          </w:p>
          <w:p w14:paraId="29B2FFFE" w14:textId="77777777" w:rsidR="00C27E2B" w:rsidRDefault="00C27E2B">
            <w:pPr>
              <w:widowControl w:val="0"/>
              <w:rPr>
                <w:lang w:val="nl-NL"/>
              </w:rPr>
            </w:pPr>
          </w:p>
        </w:tc>
      </w:tr>
      <w:tr w:rsidR="00C27E2B" w14:paraId="29B30008" w14:textId="77777777">
        <w:trPr>
          <w:cantSplit/>
          <w:trHeight w:val="20"/>
        </w:trPr>
        <w:tc>
          <w:tcPr>
            <w:tcW w:w="4544" w:type="dxa"/>
          </w:tcPr>
          <w:p w14:paraId="29B30000" w14:textId="77777777" w:rsidR="00C27E2B" w:rsidRPr="00142232" w:rsidRDefault="004B6346">
            <w:pPr>
              <w:widowControl w:val="0"/>
              <w:rPr>
                <w:rPrChange w:id="535" w:author="Author" w:date="2025-10-30T17:12:00Z" w16du:dateUtc="2025-10-30T17:12:00Z">
                  <w:rPr>
                    <w:lang w:val="nl-NL"/>
                  </w:rPr>
                </w:rPrChange>
              </w:rPr>
            </w:pPr>
            <w:r>
              <w:rPr>
                <w:b/>
                <w:bCs/>
                <w:lang w:val="nl-NL"/>
              </w:rPr>
              <w:lastRenderedPageBreak/>
              <w:t>Κύπρος</w:t>
            </w:r>
          </w:p>
          <w:p w14:paraId="29B30001" w14:textId="77777777" w:rsidR="00C27E2B" w:rsidRPr="00142232" w:rsidRDefault="004B6346">
            <w:pPr>
              <w:widowControl w:val="0"/>
              <w:rPr>
                <w:bCs/>
                <w:rPrChange w:id="536" w:author="Author" w:date="2025-10-30T17:12:00Z" w16du:dateUtc="2025-10-30T17:12:00Z">
                  <w:rPr>
                    <w:bCs/>
                    <w:lang w:val="nl-NL"/>
                  </w:rPr>
                </w:rPrChange>
              </w:rPr>
            </w:pPr>
            <w:r w:rsidRPr="00142232">
              <w:rPr>
                <w:bCs/>
                <w:rPrChange w:id="537" w:author="Author" w:date="2025-10-30T17:12:00Z" w16du:dateUtc="2025-10-30T17:12:00Z">
                  <w:rPr>
                    <w:bCs/>
                    <w:lang w:val="nl-NL"/>
                  </w:rPr>
                </w:rPrChange>
              </w:rPr>
              <w:t>Otsuka Pharmaceutical Netherlands B.V.</w:t>
            </w:r>
          </w:p>
          <w:p w14:paraId="29B30002" w14:textId="77777777" w:rsidR="00C27E2B" w:rsidRDefault="004B6346">
            <w:pPr>
              <w:widowControl w:val="0"/>
              <w:rPr>
                <w:bCs/>
                <w:lang w:val="nl-NL"/>
              </w:rPr>
            </w:pPr>
            <w:r>
              <w:rPr>
                <w:bCs/>
                <w:lang w:val="nl-NL"/>
              </w:rPr>
              <w:t>Tel: +31 (0) 20 85 46 555</w:t>
            </w:r>
          </w:p>
          <w:p w14:paraId="29B30003" w14:textId="77777777" w:rsidR="00C27E2B" w:rsidRDefault="00C27E2B">
            <w:pPr>
              <w:widowControl w:val="0"/>
              <w:rPr>
                <w:lang w:val="nl-NL"/>
              </w:rPr>
            </w:pPr>
          </w:p>
        </w:tc>
        <w:tc>
          <w:tcPr>
            <w:tcW w:w="4670" w:type="dxa"/>
          </w:tcPr>
          <w:p w14:paraId="29B30004" w14:textId="77777777" w:rsidR="00C27E2B" w:rsidRDefault="004B6346">
            <w:pPr>
              <w:widowControl w:val="0"/>
              <w:rPr>
                <w:lang w:val="nl-NL"/>
              </w:rPr>
            </w:pPr>
            <w:r>
              <w:rPr>
                <w:b/>
                <w:bCs/>
                <w:lang w:val="nl-NL"/>
              </w:rPr>
              <w:t>Sverige</w:t>
            </w:r>
          </w:p>
          <w:p w14:paraId="29B30005" w14:textId="77777777" w:rsidR="00C27E2B" w:rsidRDefault="004B6346">
            <w:pPr>
              <w:widowControl w:val="0"/>
              <w:rPr>
                <w:lang w:val="nl-NL"/>
              </w:rPr>
            </w:pPr>
            <w:r>
              <w:rPr>
                <w:lang w:val="nl-NL"/>
              </w:rPr>
              <w:t>Otsuka Pharma Scandinavia AB</w:t>
            </w:r>
          </w:p>
          <w:p w14:paraId="29B30006" w14:textId="77777777" w:rsidR="00C27E2B" w:rsidRDefault="004B6346">
            <w:pPr>
              <w:widowControl w:val="0"/>
              <w:rPr>
                <w:lang w:val="nl-NL"/>
              </w:rPr>
            </w:pPr>
            <w:r>
              <w:rPr>
                <w:lang w:val="nl-NL"/>
              </w:rPr>
              <w:t>Tel: +46 (0) 8 545 286 60</w:t>
            </w:r>
          </w:p>
          <w:p w14:paraId="29B30007" w14:textId="77777777" w:rsidR="00C27E2B" w:rsidRDefault="00C27E2B">
            <w:pPr>
              <w:widowControl w:val="0"/>
              <w:rPr>
                <w:lang w:val="nl-NL"/>
              </w:rPr>
            </w:pPr>
          </w:p>
        </w:tc>
      </w:tr>
      <w:tr w:rsidR="00C27E2B" w14:paraId="29B30010" w14:textId="77777777">
        <w:trPr>
          <w:cantSplit/>
          <w:trHeight w:val="20"/>
        </w:trPr>
        <w:tc>
          <w:tcPr>
            <w:tcW w:w="4544" w:type="dxa"/>
          </w:tcPr>
          <w:p w14:paraId="29B30009" w14:textId="77777777" w:rsidR="00C27E2B" w:rsidRPr="00142232" w:rsidRDefault="004B6346">
            <w:pPr>
              <w:widowControl w:val="0"/>
              <w:rPr>
                <w:rPrChange w:id="538" w:author="Author" w:date="2025-10-30T17:12:00Z" w16du:dateUtc="2025-10-30T17:12:00Z">
                  <w:rPr>
                    <w:lang w:val="nl-NL"/>
                  </w:rPr>
                </w:rPrChange>
              </w:rPr>
            </w:pPr>
            <w:r w:rsidRPr="00142232">
              <w:rPr>
                <w:b/>
                <w:bCs/>
                <w:rPrChange w:id="539" w:author="Author" w:date="2025-10-30T17:12:00Z" w16du:dateUtc="2025-10-30T17:12:00Z">
                  <w:rPr>
                    <w:b/>
                    <w:bCs/>
                    <w:lang w:val="nl-NL"/>
                  </w:rPr>
                </w:rPrChange>
              </w:rPr>
              <w:t>Latvija</w:t>
            </w:r>
          </w:p>
          <w:p w14:paraId="29B3000A" w14:textId="77777777" w:rsidR="00C27E2B" w:rsidRPr="00142232" w:rsidRDefault="004B6346">
            <w:pPr>
              <w:widowControl w:val="0"/>
              <w:rPr>
                <w:bCs/>
                <w:rPrChange w:id="540" w:author="Author" w:date="2025-10-30T17:12:00Z" w16du:dateUtc="2025-10-30T17:12:00Z">
                  <w:rPr>
                    <w:bCs/>
                    <w:lang w:val="nl-NL"/>
                  </w:rPr>
                </w:rPrChange>
              </w:rPr>
            </w:pPr>
            <w:r w:rsidRPr="00142232">
              <w:rPr>
                <w:bCs/>
                <w:rPrChange w:id="541" w:author="Author" w:date="2025-10-30T17:12:00Z" w16du:dateUtc="2025-10-30T17:12:00Z">
                  <w:rPr>
                    <w:bCs/>
                    <w:lang w:val="nl-NL"/>
                  </w:rPr>
                </w:rPrChange>
              </w:rPr>
              <w:t>Otsuka Pharmaceutical Netherlands B.V.</w:t>
            </w:r>
          </w:p>
          <w:p w14:paraId="29B3000B" w14:textId="77777777" w:rsidR="00C27E2B" w:rsidRDefault="004B6346">
            <w:pPr>
              <w:widowControl w:val="0"/>
              <w:rPr>
                <w:bCs/>
                <w:lang w:val="nl-NL"/>
              </w:rPr>
            </w:pPr>
            <w:r>
              <w:rPr>
                <w:bCs/>
                <w:lang w:val="nl-NL"/>
              </w:rPr>
              <w:t>Tel: +31 (0) 20 85 46 555</w:t>
            </w:r>
          </w:p>
          <w:p w14:paraId="29B3000C" w14:textId="77777777" w:rsidR="00C27E2B" w:rsidRDefault="00C27E2B">
            <w:pPr>
              <w:widowControl w:val="0"/>
              <w:rPr>
                <w:lang w:val="nl-NL"/>
              </w:rPr>
            </w:pPr>
          </w:p>
        </w:tc>
        <w:tc>
          <w:tcPr>
            <w:tcW w:w="4670" w:type="dxa"/>
          </w:tcPr>
          <w:p w14:paraId="29B3000D" w14:textId="77777777" w:rsidR="00C27E2B" w:rsidRDefault="004B6346">
            <w:pPr>
              <w:widowControl w:val="0"/>
              <w:rPr>
                <w:del w:id="542" w:author="Author" w:date="2025-10-16T22:35:00Z"/>
                <w:b/>
                <w:bCs/>
                <w:lang w:val="nl-NL"/>
              </w:rPr>
            </w:pPr>
            <w:del w:id="543" w:author="Author" w:date="2025-10-16T22:35:00Z">
              <w:r>
                <w:rPr>
                  <w:b/>
                  <w:bCs/>
                  <w:lang w:val="nl-NL"/>
                </w:rPr>
                <w:delText>United Kingdom (Northern Ireland)</w:delText>
              </w:r>
            </w:del>
          </w:p>
          <w:p w14:paraId="29B3000E" w14:textId="77777777" w:rsidR="00C27E2B" w:rsidRDefault="004B6346">
            <w:pPr>
              <w:widowControl w:val="0"/>
              <w:rPr>
                <w:del w:id="544" w:author="Author" w:date="2025-10-16T22:35:00Z"/>
                <w:lang w:val="nl-NL"/>
              </w:rPr>
            </w:pPr>
            <w:del w:id="545" w:author="Author" w:date="2025-10-16T22:35:00Z">
              <w:r>
                <w:rPr>
                  <w:lang w:val="nl-NL"/>
                </w:rPr>
                <w:delText>Otsuka Pharmaceutical Netherlands B.V.</w:delText>
              </w:r>
            </w:del>
          </w:p>
          <w:p w14:paraId="29B3000F" w14:textId="77777777" w:rsidR="00C27E2B" w:rsidRDefault="004B6346">
            <w:pPr>
              <w:widowControl w:val="0"/>
              <w:rPr>
                <w:lang w:val="nl-NL"/>
              </w:rPr>
            </w:pPr>
            <w:del w:id="546" w:author="Author" w:date="2025-10-16T22:35:00Z">
              <w:r>
                <w:rPr>
                  <w:lang w:val="nl-NL"/>
                </w:rPr>
                <w:delText>Tel: +31 (0) 20 85 46 555</w:delText>
              </w:r>
            </w:del>
          </w:p>
        </w:tc>
      </w:tr>
    </w:tbl>
    <w:p w14:paraId="29B30011" w14:textId="77777777" w:rsidR="00C27E2B" w:rsidRDefault="00C27E2B">
      <w:pPr>
        <w:widowControl w:val="0"/>
        <w:rPr>
          <w:lang w:val="nl-NL"/>
        </w:rPr>
      </w:pPr>
    </w:p>
    <w:p w14:paraId="29B30012" w14:textId="77777777" w:rsidR="00C27E2B" w:rsidRDefault="004B6346">
      <w:pPr>
        <w:pStyle w:val="EMEAHeading2"/>
        <w:keepNext w:val="0"/>
        <w:keepLines w:val="0"/>
        <w:widowControl w:val="0"/>
        <w:outlineLvl w:val="9"/>
        <w:rPr>
          <w:lang w:val="nl-NL"/>
        </w:rPr>
      </w:pPr>
      <w:r>
        <w:rPr>
          <w:lang w:val="nl-NL"/>
        </w:rPr>
        <w:t>Deze bijsluiter is voor het laatst goedgekeurd in {MM/JJJJ}.</w:t>
      </w:r>
    </w:p>
    <w:p w14:paraId="29B30013" w14:textId="77777777" w:rsidR="00C27E2B" w:rsidRDefault="00C27E2B">
      <w:pPr>
        <w:pStyle w:val="EMEABodyText"/>
        <w:widowControl w:val="0"/>
        <w:rPr>
          <w:lang w:val="nl-NL"/>
        </w:rPr>
      </w:pPr>
    </w:p>
    <w:p w14:paraId="29B30014" w14:textId="77777777" w:rsidR="00C27E2B" w:rsidRDefault="004B6346">
      <w:pPr>
        <w:pStyle w:val="EMEABodyText"/>
        <w:keepNext/>
        <w:keepLines/>
        <w:widowControl w:val="0"/>
        <w:rPr>
          <w:lang w:val="nl-NL"/>
        </w:rPr>
      </w:pPr>
      <w:r>
        <w:rPr>
          <w:b/>
          <w:lang w:val="nl-NL"/>
        </w:rPr>
        <w:t>Andere informatiebronnen</w:t>
      </w:r>
    </w:p>
    <w:p w14:paraId="29B30015" w14:textId="77777777" w:rsidR="00C27E2B" w:rsidRDefault="00C27E2B">
      <w:pPr>
        <w:pStyle w:val="EMEABodyText"/>
        <w:keepNext/>
        <w:keepLines/>
        <w:widowControl w:val="0"/>
        <w:rPr>
          <w:lang w:val="nl-NL"/>
        </w:rPr>
      </w:pPr>
    </w:p>
    <w:p w14:paraId="29B30016" w14:textId="77777777" w:rsidR="00C27E2B" w:rsidRDefault="004B6346">
      <w:pPr>
        <w:rPr>
          <w:lang w:val="nl-NL"/>
        </w:rPr>
      </w:pPr>
      <w:r>
        <w:rPr>
          <w:color w:val="000000"/>
          <w:lang w:val="nl-NL"/>
        </w:rPr>
        <w:t>Meer informatie over dit geneesmiddel is beschikbaar op de website van het Europees Geneesmiddelenbureau</w:t>
      </w:r>
      <w:r>
        <w:rPr>
          <w:lang w:val="nl-NL"/>
        </w:rPr>
        <w:t xml:space="preserve"> </w:t>
      </w:r>
      <w:del w:id="547" w:author="Author" w:date="2025-10-16T22:36:00Z">
        <w:r>
          <w:rPr>
            <w:rStyle w:val="Hyperlink"/>
            <w:lang w:val="nl-NL"/>
          </w:rPr>
          <w:delText>http://www.ema.europa.eu</w:delText>
        </w:r>
      </w:del>
      <w:ins w:id="548" w:author="Author" w:date="2025-10-16T22:36:00Z">
        <w:r>
          <w:rPr>
            <w:color w:val="0000FF"/>
            <w:u w:val="single"/>
            <w:lang w:val="nl-NL"/>
          </w:rPr>
          <w:fldChar w:fldCharType="begin"/>
        </w:r>
        <w:r>
          <w:rPr>
            <w:color w:val="0000FF"/>
            <w:u w:val="single"/>
            <w:lang w:val="nl-NL"/>
          </w:rPr>
          <w:instrText xml:space="preserve"> HYPERLINK "</w:instrText>
        </w:r>
      </w:ins>
      <w:ins w:id="549" w:author="Author" w:date="2025-10-16T22:35:00Z">
        <w:r>
          <w:rPr>
            <w:color w:val="0000FF"/>
            <w:u w:val="single"/>
            <w:lang w:val="nl-NL"/>
          </w:rPr>
          <w:instrText>http</w:instrText>
        </w:r>
      </w:ins>
      <w:ins w:id="550" w:author="Author" w:date="2025-10-16T22:36:00Z">
        <w:r>
          <w:rPr>
            <w:color w:val="0000FF"/>
            <w:u w:val="single"/>
            <w:lang w:val="nl-NL"/>
          </w:rPr>
          <w:instrText>s</w:instrText>
        </w:r>
      </w:ins>
      <w:ins w:id="551" w:author="Author" w:date="2025-10-16T22:35:00Z">
        <w:r>
          <w:rPr>
            <w:color w:val="0000FF"/>
            <w:u w:val="single"/>
            <w:lang w:val="nl-NL"/>
          </w:rPr>
          <w:instrText>://www.ema.europa.eu</w:instrText>
        </w:r>
      </w:ins>
      <w:ins w:id="552" w:author="Author" w:date="2025-10-16T22:36:00Z">
        <w:r>
          <w:rPr>
            <w:color w:val="0000FF"/>
            <w:u w:val="single"/>
            <w:lang w:val="nl-NL"/>
          </w:rPr>
          <w:instrText xml:space="preserve">" </w:instrText>
        </w:r>
        <w:r>
          <w:rPr>
            <w:color w:val="0000FF"/>
            <w:u w:val="single"/>
            <w:lang w:val="nl-NL"/>
          </w:rPr>
        </w:r>
        <w:r>
          <w:rPr>
            <w:color w:val="0000FF"/>
            <w:u w:val="single"/>
            <w:lang w:val="nl-NL"/>
          </w:rPr>
          <w:fldChar w:fldCharType="separate"/>
        </w:r>
      </w:ins>
      <w:ins w:id="553" w:author="Author" w:date="2025-10-16T22:35:00Z">
        <w:r>
          <w:rPr>
            <w:rStyle w:val="Hyperlink"/>
            <w:lang w:val="nl-NL"/>
          </w:rPr>
          <w:t>http</w:t>
        </w:r>
      </w:ins>
      <w:ins w:id="554" w:author="Author" w:date="2025-10-16T22:36:00Z">
        <w:r>
          <w:rPr>
            <w:rStyle w:val="Hyperlink"/>
            <w:lang w:val="nl-NL"/>
          </w:rPr>
          <w:t>s</w:t>
        </w:r>
      </w:ins>
      <w:ins w:id="555" w:author="Author" w:date="2025-10-16T22:35:00Z">
        <w:r>
          <w:rPr>
            <w:rStyle w:val="Hyperlink"/>
            <w:lang w:val="nl-NL"/>
          </w:rPr>
          <w:t>://www.ema.europa.eu</w:t>
        </w:r>
      </w:ins>
      <w:ins w:id="556" w:author="Author" w:date="2025-10-16T22:36:00Z">
        <w:r>
          <w:rPr>
            <w:color w:val="0000FF"/>
            <w:u w:val="single"/>
            <w:lang w:val="nl-NL"/>
          </w:rPr>
          <w:fldChar w:fldCharType="end"/>
        </w:r>
      </w:ins>
      <w:r>
        <w:rPr>
          <w:lang w:val="nl-NL"/>
        </w:rPr>
        <w:t>.</w:t>
      </w:r>
      <w:bookmarkStart w:id="557" w:name="_Hlk2613073"/>
      <w:bookmarkStart w:id="558" w:name="_Hlk33620410"/>
    </w:p>
    <w:bookmarkEnd w:id="557"/>
    <w:bookmarkEnd w:id="558"/>
    <w:p w14:paraId="29B30017" w14:textId="77777777" w:rsidR="00C27E2B" w:rsidRDefault="00C27E2B">
      <w:pPr>
        <w:widowControl w:val="0"/>
        <w:autoSpaceDE w:val="0"/>
        <w:autoSpaceDN w:val="0"/>
        <w:adjustRightInd w:val="0"/>
        <w:rPr>
          <w:lang w:val="nl-NL"/>
        </w:rPr>
      </w:pPr>
    </w:p>
    <w:sectPr w:rsidR="00C27E2B" w:rsidSect="00642330">
      <w:footerReference w:type="even" r:id="rId10"/>
      <w:footerReference w:type="default" r:id="rId11"/>
      <w:footerReference w:type="first" r:id="rId12"/>
      <w:pgSz w:w="11907" w:h="16839" w:code="9"/>
      <w:pgMar w:top="1134" w:right="1418" w:bottom="1134" w:left="1418"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24DF9E" w14:textId="77777777" w:rsidR="00E62971" w:rsidRDefault="00E62971">
      <w:r>
        <w:separator/>
      </w:r>
    </w:p>
  </w:endnote>
  <w:endnote w:type="continuationSeparator" w:id="0">
    <w:p w14:paraId="278288C7" w14:textId="77777777" w:rsidR="00E62971" w:rsidRDefault="00E62971">
      <w:r>
        <w:continuationSeparator/>
      </w:r>
    </w:p>
  </w:endnote>
  <w:endnote w:type="continuationNotice" w:id="1">
    <w:p w14:paraId="259B6C1A" w14:textId="77777777" w:rsidR="00E62971" w:rsidRDefault="00E629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B30024" w14:textId="77777777" w:rsidR="00C27E2B" w:rsidRDefault="004B634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16</w:t>
    </w:r>
    <w:r>
      <w:rPr>
        <w:rStyle w:val="PageNumber"/>
      </w:rPr>
      <w:fldChar w:fldCharType="end"/>
    </w:r>
  </w:p>
  <w:p w14:paraId="29B30025" w14:textId="77777777" w:rsidR="00C27E2B" w:rsidRDefault="00C27E2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B30026" w14:textId="77777777" w:rsidR="00C27E2B" w:rsidRDefault="004B6346">
    <w:pPr>
      <w:pStyle w:val="Footer"/>
      <w:jc w:val="center"/>
      <w:rPr>
        <w:rFonts w:ascii="Arial" w:hAnsi="Arial" w:cs="Arial"/>
      </w:rPr>
    </w:pPr>
    <w:r>
      <w:rPr>
        <w:rFonts w:ascii="Arial" w:hAnsi="Arial" w:cs="Arial"/>
      </w:rPr>
      <w:fldChar w:fldCharType="begin"/>
    </w:r>
    <w:r>
      <w:rPr>
        <w:rFonts w:ascii="Arial" w:hAnsi="Arial" w:cs="Arial"/>
      </w:rPr>
      <w:instrText>PAGE   \* MERGEFORMAT</w:instrText>
    </w:r>
    <w:r>
      <w:rPr>
        <w:rFonts w:ascii="Arial" w:hAnsi="Arial" w:cs="Arial"/>
      </w:rPr>
      <w:fldChar w:fldCharType="separate"/>
    </w:r>
    <w:r>
      <w:rPr>
        <w:rFonts w:ascii="Arial" w:hAnsi="Arial" w:cs="Arial"/>
        <w:lang w:val="de-DE"/>
      </w:rPr>
      <w:t>1</w:t>
    </w:r>
    <w:r>
      <w:rPr>
        <w:rFonts w:ascii="Arial" w:hAnsi="Arial" w:cs="Aria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B30027" w14:textId="77777777" w:rsidR="00C27E2B" w:rsidRDefault="004B6346">
    <w:pPr>
      <w:pStyle w:val="Footer"/>
      <w:tabs>
        <w:tab w:val="clear" w:pos="8930"/>
        <w:tab w:val="right" w:pos="8931"/>
      </w:tabs>
      <w:ind w:right="96"/>
      <w:jc w:val="center"/>
    </w:pPr>
    <w:r>
      <w:fldChar w:fldCharType="begin"/>
    </w:r>
    <w:r>
      <w:instrText xml:space="preserve"> EQ </w:instrText>
    </w:r>
    <w:r>
      <w:fldChar w:fldCharType="end"/>
    </w: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A7B8DA" w14:textId="77777777" w:rsidR="00E62971" w:rsidRDefault="00E62971">
      <w:r>
        <w:separator/>
      </w:r>
    </w:p>
  </w:footnote>
  <w:footnote w:type="continuationSeparator" w:id="0">
    <w:p w14:paraId="3CA2718B" w14:textId="77777777" w:rsidR="00E62971" w:rsidRDefault="00E62971">
      <w:r>
        <w:continuationSeparator/>
      </w:r>
    </w:p>
  </w:footnote>
  <w:footnote w:type="continuationNotice" w:id="1">
    <w:p w14:paraId="4DDF86E3" w14:textId="77777777" w:rsidR="00E62971" w:rsidRDefault="00E6297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CCE8681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FB"/>
    <w:multiLevelType w:val="multilevel"/>
    <w:tmpl w:val="FFFFFFFF"/>
    <w:lvl w:ilvl="0">
      <w:start w:val="1"/>
      <w:numFmt w:val="decimal"/>
      <w:pStyle w:val="Heading1"/>
      <w:lvlText w:val="%1."/>
      <w:legacy w:legacy="1" w:legacySpace="144" w:legacyIndent="0"/>
      <w:lvlJc w:val="left"/>
    </w:lvl>
    <w:lvl w:ilvl="1">
      <w:start w:val="1"/>
      <w:numFmt w:val="decimal"/>
      <w:pStyle w:val="Heading2"/>
      <w:lvlText w:val="%1.%2"/>
      <w:legacy w:legacy="1" w:legacySpace="144" w:legacyIndent="0"/>
      <w:lvlJc w:val="left"/>
    </w:lvl>
    <w:lvl w:ilvl="2">
      <w:start w:val="1"/>
      <w:numFmt w:val="decimal"/>
      <w:pStyle w:val="Heading3"/>
      <w:lvlText w:val="%1.%2.%3"/>
      <w:legacy w:legacy="1" w:legacySpace="144" w:legacyIndent="0"/>
      <w:lvlJc w:val="left"/>
    </w:lvl>
    <w:lvl w:ilvl="3">
      <w:start w:val="1"/>
      <w:numFmt w:val="decimal"/>
      <w:pStyle w:val="Heading4"/>
      <w:lvlText w:val="%1.%2.%3.%4"/>
      <w:legacy w:legacy="1" w:legacySpace="144" w:legacyIndent="0"/>
      <w:lvlJc w:val="left"/>
    </w:lvl>
    <w:lvl w:ilvl="4">
      <w:start w:val="1"/>
      <w:numFmt w:val="decimal"/>
      <w:pStyle w:val="Heading5"/>
      <w:lvlText w:val="%1.%2.%3.%4.%5"/>
      <w:legacy w:legacy="1" w:legacySpace="144" w:legacyIndent="0"/>
      <w:lvlJc w:val="left"/>
    </w:lvl>
    <w:lvl w:ilvl="5">
      <w:start w:val="1"/>
      <w:numFmt w:val="decimal"/>
      <w:pStyle w:val="Heading6"/>
      <w:lvlText w:val="%1.%2.%3.%4.%5.%6"/>
      <w:legacy w:legacy="1" w:legacySpace="144" w:legacyIndent="0"/>
      <w:lvlJc w:val="left"/>
    </w:lvl>
    <w:lvl w:ilvl="6">
      <w:start w:val="1"/>
      <w:numFmt w:val="decimal"/>
      <w:pStyle w:val="Heading7"/>
      <w:lvlText w:val="%1.%2.%3.%4.%5.%6.%7"/>
      <w:legacy w:legacy="1" w:legacySpace="144" w:legacyIndent="0"/>
      <w:lvlJc w:val="left"/>
    </w:lvl>
    <w:lvl w:ilvl="7">
      <w:start w:val="1"/>
      <w:numFmt w:val="decimal"/>
      <w:pStyle w:val="Heading8"/>
      <w:lvlText w:val="%1.%2.%3.%4.%5.%6.%7.%8"/>
      <w:legacy w:legacy="1" w:legacySpace="144" w:legacyIndent="0"/>
      <w:lvlJc w:val="left"/>
    </w:lvl>
    <w:lvl w:ilvl="8">
      <w:start w:val="1"/>
      <w:numFmt w:val="decimal"/>
      <w:pStyle w:val="Heading9"/>
      <w:lvlText w:val="%1.%2.%3.%4.%5.%6.%7.%8.%9"/>
      <w:legacy w:legacy="1" w:legacySpace="144" w:legacyIndent="0"/>
      <w:lvlJc w:val="left"/>
    </w:lvl>
  </w:abstractNum>
  <w:abstractNum w:abstractNumId="2" w15:restartNumberingAfterBreak="0">
    <w:nsid w:val="FFFFFFFE"/>
    <w:multiLevelType w:val="singleLevel"/>
    <w:tmpl w:val="FFFFFFFF"/>
    <w:lvl w:ilvl="0">
      <w:numFmt w:val="decimal"/>
      <w:lvlText w:val="*"/>
      <w:lvlJc w:val="left"/>
    </w:lvl>
  </w:abstractNum>
  <w:abstractNum w:abstractNumId="3" w15:restartNumberingAfterBreak="0">
    <w:nsid w:val="0291310F"/>
    <w:multiLevelType w:val="hybridMultilevel"/>
    <w:tmpl w:val="6D306D06"/>
    <w:lvl w:ilvl="0" w:tplc="FCF26F1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4032140"/>
    <w:multiLevelType w:val="singleLevel"/>
    <w:tmpl w:val="0409000F"/>
    <w:lvl w:ilvl="0">
      <w:start w:val="1"/>
      <w:numFmt w:val="decimal"/>
      <w:lvlText w:val="%1."/>
      <w:lvlJc w:val="left"/>
      <w:pPr>
        <w:tabs>
          <w:tab w:val="num" w:pos="360"/>
        </w:tabs>
        <w:ind w:left="360" w:hanging="360"/>
      </w:pPr>
    </w:lvl>
  </w:abstractNum>
  <w:abstractNum w:abstractNumId="5"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B137D09"/>
    <w:multiLevelType w:val="hybridMultilevel"/>
    <w:tmpl w:val="FAB821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CB36C8F"/>
    <w:multiLevelType w:val="hybridMultilevel"/>
    <w:tmpl w:val="4F168C68"/>
    <w:lvl w:ilvl="0" w:tplc="125A6374">
      <w:numFmt w:val="bullet"/>
      <w:lvlText w:val=""/>
      <w:lvlJc w:val="left"/>
      <w:pPr>
        <w:tabs>
          <w:tab w:val="num" w:pos="360"/>
        </w:tabs>
        <w:ind w:left="360" w:hanging="360"/>
      </w:pPr>
      <w:rPr>
        <w:rFonts w:ascii="Symbol" w:eastAsia="MS Mincho"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D9719DC"/>
    <w:multiLevelType w:val="hybridMultilevel"/>
    <w:tmpl w:val="6742C244"/>
    <w:lvl w:ilvl="0" w:tplc="FFFFFFFF">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9" w15:restartNumberingAfterBreak="0">
    <w:nsid w:val="0E9527FD"/>
    <w:multiLevelType w:val="hybridMultilevel"/>
    <w:tmpl w:val="10B68670"/>
    <w:lvl w:ilvl="0" w:tplc="28AA50AA">
      <w:start w:val="2"/>
      <w:numFmt w:val="bullet"/>
      <w:lvlText w:val=""/>
      <w:lvlJc w:val="left"/>
      <w:pPr>
        <w:tabs>
          <w:tab w:val="num" w:pos="930"/>
        </w:tabs>
        <w:ind w:left="930" w:hanging="570"/>
      </w:pPr>
      <w:rPr>
        <w:rFonts w:ascii="Wingdings" w:eastAsia="Times New Roman" w:hAnsi="Wingdings"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EA1608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56E54C0"/>
    <w:multiLevelType w:val="singleLevel"/>
    <w:tmpl w:val="0409000F"/>
    <w:lvl w:ilvl="0">
      <w:start w:val="1"/>
      <w:numFmt w:val="decimal"/>
      <w:lvlText w:val="%1."/>
      <w:lvlJc w:val="left"/>
      <w:pPr>
        <w:tabs>
          <w:tab w:val="num" w:pos="360"/>
        </w:tabs>
        <w:ind w:left="360" w:hanging="360"/>
      </w:pPr>
    </w:lvl>
  </w:abstractNum>
  <w:abstractNum w:abstractNumId="12" w15:restartNumberingAfterBreak="0">
    <w:nsid w:val="17C64B6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889672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1B216EF0"/>
    <w:multiLevelType w:val="hybridMultilevel"/>
    <w:tmpl w:val="91BC6300"/>
    <w:lvl w:ilvl="0" w:tplc="0409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5" w15:restartNumberingAfterBreak="0">
    <w:nsid w:val="1B5247C2"/>
    <w:multiLevelType w:val="singleLevel"/>
    <w:tmpl w:val="0C090005"/>
    <w:lvl w:ilvl="0">
      <w:start w:val="1"/>
      <w:numFmt w:val="bullet"/>
      <w:lvlText w:val=""/>
      <w:lvlJc w:val="left"/>
      <w:pPr>
        <w:tabs>
          <w:tab w:val="num" w:pos="360"/>
        </w:tabs>
        <w:ind w:left="360" w:hanging="360"/>
      </w:pPr>
      <w:rPr>
        <w:rFonts w:ascii="Wingdings" w:hAnsi="Wingdings" w:hint="default"/>
      </w:rPr>
    </w:lvl>
  </w:abstractNum>
  <w:abstractNum w:abstractNumId="16" w15:restartNumberingAfterBreak="0">
    <w:nsid w:val="24DB1BF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28F15294"/>
    <w:multiLevelType w:val="singleLevel"/>
    <w:tmpl w:val="0409000F"/>
    <w:lvl w:ilvl="0">
      <w:start w:val="1"/>
      <w:numFmt w:val="decimal"/>
      <w:lvlText w:val="%1."/>
      <w:lvlJc w:val="left"/>
      <w:pPr>
        <w:tabs>
          <w:tab w:val="num" w:pos="360"/>
        </w:tabs>
        <w:ind w:left="360" w:hanging="360"/>
      </w:pPr>
    </w:lvl>
  </w:abstractNum>
  <w:abstractNum w:abstractNumId="18" w15:restartNumberingAfterBreak="0">
    <w:nsid w:val="298F1C19"/>
    <w:multiLevelType w:val="hybridMultilevel"/>
    <w:tmpl w:val="6206E360"/>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C5B611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2E913E5B"/>
    <w:multiLevelType w:val="hybridMultilevel"/>
    <w:tmpl w:val="A74EDA6E"/>
    <w:lvl w:ilvl="0" w:tplc="125A6374">
      <w:numFmt w:val="bullet"/>
      <w:lvlText w:val=""/>
      <w:lvlJc w:val="left"/>
      <w:pPr>
        <w:tabs>
          <w:tab w:val="num" w:pos="360"/>
        </w:tabs>
        <w:ind w:left="360" w:hanging="360"/>
      </w:pPr>
      <w:rPr>
        <w:rFonts w:ascii="Symbol" w:eastAsia="MS Mincho" w:hAnsi="Symbol" w:cs="Times New Roman"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2EAA5B0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2FBD223E"/>
    <w:multiLevelType w:val="hybridMultilevel"/>
    <w:tmpl w:val="9500B286"/>
    <w:lvl w:ilvl="0" w:tplc="125A6374">
      <w:numFmt w:val="bullet"/>
      <w:lvlText w:val=""/>
      <w:lvlJc w:val="left"/>
      <w:pPr>
        <w:tabs>
          <w:tab w:val="num" w:pos="360"/>
        </w:tabs>
        <w:ind w:left="360" w:hanging="360"/>
      </w:pPr>
      <w:rPr>
        <w:rFonts w:ascii="Symbol" w:eastAsia="MS Mincho"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2732B5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3A674BA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3B39436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3E092EFD"/>
    <w:multiLevelType w:val="singleLevel"/>
    <w:tmpl w:val="0409000F"/>
    <w:lvl w:ilvl="0">
      <w:start w:val="1"/>
      <w:numFmt w:val="decimal"/>
      <w:lvlText w:val="%1."/>
      <w:lvlJc w:val="left"/>
      <w:pPr>
        <w:tabs>
          <w:tab w:val="num" w:pos="360"/>
        </w:tabs>
        <w:ind w:left="360" w:hanging="360"/>
      </w:pPr>
    </w:lvl>
  </w:abstractNum>
  <w:abstractNum w:abstractNumId="27" w15:restartNumberingAfterBreak="0">
    <w:nsid w:val="3FD5185C"/>
    <w:multiLevelType w:val="hybridMultilevel"/>
    <w:tmpl w:val="13A2A042"/>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8" w15:restartNumberingAfterBreak="0">
    <w:nsid w:val="473E5F57"/>
    <w:multiLevelType w:val="hybridMultilevel"/>
    <w:tmpl w:val="D2A45A1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9" w15:restartNumberingAfterBreak="0">
    <w:nsid w:val="48E66849"/>
    <w:multiLevelType w:val="singleLevel"/>
    <w:tmpl w:val="51FCC39A"/>
    <w:lvl w:ilvl="0">
      <w:start w:val="1"/>
      <w:numFmt w:val="bullet"/>
      <w:pStyle w:val="EMEABodyTextIndent"/>
      <w:lvlText w:val=""/>
      <w:lvlJc w:val="left"/>
      <w:pPr>
        <w:tabs>
          <w:tab w:val="num" w:pos="360"/>
        </w:tabs>
        <w:ind w:left="360" w:hanging="360"/>
      </w:pPr>
      <w:rPr>
        <w:rFonts w:ascii="Wingdings" w:hAnsi="Wingdings" w:hint="default"/>
      </w:rPr>
    </w:lvl>
  </w:abstractNum>
  <w:abstractNum w:abstractNumId="30" w15:restartNumberingAfterBreak="0">
    <w:nsid w:val="490755E8"/>
    <w:multiLevelType w:val="hybridMultilevel"/>
    <w:tmpl w:val="386A9112"/>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F0A062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51457C2F"/>
    <w:multiLevelType w:val="singleLevel"/>
    <w:tmpl w:val="0409000F"/>
    <w:lvl w:ilvl="0">
      <w:start w:val="1"/>
      <w:numFmt w:val="decimal"/>
      <w:lvlText w:val="%1."/>
      <w:lvlJc w:val="left"/>
      <w:pPr>
        <w:tabs>
          <w:tab w:val="num" w:pos="360"/>
        </w:tabs>
        <w:ind w:left="360" w:hanging="360"/>
      </w:pPr>
    </w:lvl>
  </w:abstractNum>
  <w:abstractNum w:abstractNumId="33" w15:restartNumberingAfterBreak="0">
    <w:nsid w:val="52112058"/>
    <w:multiLevelType w:val="singleLevel"/>
    <w:tmpl w:val="0409000F"/>
    <w:lvl w:ilvl="0">
      <w:start w:val="1"/>
      <w:numFmt w:val="decimal"/>
      <w:lvlText w:val="%1."/>
      <w:lvlJc w:val="left"/>
      <w:pPr>
        <w:tabs>
          <w:tab w:val="num" w:pos="360"/>
        </w:tabs>
        <w:ind w:left="360" w:hanging="360"/>
      </w:pPr>
    </w:lvl>
  </w:abstractNum>
  <w:abstractNum w:abstractNumId="34" w15:restartNumberingAfterBreak="0">
    <w:nsid w:val="57C86EA6"/>
    <w:multiLevelType w:val="singleLevel"/>
    <w:tmpl w:val="0409000F"/>
    <w:lvl w:ilvl="0">
      <w:start w:val="1"/>
      <w:numFmt w:val="decimal"/>
      <w:lvlText w:val="%1."/>
      <w:lvlJc w:val="left"/>
      <w:pPr>
        <w:tabs>
          <w:tab w:val="num" w:pos="360"/>
        </w:tabs>
        <w:ind w:left="360" w:hanging="360"/>
      </w:pPr>
    </w:lvl>
  </w:abstractNum>
  <w:abstractNum w:abstractNumId="35" w15:restartNumberingAfterBreak="0">
    <w:nsid w:val="58767F2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58B56C73"/>
    <w:multiLevelType w:val="hybridMultilevel"/>
    <w:tmpl w:val="5BA42128"/>
    <w:lvl w:ilvl="0" w:tplc="EF94C522">
      <w:start w:val="2"/>
      <w:numFmt w:val="decimal"/>
      <w:lvlText w:val="%1."/>
      <w:lvlJc w:val="left"/>
      <w:pPr>
        <w:tabs>
          <w:tab w:val="num" w:pos="570"/>
        </w:tabs>
        <w:ind w:left="570" w:hanging="57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37" w15:restartNumberingAfterBreak="0">
    <w:nsid w:val="5CD47FE7"/>
    <w:multiLevelType w:val="hybridMultilevel"/>
    <w:tmpl w:val="5088DCE0"/>
    <w:lvl w:ilvl="0" w:tplc="5B74D6C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5F2F6A80"/>
    <w:multiLevelType w:val="singleLevel"/>
    <w:tmpl w:val="0409000F"/>
    <w:lvl w:ilvl="0">
      <w:start w:val="1"/>
      <w:numFmt w:val="decimal"/>
      <w:lvlText w:val="%1."/>
      <w:lvlJc w:val="left"/>
      <w:pPr>
        <w:tabs>
          <w:tab w:val="num" w:pos="360"/>
        </w:tabs>
        <w:ind w:left="360" w:hanging="360"/>
      </w:pPr>
      <w:rPr>
        <w:rFonts w:hint="default"/>
      </w:rPr>
    </w:lvl>
  </w:abstractNum>
  <w:abstractNum w:abstractNumId="39" w15:restartNumberingAfterBreak="0">
    <w:nsid w:val="5F6D2BF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0" w15:restartNumberingAfterBreak="0">
    <w:nsid w:val="6255106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1" w15:restartNumberingAfterBreak="0">
    <w:nsid w:val="62BB5F0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2" w15:restartNumberingAfterBreak="0">
    <w:nsid w:val="672A71C6"/>
    <w:multiLevelType w:val="singleLevel"/>
    <w:tmpl w:val="0409000F"/>
    <w:lvl w:ilvl="0">
      <w:start w:val="1"/>
      <w:numFmt w:val="decimal"/>
      <w:lvlText w:val="%1."/>
      <w:lvlJc w:val="left"/>
      <w:pPr>
        <w:tabs>
          <w:tab w:val="num" w:pos="360"/>
        </w:tabs>
        <w:ind w:left="360" w:hanging="360"/>
      </w:pPr>
    </w:lvl>
  </w:abstractNum>
  <w:abstractNum w:abstractNumId="43" w15:restartNumberingAfterBreak="0">
    <w:nsid w:val="6A080673"/>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44" w15:restartNumberingAfterBreak="0">
    <w:nsid w:val="6D9C390D"/>
    <w:multiLevelType w:val="hybridMultilevel"/>
    <w:tmpl w:val="D3643EAC"/>
    <w:lvl w:ilvl="0" w:tplc="28AA50AA">
      <w:start w:val="2"/>
      <w:numFmt w:val="bullet"/>
      <w:lvlText w:val=""/>
      <w:lvlJc w:val="left"/>
      <w:pPr>
        <w:tabs>
          <w:tab w:val="num" w:pos="930"/>
        </w:tabs>
        <w:ind w:left="930" w:hanging="570"/>
      </w:pPr>
      <w:rPr>
        <w:rFonts w:ascii="Wingdings" w:eastAsia="Times New Roman" w:hAnsi="Wingdings"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4610AE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6" w15:restartNumberingAfterBreak="0">
    <w:nsid w:val="79377FE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7" w15:restartNumberingAfterBreak="0">
    <w:nsid w:val="7B5371B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8" w15:restartNumberingAfterBreak="0">
    <w:nsid w:val="7BFD695E"/>
    <w:multiLevelType w:val="multilevel"/>
    <w:tmpl w:val="072803D2"/>
    <w:lvl w:ilvl="0">
      <w:start w:val="4"/>
      <w:numFmt w:val="decimal"/>
      <w:lvlText w:val="%1"/>
      <w:lvlJc w:val="left"/>
      <w:pPr>
        <w:tabs>
          <w:tab w:val="num" w:pos="570"/>
        </w:tabs>
        <w:ind w:left="570" w:hanging="570"/>
      </w:pPr>
      <w:rPr>
        <w:rFonts w:hint="default"/>
        <w:b/>
      </w:rPr>
    </w:lvl>
    <w:lvl w:ilvl="1">
      <w:start w:val="1"/>
      <w:numFmt w:val="decimal"/>
      <w:lvlText w:val="%1.%2"/>
      <w:lvlJc w:val="left"/>
      <w:pPr>
        <w:tabs>
          <w:tab w:val="num" w:pos="570"/>
        </w:tabs>
        <w:ind w:left="570" w:hanging="570"/>
      </w:pPr>
      <w:rPr>
        <w:rFonts w:hint="default"/>
        <w:b/>
      </w:rPr>
    </w:lvl>
    <w:lvl w:ilvl="2">
      <w:start w:val="2"/>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49" w15:restartNumberingAfterBreak="0">
    <w:nsid w:val="7C663A0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0" w15:restartNumberingAfterBreak="0">
    <w:nsid w:val="7E4F6B9D"/>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988899212">
    <w:abstractNumId w:val="1"/>
  </w:num>
  <w:num w:numId="2" w16cid:durableId="2051344458">
    <w:abstractNumId w:val="2"/>
    <w:lvlOverride w:ilvl="0">
      <w:lvl w:ilvl="0">
        <w:start w:val="1"/>
        <w:numFmt w:val="bullet"/>
        <w:lvlText w:val=""/>
        <w:legacy w:legacy="1" w:legacySpace="0" w:legacyIndent="567"/>
        <w:lvlJc w:val="left"/>
        <w:pPr>
          <w:ind w:left="567" w:hanging="567"/>
        </w:pPr>
        <w:rPr>
          <w:rFonts w:ascii="Arial" w:hAnsi="Arial" w:hint="default"/>
          <w:sz w:val="10"/>
        </w:rPr>
      </w:lvl>
    </w:lvlOverride>
  </w:num>
  <w:num w:numId="3" w16cid:durableId="1234699839">
    <w:abstractNumId w:val="15"/>
  </w:num>
  <w:num w:numId="4" w16cid:durableId="258031112">
    <w:abstractNumId w:val="29"/>
  </w:num>
  <w:num w:numId="5" w16cid:durableId="1216431998">
    <w:abstractNumId w:val="41"/>
  </w:num>
  <w:num w:numId="6" w16cid:durableId="1495410808">
    <w:abstractNumId w:val="39"/>
  </w:num>
  <w:num w:numId="7" w16cid:durableId="171334836">
    <w:abstractNumId w:val="40"/>
  </w:num>
  <w:num w:numId="8" w16cid:durableId="1134180086">
    <w:abstractNumId w:val="21"/>
  </w:num>
  <w:num w:numId="9" w16cid:durableId="193806660">
    <w:abstractNumId w:val="47"/>
  </w:num>
  <w:num w:numId="10" w16cid:durableId="1541745771">
    <w:abstractNumId w:val="13"/>
  </w:num>
  <w:num w:numId="11" w16cid:durableId="1087195211">
    <w:abstractNumId w:val="24"/>
  </w:num>
  <w:num w:numId="12" w16cid:durableId="609819268">
    <w:abstractNumId w:val="12"/>
  </w:num>
  <w:num w:numId="13" w16cid:durableId="1323394001">
    <w:abstractNumId w:val="45"/>
  </w:num>
  <w:num w:numId="14" w16cid:durableId="1096100053">
    <w:abstractNumId w:val="10"/>
  </w:num>
  <w:num w:numId="15" w16cid:durableId="1936942531">
    <w:abstractNumId w:val="31"/>
  </w:num>
  <w:num w:numId="16" w16cid:durableId="1026060382">
    <w:abstractNumId w:val="19"/>
  </w:num>
  <w:num w:numId="17" w16cid:durableId="1860388699">
    <w:abstractNumId w:val="23"/>
  </w:num>
  <w:num w:numId="18" w16cid:durableId="976884466">
    <w:abstractNumId w:val="49"/>
  </w:num>
  <w:num w:numId="19" w16cid:durableId="483282961">
    <w:abstractNumId w:val="35"/>
  </w:num>
  <w:num w:numId="20" w16cid:durableId="1899779448">
    <w:abstractNumId w:val="50"/>
  </w:num>
  <w:num w:numId="21" w16cid:durableId="202253789">
    <w:abstractNumId w:val="16"/>
  </w:num>
  <w:num w:numId="22" w16cid:durableId="703024623">
    <w:abstractNumId w:val="25"/>
  </w:num>
  <w:num w:numId="23" w16cid:durableId="1305574919">
    <w:abstractNumId w:val="34"/>
  </w:num>
  <w:num w:numId="24" w16cid:durableId="188301079">
    <w:abstractNumId w:val="42"/>
  </w:num>
  <w:num w:numId="25" w16cid:durableId="2088921121">
    <w:abstractNumId w:val="26"/>
  </w:num>
  <w:num w:numId="26" w16cid:durableId="1031763629">
    <w:abstractNumId w:val="33"/>
  </w:num>
  <w:num w:numId="27" w16cid:durableId="1628513064">
    <w:abstractNumId w:val="11"/>
  </w:num>
  <w:num w:numId="28" w16cid:durableId="907963311">
    <w:abstractNumId w:val="4"/>
  </w:num>
  <w:num w:numId="29" w16cid:durableId="1152210603">
    <w:abstractNumId w:val="32"/>
  </w:num>
  <w:num w:numId="30" w16cid:durableId="50269671">
    <w:abstractNumId w:val="38"/>
  </w:num>
  <w:num w:numId="31" w16cid:durableId="448210043">
    <w:abstractNumId w:val="46"/>
  </w:num>
  <w:num w:numId="32" w16cid:durableId="173962397">
    <w:abstractNumId w:val="17"/>
  </w:num>
  <w:num w:numId="33" w16cid:durableId="1430003013">
    <w:abstractNumId w:val="37"/>
  </w:num>
  <w:num w:numId="34" w16cid:durableId="831409453">
    <w:abstractNumId w:val="48"/>
  </w:num>
  <w:num w:numId="35" w16cid:durableId="136067257">
    <w:abstractNumId w:val="43"/>
  </w:num>
  <w:num w:numId="36" w16cid:durableId="1991522890">
    <w:abstractNumId w:val="14"/>
  </w:num>
  <w:num w:numId="37" w16cid:durableId="1046178159">
    <w:abstractNumId w:val="8"/>
  </w:num>
  <w:num w:numId="38" w16cid:durableId="2062826744">
    <w:abstractNumId w:val="5"/>
  </w:num>
  <w:num w:numId="39" w16cid:durableId="739979355">
    <w:abstractNumId w:val="27"/>
  </w:num>
  <w:num w:numId="40" w16cid:durableId="869412335">
    <w:abstractNumId w:val="3"/>
  </w:num>
  <w:num w:numId="41" w16cid:durableId="472061727">
    <w:abstractNumId w:val="9"/>
  </w:num>
  <w:num w:numId="42" w16cid:durableId="82142396">
    <w:abstractNumId w:val="22"/>
  </w:num>
  <w:num w:numId="43" w16cid:durableId="753280536">
    <w:abstractNumId w:val="44"/>
  </w:num>
  <w:num w:numId="44" w16cid:durableId="1871335435">
    <w:abstractNumId w:val="20"/>
  </w:num>
  <w:num w:numId="45" w16cid:durableId="1086341120">
    <w:abstractNumId w:val="36"/>
  </w:num>
  <w:num w:numId="46" w16cid:durableId="891312767">
    <w:abstractNumId w:val="7"/>
  </w:num>
  <w:num w:numId="47" w16cid:durableId="1857386175">
    <w:abstractNumId w:val="29"/>
    <w:lvlOverride w:ilvl="0">
      <w:lvl w:ilvl="0">
        <w:start w:val="1"/>
        <w:numFmt w:val="bullet"/>
        <w:pStyle w:val="EMEABodyTextIndent"/>
        <w:lvlText w:val=""/>
        <w:lvlJc w:val="left"/>
        <w:pPr>
          <w:ind w:left="567" w:hanging="567"/>
        </w:pPr>
        <w:rPr>
          <w:rFonts w:ascii="Wingdings" w:hAnsi="Wingdings" w:hint="default"/>
          <w:i w:val="0"/>
          <w:color w:val="FF0000"/>
        </w:rPr>
      </w:lvl>
    </w:lvlOverride>
  </w:num>
  <w:num w:numId="48" w16cid:durableId="1803112332">
    <w:abstractNumId w:val="36"/>
    <w:lvlOverride w:ilvl="0">
      <w:lvl w:ilvl="0" w:tplc="EF94C522">
        <w:start w:val="2"/>
        <w:numFmt w:val="decimal"/>
        <w:lvlText w:val="%1."/>
        <w:lvlJc w:val="left"/>
        <w:pPr>
          <w:tabs>
            <w:tab w:val="num" w:pos="570"/>
          </w:tabs>
          <w:ind w:left="570" w:hanging="570"/>
        </w:pPr>
        <w:rPr>
          <w:rFonts w:cs="Times New Roman" w:hint="default"/>
          <w:i/>
          <w:color w:val="FF0000"/>
        </w:rPr>
      </w:lvl>
    </w:lvlOverride>
    <w:lvlOverride w:ilvl="1">
      <w:lvl w:ilvl="1" w:tplc="04090019" w:tentative="1">
        <w:start w:val="1"/>
        <w:numFmt w:val="lowerLetter"/>
        <w:lvlText w:val="%2."/>
        <w:lvlJc w:val="left"/>
        <w:pPr>
          <w:tabs>
            <w:tab w:val="num" w:pos="1080"/>
          </w:tabs>
          <w:ind w:left="1080" w:hanging="360"/>
        </w:pPr>
        <w:rPr>
          <w:rFonts w:cs="Times New Roman"/>
          <w:i/>
          <w:color w:val="FF0000"/>
        </w:rPr>
      </w:lvl>
    </w:lvlOverride>
    <w:lvlOverride w:ilvl="2">
      <w:lvl w:ilvl="2" w:tplc="0409001B" w:tentative="1">
        <w:start w:val="1"/>
        <w:numFmt w:val="lowerRoman"/>
        <w:lvlText w:val="%3."/>
        <w:lvlJc w:val="right"/>
        <w:pPr>
          <w:tabs>
            <w:tab w:val="num" w:pos="1800"/>
          </w:tabs>
          <w:ind w:left="1800" w:hanging="180"/>
        </w:pPr>
        <w:rPr>
          <w:rFonts w:cs="Times New Roman"/>
          <w:i/>
          <w:color w:val="FF0000"/>
        </w:rPr>
      </w:lvl>
    </w:lvlOverride>
    <w:lvlOverride w:ilvl="3">
      <w:lvl w:ilvl="3" w:tplc="0409000F" w:tentative="1">
        <w:start w:val="1"/>
        <w:numFmt w:val="decimal"/>
        <w:lvlText w:val="%4."/>
        <w:lvlJc w:val="left"/>
        <w:pPr>
          <w:tabs>
            <w:tab w:val="num" w:pos="2520"/>
          </w:tabs>
          <w:ind w:left="2520" w:hanging="360"/>
        </w:pPr>
        <w:rPr>
          <w:rFonts w:cs="Times New Roman"/>
          <w:i/>
          <w:color w:val="FF0000"/>
        </w:rPr>
      </w:lvl>
    </w:lvlOverride>
    <w:lvlOverride w:ilvl="4">
      <w:lvl w:ilvl="4" w:tplc="04090019" w:tentative="1">
        <w:start w:val="1"/>
        <w:numFmt w:val="lowerLetter"/>
        <w:lvlText w:val="%5."/>
        <w:lvlJc w:val="left"/>
        <w:pPr>
          <w:tabs>
            <w:tab w:val="num" w:pos="3240"/>
          </w:tabs>
          <w:ind w:left="3240" w:hanging="360"/>
        </w:pPr>
        <w:rPr>
          <w:rFonts w:cs="Times New Roman"/>
          <w:i/>
          <w:color w:val="FF0000"/>
        </w:rPr>
      </w:lvl>
    </w:lvlOverride>
    <w:lvlOverride w:ilvl="5">
      <w:lvl w:ilvl="5" w:tplc="0409001B" w:tentative="1">
        <w:start w:val="1"/>
        <w:numFmt w:val="lowerRoman"/>
        <w:lvlText w:val="%6."/>
        <w:lvlJc w:val="right"/>
        <w:pPr>
          <w:tabs>
            <w:tab w:val="num" w:pos="3960"/>
          </w:tabs>
          <w:ind w:left="3960" w:hanging="180"/>
        </w:pPr>
        <w:rPr>
          <w:rFonts w:cs="Times New Roman"/>
          <w:i/>
          <w:color w:val="FF0000"/>
        </w:rPr>
      </w:lvl>
    </w:lvlOverride>
    <w:lvlOverride w:ilvl="6">
      <w:lvl w:ilvl="6" w:tplc="0409000F" w:tentative="1">
        <w:start w:val="1"/>
        <w:numFmt w:val="decimal"/>
        <w:lvlText w:val="%7."/>
        <w:lvlJc w:val="left"/>
        <w:pPr>
          <w:tabs>
            <w:tab w:val="num" w:pos="4680"/>
          </w:tabs>
          <w:ind w:left="4680" w:hanging="360"/>
        </w:pPr>
        <w:rPr>
          <w:rFonts w:cs="Times New Roman"/>
          <w:i/>
          <w:color w:val="FF0000"/>
        </w:rPr>
      </w:lvl>
    </w:lvlOverride>
    <w:lvlOverride w:ilvl="7">
      <w:lvl w:ilvl="7" w:tplc="04090019" w:tentative="1">
        <w:start w:val="1"/>
        <w:numFmt w:val="lowerLetter"/>
        <w:lvlText w:val="%8."/>
        <w:lvlJc w:val="left"/>
        <w:pPr>
          <w:tabs>
            <w:tab w:val="num" w:pos="5400"/>
          </w:tabs>
          <w:ind w:left="5400" w:hanging="360"/>
        </w:pPr>
        <w:rPr>
          <w:rFonts w:cs="Times New Roman"/>
          <w:i/>
          <w:color w:val="FF0000"/>
        </w:rPr>
      </w:lvl>
    </w:lvlOverride>
    <w:lvlOverride w:ilvl="8">
      <w:lvl w:ilvl="8" w:tplc="0409001B" w:tentative="1">
        <w:start w:val="1"/>
        <w:numFmt w:val="lowerRoman"/>
        <w:lvlText w:val="%9."/>
        <w:lvlJc w:val="right"/>
        <w:pPr>
          <w:tabs>
            <w:tab w:val="num" w:pos="6120"/>
          </w:tabs>
          <w:ind w:left="6120" w:hanging="180"/>
        </w:pPr>
        <w:rPr>
          <w:rFonts w:cs="Times New Roman"/>
          <w:i/>
          <w:color w:val="FF0000"/>
        </w:rPr>
      </w:lvl>
    </w:lvlOverride>
  </w:num>
  <w:num w:numId="49" w16cid:durableId="800732035">
    <w:abstractNumId w:val="0"/>
  </w:num>
  <w:num w:numId="50" w16cid:durableId="1255016147">
    <w:abstractNumId w:val="6"/>
  </w:num>
  <w:num w:numId="51" w16cid:durableId="1013074810">
    <w:abstractNumId w:val="30"/>
  </w:num>
  <w:num w:numId="52" w16cid:durableId="923418065">
    <w:abstractNumId w:val="18"/>
  </w:num>
  <w:num w:numId="53" w16cid:durableId="1036731487">
    <w:abstractNumId w:val="28"/>
  </w:num>
  <w:numIdMacAtCleanup w:val="5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activeWritingStyle w:appName="MSWord" w:lang="en-GB" w:vendorID="8" w:dllVersion="513" w:checkStyle="0"/>
  <w:activeWritingStyle w:appName="MSWord" w:lang="it-IT" w:vendorID="3" w:dllVersion="517" w:checkStyle="1"/>
  <w:activeWritingStyle w:appName="MSWord" w:lang="nl-NL" w:vendorID="1" w:dllVersion="512" w:checkStyle="1"/>
  <w:activeWritingStyle w:appName="MSWord" w:lang="nb-NO" w:vendorID="22" w:dllVersion="513" w:checkStyle="1"/>
  <w:activeWritingStyle w:appName="MSWord" w:lang="da-DK" w:vendorID="22" w:dllVersion="513" w:checkStyle="1"/>
  <w:activeWritingStyle w:appName="MSWord" w:lang="pt-PT" w:vendorID="13" w:dllVersion="513" w:checkStyle="1"/>
  <w:activeWritingStyle w:appName="MSWord" w:lang="sv-SE" w:vendorID="22" w:dllVersion="513" w:checkStyle="1"/>
  <w:activeWritingStyle w:appName="MSWord" w:lang="nl-BE" w:vendorID="1" w:dllVersion="512"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rawingGridHorizontalSpacing w:val="110"/>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urrentCoreTemplateVersion" w:val="3.0.1.4"/>
    <w:docVar w:name="InitialCoreTemplateVersion" w:val="1.0"/>
  </w:docVars>
  <w:rsids>
    <w:rsidRoot w:val="00C27E2B"/>
    <w:rsid w:val="00142232"/>
    <w:rsid w:val="0035483F"/>
    <w:rsid w:val="003E0021"/>
    <w:rsid w:val="0042389F"/>
    <w:rsid w:val="004B6346"/>
    <w:rsid w:val="005008C9"/>
    <w:rsid w:val="00642330"/>
    <w:rsid w:val="006529A0"/>
    <w:rsid w:val="008C1DD7"/>
    <w:rsid w:val="00A471E7"/>
    <w:rsid w:val="00B5355E"/>
    <w:rsid w:val="00C27E2B"/>
    <w:rsid w:val="00DD416A"/>
    <w:rsid w:val="00E62971"/>
    <w:rsid w:val="00EC4201"/>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B2E948"/>
  <w15:docId w15:val="{AB3862E3-EB71-475E-8E7A-313E291235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sz w:val="22"/>
      <w:szCs w:val="22"/>
      <w:lang w:val="en-GB" w:eastAsia="en-US"/>
    </w:rPr>
  </w:style>
  <w:style w:type="paragraph" w:styleId="Heading1">
    <w:name w:val="heading 1"/>
    <w:basedOn w:val="Normal"/>
    <w:next w:val="Normal"/>
    <w:qFormat/>
    <w:pPr>
      <w:keepNext/>
      <w:keepLines/>
      <w:numPr>
        <w:numId w:val="1"/>
      </w:numPr>
      <w:spacing w:before="240" w:after="120"/>
      <w:outlineLvl w:val="0"/>
    </w:pPr>
    <w:rPr>
      <w:b/>
      <w:caps/>
    </w:rPr>
  </w:style>
  <w:style w:type="paragraph" w:styleId="Heading2">
    <w:name w:val="heading 2"/>
    <w:basedOn w:val="Normal"/>
    <w:next w:val="Normal"/>
    <w:qFormat/>
    <w:pPr>
      <w:keepNext/>
      <w:keepLines/>
      <w:numPr>
        <w:ilvl w:val="1"/>
        <w:numId w:val="1"/>
      </w:numPr>
      <w:spacing w:before="120" w:after="120"/>
      <w:outlineLvl w:val="1"/>
    </w:pPr>
    <w:rPr>
      <w:b/>
    </w:rPr>
  </w:style>
  <w:style w:type="paragraph" w:styleId="Heading3">
    <w:name w:val="heading 3"/>
    <w:basedOn w:val="Normal"/>
    <w:next w:val="Normal"/>
    <w:qFormat/>
    <w:pPr>
      <w:keepNext/>
      <w:numPr>
        <w:ilvl w:val="2"/>
        <w:numId w:val="1"/>
      </w:numPr>
      <w:spacing w:before="240" w:after="60"/>
      <w:outlineLvl w:val="2"/>
    </w:pPr>
    <w:rPr>
      <w:b/>
      <w:sz w:val="24"/>
    </w:rPr>
  </w:style>
  <w:style w:type="paragraph" w:styleId="Heading4">
    <w:name w:val="heading 4"/>
    <w:basedOn w:val="Normal"/>
    <w:next w:val="Normal"/>
    <w:qFormat/>
    <w:pPr>
      <w:keepNext/>
      <w:numPr>
        <w:ilvl w:val="3"/>
        <w:numId w:val="1"/>
      </w:numPr>
      <w:spacing w:before="240" w:after="60"/>
      <w:outlineLvl w:val="3"/>
    </w:pPr>
    <w:rPr>
      <w:b/>
      <w:i/>
      <w:sz w:val="24"/>
    </w:rPr>
  </w:style>
  <w:style w:type="paragraph" w:styleId="Heading5">
    <w:name w:val="heading 5"/>
    <w:basedOn w:val="Normal"/>
    <w:next w:val="Normal"/>
    <w:qFormat/>
    <w:pPr>
      <w:numPr>
        <w:ilvl w:val="4"/>
        <w:numId w:val="1"/>
      </w:numPr>
      <w:spacing w:before="240" w:after="60"/>
      <w:outlineLvl w:val="4"/>
    </w:pPr>
    <w:rPr>
      <w:rFonts w:ascii="Arial" w:hAnsi="Arial"/>
    </w:rPr>
  </w:style>
  <w:style w:type="paragraph" w:styleId="Heading6">
    <w:name w:val="heading 6"/>
    <w:basedOn w:val="Normal"/>
    <w:next w:val="Normal"/>
    <w:qFormat/>
    <w:pPr>
      <w:numPr>
        <w:ilvl w:val="5"/>
        <w:numId w:val="1"/>
      </w:numPr>
      <w:spacing w:before="240" w:after="60"/>
      <w:outlineLvl w:val="5"/>
    </w:pPr>
    <w:rPr>
      <w:rFonts w:ascii="Arial" w:hAnsi="Arial"/>
      <w:i/>
    </w:rPr>
  </w:style>
  <w:style w:type="paragraph" w:styleId="Heading7">
    <w:name w:val="heading 7"/>
    <w:basedOn w:val="Normal"/>
    <w:next w:val="Normal"/>
    <w:qFormat/>
    <w:pPr>
      <w:numPr>
        <w:ilvl w:val="6"/>
        <w:numId w:val="1"/>
      </w:numPr>
      <w:spacing w:before="240" w:after="60"/>
      <w:outlineLvl w:val="6"/>
    </w:pPr>
    <w:rPr>
      <w:rFonts w:ascii="Arial" w:hAnsi="Arial"/>
    </w:rPr>
  </w:style>
  <w:style w:type="paragraph" w:styleId="Heading8">
    <w:name w:val="heading 8"/>
    <w:basedOn w:val="Normal"/>
    <w:next w:val="Normal"/>
    <w:qFormat/>
    <w:pPr>
      <w:numPr>
        <w:ilvl w:val="7"/>
        <w:numId w:val="1"/>
      </w:numPr>
      <w:spacing w:before="240" w:after="60"/>
      <w:outlineLvl w:val="7"/>
    </w:pPr>
    <w:rPr>
      <w:rFonts w:ascii="Arial" w:hAnsi="Arial"/>
      <w:i/>
    </w:rPr>
  </w:style>
  <w:style w:type="paragraph" w:styleId="Heading9">
    <w:name w:val="heading 9"/>
    <w:basedOn w:val="Normal"/>
    <w:next w:val="Normal"/>
    <w:qFormat/>
    <w:pPr>
      <w:numPr>
        <w:ilvl w:val="8"/>
        <w:numId w:val="1"/>
      </w:numPr>
      <w:spacing w:before="240" w:after="60"/>
      <w:outlineLvl w:val="8"/>
    </w:pPr>
    <w:rPr>
      <w:rFonts w:ascii="Arial" w:hAnsi="Arial"/>
      <w:i/>
      <w:sz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MEATableCentered">
    <w:name w:val="EMEA Table Centered"/>
    <w:basedOn w:val="EMEABodyText"/>
    <w:next w:val="Normal"/>
    <w:pPr>
      <w:keepNext/>
      <w:keepLines/>
      <w:jc w:val="center"/>
    </w:pPr>
  </w:style>
  <w:style w:type="paragraph" w:customStyle="1" w:styleId="EMEATableLeft">
    <w:name w:val="EMEA Table Left"/>
    <w:basedOn w:val="EMEABodyText"/>
    <w:pPr>
      <w:keepNext/>
      <w:keepLines/>
    </w:pPr>
  </w:style>
  <w:style w:type="paragraph" w:customStyle="1" w:styleId="EMEABodyTextIndent">
    <w:name w:val="EMEA Body Text Indent"/>
    <w:basedOn w:val="EMEABodyText"/>
    <w:next w:val="EMEABodyText"/>
    <w:link w:val="EMEABodyTextIndentChar"/>
    <w:pPr>
      <w:numPr>
        <w:numId w:val="4"/>
      </w:numPr>
      <w:tabs>
        <w:tab w:val="clear" w:pos="360"/>
      </w:tabs>
      <w:ind w:left="567" w:hanging="567"/>
    </w:pPr>
  </w:style>
  <w:style w:type="paragraph" w:customStyle="1" w:styleId="EMEABodyText">
    <w:name w:val="EMEA Body Text"/>
    <w:basedOn w:val="Normal"/>
    <w:link w:val="EMEABodyTextCar"/>
  </w:style>
  <w:style w:type="paragraph" w:customStyle="1" w:styleId="EMEATitle">
    <w:name w:val="EMEA Title"/>
    <w:basedOn w:val="EMEABodyText"/>
    <w:next w:val="EMEABodyText"/>
    <w:pPr>
      <w:keepNext/>
      <w:keepLines/>
      <w:jc w:val="center"/>
    </w:pPr>
    <w:rPr>
      <w:b/>
    </w:rPr>
  </w:style>
  <w:style w:type="paragraph" w:customStyle="1" w:styleId="EMEAHeading1NoIndent">
    <w:name w:val="EMEA Heading 1 No Indent"/>
    <w:basedOn w:val="EMEABodyText"/>
    <w:next w:val="EMEABodyText"/>
    <w:pPr>
      <w:keepNext/>
      <w:keepLines/>
      <w:outlineLvl w:val="0"/>
    </w:pPr>
    <w:rPr>
      <w:b/>
      <w:caps/>
    </w:rPr>
  </w:style>
  <w:style w:type="paragraph" w:customStyle="1" w:styleId="EMEAHeading3">
    <w:name w:val="EMEA Heading 3"/>
    <w:basedOn w:val="EMEABodyText"/>
    <w:next w:val="EMEABodyText"/>
    <w:pPr>
      <w:keepNext/>
      <w:keepLines/>
      <w:outlineLvl w:val="2"/>
    </w:pPr>
    <w:rPr>
      <w:b/>
    </w:rPr>
  </w:style>
  <w:style w:type="paragraph" w:customStyle="1" w:styleId="EMEAHeading1">
    <w:name w:val="EMEA Heading 1"/>
    <w:basedOn w:val="EMEABodyText"/>
    <w:next w:val="EMEABodyText"/>
    <w:pPr>
      <w:keepNext/>
      <w:keepLines/>
      <w:ind w:left="567" w:hanging="567"/>
      <w:outlineLvl w:val="0"/>
    </w:pPr>
    <w:rPr>
      <w:b/>
      <w:caps/>
    </w:rPr>
  </w:style>
  <w:style w:type="paragraph" w:customStyle="1" w:styleId="EMEAHeading2">
    <w:name w:val="EMEA Heading 2"/>
    <w:basedOn w:val="EMEABodyText"/>
    <w:next w:val="EMEABodyText"/>
    <w:link w:val="EMEAHeading2Car"/>
    <w:pPr>
      <w:keepNext/>
      <w:keepLines/>
      <w:ind w:left="567" w:hanging="567"/>
      <w:outlineLvl w:val="1"/>
    </w:pPr>
    <w:rPr>
      <w:b/>
    </w:rPr>
  </w:style>
  <w:style w:type="paragraph" w:customStyle="1" w:styleId="EMEAAddress">
    <w:name w:val="EMEA Address"/>
    <w:basedOn w:val="EMEABodyText"/>
    <w:next w:val="EMEABodyText"/>
    <w:pPr>
      <w:keepLines/>
    </w:pPr>
  </w:style>
  <w:style w:type="paragraph" w:customStyle="1" w:styleId="EMEAComment">
    <w:name w:val="EMEA Comment"/>
    <w:basedOn w:val="EMEABodyText"/>
    <w:pPr>
      <w:suppressLineNumbers/>
    </w:pPr>
    <w:rPr>
      <w:i/>
      <w:sz w:val="20"/>
    </w:rPr>
  </w:style>
  <w:style w:type="paragraph" w:styleId="DocumentMap">
    <w:name w:val="Document Map"/>
    <w:basedOn w:val="Normal"/>
    <w:semiHidden/>
    <w:pPr>
      <w:shd w:val="clear" w:color="auto" w:fill="000080"/>
    </w:pPr>
    <w:rPr>
      <w:rFonts w:ascii="Tahoma" w:hAnsi="Tahoma"/>
    </w:rPr>
  </w:style>
  <w:style w:type="paragraph" w:customStyle="1" w:styleId="EMEAHiddenTitlePIL">
    <w:name w:val="EMEA Hidden Title PIL"/>
    <w:basedOn w:val="EMEABodyText"/>
    <w:next w:val="EMEABodyText"/>
    <w:pPr>
      <w:keepNext/>
      <w:keepLines/>
    </w:pPr>
    <w:rPr>
      <w:i/>
    </w:rPr>
  </w:style>
  <w:style w:type="paragraph" w:customStyle="1" w:styleId="EMEAHiddenTitlePAC">
    <w:name w:val="EMEA Hidden Title PAC"/>
    <w:basedOn w:val="EMEAHiddenTitlePIL"/>
    <w:next w:val="EMEABodyText"/>
    <w:pPr>
      <w:ind w:left="567" w:hanging="567"/>
    </w:pPr>
    <w:rPr>
      <w:b/>
      <w:i w:val="0"/>
      <w:caps/>
    </w:rPr>
  </w:style>
  <w:style w:type="character" w:customStyle="1" w:styleId="BMSInstructionText">
    <w:name w:val="BMS Instruction Text"/>
    <w:rPr>
      <w:rFonts w:ascii="Times New Roman" w:hAnsi="Times New Roman"/>
      <w:i/>
      <w:dstrike w:val="0"/>
      <w:vanish/>
      <w:color w:val="FF0000"/>
      <w:sz w:val="24"/>
      <w:u w:val="none"/>
      <w:vertAlign w:val="baseline"/>
    </w:rPr>
  </w:style>
  <w:style w:type="character" w:customStyle="1" w:styleId="EMEASubscript">
    <w:name w:val="EMEA Subscript"/>
    <w:rPr>
      <w:sz w:val="22"/>
      <w:vertAlign w:val="subscript"/>
    </w:rPr>
  </w:style>
  <w:style w:type="character" w:customStyle="1" w:styleId="EMEASuperscript">
    <w:name w:val="EMEA Superscript"/>
    <w:rPr>
      <w:sz w:val="22"/>
      <w:vertAlign w:val="superscript"/>
    </w:rPr>
  </w:style>
  <w:style w:type="paragraph" w:customStyle="1" w:styleId="EMEATableHeader">
    <w:name w:val="EMEA Table Header"/>
    <w:basedOn w:val="EMEATableCentered"/>
    <w:rPr>
      <w:b/>
    </w:rPr>
  </w:style>
  <w:style w:type="paragraph" w:styleId="TOC1">
    <w:name w:val="toc 1"/>
    <w:basedOn w:val="Normal"/>
    <w:next w:val="Normal"/>
    <w:autoRedefine/>
    <w:semiHidden/>
  </w:style>
  <w:style w:type="paragraph" w:styleId="TOC2">
    <w:name w:val="toc 2"/>
    <w:basedOn w:val="Normal"/>
    <w:next w:val="Normal"/>
    <w:autoRedefine/>
    <w:semiHidden/>
    <w:pPr>
      <w:ind w:left="220"/>
    </w:pPr>
  </w:style>
  <w:style w:type="paragraph" w:styleId="TOC3">
    <w:name w:val="toc 3"/>
    <w:basedOn w:val="Normal"/>
    <w:next w:val="Normal"/>
    <w:autoRedefine/>
    <w:semiHidden/>
    <w:pPr>
      <w:ind w:left="440"/>
    </w:pPr>
  </w:style>
  <w:style w:type="paragraph" w:styleId="TOC4">
    <w:name w:val="toc 4"/>
    <w:basedOn w:val="Normal"/>
    <w:next w:val="Normal"/>
    <w:autoRedefine/>
    <w:semiHidden/>
    <w:pPr>
      <w:ind w:left="660"/>
    </w:pPr>
  </w:style>
  <w:style w:type="paragraph" w:styleId="TOC5">
    <w:name w:val="toc 5"/>
    <w:basedOn w:val="Normal"/>
    <w:next w:val="Normal"/>
    <w:autoRedefine/>
    <w:semiHidden/>
    <w:pPr>
      <w:ind w:left="880"/>
    </w:pPr>
  </w:style>
  <w:style w:type="paragraph" w:styleId="TOC6">
    <w:name w:val="toc 6"/>
    <w:basedOn w:val="Normal"/>
    <w:next w:val="Normal"/>
    <w:autoRedefine/>
    <w:semiHidden/>
    <w:pPr>
      <w:ind w:left="1100"/>
    </w:pPr>
  </w:style>
  <w:style w:type="paragraph" w:styleId="TOC7">
    <w:name w:val="toc 7"/>
    <w:basedOn w:val="Normal"/>
    <w:next w:val="Normal"/>
    <w:autoRedefine/>
    <w:semiHidden/>
    <w:pPr>
      <w:ind w:left="1320"/>
    </w:pPr>
  </w:style>
  <w:style w:type="paragraph" w:styleId="TOC8">
    <w:name w:val="toc 8"/>
    <w:basedOn w:val="Normal"/>
    <w:next w:val="Normal"/>
    <w:autoRedefine/>
    <w:semiHidden/>
    <w:pPr>
      <w:ind w:left="1540"/>
    </w:pPr>
  </w:style>
  <w:style w:type="paragraph" w:styleId="TOC9">
    <w:name w:val="toc 9"/>
    <w:basedOn w:val="Normal"/>
    <w:next w:val="Normal"/>
    <w:autoRedefine/>
    <w:semiHidden/>
    <w:pPr>
      <w:ind w:left="1760"/>
    </w:pPr>
  </w:style>
  <w:style w:type="paragraph" w:styleId="Header">
    <w:name w:val="header"/>
    <w:basedOn w:val="Normal"/>
    <w:link w:val="HeaderChar"/>
    <w:pPr>
      <w:tabs>
        <w:tab w:val="left" w:pos="567"/>
        <w:tab w:val="center" w:pos="4153"/>
        <w:tab w:val="right" w:pos="8306"/>
      </w:tabs>
    </w:pPr>
    <w:rPr>
      <w:rFonts w:ascii="Helvetica" w:hAnsi="Helvetica"/>
      <w:sz w:val="20"/>
    </w:rPr>
  </w:style>
  <w:style w:type="paragraph" w:styleId="Footer">
    <w:name w:val="footer"/>
    <w:basedOn w:val="Normal"/>
    <w:pPr>
      <w:tabs>
        <w:tab w:val="left" w:pos="567"/>
        <w:tab w:val="center" w:pos="4536"/>
        <w:tab w:val="center" w:pos="8930"/>
      </w:tabs>
    </w:pPr>
    <w:rPr>
      <w:rFonts w:ascii="Helvetica" w:hAnsi="Helvetica"/>
      <w:sz w:val="16"/>
    </w:rPr>
  </w:style>
  <w:style w:type="character" w:styleId="PageNumber">
    <w:name w:val="page number"/>
    <w:basedOn w:val="DefaultParagraphFont"/>
  </w:style>
  <w:style w:type="paragraph" w:styleId="EndnoteText">
    <w:name w:val="endnote text"/>
    <w:basedOn w:val="Normal"/>
    <w:semiHidden/>
    <w:pPr>
      <w:tabs>
        <w:tab w:val="left" w:pos="567"/>
      </w:tabs>
    </w:pPr>
  </w:style>
  <w:style w:type="paragraph" w:customStyle="1" w:styleId="EMEATitlePAC">
    <w:name w:val="EMEA Title PAC"/>
    <w:basedOn w:val="EMEAHiddenTitlePIL"/>
    <w:next w:val="EMEABodyText"/>
    <w:pPr>
      <w:pBdr>
        <w:top w:val="single" w:sz="4" w:space="1" w:color="auto"/>
        <w:left w:val="single" w:sz="4" w:space="4" w:color="auto"/>
        <w:bottom w:val="single" w:sz="4" w:space="1" w:color="auto"/>
        <w:right w:val="single" w:sz="4" w:space="4" w:color="auto"/>
      </w:pBdr>
    </w:pPr>
    <w:rPr>
      <w:b/>
      <w:i w:val="0"/>
      <w:caps/>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Pr>
      <w:rFonts w:ascii="Tahoma" w:hAnsi="Tahoma"/>
      <w:sz w:val="16"/>
      <w:szCs w:val="16"/>
    </w:rPr>
  </w:style>
  <w:style w:type="character" w:customStyle="1" w:styleId="BalloonTextChar">
    <w:name w:val="Balloon Text Char"/>
    <w:link w:val="BalloonText"/>
    <w:rPr>
      <w:rFonts w:ascii="Tahoma" w:hAnsi="Tahoma" w:cs="Tahoma"/>
      <w:sz w:val="16"/>
      <w:szCs w:val="16"/>
      <w:lang w:val="en-GB" w:eastAsia="en-US"/>
    </w:rPr>
  </w:style>
  <w:style w:type="character" w:styleId="Hyperlink">
    <w:name w:val="Hyperlink"/>
    <w:rPr>
      <w:color w:val="0000FF"/>
      <w:u w:val="single"/>
    </w:rPr>
  </w:style>
  <w:style w:type="character" w:customStyle="1" w:styleId="EMEABodyTextCar">
    <w:name w:val="EMEA Body Text Car"/>
    <w:link w:val="EMEABodyText"/>
    <w:rPr>
      <w:sz w:val="22"/>
      <w:lang w:val="en-GB" w:eastAsia="en-US"/>
    </w:rPr>
  </w:style>
  <w:style w:type="character" w:customStyle="1" w:styleId="EMEAHeading2Car">
    <w:name w:val="EMEA Heading 2 Car"/>
    <w:link w:val="EMEAHeading2"/>
    <w:rPr>
      <w:b/>
      <w:sz w:val="22"/>
      <w:lang w:val="en-GB" w:eastAsia="en-US"/>
    </w:rPr>
  </w:style>
  <w:style w:type="character" w:customStyle="1" w:styleId="EMEABodyTextChar">
    <w:name w:val="EMEA Body Text Char"/>
    <w:rPr>
      <w:sz w:val="22"/>
      <w:lang w:val="en-GB" w:eastAsia="en-US" w:bidi="ar-SA"/>
    </w:rPr>
  </w:style>
  <w:style w:type="character" w:styleId="CommentReference">
    <w:name w:val="annotation reference"/>
    <w:aliases w:val="Footer Char2 Char,Footer Char Char1 Char,Footer Char1 Char Char,Footer Char Char Char Char Char"/>
    <w:rPr>
      <w:sz w:val="16"/>
      <w:szCs w:val="16"/>
    </w:rPr>
  </w:style>
  <w:style w:type="paragraph" w:styleId="CommentText">
    <w:name w:val="annotation text"/>
    <w:aliases w:val="Comment Text Char1 Char,Comment Text Char Char Char,Annotationtext, Char,Comment Text Char2 Char,Comment Text Char Char1 Char,Comment Text Char Char, Char26"/>
    <w:basedOn w:val="Normal"/>
    <w:link w:val="CommentTextChar"/>
    <w:rPr>
      <w:sz w:val="20"/>
    </w:rPr>
  </w:style>
  <w:style w:type="character" w:customStyle="1" w:styleId="CommentTextChar">
    <w:name w:val="Comment Text Char"/>
    <w:aliases w:val="Comment Text Char1 Char Char,Comment Text Char Char Char Char,Annotationtext Char, Char Char,Comment Text Char2 Char Char,Comment Text Char Char1 Char Char,Comment Text Char Char Char1, Char26 Char"/>
    <w:link w:val="CommentText"/>
    <w:rPr>
      <w:lang w:val="en-GB" w:eastAsia="en-US"/>
    </w:rPr>
  </w:style>
  <w:style w:type="paragraph" w:styleId="CommentSubject">
    <w:name w:val="annotation subject"/>
    <w:basedOn w:val="CommentText"/>
    <w:next w:val="CommentText"/>
    <w:link w:val="CommentSubjectChar"/>
    <w:rPr>
      <w:b/>
      <w:bCs/>
    </w:rPr>
  </w:style>
  <w:style w:type="character" w:customStyle="1" w:styleId="CommentSubjectChar">
    <w:name w:val="Comment Subject Char"/>
    <w:link w:val="CommentSubject"/>
    <w:rPr>
      <w:b/>
      <w:bCs/>
      <w:lang w:val="en-GB" w:eastAsia="en-US"/>
    </w:rPr>
  </w:style>
  <w:style w:type="character" w:customStyle="1" w:styleId="hps">
    <w:name w:val="hps"/>
    <w:basedOn w:val="DefaultParagraphFont"/>
  </w:style>
  <w:style w:type="paragraph" w:customStyle="1" w:styleId="BMSBodyText">
    <w:name w:val="BMS Body Text"/>
    <w:link w:val="BMSBodyTextChar"/>
    <w:pPr>
      <w:spacing w:before="120" w:after="120" w:line="300" w:lineRule="auto"/>
      <w:jc w:val="both"/>
    </w:pPr>
    <w:rPr>
      <w:color w:val="000000"/>
      <w:sz w:val="24"/>
      <w:lang w:val="en-US" w:eastAsia="en-US"/>
    </w:rPr>
  </w:style>
  <w:style w:type="character" w:customStyle="1" w:styleId="BMSBodyTextChar">
    <w:name w:val="BMS Body Text Char"/>
    <w:link w:val="BMSBodyText"/>
    <w:locked/>
    <w:rPr>
      <w:color w:val="000000"/>
      <w:sz w:val="24"/>
      <w:lang w:val="en-US" w:eastAsia="en-US" w:bidi="ar-SA"/>
    </w:rPr>
  </w:style>
  <w:style w:type="character" w:customStyle="1" w:styleId="atn">
    <w:name w:val="atn"/>
    <w:basedOn w:val="DefaultParagraphFont"/>
  </w:style>
  <w:style w:type="character" w:customStyle="1" w:styleId="HeaderChar">
    <w:name w:val="Header Char"/>
    <w:link w:val="Header"/>
    <w:rPr>
      <w:rFonts w:ascii="Helvetica" w:hAnsi="Helvetica"/>
      <w:lang w:val="en-GB" w:eastAsia="en-US"/>
    </w:rPr>
  </w:style>
  <w:style w:type="character" w:customStyle="1" w:styleId="EMEABodyTextIndentChar">
    <w:name w:val="EMEA Body Text Indent Char"/>
    <w:link w:val="EMEABodyTextIndent"/>
    <w:rPr>
      <w:sz w:val="22"/>
      <w:lang w:val="en-GB" w:eastAsia="en-US" w:bidi="ar-SA"/>
    </w:rPr>
  </w:style>
  <w:style w:type="character" w:styleId="Emphasis">
    <w:name w:val="Emphasis"/>
    <w:uiPriority w:val="20"/>
    <w:qFormat/>
    <w:rPr>
      <w:i/>
    </w:rPr>
  </w:style>
  <w:style w:type="paragraph" w:customStyle="1" w:styleId="FarbigeSchattierung-Akzent11">
    <w:name w:val="Farbige Schattierung - Akzent 11"/>
    <w:hidden/>
    <w:uiPriority w:val="99"/>
    <w:semiHidden/>
    <w:rPr>
      <w:sz w:val="22"/>
      <w:lang w:val="en-GB" w:eastAsia="en-US"/>
    </w:rPr>
  </w:style>
  <w:style w:type="paragraph" w:customStyle="1" w:styleId="TitleA">
    <w:name w:val="Title A"/>
    <w:basedOn w:val="EMEATitle"/>
    <w:qFormat/>
    <w:pPr>
      <w:keepNext w:val="0"/>
      <w:keepLines w:val="0"/>
      <w:widowControl w:val="0"/>
    </w:pPr>
    <w:rPr>
      <w:lang w:val="nl-NL"/>
    </w:rPr>
  </w:style>
  <w:style w:type="paragraph" w:customStyle="1" w:styleId="TitleB">
    <w:name w:val="Title B"/>
    <w:basedOn w:val="EMEAHeading1"/>
    <w:qFormat/>
    <w:pPr>
      <w:keepNext w:val="0"/>
      <w:keepLines w:val="0"/>
      <w:widowControl w:val="0"/>
      <w:outlineLvl w:val="9"/>
    </w:pPr>
    <w:rPr>
      <w:caps w:val="0"/>
      <w:lang w:val="nl-NL"/>
    </w:rPr>
  </w:style>
  <w:style w:type="paragraph" w:customStyle="1" w:styleId="Default">
    <w:name w:val="Default"/>
    <w:pPr>
      <w:autoSpaceDE w:val="0"/>
      <w:autoSpaceDN w:val="0"/>
      <w:adjustRightInd w:val="0"/>
    </w:pPr>
    <w:rPr>
      <w:color w:val="000000"/>
      <w:sz w:val="24"/>
      <w:szCs w:val="24"/>
      <w:lang w:val="en-GB" w:eastAsia="en-GB"/>
    </w:rPr>
  </w:style>
  <w:style w:type="paragraph" w:customStyle="1" w:styleId="BodytextAgency">
    <w:name w:val="Body text (Agency)"/>
    <w:basedOn w:val="Normal"/>
    <w:link w:val="BodytextAgencyChar"/>
    <w:qFormat/>
    <w:pPr>
      <w:spacing w:after="140" w:line="280" w:lineRule="atLeast"/>
    </w:pPr>
    <w:rPr>
      <w:rFonts w:ascii="Verdana" w:eastAsia="Verdana" w:hAnsi="Verdana" w:cs="Verdana"/>
      <w:sz w:val="18"/>
      <w:szCs w:val="18"/>
      <w:lang w:val="nl-NL" w:eastAsia="nl-NL" w:bidi="nl-NL"/>
    </w:rPr>
  </w:style>
  <w:style w:type="character" w:customStyle="1" w:styleId="BodytextAgencyChar">
    <w:name w:val="Body text (Agency) Char"/>
    <w:link w:val="BodytextAgency"/>
    <w:rPr>
      <w:rFonts w:ascii="Verdana" w:eastAsia="Verdana" w:hAnsi="Verdana" w:cs="Verdana"/>
      <w:sz w:val="18"/>
      <w:szCs w:val="18"/>
      <w:lang w:val="nl-NL" w:eastAsia="nl-NL" w:bidi="nl-NL"/>
    </w:rPr>
  </w:style>
  <w:style w:type="paragraph" w:styleId="Revision">
    <w:name w:val="Revision"/>
    <w:hidden/>
    <w:uiPriority w:val="99"/>
    <w:semiHidden/>
    <w:rPr>
      <w:sz w:val="22"/>
      <w:lang w:val="en-GB" w:eastAsia="en-US"/>
    </w:rPr>
  </w:style>
  <w:style w:type="paragraph" w:customStyle="1" w:styleId="No-numheading3Agency">
    <w:name w:val="No-num heading 3 (Agency)"/>
    <w:pPr>
      <w:keepNext/>
      <w:snapToGrid w:val="0"/>
      <w:spacing w:before="280" w:after="220"/>
      <w:outlineLvl w:val="2"/>
    </w:pPr>
    <w:rPr>
      <w:rFonts w:ascii="Verdana" w:hAnsi="Verdana"/>
      <w:b/>
      <w:kern w:val="32"/>
      <w:sz w:val="22"/>
      <w:lang w:val="en-GB" w:eastAsia="fr-LU"/>
    </w:rPr>
  </w:style>
  <w:style w:type="paragraph" w:styleId="NormalWeb">
    <w:name w:val="Normal (Web)"/>
    <w:basedOn w:val="Normal"/>
    <w:uiPriority w:val="99"/>
    <w:unhideWhenUsed/>
    <w:pPr>
      <w:spacing w:before="100" w:beforeAutospacing="1" w:after="300"/>
    </w:pPr>
    <w:rPr>
      <w:sz w:val="24"/>
      <w:szCs w:val="24"/>
      <w:lang w:val="en-US"/>
    </w:rPr>
  </w:style>
  <w:style w:type="character" w:styleId="UnresolvedMention">
    <w:name w:val="Unresolved Mention"/>
    <w:basedOn w:val="DefaultParagraphFont"/>
    <w:uiPriority w:val="99"/>
    <w:semiHidden/>
    <w:unhideWhenUsed/>
    <w:rPr>
      <w:color w:val="605E5C"/>
      <w:shd w:val="clear" w:color="auto" w:fill="E1DFDD"/>
    </w:rPr>
  </w:style>
  <w:style w:type="character" w:styleId="LineNumber">
    <w:name w:val="line number"/>
    <w:basedOn w:val="DefaultParagraphFont"/>
    <w:semiHidden/>
    <w:unhideWhenUsed/>
    <w:rsid w:val="004B63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671311">
      <w:bodyDiv w:val="1"/>
      <w:marLeft w:val="0"/>
      <w:marRight w:val="0"/>
      <w:marTop w:val="0"/>
      <w:marBottom w:val="0"/>
      <w:divBdr>
        <w:top w:val="none" w:sz="0" w:space="0" w:color="auto"/>
        <w:left w:val="none" w:sz="0" w:space="0" w:color="auto"/>
        <w:bottom w:val="none" w:sz="0" w:space="0" w:color="auto"/>
        <w:right w:val="none" w:sz="0" w:space="0" w:color="auto"/>
      </w:divBdr>
    </w:div>
    <w:div w:id="67308793">
      <w:bodyDiv w:val="1"/>
      <w:marLeft w:val="0"/>
      <w:marRight w:val="0"/>
      <w:marTop w:val="0"/>
      <w:marBottom w:val="0"/>
      <w:divBdr>
        <w:top w:val="none" w:sz="0" w:space="0" w:color="auto"/>
        <w:left w:val="none" w:sz="0" w:space="0" w:color="auto"/>
        <w:bottom w:val="none" w:sz="0" w:space="0" w:color="auto"/>
        <w:right w:val="none" w:sz="0" w:space="0" w:color="auto"/>
      </w:divBdr>
      <w:divsChild>
        <w:div w:id="1379628367">
          <w:marLeft w:val="0"/>
          <w:marRight w:val="0"/>
          <w:marTop w:val="0"/>
          <w:marBottom w:val="0"/>
          <w:divBdr>
            <w:top w:val="none" w:sz="0" w:space="0" w:color="auto"/>
            <w:left w:val="none" w:sz="0" w:space="0" w:color="auto"/>
            <w:bottom w:val="none" w:sz="0" w:space="0" w:color="auto"/>
            <w:right w:val="none" w:sz="0" w:space="0" w:color="auto"/>
          </w:divBdr>
          <w:divsChild>
            <w:div w:id="1693913675">
              <w:marLeft w:val="0"/>
              <w:marRight w:val="0"/>
              <w:marTop w:val="0"/>
              <w:marBottom w:val="0"/>
              <w:divBdr>
                <w:top w:val="none" w:sz="0" w:space="0" w:color="auto"/>
                <w:left w:val="none" w:sz="0" w:space="0" w:color="auto"/>
                <w:bottom w:val="none" w:sz="0" w:space="0" w:color="auto"/>
                <w:right w:val="none" w:sz="0" w:space="0" w:color="auto"/>
              </w:divBdr>
              <w:divsChild>
                <w:div w:id="1565947238">
                  <w:marLeft w:val="0"/>
                  <w:marRight w:val="0"/>
                  <w:marTop w:val="0"/>
                  <w:marBottom w:val="0"/>
                  <w:divBdr>
                    <w:top w:val="none" w:sz="0" w:space="0" w:color="auto"/>
                    <w:left w:val="none" w:sz="0" w:space="0" w:color="auto"/>
                    <w:bottom w:val="none" w:sz="0" w:space="0" w:color="auto"/>
                    <w:right w:val="none" w:sz="0" w:space="0" w:color="auto"/>
                  </w:divBdr>
                  <w:divsChild>
                    <w:div w:id="2072271307">
                      <w:marLeft w:val="0"/>
                      <w:marRight w:val="0"/>
                      <w:marTop w:val="0"/>
                      <w:marBottom w:val="0"/>
                      <w:divBdr>
                        <w:top w:val="none" w:sz="0" w:space="0" w:color="auto"/>
                        <w:left w:val="none" w:sz="0" w:space="0" w:color="auto"/>
                        <w:bottom w:val="none" w:sz="0" w:space="0" w:color="auto"/>
                        <w:right w:val="none" w:sz="0" w:space="0" w:color="auto"/>
                      </w:divBdr>
                      <w:divsChild>
                        <w:div w:id="290131221">
                          <w:marLeft w:val="0"/>
                          <w:marRight w:val="0"/>
                          <w:marTop w:val="0"/>
                          <w:marBottom w:val="0"/>
                          <w:divBdr>
                            <w:top w:val="none" w:sz="0" w:space="0" w:color="auto"/>
                            <w:left w:val="none" w:sz="0" w:space="0" w:color="auto"/>
                            <w:bottom w:val="none" w:sz="0" w:space="0" w:color="auto"/>
                            <w:right w:val="none" w:sz="0" w:space="0" w:color="auto"/>
                          </w:divBdr>
                          <w:divsChild>
                            <w:div w:id="15738833">
                              <w:marLeft w:val="0"/>
                              <w:marRight w:val="0"/>
                              <w:marTop w:val="0"/>
                              <w:marBottom w:val="0"/>
                              <w:divBdr>
                                <w:top w:val="none" w:sz="0" w:space="0" w:color="auto"/>
                                <w:left w:val="none" w:sz="0" w:space="0" w:color="auto"/>
                                <w:bottom w:val="none" w:sz="0" w:space="0" w:color="auto"/>
                                <w:right w:val="none" w:sz="0" w:space="0" w:color="auto"/>
                              </w:divBdr>
                              <w:divsChild>
                                <w:div w:id="68354969">
                                  <w:marLeft w:val="0"/>
                                  <w:marRight w:val="0"/>
                                  <w:marTop w:val="0"/>
                                  <w:marBottom w:val="0"/>
                                  <w:divBdr>
                                    <w:top w:val="none" w:sz="0" w:space="0" w:color="auto"/>
                                    <w:left w:val="none" w:sz="0" w:space="0" w:color="auto"/>
                                    <w:bottom w:val="none" w:sz="0" w:space="0" w:color="auto"/>
                                    <w:right w:val="none" w:sz="0" w:space="0" w:color="auto"/>
                                  </w:divBdr>
                                  <w:divsChild>
                                    <w:div w:id="765996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4055696">
      <w:bodyDiv w:val="1"/>
      <w:marLeft w:val="0"/>
      <w:marRight w:val="0"/>
      <w:marTop w:val="0"/>
      <w:marBottom w:val="0"/>
      <w:divBdr>
        <w:top w:val="none" w:sz="0" w:space="0" w:color="auto"/>
        <w:left w:val="none" w:sz="0" w:space="0" w:color="auto"/>
        <w:bottom w:val="none" w:sz="0" w:space="0" w:color="auto"/>
        <w:right w:val="none" w:sz="0" w:space="0" w:color="auto"/>
      </w:divBdr>
    </w:div>
    <w:div w:id="74134456">
      <w:bodyDiv w:val="1"/>
      <w:marLeft w:val="0"/>
      <w:marRight w:val="0"/>
      <w:marTop w:val="0"/>
      <w:marBottom w:val="0"/>
      <w:divBdr>
        <w:top w:val="none" w:sz="0" w:space="0" w:color="auto"/>
        <w:left w:val="none" w:sz="0" w:space="0" w:color="auto"/>
        <w:bottom w:val="none" w:sz="0" w:space="0" w:color="auto"/>
        <w:right w:val="none" w:sz="0" w:space="0" w:color="auto"/>
      </w:divBdr>
    </w:div>
    <w:div w:id="107773170">
      <w:bodyDiv w:val="1"/>
      <w:marLeft w:val="0"/>
      <w:marRight w:val="0"/>
      <w:marTop w:val="0"/>
      <w:marBottom w:val="0"/>
      <w:divBdr>
        <w:top w:val="none" w:sz="0" w:space="0" w:color="auto"/>
        <w:left w:val="none" w:sz="0" w:space="0" w:color="auto"/>
        <w:bottom w:val="none" w:sz="0" w:space="0" w:color="auto"/>
        <w:right w:val="none" w:sz="0" w:space="0" w:color="auto"/>
      </w:divBdr>
    </w:div>
    <w:div w:id="130292300">
      <w:bodyDiv w:val="1"/>
      <w:marLeft w:val="0"/>
      <w:marRight w:val="0"/>
      <w:marTop w:val="0"/>
      <w:marBottom w:val="0"/>
      <w:divBdr>
        <w:top w:val="none" w:sz="0" w:space="0" w:color="auto"/>
        <w:left w:val="none" w:sz="0" w:space="0" w:color="auto"/>
        <w:bottom w:val="none" w:sz="0" w:space="0" w:color="auto"/>
        <w:right w:val="none" w:sz="0" w:space="0" w:color="auto"/>
      </w:divBdr>
    </w:div>
    <w:div w:id="301273331">
      <w:bodyDiv w:val="1"/>
      <w:marLeft w:val="0"/>
      <w:marRight w:val="0"/>
      <w:marTop w:val="0"/>
      <w:marBottom w:val="0"/>
      <w:divBdr>
        <w:top w:val="none" w:sz="0" w:space="0" w:color="auto"/>
        <w:left w:val="none" w:sz="0" w:space="0" w:color="auto"/>
        <w:bottom w:val="none" w:sz="0" w:space="0" w:color="auto"/>
        <w:right w:val="none" w:sz="0" w:space="0" w:color="auto"/>
      </w:divBdr>
    </w:div>
    <w:div w:id="439566814">
      <w:bodyDiv w:val="1"/>
      <w:marLeft w:val="0"/>
      <w:marRight w:val="0"/>
      <w:marTop w:val="0"/>
      <w:marBottom w:val="0"/>
      <w:divBdr>
        <w:top w:val="none" w:sz="0" w:space="0" w:color="auto"/>
        <w:left w:val="none" w:sz="0" w:space="0" w:color="auto"/>
        <w:bottom w:val="none" w:sz="0" w:space="0" w:color="auto"/>
        <w:right w:val="none" w:sz="0" w:space="0" w:color="auto"/>
      </w:divBdr>
    </w:div>
    <w:div w:id="536047445">
      <w:bodyDiv w:val="1"/>
      <w:marLeft w:val="0"/>
      <w:marRight w:val="0"/>
      <w:marTop w:val="0"/>
      <w:marBottom w:val="0"/>
      <w:divBdr>
        <w:top w:val="none" w:sz="0" w:space="0" w:color="auto"/>
        <w:left w:val="none" w:sz="0" w:space="0" w:color="auto"/>
        <w:bottom w:val="none" w:sz="0" w:space="0" w:color="auto"/>
        <w:right w:val="none" w:sz="0" w:space="0" w:color="auto"/>
      </w:divBdr>
    </w:div>
    <w:div w:id="540167015">
      <w:bodyDiv w:val="1"/>
      <w:marLeft w:val="0"/>
      <w:marRight w:val="0"/>
      <w:marTop w:val="0"/>
      <w:marBottom w:val="0"/>
      <w:divBdr>
        <w:top w:val="none" w:sz="0" w:space="0" w:color="auto"/>
        <w:left w:val="none" w:sz="0" w:space="0" w:color="auto"/>
        <w:bottom w:val="none" w:sz="0" w:space="0" w:color="auto"/>
        <w:right w:val="none" w:sz="0" w:space="0" w:color="auto"/>
      </w:divBdr>
    </w:div>
    <w:div w:id="568197166">
      <w:bodyDiv w:val="1"/>
      <w:marLeft w:val="0"/>
      <w:marRight w:val="0"/>
      <w:marTop w:val="0"/>
      <w:marBottom w:val="0"/>
      <w:divBdr>
        <w:top w:val="none" w:sz="0" w:space="0" w:color="auto"/>
        <w:left w:val="none" w:sz="0" w:space="0" w:color="auto"/>
        <w:bottom w:val="none" w:sz="0" w:space="0" w:color="auto"/>
        <w:right w:val="none" w:sz="0" w:space="0" w:color="auto"/>
      </w:divBdr>
      <w:divsChild>
        <w:div w:id="896092896">
          <w:marLeft w:val="0"/>
          <w:marRight w:val="0"/>
          <w:marTop w:val="0"/>
          <w:marBottom w:val="0"/>
          <w:divBdr>
            <w:top w:val="none" w:sz="0" w:space="0" w:color="auto"/>
            <w:left w:val="none" w:sz="0" w:space="0" w:color="auto"/>
            <w:bottom w:val="none" w:sz="0" w:space="0" w:color="auto"/>
            <w:right w:val="none" w:sz="0" w:space="0" w:color="auto"/>
          </w:divBdr>
          <w:divsChild>
            <w:div w:id="222837138">
              <w:marLeft w:val="0"/>
              <w:marRight w:val="0"/>
              <w:marTop w:val="0"/>
              <w:marBottom w:val="0"/>
              <w:divBdr>
                <w:top w:val="none" w:sz="0" w:space="0" w:color="auto"/>
                <w:left w:val="none" w:sz="0" w:space="0" w:color="auto"/>
                <w:bottom w:val="none" w:sz="0" w:space="0" w:color="auto"/>
                <w:right w:val="none" w:sz="0" w:space="0" w:color="auto"/>
              </w:divBdr>
              <w:divsChild>
                <w:div w:id="473107320">
                  <w:marLeft w:val="0"/>
                  <w:marRight w:val="0"/>
                  <w:marTop w:val="0"/>
                  <w:marBottom w:val="0"/>
                  <w:divBdr>
                    <w:top w:val="none" w:sz="0" w:space="0" w:color="auto"/>
                    <w:left w:val="none" w:sz="0" w:space="0" w:color="auto"/>
                    <w:bottom w:val="none" w:sz="0" w:space="0" w:color="auto"/>
                    <w:right w:val="none" w:sz="0" w:space="0" w:color="auto"/>
                  </w:divBdr>
                  <w:divsChild>
                    <w:div w:id="1504512291">
                      <w:marLeft w:val="0"/>
                      <w:marRight w:val="0"/>
                      <w:marTop w:val="0"/>
                      <w:marBottom w:val="0"/>
                      <w:divBdr>
                        <w:top w:val="none" w:sz="0" w:space="0" w:color="auto"/>
                        <w:left w:val="none" w:sz="0" w:space="0" w:color="auto"/>
                        <w:bottom w:val="none" w:sz="0" w:space="0" w:color="auto"/>
                        <w:right w:val="none" w:sz="0" w:space="0" w:color="auto"/>
                      </w:divBdr>
                      <w:divsChild>
                        <w:div w:id="1253274344">
                          <w:marLeft w:val="0"/>
                          <w:marRight w:val="0"/>
                          <w:marTop w:val="0"/>
                          <w:marBottom w:val="0"/>
                          <w:divBdr>
                            <w:top w:val="none" w:sz="0" w:space="0" w:color="auto"/>
                            <w:left w:val="none" w:sz="0" w:space="0" w:color="auto"/>
                            <w:bottom w:val="none" w:sz="0" w:space="0" w:color="auto"/>
                            <w:right w:val="none" w:sz="0" w:space="0" w:color="auto"/>
                          </w:divBdr>
                          <w:divsChild>
                            <w:div w:id="736512654">
                              <w:marLeft w:val="0"/>
                              <w:marRight w:val="0"/>
                              <w:marTop w:val="0"/>
                              <w:marBottom w:val="0"/>
                              <w:divBdr>
                                <w:top w:val="none" w:sz="0" w:space="0" w:color="auto"/>
                                <w:left w:val="none" w:sz="0" w:space="0" w:color="auto"/>
                                <w:bottom w:val="none" w:sz="0" w:space="0" w:color="auto"/>
                                <w:right w:val="none" w:sz="0" w:space="0" w:color="auto"/>
                              </w:divBdr>
                              <w:divsChild>
                                <w:div w:id="502166507">
                                  <w:marLeft w:val="0"/>
                                  <w:marRight w:val="0"/>
                                  <w:marTop w:val="0"/>
                                  <w:marBottom w:val="0"/>
                                  <w:divBdr>
                                    <w:top w:val="none" w:sz="0" w:space="0" w:color="auto"/>
                                    <w:left w:val="none" w:sz="0" w:space="0" w:color="auto"/>
                                    <w:bottom w:val="none" w:sz="0" w:space="0" w:color="auto"/>
                                    <w:right w:val="none" w:sz="0" w:space="0" w:color="auto"/>
                                  </w:divBdr>
                                  <w:divsChild>
                                    <w:div w:id="98064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63095405">
      <w:bodyDiv w:val="1"/>
      <w:marLeft w:val="0"/>
      <w:marRight w:val="0"/>
      <w:marTop w:val="0"/>
      <w:marBottom w:val="0"/>
      <w:divBdr>
        <w:top w:val="none" w:sz="0" w:space="0" w:color="auto"/>
        <w:left w:val="none" w:sz="0" w:space="0" w:color="auto"/>
        <w:bottom w:val="none" w:sz="0" w:space="0" w:color="auto"/>
        <w:right w:val="none" w:sz="0" w:space="0" w:color="auto"/>
      </w:divBdr>
    </w:div>
    <w:div w:id="802692814">
      <w:bodyDiv w:val="1"/>
      <w:marLeft w:val="0"/>
      <w:marRight w:val="0"/>
      <w:marTop w:val="0"/>
      <w:marBottom w:val="0"/>
      <w:divBdr>
        <w:top w:val="none" w:sz="0" w:space="0" w:color="auto"/>
        <w:left w:val="none" w:sz="0" w:space="0" w:color="auto"/>
        <w:bottom w:val="none" w:sz="0" w:space="0" w:color="auto"/>
        <w:right w:val="none" w:sz="0" w:space="0" w:color="auto"/>
      </w:divBdr>
    </w:div>
    <w:div w:id="857084932">
      <w:bodyDiv w:val="1"/>
      <w:marLeft w:val="0"/>
      <w:marRight w:val="0"/>
      <w:marTop w:val="0"/>
      <w:marBottom w:val="0"/>
      <w:divBdr>
        <w:top w:val="none" w:sz="0" w:space="0" w:color="auto"/>
        <w:left w:val="none" w:sz="0" w:space="0" w:color="auto"/>
        <w:bottom w:val="none" w:sz="0" w:space="0" w:color="auto"/>
        <w:right w:val="none" w:sz="0" w:space="0" w:color="auto"/>
      </w:divBdr>
    </w:div>
    <w:div w:id="889071126">
      <w:bodyDiv w:val="1"/>
      <w:marLeft w:val="0"/>
      <w:marRight w:val="0"/>
      <w:marTop w:val="0"/>
      <w:marBottom w:val="0"/>
      <w:divBdr>
        <w:top w:val="none" w:sz="0" w:space="0" w:color="auto"/>
        <w:left w:val="none" w:sz="0" w:space="0" w:color="auto"/>
        <w:bottom w:val="none" w:sz="0" w:space="0" w:color="auto"/>
        <w:right w:val="none" w:sz="0" w:space="0" w:color="auto"/>
      </w:divBdr>
    </w:div>
    <w:div w:id="915751729">
      <w:bodyDiv w:val="1"/>
      <w:marLeft w:val="0"/>
      <w:marRight w:val="0"/>
      <w:marTop w:val="0"/>
      <w:marBottom w:val="0"/>
      <w:divBdr>
        <w:top w:val="none" w:sz="0" w:space="0" w:color="auto"/>
        <w:left w:val="none" w:sz="0" w:space="0" w:color="auto"/>
        <w:bottom w:val="none" w:sz="0" w:space="0" w:color="auto"/>
        <w:right w:val="none" w:sz="0" w:space="0" w:color="auto"/>
      </w:divBdr>
    </w:div>
    <w:div w:id="937442500">
      <w:bodyDiv w:val="1"/>
      <w:marLeft w:val="0"/>
      <w:marRight w:val="0"/>
      <w:marTop w:val="0"/>
      <w:marBottom w:val="0"/>
      <w:divBdr>
        <w:top w:val="none" w:sz="0" w:space="0" w:color="auto"/>
        <w:left w:val="none" w:sz="0" w:space="0" w:color="auto"/>
        <w:bottom w:val="none" w:sz="0" w:space="0" w:color="auto"/>
        <w:right w:val="none" w:sz="0" w:space="0" w:color="auto"/>
      </w:divBdr>
    </w:div>
    <w:div w:id="1107969339">
      <w:bodyDiv w:val="1"/>
      <w:marLeft w:val="0"/>
      <w:marRight w:val="0"/>
      <w:marTop w:val="0"/>
      <w:marBottom w:val="0"/>
      <w:divBdr>
        <w:top w:val="none" w:sz="0" w:space="0" w:color="auto"/>
        <w:left w:val="none" w:sz="0" w:space="0" w:color="auto"/>
        <w:bottom w:val="none" w:sz="0" w:space="0" w:color="auto"/>
        <w:right w:val="none" w:sz="0" w:space="0" w:color="auto"/>
      </w:divBdr>
    </w:div>
    <w:div w:id="1117218218">
      <w:bodyDiv w:val="1"/>
      <w:marLeft w:val="0"/>
      <w:marRight w:val="0"/>
      <w:marTop w:val="0"/>
      <w:marBottom w:val="0"/>
      <w:divBdr>
        <w:top w:val="none" w:sz="0" w:space="0" w:color="auto"/>
        <w:left w:val="none" w:sz="0" w:space="0" w:color="auto"/>
        <w:bottom w:val="none" w:sz="0" w:space="0" w:color="auto"/>
        <w:right w:val="none" w:sz="0" w:space="0" w:color="auto"/>
      </w:divBdr>
    </w:div>
    <w:div w:id="1296910034">
      <w:bodyDiv w:val="1"/>
      <w:marLeft w:val="0"/>
      <w:marRight w:val="0"/>
      <w:marTop w:val="0"/>
      <w:marBottom w:val="0"/>
      <w:divBdr>
        <w:top w:val="none" w:sz="0" w:space="0" w:color="auto"/>
        <w:left w:val="none" w:sz="0" w:space="0" w:color="auto"/>
        <w:bottom w:val="none" w:sz="0" w:space="0" w:color="auto"/>
        <w:right w:val="none" w:sz="0" w:space="0" w:color="auto"/>
      </w:divBdr>
    </w:div>
    <w:div w:id="1316108883">
      <w:bodyDiv w:val="1"/>
      <w:marLeft w:val="0"/>
      <w:marRight w:val="0"/>
      <w:marTop w:val="0"/>
      <w:marBottom w:val="0"/>
      <w:divBdr>
        <w:top w:val="none" w:sz="0" w:space="0" w:color="auto"/>
        <w:left w:val="none" w:sz="0" w:space="0" w:color="auto"/>
        <w:bottom w:val="none" w:sz="0" w:space="0" w:color="auto"/>
        <w:right w:val="none" w:sz="0" w:space="0" w:color="auto"/>
      </w:divBdr>
    </w:div>
    <w:div w:id="1435318708">
      <w:bodyDiv w:val="1"/>
      <w:marLeft w:val="0"/>
      <w:marRight w:val="0"/>
      <w:marTop w:val="0"/>
      <w:marBottom w:val="0"/>
      <w:divBdr>
        <w:top w:val="none" w:sz="0" w:space="0" w:color="auto"/>
        <w:left w:val="none" w:sz="0" w:space="0" w:color="auto"/>
        <w:bottom w:val="none" w:sz="0" w:space="0" w:color="auto"/>
        <w:right w:val="none" w:sz="0" w:space="0" w:color="auto"/>
      </w:divBdr>
    </w:div>
    <w:div w:id="1504006859">
      <w:bodyDiv w:val="1"/>
      <w:marLeft w:val="0"/>
      <w:marRight w:val="0"/>
      <w:marTop w:val="0"/>
      <w:marBottom w:val="0"/>
      <w:divBdr>
        <w:top w:val="none" w:sz="0" w:space="0" w:color="auto"/>
        <w:left w:val="none" w:sz="0" w:space="0" w:color="auto"/>
        <w:bottom w:val="none" w:sz="0" w:space="0" w:color="auto"/>
        <w:right w:val="none" w:sz="0" w:space="0" w:color="auto"/>
      </w:divBdr>
    </w:div>
    <w:div w:id="1579095167">
      <w:bodyDiv w:val="1"/>
      <w:marLeft w:val="0"/>
      <w:marRight w:val="0"/>
      <w:marTop w:val="0"/>
      <w:marBottom w:val="0"/>
      <w:divBdr>
        <w:top w:val="none" w:sz="0" w:space="0" w:color="auto"/>
        <w:left w:val="none" w:sz="0" w:space="0" w:color="auto"/>
        <w:bottom w:val="none" w:sz="0" w:space="0" w:color="auto"/>
        <w:right w:val="none" w:sz="0" w:space="0" w:color="auto"/>
      </w:divBdr>
    </w:div>
    <w:div w:id="1592006749">
      <w:bodyDiv w:val="1"/>
      <w:marLeft w:val="0"/>
      <w:marRight w:val="0"/>
      <w:marTop w:val="0"/>
      <w:marBottom w:val="0"/>
      <w:divBdr>
        <w:top w:val="none" w:sz="0" w:space="0" w:color="auto"/>
        <w:left w:val="none" w:sz="0" w:space="0" w:color="auto"/>
        <w:bottom w:val="none" w:sz="0" w:space="0" w:color="auto"/>
        <w:right w:val="none" w:sz="0" w:space="0" w:color="auto"/>
      </w:divBdr>
    </w:div>
    <w:div w:id="1632246129">
      <w:bodyDiv w:val="1"/>
      <w:marLeft w:val="0"/>
      <w:marRight w:val="0"/>
      <w:marTop w:val="0"/>
      <w:marBottom w:val="0"/>
      <w:divBdr>
        <w:top w:val="none" w:sz="0" w:space="0" w:color="auto"/>
        <w:left w:val="none" w:sz="0" w:space="0" w:color="auto"/>
        <w:bottom w:val="none" w:sz="0" w:space="0" w:color="auto"/>
        <w:right w:val="none" w:sz="0" w:space="0" w:color="auto"/>
      </w:divBdr>
    </w:div>
    <w:div w:id="1632514208">
      <w:bodyDiv w:val="1"/>
      <w:marLeft w:val="0"/>
      <w:marRight w:val="0"/>
      <w:marTop w:val="0"/>
      <w:marBottom w:val="0"/>
      <w:divBdr>
        <w:top w:val="none" w:sz="0" w:space="0" w:color="auto"/>
        <w:left w:val="none" w:sz="0" w:space="0" w:color="auto"/>
        <w:bottom w:val="none" w:sz="0" w:space="0" w:color="auto"/>
        <w:right w:val="none" w:sz="0" w:space="0" w:color="auto"/>
      </w:divBdr>
    </w:div>
    <w:div w:id="1702590073">
      <w:bodyDiv w:val="1"/>
      <w:marLeft w:val="0"/>
      <w:marRight w:val="0"/>
      <w:marTop w:val="0"/>
      <w:marBottom w:val="0"/>
      <w:divBdr>
        <w:top w:val="none" w:sz="0" w:space="0" w:color="auto"/>
        <w:left w:val="none" w:sz="0" w:space="0" w:color="auto"/>
        <w:bottom w:val="none" w:sz="0" w:space="0" w:color="auto"/>
        <w:right w:val="none" w:sz="0" w:space="0" w:color="auto"/>
      </w:divBdr>
    </w:div>
    <w:div w:id="1704017172">
      <w:bodyDiv w:val="1"/>
      <w:marLeft w:val="0"/>
      <w:marRight w:val="0"/>
      <w:marTop w:val="0"/>
      <w:marBottom w:val="0"/>
      <w:divBdr>
        <w:top w:val="none" w:sz="0" w:space="0" w:color="auto"/>
        <w:left w:val="none" w:sz="0" w:space="0" w:color="auto"/>
        <w:bottom w:val="none" w:sz="0" w:space="0" w:color="auto"/>
        <w:right w:val="none" w:sz="0" w:space="0" w:color="auto"/>
      </w:divBdr>
    </w:div>
    <w:div w:id="1721662065">
      <w:bodyDiv w:val="1"/>
      <w:marLeft w:val="0"/>
      <w:marRight w:val="0"/>
      <w:marTop w:val="0"/>
      <w:marBottom w:val="0"/>
      <w:divBdr>
        <w:top w:val="none" w:sz="0" w:space="0" w:color="auto"/>
        <w:left w:val="none" w:sz="0" w:space="0" w:color="auto"/>
        <w:bottom w:val="none" w:sz="0" w:space="0" w:color="auto"/>
        <w:right w:val="none" w:sz="0" w:space="0" w:color="auto"/>
      </w:divBdr>
    </w:div>
    <w:div w:id="1722050737">
      <w:bodyDiv w:val="1"/>
      <w:marLeft w:val="0"/>
      <w:marRight w:val="0"/>
      <w:marTop w:val="0"/>
      <w:marBottom w:val="0"/>
      <w:divBdr>
        <w:top w:val="none" w:sz="0" w:space="0" w:color="auto"/>
        <w:left w:val="none" w:sz="0" w:space="0" w:color="auto"/>
        <w:bottom w:val="none" w:sz="0" w:space="0" w:color="auto"/>
        <w:right w:val="none" w:sz="0" w:space="0" w:color="auto"/>
      </w:divBdr>
    </w:div>
    <w:div w:id="1740055111">
      <w:bodyDiv w:val="1"/>
      <w:marLeft w:val="0"/>
      <w:marRight w:val="0"/>
      <w:marTop w:val="0"/>
      <w:marBottom w:val="0"/>
      <w:divBdr>
        <w:top w:val="none" w:sz="0" w:space="0" w:color="auto"/>
        <w:left w:val="none" w:sz="0" w:space="0" w:color="auto"/>
        <w:bottom w:val="none" w:sz="0" w:space="0" w:color="auto"/>
        <w:right w:val="none" w:sz="0" w:space="0" w:color="auto"/>
      </w:divBdr>
    </w:div>
    <w:div w:id="1748570562">
      <w:bodyDiv w:val="1"/>
      <w:marLeft w:val="0"/>
      <w:marRight w:val="0"/>
      <w:marTop w:val="0"/>
      <w:marBottom w:val="0"/>
      <w:divBdr>
        <w:top w:val="none" w:sz="0" w:space="0" w:color="auto"/>
        <w:left w:val="none" w:sz="0" w:space="0" w:color="auto"/>
        <w:bottom w:val="none" w:sz="0" w:space="0" w:color="auto"/>
        <w:right w:val="none" w:sz="0" w:space="0" w:color="auto"/>
      </w:divBdr>
    </w:div>
    <w:div w:id="1914849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docs/en_GB/document_library/Template_or_form/2013/03/WC500139752.doc" TargetMode="External"/><Relationship Id="rId13" Type="http://schemas.openxmlformats.org/officeDocument/2006/relationships/fontTable" Target="fontTable.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customXml" Target="../customXml/item5.xml"/><Relationship Id="rId4" Type="http://schemas.openxmlformats.org/officeDocument/2006/relationships/settings" Target="settings.xml"/><Relationship Id="rId9" Type="http://schemas.openxmlformats.org/officeDocument/2006/relationships/image" Target="media/image1.png"/><Relationship Id="rId14" Type="http://schemas.microsoft.com/office/2011/relationships/people" Target="peop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BMS\EMEALabelingCore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2d83bd6f6bddd5246821a664c79ad7e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168afa1c8d43181f32300f0fa42e2903"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Url xmlns="a034c160-bfb7-45f5-8632-2eb7e0508071">
      <Url>https://euema.sharepoint.com/sites/CRM/_layouts/15/DocIdRedir.aspx?ID=EMADOC-1700519818-2811483</Url>
      <Description>EMADOC-1700519818-2811483</Description>
    </_dlc_DocIdUrl>
    <_dlc_DocId xmlns="a034c160-bfb7-45f5-8632-2eb7e0508071">EMADOC-1700519818-2811483</_dlc_DocId>
  </documentManagement>
</p:properties>
</file>

<file path=customXml/itemProps1.xml><?xml version="1.0" encoding="utf-8"?>
<ds:datastoreItem xmlns:ds="http://schemas.openxmlformats.org/officeDocument/2006/customXml" ds:itemID="{11F13EB7-400F-4CF8-802F-5C2FE87F9EB1}">
  <ds:schemaRefs>
    <ds:schemaRef ds:uri="http://schemas.openxmlformats.org/officeDocument/2006/bibliography"/>
  </ds:schemaRefs>
</ds:datastoreItem>
</file>

<file path=customXml/itemProps2.xml><?xml version="1.0" encoding="utf-8"?>
<ds:datastoreItem xmlns:ds="http://schemas.openxmlformats.org/officeDocument/2006/customXml" ds:itemID="{7DCEDD51-9731-4033-8106-CD16A7957856}"/>
</file>

<file path=customXml/itemProps3.xml><?xml version="1.0" encoding="utf-8"?>
<ds:datastoreItem xmlns:ds="http://schemas.openxmlformats.org/officeDocument/2006/customXml" ds:itemID="{115AD179-B331-4176-B29E-411FF09E5F63}"/>
</file>

<file path=customXml/itemProps4.xml><?xml version="1.0" encoding="utf-8"?>
<ds:datastoreItem xmlns:ds="http://schemas.openxmlformats.org/officeDocument/2006/customXml" ds:itemID="{FE86F194-C816-403A-9DBC-567AFC7C7C4B}"/>
</file>

<file path=customXml/itemProps5.xml><?xml version="1.0" encoding="utf-8"?>
<ds:datastoreItem xmlns:ds="http://schemas.openxmlformats.org/officeDocument/2006/customXml" ds:itemID="{1568A575-704B-4743-9567-95A439130655}"/>
</file>

<file path=docProps/app.xml><?xml version="1.0" encoding="utf-8"?>
<Properties xmlns="http://schemas.openxmlformats.org/officeDocument/2006/extended-properties" xmlns:vt="http://schemas.openxmlformats.org/officeDocument/2006/docPropsVTypes">
  <Template>EMEALabelingCoreTemplate.dot</Template>
  <TotalTime>0</TotalTime>
  <Pages>150</Pages>
  <Words>50831</Words>
  <Characters>316680</Characters>
  <Application>Microsoft Office Word</Application>
  <DocSecurity>0</DocSecurity>
  <Lines>8796</Lines>
  <Paragraphs>4083</Paragraphs>
  <ScaleCrop>false</ScaleCrop>
  <HeadingPairs>
    <vt:vector size="6" baseType="variant">
      <vt:variant>
        <vt:lpstr>Título</vt:lpstr>
      </vt:variant>
      <vt:variant>
        <vt:i4>1</vt:i4>
      </vt:variant>
      <vt:variant>
        <vt:lpstr>Title</vt:lpstr>
      </vt:variant>
      <vt:variant>
        <vt:i4>1</vt:i4>
      </vt:variant>
      <vt:variant>
        <vt:lpstr>Titel</vt:lpstr>
      </vt:variant>
      <vt:variant>
        <vt:i4>1</vt:i4>
      </vt:variant>
    </vt:vector>
  </HeadingPairs>
  <TitlesOfParts>
    <vt:vector size="3" baseType="lpstr">
      <vt:lpstr>ABILIFY, INN-aripiprazole</vt:lpstr>
      <vt:lpstr>ABILIFY, aripiprazole</vt:lpstr>
      <vt:lpstr>ABILIFY, aripiprazole</vt:lpstr>
    </vt:vector>
  </TitlesOfParts>
  <Company/>
  <LinksUpToDate>false</LinksUpToDate>
  <CharactersWithSpaces>363428</CharactersWithSpaces>
  <SharedDoc>false</SharedDoc>
  <HLinks>
    <vt:vector size="96" baseType="variant">
      <vt:variant>
        <vt:i4>1245197</vt:i4>
      </vt:variant>
      <vt:variant>
        <vt:i4>45</vt:i4>
      </vt:variant>
      <vt:variant>
        <vt:i4>0</vt:i4>
      </vt:variant>
      <vt:variant>
        <vt:i4>5</vt:i4>
      </vt:variant>
      <vt:variant>
        <vt:lpwstr>http://www.ema.europa.eu/</vt:lpwstr>
      </vt:variant>
      <vt:variant>
        <vt:lpwstr/>
      </vt:variant>
      <vt:variant>
        <vt:i4>2359399</vt:i4>
      </vt:variant>
      <vt:variant>
        <vt:i4>42</vt:i4>
      </vt:variant>
      <vt:variant>
        <vt:i4>0</vt:i4>
      </vt:variant>
      <vt:variant>
        <vt:i4>5</vt:i4>
      </vt:variant>
      <vt:variant>
        <vt:lpwstr>http://www.ema.europa.eu/docs/en_GB/document_library/Template_or_form/2013/03/WC500139752.doc</vt:lpwstr>
      </vt:variant>
      <vt:variant>
        <vt:lpwstr/>
      </vt:variant>
      <vt:variant>
        <vt:i4>1245197</vt:i4>
      </vt:variant>
      <vt:variant>
        <vt:i4>39</vt:i4>
      </vt:variant>
      <vt:variant>
        <vt:i4>0</vt:i4>
      </vt:variant>
      <vt:variant>
        <vt:i4>5</vt:i4>
      </vt:variant>
      <vt:variant>
        <vt:lpwstr>http://www.ema.europa.eu/</vt:lpwstr>
      </vt:variant>
      <vt:variant>
        <vt:lpwstr/>
      </vt:variant>
      <vt:variant>
        <vt:i4>2359399</vt:i4>
      </vt:variant>
      <vt:variant>
        <vt:i4>36</vt:i4>
      </vt:variant>
      <vt:variant>
        <vt:i4>0</vt:i4>
      </vt:variant>
      <vt:variant>
        <vt:i4>5</vt:i4>
      </vt:variant>
      <vt:variant>
        <vt:lpwstr>http://www.ema.europa.eu/docs/en_GB/document_library/Template_or_form/2013/03/WC500139752.doc</vt:lpwstr>
      </vt:variant>
      <vt:variant>
        <vt:lpwstr/>
      </vt:variant>
      <vt:variant>
        <vt:i4>1245197</vt:i4>
      </vt:variant>
      <vt:variant>
        <vt:i4>33</vt:i4>
      </vt:variant>
      <vt:variant>
        <vt:i4>0</vt:i4>
      </vt:variant>
      <vt:variant>
        <vt:i4>5</vt:i4>
      </vt:variant>
      <vt:variant>
        <vt:lpwstr>http://www.ema.europa.eu/</vt:lpwstr>
      </vt:variant>
      <vt:variant>
        <vt:lpwstr/>
      </vt:variant>
      <vt:variant>
        <vt:i4>2359399</vt:i4>
      </vt:variant>
      <vt:variant>
        <vt:i4>30</vt:i4>
      </vt:variant>
      <vt:variant>
        <vt:i4>0</vt:i4>
      </vt:variant>
      <vt:variant>
        <vt:i4>5</vt:i4>
      </vt:variant>
      <vt:variant>
        <vt:lpwstr>http://www.ema.europa.eu/docs/en_GB/document_library/Template_or_form/2013/03/WC500139752.doc</vt:lpwstr>
      </vt:variant>
      <vt:variant>
        <vt:lpwstr/>
      </vt:variant>
      <vt:variant>
        <vt:i4>1245197</vt:i4>
      </vt:variant>
      <vt:variant>
        <vt:i4>27</vt:i4>
      </vt:variant>
      <vt:variant>
        <vt:i4>0</vt:i4>
      </vt:variant>
      <vt:variant>
        <vt:i4>5</vt:i4>
      </vt:variant>
      <vt:variant>
        <vt:lpwstr>http://www.ema.europa.eu/</vt:lpwstr>
      </vt:variant>
      <vt:variant>
        <vt:lpwstr/>
      </vt:variant>
      <vt:variant>
        <vt:i4>2359399</vt:i4>
      </vt:variant>
      <vt:variant>
        <vt:i4>24</vt:i4>
      </vt:variant>
      <vt:variant>
        <vt:i4>0</vt:i4>
      </vt:variant>
      <vt:variant>
        <vt:i4>5</vt:i4>
      </vt:variant>
      <vt:variant>
        <vt:lpwstr>http://www.ema.europa.eu/docs/en_GB/document_library/Template_or_form/2013/03/WC500139752.doc</vt:lpwstr>
      </vt:variant>
      <vt:variant>
        <vt:lpwstr/>
      </vt:variant>
      <vt:variant>
        <vt:i4>1245197</vt:i4>
      </vt:variant>
      <vt:variant>
        <vt:i4>21</vt:i4>
      </vt:variant>
      <vt:variant>
        <vt:i4>0</vt:i4>
      </vt:variant>
      <vt:variant>
        <vt:i4>5</vt:i4>
      </vt:variant>
      <vt:variant>
        <vt:lpwstr>http://www.ema.europa.eu/</vt:lpwstr>
      </vt:variant>
      <vt:variant>
        <vt:lpwstr/>
      </vt: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1245197</vt:i4>
      </vt:variant>
      <vt:variant>
        <vt:i4>15</vt:i4>
      </vt:variant>
      <vt:variant>
        <vt:i4>0</vt:i4>
      </vt:variant>
      <vt:variant>
        <vt:i4>5</vt:i4>
      </vt:variant>
      <vt:variant>
        <vt:lpwstr>http://www.ema.europa.eu/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ABILIFY: EPAR – Product information - tracked changes</dc:title>
  <dc:subject>EPAR</dc:subject>
  <dc:creator>CHMP</dc:creator>
  <cp:keywords>ABILIFY, INN-aripiprazole</cp:keywords>
  <cp:lastModifiedBy>Author</cp:lastModifiedBy>
  <cp:revision>4</cp:revision>
  <cp:lastPrinted>2020-07-30T11:53:00Z</cp:lastPrinted>
  <dcterms:created xsi:type="dcterms:W3CDTF">2025-12-12T12:03:00Z</dcterms:created>
  <dcterms:modified xsi:type="dcterms:W3CDTF">2026-01-07T10:29:00Z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RADENAME">
    <vt:lpwstr>
    </vt:lpwstr>
  </property>
  <property fmtid="{D5CDD505-2E9C-101B-9397-08002B2CF9AE}" pid="3" name="STRENGTH">
    <vt:lpwstr>
    </vt:lpwstr>
  </property>
  <property fmtid="{D5CDD505-2E9C-101B-9397-08002B2CF9AE}" pid="4" name="PACKSIZE">
    <vt:lpwstr>
    </vt:lpwstr>
  </property>
  <property fmtid="{D5CDD505-2E9C-101B-9397-08002B2CF9AE}" pid="5" name="TAG">
    <vt:lpwstr>
    </vt:lpwstr>
  </property>
  <property fmtid="{D5CDD505-2E9C-101B-9397-08002B2CF9AE}" pid="6" name="TAG1">
    <vt:lpwstr>
    </vt:lpwstr>
  </property>
  <property fmtid="{D5CDD505-2E9C-101B-9397-08002B2CF9AE}" pid="7" name="TAG2">
    <vt:lpwstr>
    </vt:lpwstr>
  </property>
  <property fmtid="{D5CDD505-2E9C-101B-9397-08002B2CF9AE}" pid="8" name="TAG3">
    <vt:lpwstr>
    </vt:lpwstr>
  </property>
  <property fmtid="{D5CDD505-2E9C-101B-9397-08002B2CF9AE}" pid="9" name="ACTIVEINGR">
    <vt:lpwstr>
    </vt:lpwstr>
  </property>
  <property fmtid="{D5CDD505-2E9C-101B-9397-08002B2CF9AE}" pid="10" name="ENUMBER1">
    <vt:lpwstr>
    </vt:lpwstr>
  </property>
  <property fmtid="{D5CDD505-2E9C-101B-9397-08002B2CF9AE}" pid="11" name="ENUMBER2">
    <vt:lpwstr>
    </vt:lpwstr>
  </property>
  <property fmtid="{D5CDD505-2E9C-101B-9397-08002B2CF9AE}" pid="12" name="ENUMBER3">
    <vt:lpwstr>
    </vt:lpwstr>
  </property>
  <property fmtid="{D5CDD505-2E9C-101B-9397-08002B2CF9AE}" pid="13" name="MISCSTR1">
    <vt:lpwstr>
    </vt:lpwstr>
  </property>
  <property fmtid="{D5CDD505-2E9C-101B-9397-08002B2CF9AE}" pid="14" name="MISCSTR2">
    <vt:lpwstr>
    </vt:lpwstr>
  </property>
  <property fmtid="{D5CDD505-2E9C-101B-9397-08002B2CF9AE}" pid="15" name="MISCSTR3">
    <vt:lpwstr>
    </vt:lpwstr>
  </property>
  <property fmtid="{D5CDD505-2E9C-101B-9397-08002B2CF9AE}" pid="16" name="PACKQTY1">
    <vt:lpwstr>
    </vt:lpwstr>
  </property>
  <property fmtid="{D5CDD505-2E9C-101B-9397-08002B2CF9AE}" pid="17" name="PACKQTY2">
    <vt:lpwstr>
    </vt:lpwstr>
  </property>
  <property fmtid="{D5CDD505-2E9C-101B-9397-08002B2CF9AE}" pid="18" name="PACKQTY3">
    <vt:lpwstr>
    </vt:lpwstr>
  </property>
  <property fmtid="{D5CDD505-2E9C-101B-9397-08002B2CF9AE}" pid="19" name="ENGRAVED">
    <vt:lpwstr>
    </vt:lpwstr>
  </property>
  <property fmtid="{D5CDD505-2E9C-101B-9397-08002B2CF9AE}" pid="20" name="ENGRAVED1">
    <vt:lpwstr>
    </vt:lpwstr>
  </property>
  <property fmtid="{D5CDD505-2E9C-101B-9397-08002B2CF9AE}" pid="21" name="ENGRAVED2">
    <vt:lpwstr>
    </vt:lpwstr>
  </property>
  <property fmtid="{D5CDD505-2E9C-101B-9397-08002B2CF9AE}" pid="22" name="ENGRAVED3">
    <vt:lpwstr>
    </vt:lpwstr>
  </property>
  <property fmtid="{D5CDD505-2E9C-101B-9397-08002B2CF9AE}" pid="23" name="MAHNAME">
    <vt:lpwstr>
    </vt:lpwstr>
  </property>
  <property fmtid="{D5CDD505-2E9C-101B-9397-08002B2CF9AE}" pid="24" name="MAHADDRESS1">
    <vt:lpwstr>
    </vt:lpwstr>
  </property>
  <property fmtid="{D5CDD505-2E9C-101B-9397-08002B2CF9AE}" pid="25" name="MAHADDRESS2">
    <vt:lpwstr>
    </vt:lpwstr>
  </property>
  <property fmtid="{D5CDD505-2E9C-101B-9397-08002B2CF9AE}" pid="26" name="LISTOFREPS">
    <vt:lpwstr>
    </vt:lpwstr>
  </property>
  <property fmtid="{D5CDD505-2E9C-101B-9397-08002B2CF9AE}" pid="27" name="TRADENAMEH">
    <vt:lpwstr>
    </vt:lpwstr>
  </property>
  <property fmtid="{D5CDD505-2E9C-101B-9397-08002B2CF9AE}" pid="28" name="TRADENAMEINITIAL">
    <vt:lpwstr>
    </vt:lpwstr>
  </property>
  <property fmtid="{D5CDD505-2E9C-101B-9397-08002B2CF9AE}" pid="29" name="MANUFNAME">
    <vt:lpwstr>
    </vt:lpwstr>
  </property>
  <property fmtid="{D5CDD505-2E9C-101B-9397-08002B2CF9AE}" pid="30" name="MANUFADDRESS1">
    <vt:lpwstr>
    </vt:lpwstr>
  </property>
  <property fmtid="{D5CDD505-2E9C-101B-9397-08002B2CF9AE}" pid="31" name="MANUFADDRESS2">
    <vt:lpwstr>
    </vt:lpwstr>
  </property>
  <property fmtid="{D5CDD505-2E9C-101B-9397-08002B2CF9AE}" pid="32" name="SCORING">
    <vt:lpwstr>
    </vt:lpwstr>
  </property>
  <property fmtid="{D5CDD505-2E9C-101B-9397-08002B2CF9AE}" pid="33" name="SCORING1">
    <vt:lpwstr>
    </vt:lpwstr>
  </property>
  <property fmtid="{D5CDD505-2E9C-101B-9397-08002B2CF9AE}" pid="34" name="SCORING2">
    <vt:lpwstr>
    </vt:lpwstr>
  </property>
  <property fmtid="{D5CDD505-2E9C-101B-9397-08002B2CF9AE}" pid="35" name="SCORING3">
    <vt:lpwstr>
    </vt:lpwstr>
  </property>
  <property fmtid="{D5CDD505-2E9C-101B-9397-08002B2CF9AE}" pid="36" name="CAPSULEDESC1">
    <vt:lpwstr>
    </vt:lpwstr>
  </property>
  <property fmtid="{D5CDD505-2E9C-101B-9397-08002B2CF9AE}" pid="37" name="CAPSULEDESC2">
    <vt:lpwstr>
    </vt:lpwstr>
  </property>
  <property fmtid="{D5CDD505-2E9C-101B-9397-08002B2CF9AE}" pid="38" name="CAPSULEDESC3">
    <vt:lpwstr>
    </vt:lpwstr>
  </property>
  <property fmtid="{D5CDD505-2E9C-101B-9397-08002B2CF9AE}" pid="39" name="COLOUR1">
    <vt:lpwstr>
    </vt:lpwstr>
  </property>
  <property fmtid="{D5CDD505-2E9C-101B-9397-08002B2CF9AE}" pid="40" name="COLOUR2">
    <vt:lpwstr>
    </vt:lpwstr>
  </property>
  <property fmtid="{D5CDD505-2E9C-101B-9397-08002B2CF9AE}" pid="41" name="COLOUR3">
    <vt:lpwstr>
    </vt:lpwstr>
  </property>
  <property fmtid="{D5CDD505-2E9C-101B-9397-08002B2CF9AE}" pid="42" name="EXCIPIENT1">
    <vt:lpwstr>
    </vt:lpwstr>
  </property>
  <property fmtid="{D5CDD505-2E9C-101B-9397-08002B2CF9AE}" pid="43" name="EXCIPIENT2">
    <vt:lpwstr>
    </vt:lpwstr>
  </property>
  <property fmtid="{D5CDD505-2E9C-101B-9397-08002B2CF9AE}" pid="44" name="EXCIPIENT3">
    <vt:lpwstr>
    </vt:lpwstr>
  </property>
  <property fmtid="{D5CDD505-2E9C-101B-9397-08002B2CF9AE}" pid="45" name="INKCOLOUR1">
    <vt:lpwstr>
    </vt:lpwstr>
  </property>
  <property fmtid="{D5CDD505-2E9C-101B-9397-08002B2CF9AE}" pid="46" name="INKCOLOUR2">
    <vt:lpwstr>
    </vt:lpwstr>
  </property>
  <property fmtid="{D5CDD505-2E9C-101B-9397-08002B2CF9AE}" pid="47" name="INKCOLOUR3">
    <vt:lpwstr>
    </vt:lpwstr>
  </property>
  <property fmtid="{D5CDD505-2E9C-101B-9397-08002B2CF9AE}" pid="48" name="COLOURANT1">
    <vt:lpwstr>
    </vt:lpwstr>
  </property>
  <property fmtid="{D5CDD505-2E9C-101B-9397-08002B2CF9AE}" pid="49" name="COLOURANT2">
    <vt:lpwstr>
    </vt:lpwstr>
  </property>
  <property fmtid="{D5CDD505-2E9C-101B-9397-08002B2CF9AE}" pid="50" name="COLOURANT3">
    <vt:lpwstr>
    </vt:lpwstr>
  </property>
  <property fmtid="{D5CDD505-2E9C-101B-9397-08002B2CF9AE}" pid="51" name="MISCLANGSTR1">
    <vt:lpwstr>
    </vt:lpwstr>
  </property>
  <property fmtid="{D5CDD505-2E9C-101B-9397-08002B2CF9AE}" pid="52" name="MISCLANGSTR2">
    <vt:lpwstr>
    </vt:lpwstr>
  </property>
  <property fmtid="{D5CDD505-2E9C-101B-9397-08002B2CF9AE}" pid="53" name="MISCLANGSTR3">
    <vt:lpwstr>
    </vt:lpwstr>
  </property>
  <property fmtid="{D5CDD505-2E9C-101B-9397-08002B2CF9AE}" pid="54" name="SHAPE">
    <vt:lpwstr>
    </vt:lpwstr>
  </property>
  <property fmtid="{D5CDD505-2E9C-101B-9397-08002B2CF9AE}" pid="55" name="SHAPE1">
    <vt:lpwstr>
    </vt:lpwstr>
  </property>
  <property fmtid="{D5CDD505-2E9C-101B-9397-08002B2CF9AE}" pid="56" name="SHAPE2">
    <vt:lpwstr>
    </vt:lpwstr>
  </property>
  <property fmtid="{D5CDD505-2E9C-101B-9397-08002B2CF9AE}" pid="57" name="SHAPE3">
    <vt:lpwstr>
    </vt:lpwstr>
  </property>
  <property fmtid="{D5CDD505-2E9C-101B-9397-08002B2CF9AE}" pid="58" name="TEAROFFTEXT">
    <vt:lpwstr>
    </vt:lpwstr>
  </property>
  <property fmtid="{D5CDD505-2E9C-101B-9397-08002B2CF9AE}" pid="59" name="MISCLANGPAC1">
    <vt:lpwstr>
    </vt:lpwstr>
  </property>
  <property fmtid="{D5CDD505-2E9C-101B-9397-08002B2CF9AE}" pid="60" name="MISCLANGPAC2">
    <vt:lpwstr>
    </vt:lpwstr>
  </property>
  <property fmtid="{D5CDD505-2E9C-101B-9397-08002B2CF9AE}" pid="61" name="MISCLANGPAC3">
    <vt:lpwstr>
    </vt:lpwstr>
  </property>
  <property fmtid="{D5CDD505-2E9C-101B-9397-08002B2CF9AE}" pid="62" name="MAHCOUNTRY">
    <vt:lpwstr>
    </vt:lpwstr>
  </property>
  <property fmtid="{D5CDD505-2E9C-101B-9397-08002B2CF9AE}" pid="63" name="MISCLANGTM1">
    <vt:lpwstr>
    </vt:lpwstr>
  </property>
  <property fmtid="{D5CDD505-2E9C-101B-9397-08002B2CF9AE}" pid="64" name="MISCLANGTM2">
    <vt:lpwstr>
    </vt:lpwstr>
  </property>
  <property fmtid="{D5CDD505-2E9C-101B-9397-08002B2CF9AE}" pid="65" name="MISCLANGTM3">
    <vt:lpwstr>
    </vt:lpwstr>
  </property>
  <property fmtid="{D5CDD505-2E9C-101B-9397-08002B2CF9AE}" pid="66" name="MISCLANGTM4">
    <vt:lpwstr>
    </vt:lpwstr>
  </property>
  <property fmtid="{D5CDD505-2E9C-101B-9397-08002B2CF9AE}" pid="67" name="MISCLANGTM5">
    <vt:lpwstr>
    </vt:lpwstr>
  </property>
  <property fmtid="{D5CDD505-2E9C-101B-9397-08002B2CF9AE}" pid="68" name="MISCLANGTM6">
    <vt:lpwstr>
    </vt:lpwstr>
  </property>
  <property fmtid="{D5CDD505-2E9C-101B-9397-08002B2CF9AE}" pid="69" name="MADATE">
    <vt:lpwstr>
    </vt:lpwstr>
  </property>
  <property fmtid="{D5CDD505-2E9C-101B-9397-08002B2CF9AE}" pid="70" name="MAREVDATE">
    <vt:lpwstr>
    </vt:lpwstr>
  </property>
  <property fmtid="{D5CDD505-2E9C-101B-9397-08002B2CF9AE}" pid="71" name="MANUFCOUNTRY">
    <vt:lpwstr>
    </vt:lpwstr>
  </property>
  <property fmtid="{D5CDD505-2E9C-101B-9397-08002B2CF9AE}" pid="72" name="MANUFAUTHORISATION">
    <vt:lpwstr>
    </vt:lpwstr>
  </property>
  <property fmtid="{D5CDD505-2E9C-101B-9397-08002B2CF9AE}" pid="73" name="MANUMBERRANGE">
    <vt:lpwstr>
    </vt:lpwstr>
  </property>
  <property fmtid="{D5CDD505-2E9C-101B-9397-08002B2CF9AE}" pid="74" name="MISCTMSTR1">
    <vt:lpwstr>
    </vt:lpwstr>
  </property>
  <property fmtid="{D5CDD505-2E9C-101B-9397-08002B2CF9AE}" pid="75" name="MISCTMSTR2">
    <vt:lpwstr>
    </vt:lpwstr>
  </property>
  <property fmtid="{D5CDD505-2E9C-101B-9397-08002B2CF9AE}" pid="76" name="MISCTMSTR3">
    <vt:lpwstr>
    </vt:lpwstr>
  </property>
  <property fmtid="{D5CDD505-2E9C-101B-9397-08002B2CF9AE}" pid="77" name="MISCTMSTR4">
    <vt:lpwstr>
    </vt:lpwstr>
  </property>
  <property fmtid="{D5CDD505-2E9C-101B-9397-08002B2CF9AE}" pid="78" name="MISCTMSTR5">
    <vt:lpwstr>
    </vt:lpwstr>
  </property>
  <property fmtid="{D5CDD505-2E9C-101B-9397-08002B2CF9AE}" pid="79" name="MISCTMSTR6">
    <vt:lpwstr>
    </vt:lpwstr>
  </property>
  <property fmtid="{D5CDD505-2E9C-101B-9397-08002B2CF9AE}" pid="80" name="MANUMBER">
    <vt:lpwstr>
    </vt:lpwstr>
  </property>
  <property fmtid="{D5CDD505-2E9C-101B-9397-08002B2CF9AE}" pid="81" name="MANUMBER1">
    <vt:lpwstr>
    </vt:lpwstr>
  </property>
  <property fmtid="{D5CDD505-2E9C-101B-9397-08002B2CF9AE}" pid="82" name="MANUMBER2">
    <vt:lpwstr>
    </vt:lpwstr>
  </property>
  <property fmtid="{D5CDD505-2E9C-101B-9397-08002B2CF9AE}" pid="83" name="MANUMBER3">
    <vt:lpwstr>
    </vt:lpwstr>
  </property>
  <property fmtid="{D5CDD505-2E9C-101B-9397-08002B2CF9AE}" pid="84" name="MISCTMSTRPAC1">
    <vt:lpwstr>
    </vt:lpwstr>
  </property>
  <property fmtid="{D5CDD505-2E9C-101B-9397-08002B2CF9AE}" pid="85" name="MISCTMSTRPAC2">
    <vt:lpwstr>
    </vt:lpwstr>
  </property>
  <property fmtid="{D5CDD505-2E9C-101B-9397-08002B2CF9AE}" pid="86" name="MISCTMSTRPAC3">
    <vt:lpwstr>
    </vt:lpwstr>
  </property>
  <property fmtid="{D5CDD505-2E9C-101B-9397-08002B2CF9AE}" pid="87" name="MISCTMSTRPAC4">
    <vt:lpwstr>
    </vt:lpwstr>
  </property>
  <property fmtid="{D5CDD505-2E9C-101B-9397-08002B2CF9AE}" pid="88" name="MISCTMSTRPAC5">
    <vt:lpwstr>
    </vt:lpwstr>
  </property>
  <property fmtid="{D5CDD505-2E9C-101B-9397-08002B2CF9AE}" pid="89" name="MISCTMSTRPAC6">
    <vt:lpwstr>
    </vt:lpwstr>
  </property>
  <property fmtid="{D5CDD505-2E9C-101B-9397-08002B2CF9AE}" pid="90" name="MISCTMSTRPAC7">
    <vt:lpwstr>
    </vt:lpwstr>
  </property>
  <property fmtid="{D5CDD505-2E9C-101B-9397-08002B2CF9AE}" pid="91" name="MISCTMSTRPAC8">
    <vt:lpwstr>
    </vt:lpwstr>
  </property>
  <property fmtid="{D5CDD505-2E9C-101B-9397-08002B2CF9AE}" pid="92" name="PHARMFORM">
    <vt:lpwstr>
    </vt:lpwstr>
  </property>
  <property fmtid="{D5CDD505-2E9C-101B-9397-08002B2CF9AE}" pid="93" name="MISCLANGSTRPAC1">
    <vt:lpwstr>
    </vt:lpwstr>
  </property>
  <property fmtid="{D5CDD505-2E9C-101B-9397-08002B2CF9AE}" pid="94" name="MISCLANGSTRPAC2">
    <vt:lpwstr>
    </vt:lpwstr>
  </property>
  <property fmtid="{D5CDD505-2E9C-101B-9397-08002B2CF9AE}" pid="95" name="MISCLANGSTRPAC3">
    <vt:lpwstr>
    </vt:lpwstr>
  </property>
  <property fmtid="{D5CDD505-2E9C-101B-9397-08002B2CF9AE}" pid="96" name="MISCLANGSTRPAC4">
    <vt:lpwstr>
    </vt:lpwstr>
  </property>
  <property fmtid="{D5CDD505-2E9C-101B-9397-08002B2CF9AE}" pid="97" name="MISCLANGSTRPAC5">
    <vt:lpwstr>
    </vt:lpwstr>
  </property>
  <property fmtid="{D5CDD505-2E9C-101B-9397-08002B2CF9AE}" pid="98" name="MISCLANGSTRPAC6">
    <vt:lpwstr>
    </vt:lpwstr>
  </property>
  <property fmtid="{D5CDD505-2E9C-101B-9397-08002B2CF9AE}" pid="99" name="MISCLANGSTRPAC7">
    <vt:lpwstr>
    </vt:lpwstr>
  </property>
  <property fmtid="{D5CDD505-2E9C-101B-9397-08002B2CF9AE}" pid="100" name="MISCLANGSTRPAC8">
    <vt:lpwstr>
    </vt:lpwstr>
  </property>
  <property fmtid="{D5CDD505-2E9C-101B-9397-08002B2CF9AE}" pid="101" name="MISCLANGSTRPAC9">
    <vt:lpwstr>
    </vt:lpwstr>
  </property>
  <property fmtid="{D5CDD505-2E9C-101B-9397-08002B2CF9AE}" pid="102" name="MISCLANGSTRPAC10">
    <vt:lpwstr>
    </vt:lpwstr>
  </property>
  <property fmtid="{D5CDD505-2E9C-101B-9397-08002B2CF9AE}" pid="103" name="MISCLANGTMPF1">
    <vt:lpwstr>
    </vt:lpwstr>
  </property>
  <property fmtid="{D5CDD505-2E9C-101B-9397-08002B2CF9AE}" pid="104" name="MISCLANGTMPF2">
    <vt:lpwstr>
    </vt:lpwstr>
  </property>
  <property fmtid="{D5CDD505-2E9C-101B-9397-08002B2CF9AE}" pid="105" name="MISCLANGTMPF3">
    <vt:lpwstr>
    </vt:lpwstr>
  </property>
  <property fmtid="{D5CDD505-2E9C-101B-9397-08002B2CF9AE}" pid="106" name="MISCTM1">
    <vt:lpwstr>
    </vt:lpwstr>
  </property>
  <property fmtid="{D5CDD505-2E9C-101B-9397-08002B2CF9AE}" pid="107" name="MISCTM2">
    <vt:lpwstr>
    </vt:lpwstr>
  </property>
  <property fmtid="{D5CDD505-2E9C-101B-9397-08002B2CF9AE}" pid="108" name="MISCTM3">
    <vt:lpwstr>
    </vt:lpwstr>
  </property>
  <property fmtid="{D5CDD505-2E9C-101B-9397-08002B2CF9AE}" pid="109" name="EUNUMLANG">
    <vt:lpwstr>
    </vt:lpwstr>
  </property>
  <property fmtid="{D5CDD505-2E9C-101B-9397-08002B2CF9AE}" pid="110" name="MISCTMSTRLANG1">
    <vt:lpwstr>
    </vt:lpwstr>
  </property>
  <property fmtid="{D5CDD505-2E9C-101B-9397-08002B2CF9AE}" pid="111" name="MISCTMSTRLANG2">
    <vt:lpwstr>
    </vt:lpwstr>
  </property>
  <property fmtid="{D5CDD505-2E9C-101B-9397-08002B2CF9AE}" pid="112" name="MISCTMSTRLANG3">
    <vt:lpwstr>
    </vt:lpwstr>
  </property>
  <property fmtid="{D5CDD505-2E9C-101B-9397-08002B2CF9AE}" pid="113" name="MISCTMSTRLANG4">
    <vt:lpwstr>
    </vt:lpwstr>
  </property>
  <property fmtid="{D5CDD505-2E9C-101B-9397-08002B2CF9AE}" pid="114" name="MISCTMSTRLANG5">
    <vt:lpwstr>
    </vt:lpwstr>
  </property>
  <property fmtid="{D5CDD505-2E9C-101B-9397-08002B2CF9AE}" pid="115" name="bp_dc_comparedocs">
    <vt:lpwstr>3.4.11.2</vt:lpwstr>
  </property>
  <property fmtid="{D5CDD505-2E9C-101B-9397-08002B2CF9AE}" pid="116" name="ContentTypeId">
    <vt:lpwstr>0x0101000DA6AD19014FF648A49316945EE786F90200176DED4FF78CD74995F64A0F46B59E48</vt:lpwstr>
  </property>
  <property fmtid="{D5CDD505-2E9C-101B-9397-08002B2CF9AE}" pid="117" name="_dlc_DocIdItemGuid">
    <vt:lpwstr>fe8ca575-7214-4b8c-8e43-6f30eeef219c</vt:lpwstr>
  </property>
</Properties>
</file>