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bookmarkStart w:id="0" w:name="_GoBack"/>
      <w:bookmarkEnd w:id="0"/>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bCs/>
        </w:rPr>
      </w:pPr>
      <w:r>
        <w:rPr>
          <w:b/>
          <w:bCs/>
          <w:szCs w:val="22"/>
        </w:rPr>
        <w:t>BIJLAGE I</w:t>
      </w:r>
    </w:p>
    <w:p>
      <w:pPr>
        <w:spacing w:line="240" w:lineRule="auto"/>
      </w:pPr>
    </w:p>
    <w:p>
      <w:pPr>
        <w:pStyle w:val="TitleA"/>
      </w:pPr>
      <w:r>
        <w:t>SAMENVATTING VAN DE PRODUCTKENMERKEN</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rPr>
      </w:pPr>
      <w:r>
        <w:rPr>
          <w:szCs w:val="22"/>
        </w:rPr>
        <w:br w:type="page"/>
      </w:r>
      <w:r>
        <w:lastRenderedPageBreak/>
        <w:pict>
          <v:shape id="_x0000_i1026" type="#_x0000_t75" alt="" style="width:16.65pt;height:14pt;visibility:visible;mso-wrap-style:square;mso-width-percent:0;mso-height-percent:0;mso-width-percent:0;mso-height-percent:0">
            <v:imagedata r:id="rId11" o:title=""/>
          </v:shape>
        </w:pict>
      </w:r>
      <w:r>
        <w:rPr>
          <w:szCs w:val="22"/>
        </w:rPr>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pPr>
        <w:spacing w:line="240" w:lineRule="auto"/>
        <w:rPr>
          <w:szCs w:val="22"/>
        </w:rPr>
      </w:pPr>
    </w:p>
    <w:p>
      <w:pPr>
        <w:spacing w:line="240" w:lineRule="auto"/>
        <w:rPr>
          <w:szCs w:val="22"/>
        </w:rPr>
      </w:pPr>
    </w:p>
    <w:p>
      <w:pPr>
        <w:suppressAutoHyphens/>
        <w:spacing w:line="240" w:lineRule="auto"/>
        <w:ind w:left="567" w:hanging="567"/>
        <w:rPr>
          <w:szCs w:val="22"/>
        </w:rPr>
      </w:pPr>
      <w:r>
        <w:rPr>
          <w:b/>
          <w:bCs/>
          <w:szCs w:val="22"/>
        </w:rPr>
        <w:t>1.</w:t>
      </w:r>
      <w:r>
        <w:rPr>
          <w:b/>
          <w:bCs/>
          <w:szCs w:val="22"/>
        </w:rPr>
        <w:tab/>
        <w:t>NAAM VAN HET GENEESMIDDEL</w:t>
      </w:r>
    </w:p>
    <w:p>
      <w:pPr>
        <w:widowControl w:val="0"/>
        <w:spacing w:line="240" w:lineRule="auto"/>
        <w:rPr>
          <w:szCs w:val="22"/>
        </w:rPr>
      </w:pPr>
    </w:p>
    <w:p>
      <w:pPr>
        <w:widowControl w:val="0"/>
        <w:spacing w:line="240" w:lineRule="auto"/>
        <w:rPr>
          <w:szCs w:val="22"/>
        </w:rPr>
      </w:pPr>
      <w:r>
        <w:rPr>
          <w:szCs w:val="22"/>
        </w:rPr>
        <w:t>Sephience 250 mg poeder voor oraal gebruik in sachet</w:t>
      </w:r>
    </w:p>
    <w:p>
      <w:pPr>
        <w:widowControl w:val="0"/>
        <w:spacing w:line="240" w:lineRule="auto"/>
        <w:rPr>
          <w:szCs w:val="22"/>
        </w:rPr>
      </w:pPr>
      <w:r>
        <w:rPr>
          <w:szCs w:val="22"/>
        </w:rPr>
        <w:t>Sephience 1.000 mg poeder voor oraal gebruik in sachet</w:t>
      </w:r>
    </w:p>
    <w:p>
      <w:pPr>
        <w:widowControl w:val="0"/>
        <w:spacing w:line="240" w:lineRule="auto"/>
        <w:rPr>
          <w:szCs w:val="22"/>
        </w:rPr>
      </w:pPr>
    </w:p>
    <w:p>
      <w:pPr>
        <w:widowControl w:val="0"/>
        <w:spacing w:line="240" w:lineRule="auto"/>
        <w:rPr>
          <w:szCs w:val="22"/>
        </w:rPr>
      </w:pPr>
    </w:p>
    <w:p>
      <w:pPr>
        <w:suppressAutoHyphens/>
        <w:spacing w:line="240" w:lineRule="auto"/>
        <w:ind w:left="567" w:hanging="567"/>
        <w:rPr>
          <w:szCs w:val="22"/>
        </w:rPr>
      </w:pPr>
      <w:r>
        <w:rPr>
          <w:b/>
          <w:bCs/>
          <w:szCs w:val="22"/>
        </w:rPr>
        <w:t>2.</w:t>
      </w:r>
      <w:r>
        <w:rPr>
          <w:b/>
          <w:bCs/>
          <w:szCs w:val="22"/>
        </w:rPr>
        <w:tab/>
        <w:t>KWALITATIEVE EN KWANTITATIEVE SAMENSTELLING</w:t>
      </w:r>
    </w:p>
    <w:p>
      <w:pPr>
        <w:spacing w:line="240" w:lineRule="auto"/>
        <w:rPr>
          <w:szCs w:val="22"/>
          <w:u w:val="single"/>
        </w:rPr>
      </w:pPr>
    </w:p>
    <w:p>
      <w:pPr>
        <w:spacing w:line="240" w:lineRule="auto"/>
        <w:rPr>
          <w:szCs w:val="22"/>
          <w:u w:val="single"/>
        </w:rPr>
      </w:pPr>
      <w:r>
        <w:rPr>
          <w:szCs w:val="22"/>
        </w:rPr>
        <w:t xml:space="preserve">Sephience </w:t>
      </w:r>
      <w:r>
        <w:rPr>
          <w:szCs w:val="22"/>
          <w:u w:val="single"/>
        </w:rPr>
        <w:t>250 mg poeder voor oraal gebruik in sachet</w:t>
      </w:r>
    </w:p>
    <w:p>
      <w:pPr>
        <w:spacing w:line="240" w:lineRule="auto"/>
        <w:rPr>
          <w:szCs w:val="22"/>
          <w:u w:val="single"/>
        </w:rPr>
      </w:pPr>
    </w:p>
    <w:p>
      <w:pPr>
        <w:spacing w:line="240" w:lineRule="auto"/>
        <w:rPr>
          <w:szCs w:val="22"/>
        </w:rPr>
      </w:pPr>
      <w:r>
        <w:rPr>
          <w:szCs w:val="22"/>
        </w:rPr>
        <w:t>Elk sachet bevat 250 mg sepiapterine.</w:t>
      </w:r>
    </w:p>
    <w:p>
      <w:pPr>
        <w:spacing w:line="240" w:lineRule="auto"/>
        <w:rPr>
          <w:szCs w:val="22"/>
          <w:u w:val="single"/>
        </w:rPr>
      </w:pPr>
    </w:p>
    <w:p>
      <w:pPr>
        <w:spacing w:line="240" w:lineRule="auto"/>
        <w:rPr>
          <w:szCs w:val="22"/>
          <w:u w:val="single"/>
        </w:rPr>
      </w:pPr>
      <w:r>
        <w:rPr>
          <w:szCs w:val="22"/>
        </w:rPr>
        <w:t>Sephience 1.000</w:t>
      </w:r>
      <w:r>
        <w:rPr>
          <w:szCs w:val="22"/>
          <w:u w:val="single"/>
        </w:rPr>
        <w:t> mg poeder voor oraal gebruik in sachet</w:t>
      </w:r>
    </w:p>
    <w:p>
      <w:pPr>
        <w:spacing w:line="240" w:lineRule="auto"/>
        <w:rPr>
          <w:szCs w:val="22"/>
        </w:rPr>
      </w:pPr>
    </w:p>
    <w:p>
      <w:pPr>
        <w:spacing w:line="240" w:lineRule="auto"/>
        <w:rPr>
          <w:szCs w:val="22"/>
        </w:rPr>
      </w:pPr>
      <w:r>
        <w:rPr>
          <w:szCs w:val="22"/>
        </w:rPr>
        <w:t>Elk sachet bevat 1.000 mg sepiapterine.</w:t>
      </w:r>
    </w:p>
    <w:p>
      <w:pPr>
        <w:spacing w:line="240" w:lineRule="auto"/>
        <w:rPr>
          <w:szCs w:val="22"/>
          <w:u w:val="single"/>
        </w:rPr>
      </w:pPr>
    </w:p>
    <w:p>
      <w:pPr>
        <w:spacing w:line="240" w:lineRule="auto"/>
        <w:rPr>
          <w:szCs w:val="22"/>
          <w:u w:val="single"/>
        </w:rPr>
      </w:pPr>
      <w:r>
        <w:rPr>
          <w:szCs w:val="22"/>
          <w:u w:val="single"/>
        </w:rPr>
        <w:t>Hulpstof(fen) met bekend effect</w:t>
      </w:r>
    </w:p>
    <w:p>
      <w:pPr>
        <w:spacing w:line="240" w:lineRule="auto"/>
        <w:rPr>
          <w:i/>
          <w:iCs/>
          <w:szCs w:val="22"/>
        </w:rPr>
      </w:pPr>
    </w:p>
    <w:p>
      <w:pPr>
        <w:spacing w:line="240" w:lineRule="auto"/>
        <w:rPr>
          <w:szCs w:val="22"/>
        </w:rPr>
      </w:pPr>
      <w:r>
        <w:rPr>
          <w:i/>
          <w:iCs/>
          <w:szCs w:val="22"/>
        </w:rPr>
        <w:t>Sephience</w:t>
      </w:r>
      <w:r>
        <w:rPr>
          <w:szCs w:val="22"/>
        </w:rPr>
        <w:t xml:space="preserve"> </w:t>
      </w:r>
      <w:r>
        <w:rPr>
          <w:i/>
          <w:iCs/>
          <w:szCs w:val="22"/>
        </w:rPr>
        <w:t>250 mg poeder voor oraal gebruik in sachet</w:t>
      </w:r>
    </w:p>
    <w:p>
      <w:pPr>
        <w:spacing w:line="240" w:lineRule="auto"/>
        <w:rPr>
          <w:szCs w:val="22"/>
        </w:rPr>
      </w:pPr>
      <w:r>
        <w:rPr>
          <w:szCs w:val="22"/>
        </w:rPr>
        <w:t>Elk sachet bevat 400 mg isomalt.</w:t>
      </w:r>
    </w:p>
    <w:p>
      <w:pPr>
        <w:spacing w:line="240" w:lineRule="auto"/>
        <w:rPr>
          <w:szCs w:val="22"/>
        </w:rPr>
      </w:pPr>
    </w:p>
    <w:p>
      <w:pPr>
        <w:spacing w:line="240" w:lineRule="auto"/>
        <w:rPr>
          <w:szCs w:val="22"/>
        </w:rPr>
      </w:pPr>
      <w:r>
        <w:rPr>
          <w:i/>
          <w:iCs/>
          <w:szCs w:val="22"/>
        </w:rPr>
        <w:t>Sephience 1.000 mg poeder voor oraal gebruik in sachet</w:t>
      </w:r>
    </w:p>
    <w:p>
      <w:pPr>
        <w:spacing w:line="240" w:lineRule="auto"/>
        <w:rPr>
          <w:szCs w:val="22"/>
        </w:rPr>
      </w:pPr>
      <w:r>
        <w:rPr>
          <w:szCs w:val="22"/>
        </w:rPr>
        <w:t>Elk sachet bevat 1.600 mg isomalt.</w:t>
      </w:r>
    </w:p>
    <w:p>
      <w:pPr>
        <w:spacing w:line="240" w:lineRule="auto"/>
        <w:rPr>
          <w:szCs w:val="22"/>
        </w:rPr>
      </w:pPr>
    </w:p>
    <w:p>
      <w:pPr>
        <w:spacing w:line="240" w:lineRule="auto"/>
        <w:rPr>
          <w:szCs w:val="22"/>
        </w:rPr>
      </w:pPr>
      <w:r>
        <w:rPr>
          <w:szCs w:val="22"/>
        </w:rPr>
        <w:t>Voor de volledige lijst van hulpstoffen, zie rubriek 6.1.</w:t>
      </w:r>
    </w:p>
    <w:p>
      <w:pPr>
        <w:spacing w:line="240" w:lineRule="auto"/>
        <w:rPr>
          <w:szCs w:val="22"/>
        </w:rPr>
      </w:pPr>
    </w:p>
    <w:p>
      <w:pPr>
        <w:spacing w:line="240" w:lineRule="auto"/>
        <w:rPr>
          <w:szCs w:val="22"/>
        </w:rPr>
      </w:pPr>
    </w:p>
    <w:p>
      <w:pPr>
        <w:suppressAutoHyphens/>
        <w:spacing w:line="240" w:lineRule="auto"/>
        <w:ind w:left="567" w:hanging="567"/>
        <w:rPr>
          <w:caps/>
          <w:szCs w:val="22"/>
        </w:rPr>
      </w:pPr>
      <w:r>
        <w:rPr>
          <w:b/>
          <w:bCs/>
          <w:szCs w:val="22"/>
        </w:rPr>
        <w:t>3.</w:t>
      </w:r>
      <w:r>
        <w:rPr>
          <w:b/>
          <w:bCs/>
          <w:szCs w:val="22"/>
        </w:rPr>
        <w:tab/>
        <w:t>FARMACEUTISCHE VORM</w:t>
      </w:r>
    </w:p>
    <w:p>
      <w:pPr>
        <w:spacing w:line="240" w:lineRule="auto"/>
        <w:rPr>
          <w:szCs w:val="22"/>
        </w:rPr>
      </w:pPr>
    </w:p>
    <w:p>
      <w:pPr>
        <w:spacing w:line="240" w:lineRule="auto"/>
        <w:rPr>
          <w:szCs w:val="22"/>
        </w:rPr>
      </w:pPr>
      <w:r>
        <w:rPr>
          <w:szCs w:val="22"/>
        </w:rPr>
        <w:t>Poeder voor oraal gebruik.</w:t>
      </w:r>
    </w:p>
    <w:p>
      <w:pPr>
        <w:spacing w:line="240" w:lineRule="auto"/>
        <w:rPr>
          <w:szCs w:val="22"/>
        </w:rPr>
      </w:pPr>
    </w:p>
    <w:p>
      <w:pPr>
        <w:spacing w:line="240" w:lineRule="auto"/>
        <w:rPr>
          <w:szCs w:val="22"/>
        </w:rPr>
      </w:pPr>
      <w:r>
        <w:rPr>
          <w:szCs w:val="22"/>
        </w:rPr>
        <w:t>Geel tot oranje poeder.</w:t>
      </w:r>
    </w:p>
    <w:p>
      <w:pPr>
        <w:spacing w:line="240" w:lineRule="auto"/>
        <w:rPr>
          <w:szCs w:val="22"/>
        </w:rPr>
      </w:pPr>
    </w:p>
    <w:p>
      <w:pPr>
        <w:spacing w:line="240" w:lineRule="auto"/>
        <w:rPr>
          <w:szCs w:val="22"/>
        </w:rPr>
      </w:pPr>
    </w:p>
    <w:p>
      <w:pPr>
        <w:suppressAutoHyphens/>
        <w:spacing w:line="240" w:lineRule="auto"/>
        <w:ind w:left="567" w:hanging="567"/>
        <w:rPr>
          <w:b/>
          <w:szCs w:val="22"/>
        </w:rPr>
      </w:pPr>
      <w:r>
        <w:rPr>
          <w:b/>
          <w:bCs/>
          <w:caps/>
          <w:szCs w:val="22"/>
        </w:rPr>
        <w:t>4.</w:t>
      </w:r>
      <w:r>
        <w:rPr>
          <w:b/>
          <w:bCs/>
          <w:caps/>
          <w:szCs w:val="22"/>
        </w:rPr>
        <w:tab/>
      </w:r>
      <w:r>
        <w:rPr>
          <w:b/>
          <w:bCs/>
          <w:szCs w:val="22"/>
        </w:rPr>
        <w:t>KLINISCHE GEGEVENS</w:t>
      </w:r>
    </w:p>
    <w:p>
      <w:pPr>
        <w:suppressAutoHyphens/>
        <w:spacing w:line="240" w:lineRule="auto"/>
        <w:ind w:left="567" w:hanging="567"/>
        <w:rPr>
          <w:caps/>
          <w:szCs w:val="22"/>
        </w:rPr>
      </w:pPr>
    </w:p>
    <w:p>
      <w:pPr>
        <w:spacing w:line="240" w:lineRule="auto"/>
        <w:ind w:left="567" w:hanging="567"/>
        <w:rPr>
          <w:b/>
          <w:szCs w:val="22"/>
        </w:rPr>
      </w:pPr>
      <w:r>
        <w:rPr>
          <w:b/>
          <w:bCs/>
          <w:szCs w:val="22"/>
        </w:rPr>
        <w:t>4.1</w:t>
      </w:r>
      <w:r>
        <w:rPr>
          <w:b/>
          <w:bCs/>
          <w:szCs w:val="22"/>
        </w:rPr>
        <w:tab/>
        <w:t>Therapeutische indicaties</w:t>
      </w:r>
      <w:r>
        <w:rPr>
          <w:b/>
        </w:rPr>
        <w:fldChar w:fldCharType="begin"/>
      </w:r>
      <w:r>
        <w:rPr>
          <w:b/>
          <w:szCs w:val="22"/>
        </w:rPr>
        <w:instrText xml:space="preserve"> DOCVARIABLE vault_nd_9b8de20a-3872-4166-ac84-b2d8c40a917d \* MERGEFORMAT </w:instrText>
      </w:r>
      <w:r>
        <w:rPr>
          <w:b/>
        </w:rPr>
        <w:fldChar w:fldCharType="separate"/>
      </w:r>
      <w:r>
        <w:rPr>
          <w:b/>
          <w:bCs/>
          <w:szCs w:val="22"/>
        </w:rPr>
        <w:t xml:space="preserve"> </w:t>
      </w:r>
      <w:r>
        <w:rPr>
          <w:b/>
        </w:rPr>
        <w:fldChar w:fldCharType="end"/>
      </w:r>
    </w:p>
    <w:p>
      <w:pPr>
        <w:spacing w:line="240" w:lineRule="auto"/>
        <w:ind w:left="567" w:hanging="567"/>
        <w:rPr>
          <w:szCs w:val="22"/>
        </w:rPr>
      </w:pPr>
    </w:p>
    <w:p>
      <w:pPr>
        <w:spacing w:line="240" w:lineRule="auto"/>
        <w:rPr>
          <w:szCs w:val="22"/>
        </w:rPr>
      </w:pPr>
      <w:r>
        <w:rPr>
          <w:szCs w:val="22"/>
        </w:rPr>
        <w:t xml:space="preserve">Sephience is geïndiceerd voor de behandeling van hyperfenylalaninemie (HPA) bij volwassen en pediatrische patiënten met fenylketonurie (PKU). </w:t>
      </w:r>
    </w:p>
    <w:p>
      <w:pPr>
        <w:spacing w:line="240" w:lineRule="auto"/>
        <w:rPr>
          <w:szCs w:val="22"/>
        </w:rPr>
      </w:pPr>
    </w:p>
    <w:p>
      <w:pPr>
        <w:pStyle w:val="StyleBoldBefore12ptAfter6ptLinespacingsingle"/>
        <w:spacing w:before="0" w:after="0"/>
        <w:ind w:left="567" w:hanging="567"/>
        <w:rPr>
          <w:lang w:val="nl-NL"/>
        </w:rPr>
      </w:pPr>
      <w:r>
        <w:rPr>
          <w:szCs w:val="22"/>
          <w:lang w:val="nl-NL"/>
        </w:rPr>
        <w:t>4.2</w:t>
      </w:r>
      <w:r>
        <w:rPr>
          <w:szCs w:val="22"/>
          <w:lang w:val="nl-NL"/>
        </w:rPr>
        <w:tab/>
        <w:t>Dosering en wijze van toediening</w:t>
      </w:r>
    </w:p>
    <w:p>
      <w:pPr>
        <w:pStyle w:val="StyleBoldBefore12ptAfter6ptLinespacingsingle"/>
        <w:spacing w:before="0" w:after="0"/>
        <w:rPr>
          <w:lang w:val="nl-NL"/>
        </w:rPr>
      </w:pPr>
    </w:p>
    <w:p>
      <w:pPr>
        <w:spacing w:line="240" w:lineRule="auto"/>
      </w:pPr>
      <w:r>
        <w:rPr>
          <w:szCs w:val="22"/>
        </w:rPr>
        <w:t>Behandeling met Sephience moet worden gestart en gecontroleerd door een arts met ervaring in de behandeling van PKU.</w:t>
      </w:r>
    </w:p>
    <w:p>
      <w:pPr>
        <w:spacing w:line="240" w:lineRule="auto"/>
      </w:pPr>
    </w:p>
    <w:p>
      <w:pPr>
        <w:spacing w:line="240" w:lineRule="auto"/>
        <w:rPr>
          <w:u w:val="single"/>
        </w:rPr>
      </w:pPr>
      <w:r>
        <w:rPr>
          <w:szCs w:val="22"/>
          <w:u w:val="single"/>
        </w:rPr>
        <w:t>Dosering</w:t>
      </w:r>
    </w:p>
    <w:p>
      <w:pPr>
        <w:spacing w:line="240" w:lineRule="auto"/>
        <w:rPr>
          <w:u w:val="single"/>
        </w:rPr>
      </w:pPr>
    </w:p>
    <w:p>
      <w:pPr>
        <w:spacing w:line="240" w:lineRule="auto"/>
        <w:rPr>
          <w:szCs w:val="22"/>
        </w:rPr>
      </w:pPr>
      <w:r>
        <w:rPr>
          <w:szCs w:val="22"/>
        </w:rPr>
        <w:t xml:space="preserve">De aanbevolen dosis (mg/kg/dag) Sephience die eenmaal daags oraal moet worden toegediend is gebaseerd op leeftijd en lichaamsgewicht (zie tabel 1). De maximale aanbevolen dosis is 60 mg/kg/dag. De aanbevolen dosis Sephience bij patiënten ≥ 2 jaar is 60 mg/kg/dag. De dosis kan echter worden aangepast tot een lagere dosis als de behandelende arts dit nodig of gepast acht. </w:t>
      </w:r>
    </w:p>
    <w:p>
      <w:pPr>
        <w:spacing w:line="240" w:lineRule="auto"/>
        <w:rPr>
          <w:szCs w:val="22"/>
        </w:rPr>
      </w:pPr>
    </w:p>
    <w:p>
      <w:pPr>
        <w:keepNext/>
        <w:keepLines/>
        <w:spacing w:line="240" w:lineRule="auto"/>
        <w:ind w:right="720"/>
        <w:rPr>
          <w:b/>
          <w:bCs/>
          <w:szCs w:val="22"/>
        </w:rPr>
      </w:pPr>
      <w:r>
        <w:rPr>
          <w:b/>
          <w:bCs/>
          <w:szCs w:val="22"/>
        </w:rPr>
        <w:t>Tabel 1: Aanbevolen dosis op basis van leeftijd en lichaamsgewicht van de patiënt</w:t>
      </w:r>
    </w:p>
    <w:p>
      <w:pPr>
        <w:keepNext/>
        <w:keepLines/>
        <w:spacing w:line="240" w:lineRule="auto"/>
        <w:ind w:right="720"/>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color w:val="000000"/>
              </w:rPr>
            </w:pPr>
            <w:r>
              <w:rPr>
                <w:b/>
                <w:bCs/>
                <w:color w:val="000000"/>
                <w:szCs w:val="22"/>
              </w:rPr>
              <w:t>Leeftijd</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rPr>
              <w:t>Aanbevolen dosis (mg/kg) Sephience per dag</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rPr>
            </w:pPr>
            <w:r>
              <w:rPr>
                <w:color w:val="000000"/>
                <w:szCs w:val="22"/>
              </w:rPr>
              <w:t>0 tot &lt; 6 maanden</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rPr>
            </w:pPr>
            <w:r>
              <w:rPr>
                <w:color w:val="000000"/>
                <w:szCs w:val="22"/>
              </w:rPr>
              <w:t>7,5 mg/kg/dag</w:t>
            </w:r>
          </w:p>
        </w:tc>
      </w:tr>
      <w:tr>
        <w:trPr>
          <w:trHeight w:val="22"/>
        </w:trPr>
        <w:tc>
          <w:tcPr>
            <w:tcW w:w="1690" w:type="pct"/>
            <w:tcBorders>
              <w:top w:val="single" w:sz="6" w:space="0" w:color="auto"/>
            </w:tcBorders>
          </w:tcPr>
          <w:p>
            <w:pPr>
              <w:keepNext/>
              <w:keepLines/>
              <w:spacing w:line="240" w:lineRule="auto"/>
              <w:rPr>
                <w:color w:val="000000"/>
              </w:rPr>
            </w:pPr>
            <w:r>
              <w:rPr>
                <w:color w:val="000000"/>
                <w:szCs w:val="22"/>
              </w:rPr>
              <w:t>6 tot &lt; 12 maanden</w:t>
            </w:r>
          </w:p>
        </w:tc>
        <w:tc>
          <w:tcPr>
            <w:tcW w:w="3310" w:type="pct"/>
            <w:tcBorders>
              <w:top w:val="single" w:sz="6" w:space="0" w:color="auto"/>
            </w:tcBorders>
          </w:tcPr>
          <w:p>
            <w:pPr>
              <w:keepNext/>
              <w:keepLines/>
              <w:spacing w:line="240" w:lineRule="auto"/>
              <w:rPr>
                <w:color w:val="000000"/>
              </w:rPr>
            </w:pPr>
            <w:r>
              <w:rPr>
                <w:color w:val="000000"/>
                <w:szCs w:val="22"/>
              </w:rPr>
              <w:t>15 mg/kg/dag</w:t>
            </w:r>
          </w:p>
        </w:tc>
      </w:tr>
      <w:tr>
        <w:trPr>
          <w:trHeight w:val="22"/>
        </w:trPr>
        <w:tc>
          <w:tcPr>
            <w:tcW w:w="1690" w:type="pct"/>
          </w:tcPr>
          <w:p>
            <w:pPr>
              <w:keepNext/>
              <w:keepLines/>
              <w:spacing w:line="240" w:lineRule="auto"/>
              <w:rPr>
                <w:color w:val="000000"/>
              </w:rPr>
            </w:pPr>
            <w:r>
              <w:rPr>
                <w:color w:val="000000"/>
                <w:szCs w:val="22"/>
              </w:rPr>
              <w:t>12 maanden tot &lt; 2 jaar</w:t>
            </w:r>
          </w:p>
        </w:tc>
        <w:tc>
          <w:tcPr>
            <w:tcW w:w="3310" w:type="pct"/>
          </w:tcPr>
          <w:p>
            <w:pPr>
              <w:keepNext/>
              <w:keepLines/>
              <w:spacing w:line="240" w:lineRule="auto"/>
              <w:rPr>
                <w:color w:val="000000"/>
              </w:rPr>
            </w:pPr>
            <w:r>
              <w:rPr>
                <w:color w:val="000000"/>
                <w:szCs w:val="22"/>
              </w:rPr>
              <w:t>30 mg/kg/dag</w:t>
            </w:r>
          </w:p>
        </w:tc>
      </w:tr>
      <w:tr>
        <w:trPr>
          <w:trHeight w:val="22"/>
        </w:trPr>
        <w:tc>
          <w:tcPr>
            <w:tcW w:w="1690" w:type="pct"/>
          </w:tcPr>
          <w:p>
            <w:pPr>
              <w:keepNext/>
              <w:keepLines/>
              <w:spacing w:line="240" w:lineRule="auto"/>
              <w:rPr>
                <w:color w:val="000000"/>
              </w:rPr>
            </w:pPr>
            <w:r>
              <w:rPr>
                <w:color w:val="000000"/>
                <w:szCs w:val="22"/>
              </w:rPr>
              <w:t>≥ 2 jaar</w:t>
            </w:r>
          </w:p>
        </w:tc>
        <w:tc>
          <w:tcPr>
            <w:tcW w:w="3310" w:type="pct"/>
          </w:tcPr>
          <w:p>
            <w:pPr>
              <w:keepNext/>
              <w:keepLines/>
              <w:spacing w:line="240" w:lineRule="auto"/>
              <w:rPr>
                <w:color w:val="000000"/>
              </w:rPr>
            </w:pPr>
            <w:r>
              <w:rPr>
                <w:color w:val="000000"/>
                <w:szCs w:val="22"/>
              </w:rPr>
              <w:t>60 mg/kg/dag</w:t>
            </w:r>
          </w:p>
        </w:tc>
      </w:tr>
    </w:tbl>
    <w:p>
      <w:pPr>
        <w:spacing w:line="240" w:lineRule="auto"/>
        <w:rPr>
          <w:i/>
          <w:szCs w:val="22"/>
        </w:rPr>
      </w:pPr>
    </w:p>
    <w:p>
      <w:pPr>
        <w:spacing w:line="240" w:lineRule="auto"/>
        <w:rPr>
          <w:szCs w:val="22"/>
        </w:rPr>
      </w:pPr>
      <w:r>
        <w:rPr>
          <w:szCs w:val="22"/>
        </w:rPr>
        <w:t>Tabel 2 tot 5 hieronder bevatten doseringsinformatie per leeftijdsgroep voor patiënten met een gewicht van 16 kg of minder in verschillende doses (7,5, 15, 30 en 60 mg/kg/dag).</w:t>
      </w:r>
    </w:p>
    <w:p>
      <w:pPr>
        <w:spacing w:line="240" w:lineRule="auto"/>
        <w:rPr>
          <w:szCs w:val="22"/>
        </w:rPr>
      </w:pPr>
    </w:p>
    <w:p>
      <w:pPr>
        <w:keepNext/>
        <w:keepLines/>
        <w:spacing w:line="240" w:lineRule="auto"/>
        <w:rPr>
          <w:b/>
          <w:bCs/>
          <w:szCs w:val="22"/>
        </w:rPr>
      </w:pPr>
      <w:r>
        <w:rPr>
          <w:b/>
          <w:bCs/>
          <w:szCs w:val="22"/>
        </w:rPr>
        <w:t>Tabel 2: Aanbevolen dosis Sephience poeder voor oraal gebruik in sachet naar lichaamsgewicht bij pediatrische patiënten jonger dan 6 maanden</w:t>
      </w:r>
    </w:p>
    <w:p>
      <w:pPr>
        <w:keepNext/>
        <w:keepLines/>
        <w:spacing w:line="240" w:lineRule="auto"/>
        <w:rPr>
          <w:b/>
          <w:bCs/>
          <w:szCs w:val="22"/>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rPr>
            </w:pPr>
            <w:r>
              <w:rPr>
                <w:b/>
                <w:bCs/>
                <w:szCs w:val="22"/>
              </w:rPr>
              <w:t xml:space="preserve">Dosis </w:t>
            </w:r>
          </w:p>
        </w:tc>
        <w:tc>
          <w:tcPr>
            <w:tcW w:w="4290" w:type="pct"/>
            <w:gridSpan w:val="3"/>
          </w:tcPr>
          <w:p>
            <w:pPr>
              <w:spacing w:line="240" w:lineRule="auto"/>
              <w:jc w:val="center"/>
              <w:rPr>
                <w:b/>
              </w:rPr>
            </w:pPr>
            <w:r>
              <w:rPr>
                <w:b/>
                <w:bCs/>
                <w:color w:val="000000"/>
                <w:szCs w:val="22"/>
              </w:rPr>
              <w:t>7,5 mg/kg/dag</w:t>
            </w:r>
          </w:p>
        </w:tc>
      </w:tr>
      <w:tr>
        <w:trPr>
          <w:trHeight w:val="152"/>
          <w:tblHeader/>
        </w:trPr>
        <w:tc>
          <w:tcPr>
            <w:tcW w:w="710" w:type="pct"/>
          </w:tcPr>
          <w:p>
            <w:pPr>
              <w:spacing w:line="240" w:lineRule="auto"/>
              <w:rPr>
                <w:rFonts w:eastAsia="Arial"/>
                <w:b/>
                <w:color w:val="000000"/>
              </w:rPr>
            </w:pPr>
            <w:r>
              <w:rPr>
                <w:b/>
                <w:bCs/>
                <w:color w:val="000000"/>
                <w:szCs w:val="22"/>
              </w:rPr>
              <w:t>Leeftijd</w:t>
            </w:r>
          </w:p>
        </w:tc>
        <w:tc>
          <w:tcPr>
            <w:tcW w:w="4290" w:type="pct"/>
            <w:gridSpan w:val="3"/>
          </w:tcPr>
          <w:p>
            <w:pPr>
              <w:spacing w:line="240" w:lineRule="auto"/>
              <w:jc w:val="center"/>
              <w:rPr>
                <w:rFonts w:eastAsia="Arial"/>
                <w:b/>
                <w:color w:val="000000"/>
              </w:rPr>
            </w:pPr>
            <w:r>
              <w:rPr>
                <w:b/>
                <w:bCs/>
                <w:color w:val="000000"/>
                <w:szCs w:val="22"/>
              </w:rPr>
              <w:t>0 tot &lt; 6 maanden</w:t>
            </w:r>
          </w:p>
        </w:tc>
      </w:tr>
      <w:tr>
        <w:trPr>
          <w:trHeight w:val="652"/>
          <w:tblHeader/>
        </w:trPr>
        <w:tc>
          <w:tcPr>
            <w:tcW w:w="710" w:type="pct"/>
          </w:tcPr>
          <w:p>
            <w:pPr>
              <w:spacing w:line="240" w:lineRule="auto"/>
            </w:pPr>
            <w:r>
              <w:rPr>
                <w:b/>
                <w:bCs/>
                <w:color w:val="000000"/>
                <w:szCs w:val="22"/>
              </w:rPr>
              <w:t xml:space="preserve">Gewicht (kg) </w:t>
            </w:r>
          </w:p>
        </w:tc>
        <w:tc>
          <w:tcPr>
            <w:tcW w:w="1034" w:type="pct"/>
          </w:tcPr>
          <w:p>
            <w:pPr>
              <w:spacing w:line="240" w:lineRule="auto"/>
              <w:jc w:val="center"/>
            </w:pPr>
            <w:r>
              <w:rPr>
                <w:b/>
                <w:bCs/>
                <w:color w:val="000000"/>
                <w:szCs w:val="22"/>
              </w:rPr>
              <w:t>Totale dosis (mg)</w:t>
            </w:r>
          </w:p>
        </w:tc>
        <w:tc>
          <w:tcPr>
            <w:tcW w:w="1570" w:type="pct"/>
          </w:tcPr>
          <w:p>
            <w:pPr>
              <w:spacing w:line="240" w:lineRule="auto"/>
              <w:jc w:val="center"/>
            </w:pPr>
            <w:r>
              <w:rPr>
                <w:b/>
                <w:bCs/>
                <w:color w:val="000000"/>
                <w:szCs w:val="22"/>
              </w:rPr>
              <w:t>Aantal sachets (250 mg)</w:t>
            </w:r>
          </w:p>
        </w:tc>
        <w:tc>
          <w:tcPr>
            <w:tcW w:w="1686" w:type="pct"/>
          </w:tcPr>
          <w:p>
            <w:pPr>
              <w:spacing w:line="240" w:lineRule="auto"/>
              <w:jc w:val="center"/>
              <w:rPr>
                <w:szCs w:val="22"/>
              </w:rPr>
            </w:pPr>
            <w:r>
              <w:rPr>
                <w:b/>
                <w:bCs/>
                <w:color w:val="000000"/>
                <w:szCs w:val="22"/>
              </w:rPr>
              <w:t>Toe te dienen hoeveelheid (ml) (25 mg/ml)</w:t>
            </w:r>
          </w:p>
        </w:tc>
      </w:tr>
      <w:tr>
        <w:trPr>
          <w:trHeight w:val="222"/>
        </w:trPr>
        <w:tc>
          <w:tcPr>
            <w:tcW w:w="710" w:type="pct"/>
          </w:tcPr>
          <w:p>
            <w:pPr>
              <w:spacing w:line="240" w:lineRule="auto"/>
            </w:pPr>
            <w:r>
              <w:rPr>
                <w:color w:val="000000"/>
              </w:rPr>
              <w:t>2</w:t>
            </w:r>
          </w:p>
        </w:tc>
        <w:tc>
          <w:tcPr>
            <w:tcW w:w="1034" w:type="pct"/>
          </w:tcPr>
          <w:p>
            <w:pPr>
              <w:spacing w:line="240" w:lineRule="auto"/>
              <w:jc w:val="center"/>
            </w:pPr>
            <w:r>
              <w:rPr>
                <w:color w:val="000000"/>
                <w:szCs w:val="22"/>
              </w:rPr>
              <w:t>15</w:t>
            </w:r>
          </w:p>
        </w:tc>
        <w:tc>
          <w:tcPr>
            <w:tcW w:w="1570" w:type="pct"/>
          </w:tcPr>
          <w:p>
            <w:pPr>
              <w:spacing w:line="240" w:lineRule="auto"/>
              <w:jc w:val="center"/>
            </w:pPr>
            <w:r>
              <w:rPr>
                <w:color w:val="000000"/>
              </w:rPr>
              <w:t>1</w:t>
            </w:r>
          </w:p>
        </w:tc>
        <w:tc>
          <w:tcPr>
            <w:tcW w:w="1686" w:type="pct"/>
          </w:tcPr>
          <w:p>
            <w:pPr>
              <w:spacing w:line="240" w:lineRule="auto"/>
              <w:jc w:val="center"/>
            </w:pPr>
            <w:r>
              <w:rPr>
                <w:color w:val="000000"/>
                <w:szCs w:val="22"/>
              </w:rPr>
              <w:t>0,6</w:t>
            </w:r>
          </w:p>
        </w:tc>
      </w:tr>
      <w:tr>
        <w:trPr>
          <w:trHeight w:val="206"/>
        </w:trPr>
        <w:tc>
          <w:tcPr>
            <w:tcW w:w="710" w:type="pct"/>
          </w:tcPr>
          <w:p>
            <w:pPr>
              <w:spacing w:line="240" w:lineRule="auto"/>
            </w:pPr>
            <w:r>
              <w:rPr>
                <w:color w:val="000000"/>
              </w:rPr>
              <w:t>3</w:t>
            </w:r>
          </w:p>
        </w:tc>
        <w:tc>
          <w:tcPr>
            <w:tcW w:w="1034" w:type="pct"/>
          </w:tcPr>
          <w:p>
            <w:pPr>
              <w:spacing w:line="240" w:lineRule="auto"/>
              <w:jc w:val="center"/>
            </w:pPr>
            <w:r>
              <w:rPr>
                <w:color w:val="000000"/>
                <w:szCs w:val="22"/>
              </w:rPr>
              <w:t>22,5</w:t>
            </w:r>
          </w:p>
        </w:tc>
        <w:tc>
          <w:tcPr>
            <w:tcW w:w="1570" w:type="pct"/>
          </w:tcPr>
          <w:p>
            <w:pPr>
              <w:spacing w:line="240" w:lineRule="auto"/>
              <w:jc w:val="center"/>
            </w:pPr>
            <w:r>
              <w:rPr>
                <w:color w:val="000000"/>
              </w:rPr>
              <w:t>1</w:t>
            </w:r>
          </w:p>
        </w:tc>
        <w:tc>
          <w:tcPr>
            <w:tcW w:w="1686" w:type="pct"/>
          </w:tcPr>
          <w:p>
            <w:pPr>
              <w:spacing w:line="240" w:lineRule="auto"/>
              <w:jc w:val="center"/>
            </w:pPr>
            <w:r>
              <w:rPr>
                <w:color w:val="000000"/>
                <w:szCs w:val="22"/>
              </w:rPr>
              <w:t>0,9</w:t>
            </w:r>
          </w:p>
        </w:tc>
      </w:tr>
      <w:tr>
        <w:trPr>
          <w:trHeight w:val="222"/>
        </w:trPr>
        <w:tc>
          <w:tcPr>
            <w:tcW w:w="710" w:type="pct"/>
          </w:tcPr>
          <w:p>
            <w:pPr>
              <w:spacing w:line="240" w:lineRule="auto"/>
            </w:pPr>
            <w:r>
              <w:rPr>
                <w:color w:val="000000"/>
              </w:rPr>
              <w:t>4</w:t>
            </w:r>
          </w:p>
        </w:tc>
        <w:tc>
          <w:tcPr>
            <w:tcW w:w="1034" w:type="pct"/>
          </w:tcPr>
          <w:p>
            <w:pPr>
              <w:spacing w:line="240" w:lineRule="auto"/>
              <w:jc w:val="center"/>
            </w:pPr>
            <w:r>
              <w:rPr>
                <w:color w:val="000000"/>
                <w:szCs w:val="22"/>
              </w:rPr>
              <w:t>30</w:t>
            </w:r>
          </w:p>
        </w:tc>
        <w:tc>
          <w:tcPr>
            <w:tcW w:w="1570" w:type="pct"/>
          </w:tcPr>
          <w:p>
            <w:pPr>
              <w:spacing w:line="240" w:lineRule="auto"/>
              <w:jc w:val="center"/>
            </w:pPr>
            <w:r>
              <w:rPr>
                <w:color w:val="000000"/>
              </w:rPr>
              <w:t>1</w:t>
            </w:r>
          </w:p>
        </w:tc>
        <w:tc>
          <w:tcPr>
            <w:tcW w:w="1686" w:type="pct"/>
          </w:tcPr>
          <w:p>
            <w:pPr>
              <w:spacing w:line="240" w:lineRule="auto"/>
              <w:jc w:val="center"/>
            </w:pPr>
            <w:r>
              <w:rPr>
                <w:color w:val="000000"/>
                <w:szCs w:val="22"/>
              </w:rPr>
              <w:t>1,2</w:t>
            </w:r>
          </w:p>
        </w:tc>
      </w:tr>
      <w:tr>
        <w:trPr>
          <w:trHeight w:val="206"/>
        </w:trPr>
        <w:tc>
          <w:tcPr>
            <w:tcW w:w="710" w:type="pct"/>
          </w:tcPr>
          <w:p>
            <w:pPr>
              <w:spacing w:line="240" w:lineRule="auto"/>
            </w:pPr>
            <w:r>
              <w:rPr>
                <w:color w:val="000000"/>
              </w:rPr>
              <w:t>5</w:t>
            </w:r>
          </w:p>
        </w:tc>
        <w:tc>
          <w:tcPr>
            <w:tcW w:w="1034" w:type="pct"/>
          </w:tcPr>
          <w:p>
            <w:pPr>
              <w:spacing w:line="240" w:lineRule="auto"/>
              <w:jc w:val="center"/>
            </w:pPr>
            <w:r>
              <w:rPr>
                <w:color w:val="000000"/>
                <w:szCs w:val="22"/>
              </w:rPr>
              <w:t>37,5</w:t>
            </w:r>
          </w:p>
        </w:tc>
        <w:tc>
          <w:tcPr>
            <w:tcW w:w="1570" w:type="pct"/>
          </w:tcPr>
          <w:p>
            <w:pPr>
              <w:spacing w:line="240" w:lineRule="auto"/>
              <w:jc w:val="center"/>
            </w:pPr>
            <w:r>
              <w:rPr>
                <w:color w:val="000000"/>
              </w:rPr>
              <w:t>1</w:t>
            </w:r>
          </w:p>
        </w:tc>
        <w:tc>
          <w:tcPr>
            <w:tcW w:w="1686" w:type="pct"/>
          </w:tcPr>
          <w:p>
            <w:pPr>
              <w:spacing w:line="240" w:lineRule="auto"/>
              <w:jc w:val="center"/>
            </w:pPr>
            <w:r>
              <w:rPr>
                <w:color w:val="000000"/>
                <w:szCs w:val="22"/>
              </w:rPr>
              <w:t>1,5</w:t>
            </w:r>
          </w:p>
        </w:tc>
      </w:tr>
      <w:tr>
        <w:trPr>
          <w:trHeight w:val="222"/>
        </w:trPr>
        <w:tc>
          <w:tcPr>
            <w:tcW w:w="710" w:type="pct"/>
          </w:tcPr>
          <w:p>
            <w:pPr>
              <w:spacing w:line="240" w:lineRule="auto"/>
            </w:pPr>
            <w:r>
              <w:rPr>
                <w:color w:val="000000"/>
              </w:rPr>
              <w:t>6</w:t>
            </w:r>
          </w:p>
        </w:tc>
        <w:tc>
          <w:tcPr>
            <w:tcW w:w="1034" w:type="pct"/>
          </w:tcPr>
          <w:p>
            <w:pPr>
              <w:spacing w:line="240" w:lineRule="auto"/>
              <w:jc w:val="center"/>
            </w:pPr>
            <w:r>
              <w:rPr>
                <w:color w:val="000000"/>
                <w:szCs w:val="22"/>
              </w:rPr>
              <w:t>45</w:t>
            </w:r>
          </w:p>
        </w:tc>
        <w:tc>
          <w:tcPr>
            <w:tcW w:w="1570" w:type="pct"/>
          </w:tcPr>
          <w:p>
            <w:pPr>
              <w:spacing w:line="240" w:lineRule="auto"/>
              <w:jc w:val="center"/>
            </w:pPr>
            <w:r>
              <w:rPr>
                <w:color w:val="000000"/>
              </w:rPr>
              <w:t>1</w:t>
            </w:r>
          </w:p>
        </w:tc>
        <w:tc>
          <w:tcPr>
            <w:tcW w:w="1686" w:type="pct"/>
          </w:tcPr>
          <w:p>
            <w:pPr>
              <w:spacing w:line="240" w:lineRule="auto"/>
              <w:jc w:val="center"/>
            </w:pPr>
            <w:r>
              <w:rPr>
                <w:color w:val="000000"/>
                <w:szCs w:val="22"/>
              </w:rPr>
              <w:t>1,8</w:t>
            </w:r>
          </w:p>
        </w:tc>
      </w:tr>
      <w:tr>
        <w:trPr>
          <w:trHeight w:val="206"/>
        </w:trPr>
        <w:tc>
          <w:tcPr>
            <w:tcW w:w="710" w:type="pct"/>
          </w:tcPr>
          <w:p>
            <w:pPr>
              <w:spacing w:line="240" w:lineRule="auto"/>
              <w:rPr>
                <w:color w:val="000000"/>
              </w:rPr>
            </w:pPr>
            <w:r>
              <w:rPr>
                <w:color w:val="000000"/>
              </w:rPr>
              <w:t>7</w:t>
            </w:r>
          </w:p>
        </w:tc>
        <w:tc>
          <w:tcPr>
            <w:tcW w:w="1034" w:type="pct"/>
          </w:tcPr>
          <w:p>
            <w:pPr>
              <w:spacing w:line="240" w:lineRule="auto"/>
              <w:jc w:val="center"/>
              <w:rPr>
                <w:color w:val="000000"/>
              </w:rPr>
            </w:pPr>
            <w:r>
              <w:rPr>
                <w:color w:val="000000"/>
                <w:szCs w:val="22"/>
              </w:rPr>
              <w:t>52,5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2,1</w:t>
            </w:r>
          </w:p>
        </w:tc>
      </w:tr>
      <w:tr>
        <w:trPr>
          <w:trHeight w:val="222"/>
        </w:trPr>
        <w:tc>
          <w:tcPr>
            <w:tcW w:w="710" w:type="pct"/>
          </w:tcPr>
          <w:p>
            <w:pPr>
              <w:spacing w:line="240" w:lineRule="auto"/>
              <w:rPr>
                <w:color w:val="000000"/>
              </w:rPr>
            </w:pPr>
            <w:r>
              <w:rPr>
                <w:color w:val="000000"/>
              </w:rPr>
              <w:t>8</w:t>
            </w:r>
          </w:p>
        </w:tc>
        <w:tc>
          <w:tcPr>
            <w:tcW w:w="1034" w:type="pct"/>
          </w:tcPr>
          <w:p>
            <w:pPr>
              <w:spacing w:line="240" w:lineRule="auto"/>
              <w:jc w:val="center"/>
              <w:rPr>
                <w:color w:val="000000"/>
              </w:rPr>
            </w:pPr>
            <w:r>
              <w:rPr>
                <w:color w:val="000000"/>
                <w:szCs w:val="22"/>
              </w:rPr>
              <w:t>60</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2,4</w:t>
            </w:r>
          </w:p>
        </w:tc>
      </w:tr>
      <w:tr>
        <w:trPr>
          <w:trHeight w:val="206"/>
        </w:trPr>
        <w:tc>
          <w:tcPr>
            <w:tcW w:w="710" w:type="pct"/>
          </w:tcPr>
          <w:p>
            <w:pPr>
              <w:spacing w:line="240" w:lineRule="auto"/>
              <w:rPr>
                <w:color w:val="000000"/>
              </w:rPr>
            </w:pPr>
            <w:r>
              <w:rPr>
                <w:color w:val="000000"/>
              </w:rPr>
              <w:t>9</w:t>
            </w:r>
          </w:p>
        </w:tc>
        <w:tc>
          <w:tcPr>
            <w:tcW w:w="1034" w:type="pct"/>
          </w:tcPr>
          <w:p>
            <w:pPr>
              <w:spacing w:line="240" w:lineRule="auto"/>
              <w:jc w:val="center"/>
              <w:rPr>
                <w:color w:val="000000"/>
              </w:rPr>
            </w:pPr>
            <w:r>
              <w:rPr>
                <w:color w:val="000000"/>
                <w:szCs w:val="22"/>
              </w:rPr>
              <w:t>67,5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2,7</w:t>
            </w:r>
          </w:p>
        </w:tc>
      </w:tr>
      <w:tr>
        <w:trPr>
          <w:trHeight w:val="222"/>
        </w:trPr>
        <w:tc>
          <w:tcPr>
            <w:tcW w:w="710" w:type="pct"/>
          </w:tcPr>
          <w:p>
            <w:pPr>
              <w:spacing w:line="240" w:lineRule="auto"/>
              <w:rPr>
                <w:color w:val="000000"/>
              </w:rPr>
            </w:pPr>
            <w:r>
              <w:rPr>
                <w:color w:val="000000"/>
              </w:rPr>
              <w:t>10</w:t>
            </w:r>
          </w:p>
        </w:tc>
        <w:tc>
          <w:tcPr>
            <w:tcW w:w="1034" w:type="pct"/>
          </w:tcPr>
          <w:p>
            <w:pPr>
              <w:spacing w:line="240" w:lineRule="auto"/>
              <w:jc w:val="center"/>
              <w:rPr>
                <w:color w:val="000000"/>
              </w:rPr>
            </w:pPr>
            <w:r>
              <w:rPr>
                <w:color w:val="000000"/>
                <w:szCs w:val="22"/>
              </w:rPr>
              <w:t>75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3</w:t>
            </w:r>
          </w:p>
        </w:tc>
      </w:tr>
      <w:tr>
        <w:trPr>
          <w:trHeight w:val="206"/>
        </w:trPr>
        <w:tc>
          <w:tcPr>
            <w:tcW w:w="710" w:type="pct"/>
          </w:tcPr>
          <w:p>
            <w:pPr>
              <w:spacing w:line="240" w:lineRule="auto"/>
              <w:rPr>
                <w:color w:val="000000"/>
              </w:rPr>
            </w:pPr>
            <w:r>
              <w:rPr>
                <w:color w:val="000000"/>
              </w:rPr>
              <w:t>11</w:t>
            </w:r>
          </w:p>
        </w:tc>
        <w:tc>
          <w:tcPr>
            <w:tcW w:w="1034" w:type="pct"/>
          </w:tcPr>
          <w:p>
            <w:pPr>
              <w:spacing w:line="240" w:lineRule="auto"/>
              <w:jc w:val="center"/>
              <w:rPr>
                <w:color w:val="000000"/>
              </w:rPr>
            </w:pPr>
            <w:r>
              <w:rPr>
                <w:color w:val="000000"/>
                <w:szCs w:val="22"/>
              </w:rPr>
              <w:t>82,5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3,3</w:t>
            </w:r>
          </w:p>
        </w:tc>
      </w:tr>
      <w:tr>
        <w:trPr>
          <w:trHeight w:val="222"/>
        </w:trPr>
        <w:tc>
          <w:tcPr>
            <w:tcW w:w="710" w:type="pct"/>
          </w:tcPr>
          <w:p>
            <w:pPr>
              <w:spacing w:line="240" w:lineRule="auto"/>
              <w:rPr>
                <w:color w:val="000000"/>
              </w:rPr>
            </w:pPr>
            <w:r>
              <w:rPr>
                <w:color w:val="000000"/>
              </w:rPr>
              <w:t>12</w:t>
            </w:r>
          </w:p>
        </w:tc>
        <w:tc>
          <w:tcPr>
            <w:tcW w:w="1034" w:type="pct"/>
          </w:tcPr>
          <w:p>
            <w:pPr>
              <w:spacing w:line="240" w:lineRule="auto"/>
              <w:jc w:val="center"/>
              <w:rPr>
                <w:color w:val="000000"/>
              </w:rPr>
            </w:pPr>
            <w:r>
              <w:rPr>
                <w:color w:val="000000"/>
                <w:szCs w:val="22"/>
              </w:rPr>
              <w:t>90</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3,6</w:t>
            </w:r>
          </w:p>
        </w:tc>
      </w:tr>
      <w:tr>
        <w:trPr>
          <w:trHeight w:val="206"/>
        </w:trPr>
        <w:tc>
          <w:tcPr>
            <w:tcW w:w="710" w:type="pct"/>
          </w:tcPr>
          <w:p>
            <w:pPr>
              <w:spacing w:line="240" w:lineRule="auto"/>
              <w:rPr>
                <w:color w:val="000000"/>
              </w:rPr>
            </w:pPr>
            <w:r>
              <w:rPr>
                <w:color w:val="000000"/>
              </w:rPr>
              <w:t>13</w:t>
            </w:r>
          </w:p>
        </w:tc>
        <w:tc>
          <w:tcPr>
            <w:tcW w:w="1034" w:type="pct"/>
          </w:tcPr>
          <w:p>
            <w:pPr>
              <w:spacing w:line="240" w:lineRule="auto"/>
              <w:jc w:val="center"/>
              <w:rPr>
                <w:color w:val="000000"/>
              </w:rPr>
            </w:pPr>
            <w:r>
              <w:rPr>
                <w:color w:val="000000"/>
                <w:szCs w:val="22"/>
              </w:rPr>
              <w:t>97,5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3,9</w:t>
            </w:r>
          </w:p>
        </w:tc>
      </w:tr>
      <w:tr>
        <w:trPr>
          <w:trHeight w:val="222"/>
        </w:trPr>
        <w:tc>
          <w:tcPr>
            <w:tcW w:w="710" w:type="pct"/>
          </w:tcPr>
          <w:p>
            <w:pPr>
              <w:spacing w:line="240" w:lineRule="auto"/>
              <w:rPr>
                <w:color w:val="000000"/>
              </w:rPr>
            </w:pPr>
            <w:r>
              <w:rPr>
                <w:color w:val="000000"/>
              </w:rPr>
              <w:t>14</w:t>
            </w:r>
          </w:p>
        </w:tc>
        <w:tc>
          <w:tcPr>
            <w:tcW w:w="1034" w:type="pct"/>
          </w:tcPr>
          <w:p>
            <w:pPr>
              <w:spacing w:line="240" w:lineRule="auto"/>
              <w:jc w:val="center"/>
              <w:rPr>
                <w:color w:val="000000"/>
              </w:rPr>
            </w:pPr>
            <w:r>
              <w:rPr>
                <w:color w:val="000000"/>
                <w:szCs w:val="22"/>
              </w:rPr>
              <w:t>105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4,2</w:t>
            </w:r>
          </w:p>
        </w:tc>
      </w:tr>
      <w:tr>
        <w:trPr>
          <w:trHeight w:val="206"/>
        </w:trPr>
        <w:tc>
          <w:tcPr>
            <w:tcW w:w="710" w:type="pct"/>
          </w:tcPr>
          <w:p>
            <w:pPr>
              <w:spacing w:line="240" w:lineRule="auto"/>
              <w:rPr>
                <w:color w:val="000000"/>
              </w:rPr>
            </w:pPr>
            <w:r>
              <w:rPr>
                <w:color w:val="000000"/>
              </w:rPr>
              <w:t>15</w:t>
            </w:r>
          </w:p>
        </w:tc>
        <w:tc>
          <w:tcPr>
            <w:tcW w:w="1034" w:type="pct"/>
          </w:tcPr>
          <w:p>
            <w:pPr>
              <w:spacing w:line="240" w:lineRule="auto"/>
              <w:jc w:val="center"/>
              <w:rPr>
                <w:color w:val="000000"/>
              </w:rPr>
            </w:pPr>
            <w:r>
              <w:rPr>
                <w:color w:val="000000"/>
                <w:szCs w:val="22"/>
              </w:rPr>
              <w:t>112,5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4,5</w:t>
            </w:r>
          </w:p>
        </w:tc>
      </w:tr>
      <w:tr>
        <w:trPr>
          <w:trHeight w:val="206"/>
        </w:trPr>
        <w:tc>
          <w:tcPr>
            <w:tcW w:w="710" w:type="pct"/>
          </w:tcPr>
          <w:p>
            <w:pPr>
              <w:spacing w:line="240" w:lineRule="auto"/>
              <w:rPr>
                <w:color w:val="000000"/>
              </w:rPr>
            </w:pPr>
            <w:r>
              <w:rPr>
                <w:color w:val="000000"/>
              </w:rPr>
              <w:t>16</w:t>
            </w:r>
          </w:p>
        </w:tc>
        <w:tc>
          <w:tcPr>
            <w:tcW w:w="1034" w:type="pct"/>
          </w:tcPr>
          <w:p>
            <w:pPr>
              <w:spacing w:line="240" w:lineRule="auto"/>
              <w:jc w:val="center"/>
              <w:rPr>
                <w:color w:val="000000"/>
              </w:rPr>
            </w:pPr>
            <w:r>
              <w:rPr>
                <w:color w:val="000000"/>
                <w:szCs w:val="22"/>
              </w:rPr>
              <w:t>120</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rPr>
            </w:pPr>
            <w:r>
              <w:rPr>
                <w:color w:val="000000"/>
                <w:szCs w:val="22"/>
              </w:rPr>
              <w:t>4,8</w:t>
            </w:r>
          </w:p>
        </w:tc>
      </w:tr>
    </w:tbl>
    <w:p>
      <w:pPr>
        <w:spacing w:line="240" w:lineRule="auto"/>
      </w:pPr>
    </w:p>
    <w:p>
      <w:pPr>
        <w:spacing w:line="240" w:lineRule="auto"/>
        <w:rPr>
          <w:b/>
          <w:bCs/>
          <w:szCs w:val="22"/>
        </w:rPr>
      </w:pPr>
      <w:r>
        <w:rPr>
          <w:b/>
          <w:bCs/>
          <w:szCs w:val="22"/>
        </w:rPr>
        <w:t>Tabel 3: Aanbevolen dosis Sephience poeder voor oraal gebruik in sachet naar lichaamsgewicht bij pediatrische patiënten van 6 maanden tot jonger dan 12 maanden</w:t>
      </w:r>
    </w:p>
    <w:p>
      <w:pPr>
        <w:spacing w:line="240" w:lineRule="auto"/>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rPr>
            </w:pPr>
            <w:r>
              <w:rPr>
                <w:b/>
                <w:bCs/>
                <w:szCs w:val="22"/>
              </w:rPr>
              <w:t xml:space="preserve">Dosis </w:t>
            </w:r>
          </w:p>
        </w:tc>
        <w:tc>
          <w:tcPr>
            <w:tcW w:w="4362" w:type="pct"/>
            <w:gridSpan w:val="3"/>
          </w:tcPr>
          <w:p>
            <w:pPr>
              <w:keepNext/>
              <w:keepLines/>
              <w:spacing w:line="240" w:lineRule="auto"/>
              <w:jc w:val="center"/>
              <w:rPr>
                <w:b/>
              </w:rPr>
            </w:pPr>
            <w:r>
              <w:rPr>
                <w:b/>
                <w:bCs/>
                <w:color w:val="000000"/>
                <w:szCs w:val="22"/>
              </w:rPr>
              <w:t>15 mg/kg/dag</w:t>
            </w:r>
          </w:p>
        </w:tc>
      </w:tr>
      <w:tr>
        <w:trPr>
          <w:trHeight w:val="152"/>
          <w:tblHeader/>
        </w:trPr>
        <w:tc>
          <w:tcPr>
            <w:tcW w:w="638" w:type="pct"/>
          </w:tcPr>
          <w:p>
            <w:pPr>
              <w:keepNext/>
              <w:keepLines/>
              <w:spacing w:line="240" w:lineRule="auto"/>
              <w:rPr>
                <w:rFonts w:eastAsia="Arial"/>
                <w:b/>
                <w:color w:val="000000"/>
              </w:rPr>
            </w:pPr>
            <w:r>
              <w:rPr>
                <w:b/>
                <w:bCs/>
                <w:color w:val="000000"/>
                <w:szCs w:val="22"/>
              </w:rPr>
              <w:t>Leeftijd</w:t>
            </w:r>
          </w:p>
        </w:tc>
        <w:tc>
          <w:tcPr>
            <w:tcW w:w="4362" w:type="pct"/>
            <w:gridSpan w:val="3"/>
          </w:tcPr>
          <w:p>
            <w:pPr>
              <w:keepNext/>
              <w:keepLines/>
              <w:spacing w:line="240" w:lineRule="auto"/>
              <w:jc w:val="center"/>
              <w:rPr>
                <w:rFonts w:eastAsia="Arial"/>
                <w:b/>
                <w:color w:val="000000"/>
              </w:rPr>
            </w:pPr>
            <w:r>
              <w:rPr>
                <w:b/>
                <w:bCs/>
                <w:color w:val="000000"/>
                <w:szCs w:val="22"/>
              </w:rPr>
              <w:t>6 maanden tot &lt; 12 maanden</w:t>
            </w:r>
          </w:p>
        </w:tc>
      </w:tr>
      <w:tr>
        <w:trPr>
          <w:trHeight w:val="652"/>
          <w:tblHeader/>
        </w:trPr>
        <w:tc>
          <w:tcPr>
            <w:tcW w:w="638" w:type="pct"/>
          </w:tcPr>
          <w:p>
            <w:pPr>
              <w:spacing w:line="240" w:lineRule="auto"/>
            </w:pPr>
            <w:r>
              <w:rPr>
                <w:b/>
                <w:bCs/>
                <w:color w:val="000000"/>
                <w:szCs w:val="22"/>
              </w:rPr>
              <w:t xml:space="preserve">Gewicht (kg) </w:t>
            </w:r>
          </w:p>
        </w:tc>
        <w:tc>
          <w:tcPr>
            <w:tcW w:w="1058" w:type="pct"/>
          </w:tcPr>
          <w:p>
            <w:pPr>
              <w:spacing w:line="240" w:lineRule="auto"/>
              <w:jc w:val="center"/>
            </w:pPr>
            <w:r>
              <w:rPr>
                <w:b/>
                <w:bCs/>
                <w:color w:val="000000"/>
                <w:szCs w:val="22"/>
              </w:rPr>
              <w:t>Totale dosis (mg)</w:t>
            </w:r>
          </w:p>
        </w:tc>
        <w:tc>
          <w:tcPr>
            <w:tcW w:w="1594" w:type="pct"/>
          </w:tcPr>
          <w:p>
            <w:pPr>
              <w:spacing w:line="240" w:lineRule="auto"/>
              <w:jc w:val="center"/>
            </w:pPr>
            <w:r>
              <w:rPr>
                <w:b/>
                <w:bCs/>
                <w:color w:val="000000"/>
                <w:szCs w:val="22"/>
              </w:rPr>
              <w:t>Aantal sachets (250 mg)</w:t>
            </w:r>
          </w:p>
        </w:tc>
        <w:tc>
          <w:tcPr>
            <w:tcW w:w="1710" w:type="pct"/>
          </w:tcPr>
          <w:p>
            <w:pPr>
              <w:spacing w:line="240" w:lineRule="auto"/>
              <w:jc w:val="center"/>
              <w:rPr>
                <w:szCs w:val="22"/>
              </w:rPr>
            </w:pPr>
            <w:r>
              <w:rPr>
                <w:b/>
                <w:bCs/>
                <w:color w:val="000000"/>
                <w:szCs w:val="22"/>
              </w:rPr>
              <w:t>Toe te dienen hoeveelheid (ml) (25 mg/ml)</w:t>
            </w:r>
          </w:p>
        </w:tc>
      </w:tr>
      <w:tr>
        <w:trPr>
          <w:trHeight w:val="222"/>
        </w:trPr>
        <w:tc>
          <w:tcPr>
            <w:tcW w:w="638" w:type="pct"/>
          </w:tcPr>
          <w:p>
            <w:pPr>
              <w:spacing w:line="240" w:lineRule="auto"/>
            </w:pPr>
            <w:r>
              <w:rPr>
                <w:color w:val="000000"/>
              </w:rPr>
              <w:t>2</w:t>
            </w:r>
          </w:p>
        </w:tc>
        <w:tc>
          <w:tcPr>
            <w:tcW w:w="1058" w:type="pct"/>
          </w:tcPr>
          <w:p>
            <w:pPr>
              <w:spacing w:line="240" w:lineRule="auto"/>
              <w:jc w:val="center"/>
            </w:pPr>
            <w:r>
              <w:rPr>
                <w:color w:val="000000"/>
              </w:rPr>
              <w:t>30</w:t>
            </w:r>
          </w:p>
        </w:tc>
        <w:tc>
          <w:tcPr>
            <w:tcW w:w="1594" w:type="pct"/>
          </w:tcPr>
          <w:p>
            <w:pPr>
              <w:spacing w:line="240" w:lineRule="auto"/>
              <w:jc w:val="center"/>
            </w:pPr>
            <w:r>
              <w:rPr>
                <w:color w:val="000000"/>
              </w:rPr>
              <w:t>1</w:t>
            </w:r>
          </w:p>
        </w:tc>
        <w:tc>
          <w:tcPr>
            <w:tcW w:w="1710" w:type="pct"/>
          </w:tcPr>
          <w:p>
            <w:pPr>
              <w:spacing w:line="240" w:lineRule="auto"/>
              <w:jc w:val="center"/>
            </w:pPr>
            <w:r>
              <w:rPr>
                <w:color w:val="000000"/>
                <w:szCs w:val="22"/>
              </w:rPr>
              <w:t>1,2</w:t>
            </w:r>
          </w:p>
        </w:tc>
      </w:tr>
      <w:tr>
        <w:trPr>
          <w:trHeight w:val="206"/>
        </w:trPr>
        <w:tc>
          <w:tcPr>
            <w:tcW w:w="638" w:type="pct"/>
          </w:tcPr>
          <w:p>
            <w:pPr>
              <w:spacing w:line="240" w:lineRule="auto"/>
            </w:pPr>
            <w:r>
              <w:rPr>
                <w:color w:val="000000"/>
              </w:rPr>
              <w:t>3</w:t>
            </w:r>
          </w:p>
        </w:tc>
        <w:tc>
          <w:tcPr>
            <w:tcW w:w="1058" w:type="pct"/>
          </w:tcPr>
          <w:p>
            <w:pPr>
              <w:spacing w:line="240" w:lineRule="auto"/>
              <w:jc w:val="center"/>
            </w:pPr>
            <w:r>
              <w:rPr>
                <w:color w:val="000000"/>
              </w:rPr>
              <w:t>45</w:t>
            </w:r>
          </w:p>
        </w:tc>
        <w:tc>
          <w:tcPr>
            <w:tcW w:w="1594" w:type="pct"/>
          </w:tcPr>
          <w:p>
            <w:pPr>
              <w:spacing w:line="240" w:lineRule="auto"/>
              <w:jc w:val="center"/>
            </w:pPr>
            <w:r>
              <w:rPr>
                <w:color w:val="000000"/>
              </w:rPr>
              <w:t>1</w:t>
            </w:r>
          </w:p>
        </w:tc>
        <w:tc>
          <w:tcPr>
            <w:tcW w:w="1710" w:type="pct"/>
          </w:tcPr>
          <w:p>
            <w:pPr>
              <w:spacing w:line="240" w:lineRule="auto"/>
              <w:jc w:val="center"/>
            </w:pPr>
            <w:r>
              <w:rPr>
                <w:color w:val="000000"/>
                <w:szCs w:val="22"/>
              </w:rPr>
              <w:t>1,8</w:t>
            </w:r>
          </w:p>
        </w:tc>
      </w:tr>
      <w:tr>
        <w:trPr>
          <w:trHeight w:val="222"/>
        </w:trPr>
        <w:tc>
          <w:tcPr>
            <w:tcW w:w="638" w:type="pct"/>
          </w:tcPr>
          <w:p>
            <w:pPr>
              <w:spacing w:line="240" w:lineRule="auto"/>
            </w:pPr>
            <w:r>
              <w:rPr>
                <w:color w:val="000000"/>
              </w:rPr>
              <w:t>4</w:t>
            </w:r>
          </w:p>
        </w:tc>
        <w:tc>
          <w:tcPr>
            <w:tcW w:w="1058" w:type="pct"/>
          </w:tcPr>
          <w:p>
            <w:pPr>
              <w:spacing w:line="240" w:lineRule="auto"/>
              <w:jc w:val="center"/>
            </w:pPr>
            <w:r>
              <w:rPr>
                <w:color w:val="000000"/>
              </w:rPr>
              <w:t>60</w:t>
            </w:r>
          </w:p>
        </w:tc>
        <w:tc>
          <w:tcPr>
            <w:tcW w:w="1594" w:type="pct"/>
          </w:tcPr>
          <w:p>
            <w:pPr>
              <w:spacing w:line="240" w:lineRule="auto"/>
              <w:jc w:val="center"/>
            </w:pPr>
            <w:r>
              <w:rPr>
                <w:color w:val="000000"/>
              </w:rPr>
              <w:t>1</w:t>
            </w:r>
          </w:p>
        </w:tc>
        <w:tc>
          <w:tcPr>
            <w:tcW w:w="1710" w:type="pct"/>
          </w:tcPr>
          <w:p>
            <w:pPr>
              <w:spacing w:line="240" w:lineRule="auto"/>
              <w:jc w:val="center"/>
            </w:pPr>
            <w:r>
              <w:rPr>
                <w:color w:val="000000"/>
                <w:szCs w:val="22"/>
              </w:rPr>
              <w:t>2,4</w:t>
            </w:r>
          </w:p>
        </w:tc>
      </w:tr>
      <w:tr>
        <w:trPr>
          <w:trHeight w:val="206"/>
        </w:trPr>
        <w:tc>
          <w:tcPr>
            <w:tcW w:w="638" w:type="pct"/>
          </w:tcPr>
          <w:p>
            <w:pPr>
              <w:spacing w:line="240" w:lineRule="auto"/>
            </w:pPr>
            <w:r>
              <w:rPr>
                <w:color w:val="000000"/>
              </w:rPr>
              <w:t>5</w:t>
            </w:r>
          </w:p>
        </w:tc>
        <w:tc>
          <w:tcPr>
            <w:tcW w:w="1058" w:type="pct"/>
          </w:tcPr>
          <w:p>
            <w:pPr>
              <w:spacing w:line="240" w:lineRule="auto"/>
              <w:jc w:val="center"/>
            </w:pPr>
            <w:r>
              <w:rPr>
                <w:color w:val="000000"/>
              </w:rPr>
              <w:t>75</w:t>
            </w:r>
          </w:p>
        </w:tc>
        <w:tc>
          <w:tcPr>
            <w:tcW w:w="1594" w:type="pct"/>
          </w:tcPr>
          <w:p>
            <w:pPr>
              <w:spacing w:line="240" w:lineRule="auto"/>
              <w:jc w:val="center"/>
            </w:pPr>
            <w:r>
              <w:rPr>
                <w:color w:val="000000"/>
              </w:rPr>
              <w:t>1</w:t>
            </w:r>
          </w:p>
        </w:tc>
        <w:tc>
          <w:tcPr>
            <w:tcW w:w="1710" w:type="pct"/>
          </w:tcPr>
          <w:p>
            <w:pPr>
              <w:spacing w:line="240" w:lineRule="auto"/>
              <w:jc w:val="center"/>
            </w:pPr>
            <w:r>
              <w:rPr>
                <w:color w:val="000000"/>
                <w:szCs w:val="22"/>
              </w:rPr>
              <w:t>3</w:t>
            </w:r>
          </w:p>
        </w:tc>
      </w:tr>
      <w:tr>
        <w:trPr>
          <w:trHeight w:val="222"/>
        </w:trPr>
        <w:tc>
          <w:tcPr>
            <w:tcW w:w="638" w:type="pct"/>
          </w:tcPr>
          <w:p>
            <w:pPr>
              <w:spacing w:line="240" w:lineRule="auto"/>
            </w:pPr>
            <w:r>
              <w:rPr>
                <w:color w:val="000000"/>
              </w:rPr>
              <w:t>6</w:t>
            </w:r>
          </w:p>
        </w:tc>
        <w:tc>
          <w:tcPr>
            <w:tcW w:w="1058" w:type="pct"/>
          </w:tcPr>
          <w:p>
            <w:pPr>
              <w:spacing w:line="240" w:lineRule="auto"/>
              <w:jc w:val="center"/>
            </w:pPr>
            <w:r>
              <w:rPr>
                <w:color w:val="000000"/>
              </w:rPr>
              <w:t>90</w:t>
            </w:r>
          </w:p>
        </w:tc>
        <w:tc>
          <w:tcPr>
            <w:tcW w:w="1594" w:type="pct"/>
          </w:tcPr>
          <w:p>
            <w:pPr>
              <w:spacing w:line="240" w:lineRule="auto"/>
              <w:jc w:val="center"/>
            </w:pPr>
            <w:r>
              <w:rPr>
                <w:color w:val="000000"/>
              </w:rPr>
              <w:t>1</w:t>
            </w:r>
          </w:p>
        </w:tc>
        <w:tc>
          <w:tcPr>
            <w:tcW w:w="1710" w:type="pct"/>
          </w:tcPr>
          <w:p>
            <w:pPr>
              <w:spacing w:line="240" w:lineRule="auto"/>
              <w:jc w:val="center"/>
            </w:pPr>
            <w:r>
              <w:rPr>
                <w:color w:val="000000"/>
                <w:szCs w:val="22"/>
              </w:rPr>
              <w:t>3,6</w:t>
            </w:r>
          </w:p>
        </w:tc>
      </w:tr>
      <w:tr>
        <w:trPr>
          <w:trHeight w:val="206"/>
        </w:trPr>
        <w:tc>
          <w:tcPr>
            <w:tcW w:w="638" w:type="pct"/>
          </w:tcPr>
          <w:p>
            <w:pPr>
              <w:spacing w:line="240" w:lineRule="auto"/>
              <w:rPr>
                <w:color w:val="000000"/>
              </w:rPr>
            </w:pPr>
            <w:r>
              <w:rPr>
                <w:color w:val="000000"/>
              </w:rPr>
              <w:t>7</w:t>
            </w:r>
          </w:p>
        </w:tc>
        <w:tc>
          <w:tcPr>
            <w:tcW w:w="1058" w:type="pct"/>
          </w:tcPr>
          <w:p>
            <w:pPr>
              <w:spacing w:line="240" w:lineRule="auto"/>
              <w:jc w:val="center"/>
              <w:rPr>
                <w:color w:val="000000"/>
              </w:rPr>
            </w:pPr>
            <w:r>
              <w:rPr>
                <w:color w:val="000000"/>
              </w:rPr>
              <w:t>105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4,2</w:t>
            </w:r>
          </w:p>
        </w:tc>
      </w:tr>
      <w:tr>
        <w:trPr>
          <w:trHeight w:val="222"/>
        </w:trPr>
        <w:tc>
          <w:tcPr>
            <w:tcW w:w="638" w:type="pct"/>
          </w:tcPr>
          <w:p>
            <w:pPr>
              <w:spacing w:line="240" w:lineRule="auto"/>
              <w:rPr>
                <w:color w:val="000000"/>
              </w:rPr>
            </w:pPr>
            <w:r>
              <w:rPr>
                <w:color w:val="000000"/>
              </w:rPr>
              <w:t>8</w:t>
            </w:r>
          </w:p>
        </w:tc>
        <w:tc>
          <w:tcPr>
            <w:tcW w:w="1058" w:type="pct"/>
          </w:tcPr>
          <w:p>
            <w:pPr>
              <w:spacing w:line="240" w:lineRule="auto"/>
              <w:jc w:val="center"/>
              <w:rPr>
                <w:color w:val="000000"/>
              </w:rPr>
            </w:pPr>
            <w:r>
              <w:rPr>
                <w:color w:val="000000"/>
              </w:rPr>
              <w:t>120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4,8</w:t>
            </w:r>
          </w:p>
        </w:tc>
      </w:tr>
      <w:tr>
        <w:trPr>
          <w:trHeight w:val="206"/>
        </w:trPr>
        <w:tc>
          <w:tcPr>
            <w:tcW w:w="638" w:type="pct"/>
          </w:tcPr>
          <w:p>
            <w:pPr>
              <w:spacing w:line="240" w:lineRule="auto"/>
              <w:rPr>
                <w:color w:val="000000"/>
              </w:rPr>
            </w:pPr>
            <w:r>
              <w:rPr>
                <w:color w:val="000000"/>
              </w:rPr>
              <w:t>9</w:t>
            </w:r>
          </w:p>
        </w:tc>
        <w:tc>
          <w:tcPr>
            <w:tcW w:w="1058" w:type="pct"/>
          </w:tcPr>
          <w:p>
            <w:pPr>
              <w:spacing w:line="240" w:lineRule="auto"/>
              <w:jc w:val="center"/>
              <w:rPr>
                <w:color w:val="000000"/>
              </w:rPr>
            </w:pPr>
            <w:r>
              <w:rPr>
                <w:color w:val="000000"/>
              </w:rPr>
              <w:t>135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5,4</w:t>
            </w:r>
          </w:p>
        </w:tc>
      </w:tr>
      <w:tr>
        <w:trPr>
          <w:trHeight w:val="222"/>
        </w:trPr>
        <w:tc>
          <w:tcPr>
            <w:tcW w:w="638" w:type="pct"/>
          </w:tcPr>
          <w:p>
            <w:pPr>
              <w:spacing w:line="240" w:lineRule="auto"/>
              <w:rPr>
                <w:color w:val="000000"/>
              </w:rPr>
            </w:pPr>
            <w:r>
              <w:rPr>
                <w:color w:val="000000"/>
              </w:rPr>
              <w:t>10</w:t>
            </w:r>
          </w:p>
        </w:tc>
        <w:tc>
          <w:tcPr>
            <w:tcW w:w="1058" w:type="pct"/>
          </w:tcPr>
          <w:p>
            <w:pPr>
              <w:spacing w:line="240" w:lineRule="auto"/>
              <w:jc w:val="center"/>
              <w:rPr>
                <w:color w:val="000000"/>
              </w:rPr>
            </w:pPr>
            <w:r>
              <w:rPr>
                <w:color w:val="000000"/>
              </w:rPr>
              <w:t>150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6</w:t>
            </w:r>
          </w:p>
        </w:tc>
      </w:tr>
      <w:tr>
        <w:trPr>
          <w:trHeight w:val="206"/>
        </w:trPr>
        <w:tc>
          <w:tcPr>
            <w:tcW w:w="638" w:type="pct"/>
          </w:tcPr>
          <w:p>
            <w:pPr>
              <w:spacing w:line="240" w:lineRule="auto"/>
              <w:rPr>
                <w:color w:val="000000"/>
              </w:rPr>
            </w:pPr>
            <w:r>
              <w:rPr>
                <w:color w:val="000000"/>
              </w:rPr>
              <w:t>11</w:t>
            </w:r>
          </w:p>
        </w:tc>
        <w:tc>
          <w:tcPr>
            <w:tcW w:w="1058" w:type="pct"/>
          </w:tcPr>
          <w:p>
            <w:pPr>
              <w:spacing w:line="240" w:lineRule="auto"/>
              <w:jc w:val="center"/>
              <w:rPr>
                <w:color w:val="000000"/>
              </w:rPr>
            </w:pPr>
            <w:r>
              <w:rPr>
                <w:color w:val="000000"/>
              </w:rPr>
              <w:t>165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6,6</w:t>
            </w:r>
          </w:p>
        </w:tc>
      </w:tr>
      <w:tr>
        <w:trPr>
          <w:trHeight w:val="222"/>
        </w:trPr>
        <w:tc>
          <w:tcPr>
            <w:tcW w:w="638" w:type="pct"/>
          </w:tcPr>
          <w:p>
            <w:pPr>
              <w:spacing w:line="240" w:lineRule="auto"/>
              <w:rPr>
                <w:color w:val="000000"/>
              </w:rPr>
            </w:pPr>
            <w:r>
              <w:rPr>
                <w:color w:val="000000"/>
              </w:rPr>
              <w:t>12</w:t>
            </w:r>
          </w:p>
        </w:tc>
        <w:tc>
          <w:tcPr>
            <w:tcW w:w="1058" w:type="pct"/>
          </w:tcPr>
          <w:p>
            <w:pPr>
              <w:spacing w:line="240" w:lineRule="auto"/>
              <w:jc w:val="center"/>
              <w:rPr>
                <w:color w:val="000000"/>
              </w:rPr>
            </w:pPr>
            <w:r>
              <w:rPr>
                <w:color w:val="000000"/>
              </w:rPr>
              <w:t>180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7,2</w:t>
            </w:r>
          </w:p>
        </w:tc>
      </w:tr>
      <w:tr>
        <w:trPr>
          <w:trHeight w:val="206"/>
        </w:trPr>
        <w:tc>
          <w:tcPr>
            <w:tcW w:w="638" w:type="pct"/>
          </w:tcPr>
          <w:p>
            <w:pPr>
              <w:spacing w:line="240" w:lineRule="auto"/>
              <w:rPr>
                <w:color w:val="000000"/>
              </w:rPr>
            </w:pPr>
            <w:r>
              <w:rPr>
                <w:color w:val="000000"/>
              </w:rPr>
              <w:t>13</w:t>
            </w:r>
          </w:p>
        </w:tc>
        <w:tc>
          <w:tcPr>
            <w:tcW w:w="1058" w:type="pct"/>
          </w:tcPr>
          <w:p>
            <w:pPr>
              <w:spacing w:line="240" w:lineRule="auto"/>
              <w:jc w:val="center"/>
              <w:rPr>
                <w:color w:val="000000"/>
              </w:rPr>
            </w:pPr>
            <w:r>
              <w:rPr>
                <w:color w:val="000000"/>
              </w:rPr>
              <w:t>195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7,8</w:t>
            </w:r>
          </w:p>
        </w:tc>
      </w:tr>
      <w:tr>
        <w:trPr>
          <w:trHeight w:val="222"/>
        </w:trPr>
        <w:tc>
          <w:tcPr>
            <w:tcW w:w="638" w:type="pct"/>
          </w:tcPr>
          <w:p>
            <w:pPr>
              <w:spacing w:line="240" w:lineRule="auto"/>
              <w:rPr>
                <w:color w:val="000000"/>
              </w:rPr>
            </w:pPr>
            <w:r>
              <w:rPr>
                <w:color w:val="000000"/>
              </w:rPr>
              <w:lastRenderedPageBreak/>
              <w:t>14</w:t>
            </w:r>
          </w:p>
        </w:tc>
        <w:tc>
          <w:tcPr>
            <w:tcW w:w="1058" w:type="pct"/>
          </w:tcPr>
          <w:p>
            <w:pPr>
              <w:spacing w:line="240" w:lineRule="auto"/>
              <w:jc w:val="center"/>
              <w:rPr>
                <w:color w:val="000000"/>
              </w:rPr>
            </w:pPr>
            <w:r>
              <w:rPr>
                <w:color w:val="000000"/>
              </w:rPr>
              <w:t>210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8,4</w:t>
            </w:r>
          </w:p>
        </w:tc>
      </w:tr>
      <w:tr>
        <w:trPr>
          <w:trHeight w:val="206"/>
        </w:trPr>
        <w:tc>
          <w:tcPr>
            <w:tcW w:w="638" w:type="pct"/>
          </w:tcPr>
          <w:p>
            <w:pPr>
              <w:spacing w:line="240" w:lineRule="auto"/>
              <w:rPr>
                <w:color w:val="000000"/>
              </w:rPr>
            </w:pPr>
            <w:r>
              <w:rPr>
                <w:color w:val="000000"/>
              </w:rPr>
              <w:t>15</w:t>
            </w:r>
          </w:p>
        </w:tc>
        <w:tc>
          <w:tcPr>
            <w:tcW w:w="1058" w:type="pct"/>
          </w:tcPr>
          <w:p>
            <w:pPr>
              <w:spacing w:line="240" w:lineRule="auto"/>
              <w:jc w:val="center"/>
              <w:rPr>
                <w:color w:val="000000"/>
              </w:rPr>
            </w:pPr>
            <w:r>
              <w:rPr>
                <w:color w:val="000000"/>
              </w:rPr>
              <w:t>225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9</w:t>
            </w:r>
          </w:p>
        </w:tc>
      </w:tr>
      <w:tr>
        <w:trPr>
          <w:trHeight w:val="206"/>
        </w:trPr>
        <w:tc>
          <w:tcPr>
            <w:tcW w:w="638" w:type="pct"/>
          </w:tcPr>
          <w:p>
            <w:pPr>
              <w:spacing w:line="240" w:lineRule="auto"/>
              <w:rPr>
                <w:color w:val="000000"/>
              </w:rPr>
            </w:pPr>
            <w:r>
              <w:rPr>
                <w:color w:val="000000"/>
              </w:rPr>
              <w:t>16</w:t>
            </w:r>
          </w:p>
        </w:tc>
        <w:tc>
          <w:tcPr>
            <w:tcW w:w="1058" w:type="pct"/>
          </w:tcPr>
          <w:p>
            <w:pPr>
              <w:spacing w:line="240" w:lineRule="auto"/>
              <w:jc w:val="center"/>
              <w:rPr>
                <w:color w:val="000000"/>
              </w:rPr>
            </w:pPr>
            <w:r>
              <w:rPr>
                <w:color w:val="000000"/>
              </w:rPr>
              <w:t>240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rPr>
            </w:pPr>
            <w:r>
              <w:rPr>
                <w:color w:val="000000"/>
                <w:szCs w:val="22"/>
              </w:rPr>
              <w:t>9,6</w:t>
            </w:r>
          </w:p>
        </w:tc>
      </w:tr>
    </w:tbl>
    <w:p>
      <w:pPr>
        <w:tabs>
          <w:tab w:val="clear" w:pos="567"/>
        </w:tabs>
        <w:spacing w:line="240" w:lineRule="auto"/>
        <w:ind w:right="716"/>
        <w:rPr>
          <w:b/>
        </w:rPr>
      </w:pPr>
    </w:p>
    <w:p>
      <w:pPr>
        <w:tabs>
          <w:tab w:val="clear" w:pos="567"/>
        </w:tabs>
        <w:spacing w:line="240" w:lineRule="auto"/>
        <w:ind w:right="716"/>
        <w:rPr>
          <w:b/>
          <w:bCs/>
          <w:szCs w:val="22"/>
        </w:rPr>
      </w:pPr>
      <w:r>
        <w:rPr>
          <w:b/>
          <w:bCs/>
          <w:szCs w:val="22"/>
        </w:rPr>
        <w:t>Tabel 4: Aanbevolen dosis Sephience poeder voor oraal gebruik in sachet naar lichaamsgewicht bij pediatrische patiënten van 12 maanden tot jonger dan 2 jaar</w:t>
      </w:r>
    </w:p>
    <w:p>
      <w:pPr>
        <w:tabs>
          <w:tab w:val="clear" w:pos="567"/>
        </w:tabs>
        <w:spacing w:line="240" w:lineRule="auto"/>
        <w:ind w:right="716"/>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rPr>
            </w:pPr>
            <w:r>
              <w:rPr>
                <w:b/>
                <w:bCs/>
                <w:szCs w:val="22"/>
              </w:rPr>
              <w:t xml:space="preserve">Dosis </w:t>
            </w:r>
          </w:p>
        </w:tc>
        <w:tc>
          <w:tcPr>
            <w:tcW w:w="4305" w:type="pct"/>
            <w:gridSpan w:val="3"/>
          </w:tcPr>
          <w:p>
            <w:pPr>
              <w:spacing w:line="240" w:lineRule="auto"/>
              <w:jc w:val="center"/>
              <w:rPr>
                <w:b/>
              </w:rPr>
            </w:pPr>
            <w:r>
              <w:rPr>
                <w:b/>
                <w:bCs/>
                <w:color w:val="000000"/>
                <w:szCs w:val="22"/>
              </w:rPr>
              <w:t>30 mg/kg/dag</w:t>
            </w:r>
          </w:p>
        </w:tc>
      </w:tr>
      <w:tr>
        <w:trPr>
          <w:trHeight w:val="166"/>
          <w:tblHeader/>
        </w:trPr>
        <w:tc>
          <w:tcPr>
            <w:tcW w:w="695" w:type="pct"/>
          </w:tcPr>
          <w:p>
            <w:pPr>
              <w:spacing w:line="240" w:lineRule="auto"/>
              <w:rPr>
                <w:rFonts w:eastAsia="Arial"/>
                <w:b/>
                <w:color w:val="000000"/>
              </w:rPr>
            </w:pPr>
            <w:r>
              <w:rPr>
                <w:b/>
                <w:bCs/>
                <w:color w:val="000000"/>
                <w:szCs w:val="22"/>
              </w:rPr>
              <w:t>Leeftijd</w:t>
            </w:r>
          </w:p>
        </w:tc>
        <w:tc>
          <w:tcPr>
            <w:tcW w:w="4305" w:type="pct"/>
            <w:gridSpan w:val="3"/>
          </w:tcPr>
          <w:p>
            <w:pPr>
              <w:spacing w:line="240" w:lineRule="auto"/>
              <w:jc w:val="center"/>
              <w:rPr>
                <w:rFonts w:eastAsia="Arial"/>
                <w:b/>
                <w:color w:val="000000"/>
              </w:rPr>
            </w:pPr>
            <w:r>
              <w:rPr>
                <w:b/>
                <w:bCs/>
                <w:color w:val="000000"/>
                <w:szCs w:val="22"/>
              </w:rPr>
              <w:t>12 maanden tot &lt; 2 jaar</w:t>
            </w:r>
          </w:p>
        </w:tc>
      </w:tr>
      <w:tr>
        <w:trPr>
          <w:trHeight w:val="712"/>
          <w:tblHeader/>
        </w:trPr>
        <w:tc>
          <w:tcPr>
            <w:tcW w:w="695" w:type="pct"/>
          </w:tcPr>
          <w:p>
            <w:pPr>
              <w:spacing w:line="240" w:lineRule="auto"/>
            </w:pPr>
            <w:r>
              <w:rPr>
                <w:b/>
                <w:bCs/>
                <w:color w:val="000000"/>
                <w:szCs w:val="22"/>
              </w:rPr>
              <w:t xml:space="preserve">Gewicht (kg) </w:t>
            </w:r>
          </w:p>
        </w:tc>
        <w:tc>
          <w:tcPr>
            <w:tcW w:w="1040" w:type="pct"/>
          </w:tcPr>
          <w:p>
            <w:pPr>
              <w:spacing w:line="240" w:lineRule="auto"/>
              <w:jc w:val="center"/>
            </w:pPr>
            <w:r>
              <w:rPr>
                <w:b/>
                <w:bCs/>
                <w:color w:val="000000"/>
                <w:szCs w:val="22"/>
              </w:rPr>
              <w:t>Totale dosis (mg)</w:t>
            </w:r>
          </w:p>
        </w:tc>
        <w:tc>
          <w:tcPr>
            <w:tcW w:w="1572" w:type="pct"/>
          </w:tcPr>
          <w:p>
            <w:pPr>
              <w:spacing w:line="240" w:lineRule="auto"/>
              <w:jc w:val="center"/>
            </w:pPr>
            <w:r>
              <w:rPr>
                <w:b/>
                <w:bCs/>
                <w:color w:val="000000"/>
                <w:szCs w:val="22"/>
              </w:rPr>
              <w:t>Aantal sachets (250 mg)</w:t>
            </w:r>
          </w:p>
        </w:tc>
        <w:tc>
          <w:tcPr>
            <w:tcW w:w="1693" w:type="pct"/>
          </w:tcPr>
          <w:p>
            <w:pPr>
              <w:spacing w:line="240" w:lineRule="auto"/>
              <w:jc w:val="center"/>
              <w:rPr>
                <w:szCs w:val="22"/>
              </w:rPr>
            </w:pPr>
            <w:r>
              <w:rPr>
                <w:b/>
                <w:bCs/>
                <w:color w:val="000000"/>
                <w:szCs w:val="22"/>
              </w:rPr>
              <w:t>Toe te dienen hoeveelheid (ml) (25</w:t>
            </w:r>
            <w:r>
              <w:rPr>
                <w:b/>
                <w:bCs/>
                <w:color w:val="000000"/>
                <w:sz w:val="21"/>
                <w:szCs w:val="21"/>
              </w:rPr>
              <w:t> </w:t>
            </w:r>
            <w:r>
              <w:rPr>
                <w:b/>
                <w:bCs/>
                <w:color w:val="000000"/>
                <w:szCs w:val="22"/>
              </w:rPr>
              <w:t>mg/ml)</w:t>
            </w:r>
          </w:p>
        </w:tc>
      </w:tr>
      <w:tr>
        <w:trPr>
          <w:trHeight w:val="243"/>
        </w:trPr>
        <w:tc>
          <w:tcPr>
            <w:tcW w:w="695" w:type="pct"/>
          </w:tcPr>
          <w:p>
            <w:pPr>
              <w:spacing w:line="240" w:lineRule="auto"/>
            </w:pPr>
            <w:r>
              <w:rPr>
                <w:color w:val="000000"/>
              </w:rPr>
              <w:t>2</w:t>
            </w:r>
          </w:p>
        </w:tc>
        <w:tc>
          <w:tcPr>
            <w:tcW w:w="1040" w:type="pct"/>
          </w:tcPr>
          <w:p>
            <w:pPr>
              <w:spacing w:line="240" w:lineRule="auto"/>
              <w:jc w:val="center"/>
            </w:pPr>
            <w:r>
              <w:rPr>
                <w:color w:val="000000"/>
              </w:rPr>
              <w:t>60</w:t>
            </w:r>
          </w:p>
        </w:tc>
        <w:tc>
          <w:tcPr>
            <w:tcW w:w="1572" w:type="pct"/>
          </w:tcPr>
          <w:p>
            <w:pPr>
              <w:spacing w:line="240" w:lineRule="auto"/>
              <w:jc w:val="center"/>
            </w:pPr>
            <w:r>
              <w:rPr>
                <w:color w:val="000000"/>
              </w:rPr>
              <w:t>1</w:t>
            </w:r>
          </w:p>
        </w:tc>
        <w:tc>
          <w:tcPr>
            <w:tcW w:w="1693" w:type="pct"/>
          </w:tcPr>
          <w:p>
            <w:pPr>
              <w:spacing w:line="240" w:lineRule="auto"/>
              <w:jc w:val="center"/>
            </w:pPr>
            <w:r>
              <w:rPr>
                <w:color w:val="000000"/>
                <w:szCs w:val="22"/>
              </w:rPr>
              <w:t>2,4</w:t>
            </w:r>
          </w:p>
        </w:tc>
      </w:tr>
      <w:tr>
        <w:trPr>
          <w:trHeight w:val="225"/>
        </w:trPr>
        <w:tc>
          <w:tcPr>
            <w:tcW w:w="695" w:type="pct"/>
          </w:tcPr>
          <w:p>
            <w:pPr>
              <w:spacing w:line="240" w:lineRule="auto"/>
            </w:pPr>
            <w:r>
              <w:rPr>
                <w:color w:val="000000"/>
              </w:rPr>
              <w:t>3</w:t>
            </w:r>
          </w:p>
        </w:tc>
        <w:tc>
          <w:tcPr>
            <w:tcW w:w="1040" w:type="pct"/>
          </w:tcPr>
          <w:p>
            <w:pPr>
              <w:spacing w:line="240" w:lineRule="auto"/>
              <w:jc w:val="center"/>
            </w:pPr>
            <w:r>
              <w:rPr>
                <w:color w:val="000000"/>
              </w:rPr>
              <w:t>90</w:t>
            </w:r>
          </w:p>
        </w:tc>
        <w:tc>
          <w:tcPr>
            <w:tcW w:w="1572" w:type="pct"/>
          </w:tcPr>
          <w:p>
            <w:pPr>
              <w:spacing w:line="240" w:lineRule="auto"/>
              <w:jc w:val="center"/>
            </w:pPr>
            <w:r>
              <w:rPr>
                <w:color w:val="000000"/>
              </w:rPr>
              <w:t>1</w:t>
            </w:r>
          </w:p>
        </w:tc>
        <w:tc>
          <w:tcPr>
            <w:tcW w:w="1693" w:type="pct"/>
          </w:tcPr>
          <w:p>
            <w:pPr>
              <w:spacing w:line="240" w:lineRule="auto"/>
              <w:jc w:val="center"/>
            </w:pPr>
            <w:r>
              <w:rPr>
                <w:color w:val="000000"/>
                <w:szCs w:val="22"/>
              </w:rPr>
              <w:t>3,6</w:t>
            </w:r>
          </w:p>
        </w:tc>
      </w:tr>
      <w:tr>
        <w:trPr>
          <w:trHeight w:val="243"/>
        </w:trPr>
        <w:tc>
          <w:tcPr>
            <w:tcW w:w="695" w:type="pct"/>
          </w:tcPr>
          <w:p>
            <w:pPr>
              <w:spacing w:line="240" w:lineRule="auto"/>
            </w:pPr>
            <w:r>
              <w:rPr>
                <w:color w:val="000000"/>
              </w:rPr>
              <w:t>4</w:t>
            </w:r>
          </w:p>
        </w:tc>
        <w:tc>
          <w:tcPr>
            <w:tcW w:w="1040" w:type="pct"/>
          </w:tcPr>
          <w:p>
            <w:pPr>
              <w:spacing w:line="240" w:lineRule="auto"/>
              <w:jc w:val="center"/>
            </w:pPr>
            <w:r>
              <w:rPr>
                <w:color w:val="000000"/>
              </w:rPr>
              <w:t>120</w:t>
            </w:r>
          </w:p>
        </w:tc>
        <w:tc>
          <w:tcPr>
            <w:tcW w:w="1572" w:type="pct"/>
          </w:tcPr>
          <w:p>
            <w:pPr>
              <w:spacing w:line="240" w:lineRule="auto"/>
              <w:jc w:val="center"/>
            </w:pPr>
            <w:r>
              <w:rPr>
                <w:color w:val="000000"/>
              </w:rPr>
              <w:t>1</w:t>
            </w:r>
          </w:p>
        </w:tc>
        <w:tc>
          <w:tcPr>
            <w:tcW w:w="1693" w:type="pct"/>
          </w:tcPr>
          <w:p>
            <w:pPr>
              <w:spacing w:line="240" w:lineRule="auto"/>
              <w:jc w:val="center"/>
            </w:pPr>
            <w:r>
              <w:rPr>
                <w:color w:val="000000"/>
                <w:szCs w:val="22"/>
              </w:rPr>
              <w:t>4,8</w:t>
            </w:r>
          </w:p>
        </w:tc>
      </w:tr>
      <w:tr>
        <w:trPr>
          <w:trHeight w:val="225"/>
        </w:trPr>
        <w:tc>
          <w:tcPr>
            <w:tcW w:w="695" w:type="pct"/>
          </w:tcPr>
          <w:p>
            <w:pPr>
              <w:spacing w:line="240" w:lineRule="auto"/>
            </w:pPr>
            <w:r>
              <w:rPr>
                <w:color w:val="000000"/>
              </w:rPr>
              <w:t>5</w:t>
            </w:r>
          </w:p>
        </w:tc>
        <w:tc>
          <w:tcPr>
            <w:tcW w:w="1040" w:type="pct"/>
          </w:tcPr>
          <w:p>
            <w:pPr>
              <w:spacing w:line="240" w:lineRule="auto"/>
              <w:jc w:val="center"/>
            </w:pPr>
            <w:r>
              <w:rPr>
                <w:color w:val="000000"/>
              </w:rPr>
              <w:t>150</w:t>
            </w:r>
          </w:p>
        </w:tc>
        <w:tc>
          <w:tcPr>
            <w:tcW w:w="1572" w:type="pct"/>
          </w:tcPr>
          <w:p>
            <w:pPr>
              <w:spacing w:line="240" w:lineRule="auto"/>
              <w:jc w:val="center"/>
            </w:pPr>
            <w:r>
              <w:rPr>
                <w:color w:val="000000"/>
              </w:rPr>
              <w:t>1</w:t>
            </w:r>
          </w:p>
        </w:tc>
        <w:tc>
          <w:tcPr>
            <w:tcW w:w="1693" w:type="pct"/>
          </w:tcPr>
          <w:p>
            <w:pPr>
              <w:spacing w:line="240" w:lineRule="auto"/>
              <w:jc w:val="center"/>
            </w:pPr>
            <w:r>
              <w:rPr>
                <w:color w:val="000000"/>
                <w:szCs w:val="22"/>
              </w:rPr>
              <w:t>6</w:t>
            </w:r>
          </w:p>
        </w:tc>
      </w:tr>
      <w:tr>
        <w:trPr>
          <w:trHeight w:val="243"/>
        </w:trPr>
        <w:tc>
          <w:tcPr>
            <w:tcW w:w="695" w:type="pct"/>
          </w:tcPr>
          <w:p>
            <w:pPr>
              <w:spacing w:line="240" w:lineRule="auto"/>
            </w:pPr>
            <w:r>
              <w:rPr>
                <w:color w:val="000000"/>
              </w:rPr>
              <w:t>6</w:t>
            </w:r>
          </w:p>
        </w:tc>
        <w:tc>
          <w:tcPr>
            <w:tcW w:w="1040" w:type="pct"/>
          </w:tcPr>
          <w:p>
            <w:pPr>
              <w:spacing w:line="240" w:lineRule="auto"/>
              <w:jc w:val="center"/>
            </w:pPr>
            <w:r>
              <w:rPr>
                <w:color w:val="000000"/>
              </w:rPr>
              <w:t>180</w:t>
            </w:r>
          </w:p>
        </w:tc>
        <w:tc>
          <w:tcPr>
            <w:tcW w:w="1572" w:type="pct"/>
          </w:tcPr>
          <w:p>
            <w:pPr>
              <w:spacing w:line="240" w:lineRule="auto"/>
              <w:jc w:val="center"/>
            </w:pPr>
            <w:r>
              <w:rPr>
                <w:color w:val="000000"/>
              </w:rPr>
              <w:t>1</w:t>
            </w:r>
          </w:p>
        </w:tc>
        <w:tc>
          <w:tcPr>
            <w:tcW w:w="1693" w:type="pct"/>
          </w:tcPr>
          <w:p>
            <w:pPr>
              <w:spacing w:line="240" w:lineRule="auto"/>
              <w:jc w:val="center"/>
            </w:pPr>
            <w:r>
              <w:rPr>
                <w:color w:val="000000"/>
                <w:szCs w:val="22"/>
              </w:rPr>
              <w:t>7,2</w:t>
            </w:r>
          </w:p>
        </w:tc>
      </w:tr>
      <w:tr>
        <w:trPr>
          <w:trHeight w:val="225"/>
        </w:trPr>
        <w:tc>
          <w:tcPr>
            <w:tcW w:w="695" w:type="pct"/>
          </w:tcPr>
          <w:p>
            <w:pPr>
              <w:spacing w:line="240" w:lineRule="auto"/>
              <w:rPr>
                <w:color w:val="000000"/>
              </w:rPr>
            </w:pPr>
            <w:r>
              <w:rPr>
                <w:color w:val="000000"/>
              </w:rPr>
              <w:t>7</w:t>
            </w:r>
          </w:p>
        </w:tc>
        <w:tc>
          <w:tcPr>
            <w:tcW w:w="1040" w:type="pct"/>
          </w:tcPr>
          <w:p>
            <w:pPr>
              <w:spacing w:line="240" w:lineRule="auto"/>
              <w:jc w:val="center"/>
              <w:rPr>
                <w:color w:val="000000"/>
              </w:rPr>
            </w:pPr>
            <w:r>
              <w:rPr>
                <w:color w:val="000000"/>
              </w:rPr>
              <w:t>210</w:t>
            </w:r>
          </w:p>
        </w:tc>
        <w:tc>
          <w:tcPr>
            <w:tcW w:w="1572" w:type="pct"/>
          </w:tcPr>
          <w:p>
            <w:pPr>
              <w:spacing w:line="240" w:lineRule="auto"/>
              <w:jc w:val="center"/>
              <w:rPr>
                <w:color w:val="000000"/>
              </w:rPr>
            </w:pPr>
            <w:r>
              <w:rPr>
                <w:color w:val="000000"/>
              </w:rPr>
              <w:t>1</w:t>
            </w:r>
          </w:p>
        </w:tc>
        <w:tc>
          <w:tcPr>
            <w:tcW w:w="1693" w:type="pct"/>
          </w:tcPr>
          <w:p>
            <w:pPr>
              <w:spacing w:line="240" w:lineRule="auto"/>
              <w:jc w:val="center"/>
              <w:rPr>
                <w:color w:val="000000"/>
              </w:rPr>
            </w:pPr>
            <w:r>
              <w:rPr>
                <w:color w:val="000000"/>
                <w:szCs w:val="22"/>
              </w:rPr>
              <w:t>8,4</w:t>
            </w:r>
          </w:p>
        </w:tc>
      </w:tr>
      <w:tr>
        <w:trPr>
          <w:trHeight w:val="243"/>
        </w:trPr>
        <w:tc>
          <w:tcPr>
            <w:tcW w:w="695" w:type="pct"/>
          </w:tcPr>
          <w:p>
            <w:pPr>
              <w:spacing w:line="240" w:lineRule="auto"/>
              <w:rPr>
                <w:color w:val="000000"/>
              </w:rPr>
            </w:pPr>
            <w:r>
              <w:rPr>
                <w:color w:val="000000"/>
              </w:rPr>
              <w:t>8</w:t>
            </w:r>
          </w:p>
        </w:tc>
        <w:tc>
          <w:tcPr>
            <w:tcW w:w="1040" w:type="pct"/>
          </w:tcPr>
          <w:p>
            <w:pPr>
              <w:spacing w:line="240" w:lineRule="auto"/>
              <w:jc w:val="center"/>
              <w:rPr>
                <w:color w:val="000000"/>
              </w:rPr>
            </w:pPr>
            <w:r>
              <w:rPr>
                <w:color w:val="000000"/>
              </w:rPr>
              <w:t>240</w:t>
            </w:r>
          </w:p>
        </w:tc>
        <w:tc>
          <w:tcPr>
            <w:tcW w:w="1572" w:type="pct"/>
          </w:tcPr>
          <w:p>
            <w:pPr>
              <w:spacing w:line="240" w:lineRule="auto"/>
              <w:jc w:val="center"/>
              <w:rPr>
                <w:color w:val="000000"/>
              </w:rPr>
            </w:pPr>
            <w:r>
              <w:rPr>
                <w:color w:val="000000"/>
              </w:rPr>
              <w:t>1</w:t>
            </w:r>
          </w:p>
        </w:tc>
        <w:tc>
          <w:tcPr>
            <w:tcW w:w="1693" w:type="pct"/>
          </w:tcPr>
          <w:p>
            <w:pPr>
              <w:spacing w:line="240" w:lineRule="auto"/>
              <w:jc w:val="center"/>
              <w:rPr>
                <w:color w:val="000000"/>
              </w:rPr>
            </w:pPr>
            <w:r>
              <w:rPr>
                <w:color w:val="000000"/>
                <w:szCs w:val="22"/>
              </w:rPr>
              <w:t>9,6</w:t>
            </w:r>
          </w:p>
        </w:tc>
      </w:tr>
      <w:tr>
        <w:trPr>
          <w:trHeight w:val="225"/>
        </w:trPr>
        <w:tc>
          <w:tcPr>
            <w:tcW w:w="695" w:type="pct"/>
          </w:tcPr>
          <w:p>
            <w:pPr>
              <w:spacing w:line="240" w:lineRule="auto"/>
              <w:rPr>
                <w:color w:val="000000"/>
              </w:rPr>
            </w:pPr>
            <w:r>
              <w:rPr>
                <w:color w:val="000000"/>
              </w:rPr>
              <w:t>9</w:t>
            </w:r>
          </w:p>
        </w:tc>
        <w:tc>
          <w:tcPr>
            <w:tcW w:w="1040" w:type="pct"/>
          </w:tcPr>
          <w:p>
            <w:pPr>
              <w:spacing w:line="240" w:lineRule="auto"/>
              <w:jc w:val="center"/>
              <w:rPr>
                <w:color w:val="000000"/>
              </w:rPr>
            </w:pPr>
            <w:r>
              <w:rPr>
                <w:color w:val="000000"/>
              </w:rPr>
              <w:t>270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rPr>
            </w:pPr>
            <w:r>
              <w:rPr>
                <w:color w:val="000000"/>
                <w:szCs w:val="22"/>
              </w:rPr>
              <w:t>10,8</w:t>
            </w:r>
          </w:p>
        </w:tc>
      </w:tr>
      <w:tr>
        <w:trPr>
          <w:trHeight w:val="243"/>
        </w:trPr>
        <w:tc>
          <w:tcPr>
            <w:tcW w:w="695" w:type="pct"/>
          </w:tcPr>
          <w:p>
            <w:pPr>
              <w:spacing w:line="240" w:lineRule="auto"/>
              <w:rPr>
                <w:color w:val="000000"/>
              </w:rPr>
            </w:pPr>
            <w:r>
              <w:rPr>
                <w:color w:val="000000"/>
              </w:rPr>
              <w:t>10</w:t>
            </w:r>
          </w:p>
        </w:tc>
        <w:tc>
          <w:tcPr>
            <w:tcW w:w="1040" w:type="pct"/>
          </w:tcPr>
          <w:p>
            <w:pPr>
              <w:spacing w:line="240" w:lineRule="auto"/>
              <w:jc w:val="center"/>
              <w:rPr>
                <w:color w:val="000000"/>
              </w:rPr>
            </w:pPr>
            <w:r>
              <w:rPr>
                <w:color w:val="000000"/>
              </w:rPr>
              <w:t>300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rPr>
            </w:pPr>
            <w:r>
              <w:rPr>
                <w:color w:val="000000"/>
                <w:szCs w:val="22"/>
              </w:rPr>
              <w:t>12</w:t>
            </w:r>
          </w:p>
        </w:tc>
      </w:tr>
      <w:tr>
        <w:trPr>
          <w:trHeight w:val="225"/>
        </w:trPr>
        <w:tc>
          <w:tcPr>
            <w:tcW w:w="695" w:type="pct"/>
          </w:tcPr>
          <w:p>
            <w:pPr>
              <w:spacing w:line="240" w:lineRule="auto"/>
              <w:rPr>
                <w:color w:val="000000"/>
              </w:rPr>
            </w:pPr>
            <w:r>
              <w:rPr>
                <w:color w:val="000000"/>
              </w:rPr>
              <w:t>11</w:t>
            </w:r>
          </w:p>
        </w:tc>
        <w:tc>
          <w:tcPr>
            <w:tcW w:w="1040" w:type="pct"/>
          </w:tcPr>
          <w:p>
            <w:pPr>
              <w:spacing w:line="240" w:lineRule="auto"/>
              <w:jc w:val="center"/>
              <w:rPr>
                <w:color w:val="000000"/>
              </w:rPr>
            </w:pPr>
            <w:r>
              <w:rPr>
                <w:color w:val="000000"/>
              </w:rPr>
              <w:t>330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rPr>
            </w:pPr>
            <w:r>
              <w:rPr>
                <w:color w:val="000000"/>
                <w:szCs w:val="22"/>
              </w:rPr>
              <w:t>13,2</w:t>
            </w:r>
          </w:p>
        </w:tc>
      </w:tr>
      <w:tr>
        <w:trPr>
          <w:trHeight w:val="243"/>
        </w:trPr>
        <w:tc>
          <w:tcPr>
            <w:tcW w:w="695" w:type="pct"/>
          </w:tcPr>
          <w:p>
            <w:pPr>
              <w:spacing w:line="240" w:lineRule="auto"/>
              <w:rPr>
                <w:color w:val="000000"/>
              </w:rPr>
            </w:pPr>
            <w:r>
              <w:rPr>
                <w:color w:val="000000"/>
              </w:rPr>
              <w:t>12</w:t>
            </w:r>
          </w:p>
        </w:tc>
        <w:tc>
          <w:tcPr>
            <w:tcW w:w="1040" w:type="pct"/>
          </w:tcPr>
          <w:p>
            <w:pPr>
              <w:spacing w:line="240" w:lineRule="auto"/>
              <w:jc w:val="center"/>
              <w:rPr>
                <w:color w:val="000000"/>
              </w:rPr>
            </w:pPr>
            <w:r>
              <w:rPr>
                <w:color w:val="000000"/>
              </w:rPr>
              <w:t>360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rPr>
            </w:pPr>
            <w:r>
              <w:rPr>
                <w:color w:val="000000"/>
                <w:szCs w:val="22"/>
              </w:rPr>
              <w:t>14,4</w:t>
            </w:r>
          </w:p>
        </w:tc>
      </w:tr>
      <w:tr>
        <w:trPr>
          <w:trHeight w:val="225"/>
        </w:trPr>
        <w:tc>
          <w:tcPr>
            <w:tcW w:w="695" w:type="pct"/>
          </w:tcPr>
          <w:p>
            <w:pPr>
              <w:spacing w:line="240" w:lineRule="auto"/>
              <w:rPr>
                <w:color w:val="000000"/>
              </w:rPr>
            </w:pPr>
            <w:r>
              <w:rPr>
                <w:color w:val="000000"/>
              </w:rPr>
              <w:t>13</w:t>
            </w:r>
          </w:p>
        </w:tc>
        <w:tc>
          <w:tcPr>
            <w:tcW w:w="1040" w:type="pct"/>
          </w:tcPr>
          <w:p>
            <w:pPr>
              <w:spacing w:line="240" w:lineRule="auto"/>
              <w:jc w:val="center"/>
              <w:rPr>
                <w:color w:val="000000"/>
              </w:rPr>
            </w:pPr>
            <w:r>
              <w:rPr>
                <w:color w:val="000000"/>
              </w:rPr>
              <w:t>390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rPr>
            </w:pPr>
            <w:r>
              <w:rPr>
                <w:color w:val="000000"/>
                <w:szCs w:val="22"/>
              </w:rPr>
              <w:t>15,6</w:t>
            </w:r>
          </w:p>
        </w:tc>
      </w:tr>
      <w:tr>
        <w:trPr>
          <w:trHeight w:val="243"/>
        </w:trPr>
        <w:tc>
          <w:tcPr>
            <w:tcW w:w="695" w:type="pct"/>
          </w:tcPr>
          <w:p>
            <w:pPr>
              <w:spacing w:line="240" w:lineRule="auto"/>
              <w:rPr>
                <w:color w:val="000000"/>
              </w:rPr>
            </w:pPr>
            <w:r>
              <w:rPr>
                <w:color w:val="000000"/>
              </w:rPr>
              <w:t>14</w:t>
            </w:r>
          </w:p>
        </w:tc>
        <w:tc>
          <w:tcPr>
            <w:tcW w:w="1040" w:type="pct"/>
          </w:tcPr>
          <w:p>
            <w:pPr>
              <w:spacing w:line="240" w:lineRule="auto"/>
              <w:jc w:val="center"/>
              <w:rPr>
                <w:color w:val="000000"/>
              </w:rPr>
            </w:pPr>
            <w:r>
              <w:rPr>
                <w:color w:val="000000"/>
              </w:rPr>
              <w:t>420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rPr>
            </w:pPr>
            <w:r>
              <w:rPr>
                <w:color w:val="000000"/>
                <w:szCs w:val="22"/>
              </w:rPr>
              <w:t>16,8</w:t>
            </w:r>
          </w:p>
        </w:tc>
      </w:tr>
      <w:tr>
        <w:trPr>
          <w:trHeight w:val="225"/>
        </w:trPr>
        <w:tc>
          <w:tcPr>
            <w:tcW w:w="695" w:type="pct"/>
          </w:tcPr>
          <w:p>
            <w:pPr>
              <w:spacing w:line="240" w:lineRule="auto"/>
              <w:rPr>
                <w:color w:val="000000"/>
              </w:rPr>
            </w:pPr>
            <w:r>
              <w:rPr>
                <w:color w:val="000000"/>
              </w:rPr>
              <w:t>15</w:t>
            </w:r>
          </w:p>
        </w:tc>
        <w:tc>
          <w:tcPr>
            <w:tcW w:w="1040" w:type="pct"/>
          </w:tcPr>
          <w:p>
            <w:pPr>
              <w:spacing w:line="240" w:lineRule="auto"/>
              <w:jc w:val="center"/>
              <w:rPr>
                <w:color w:val="000000"/>
              </w:rPr>
            </w:pPr>
            <w:r>
              <w:rPr>
                <w:color w:val="000000"/>
              </w:rPr>
              <w:t>450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rPr>
            </w:pPr>
            <w:r>
              <w:rPr>
                <w:color w:val="000000"/>
                <w:szCs w:val="22"/>
              </w:rPr>
              <w:t>18</w:t>
            </w:r>
          </w:p>
        </w:tc>
      </w:tr>
      <w:tr>
        <w:trPr>
          <w:trHeight w:val="225"/>
        </w:trPr>
        <w:tc>
          <w:tcPr>
            <w:tcW w:w="695" w:type="pct"/>
          </w:tcPr>
          <w:p>
            <w:pPr>
              <w:spacing w:line="240" w:lineRule="auto"/>
              <w:rPr>
                <w:color w:val="000000"/>
              </w:rPr>
            </w:pPr>
            <w:r>
              <w:rPr>
                <w:color w:val="000000"/>
              </w:rPr>
              <w:t>16</w:t>
            </w:r>
          </w:p>
        </w:tc>
        <w:tc>
          <w:tcPr>
            <w:tcW w:w="1040" w:type="pct"/>
          </w:tcPr>
          <w:p>
            <w:pPr>
              <w:spacing w:line="240" w:lineRule="auto"/>
              <w:jc w:val="center"/>
              <w:rPr>
                <w:color w:val="000000"/>
              </w:rPr>
            </w:pPr>
            <w:r>
              <w:rPr>
                <w:color w:val="000000"/>
              </w:rPr>
              <w:t>480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rPr>
            </w:pPr>
            <w:r>
              <w:rPr>
                <w:color w:val="000000"/>
                <w:szCs w:val="22"/>
              </w:rPr>
              <w:t>19,2</w:t>
            </w:r>
          </w:p>
        </w:tc>
      </w:tr>
    </w:tbl>
    <w:p>
      <w:pPr>
        <w:spacing w:line="240" w:lineRule="auto"/>
      </w:pPr>
    </w:p>
    <w:p>
      <w:pPr>
        <w:keepNext/>
        <w:tabs>
          <w:tab w:val="clear" w:pos="567"/>
        </w:tabs>
        <w:spacing w:line="240" w:lineRule="auto"/>
        <w:ind w:right="716"/>
        <w:rPr>
          <w:b/>
          <w:bCs/>
          <w:szCs w:val="22"/>
        </w:rPr>
      </w:pPr>
      <w:r>
        <w:rPr>
          <w:b/>
          <w:bCs/>
          <w:szCs w:val="22"/>
        </w:rPr>
        <w:t>Tabel 5: Aanbevolen dosis Sephience poeder voor oraal gebruik in sachet naar lichaamsgewicht bij pediatrische patiënten van 2 jaar en ouder</w:t>
      </w:r>
    </w:p>
    <w:p>
      <w:pPr>
        <w:keepNext/>
        <w:tabs>
          <w:tab w:val="clear" w:pos="567"/>
        </w:tabs>
        <w:spacing w:line="240" w:lineRule="auto"/>
        <w:ind w:right="716"/>
        <w:rPr>
          <w:b/>
          <w:bCs/>
          <w:szCs w:val="22"/>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rPr>
            </w:pPr>
            <w:r>
              <w:rPr>
                <w:b/>
                <w:bCs/>
                <w:szCs w:val="22"/>
              </w:rPr>
              <w:t xml:space="preserve">Dosis </w:t>
            </w:r>
          </w:p>
        </w:tc>
        <w:tc>
          <w:tcPr>
            <w:tcW w:w="4382" w:type="pct"/>
            <w:gridSpan w:val="3"/>
          </w:tcPr>
          <w:p>
            <w:pPr>
              <w:keepNext/>
              <w:spacing w:line="240" w:lineRule="auto"/>
              <w:jc w:val="center"/>
              <w:rPr>
                <w:b/>
              </w:rPr>
            </w:pPr>
            <w:r>
              <w:rPr>
                <w:b/>
                <w:bCs/>
                <w:color w:val="000000"/>
                <w:szCs w:val="22"/>
              </w:rPr>
              <w:t>60 mg/kg/dag</w:t>
            </w:r>
          </w:p>
        </w:tc>
      </w:tr>
      <w:tr>
        <w:trPr>
          <w:trHeight w:val="145"/>
          <w:tblHeader/>
        </w:trPr>
        <w:tc>
          <w:tcPr>
            <w:tcW w:w="618" w:type="pct"/>
          </w:tcPr>
          <w:p>
            <w:pPr>
              <w:keepNext/>
              <w:spacing w:line="240" w:lineRule="auto"/>
              <w:rPr>
                <w:rFonts w:eastAsia="Arial"/>
                <w:b/>
                <w:color w:val="000000"/>
              </w:rPr>
            </w:pPr>
            <w:r>
              <w:rPr>
                <w:b/>
                <w:bCs/>
                <w:color w:val="000000"/>
                <w:szCs w:val="22"/>
              </w:rPr>
              <w:t>Leeftijd</w:t>
            </w:r>
          </w:p>
        </w:tc>
        <w:tc>
          <w:tcPr>
            <w:tcW w:w="4382" w:type="pct"/>
            <w:gridSpan w:val="3"/>
          </w:tcPr>
          <w:p>
            <w:pPr>
              <w:keepNext/>
              <w:spacing w:line="240" w:lineRule="auto"/>
              <w:jc w:val="center"/>
              <w:rPr>
                <w:rFonts w:eastAsia="Arial"/>
                <w:b/>
                <w:color w:val="000000"/>
              </w:rPr>
            </w:pPr>
            <w:r>
              <w:rPr>
                <w:b/>
                <w:bCs/>
                <w:color w:val="000000"/>
                <w:szCs w:val="22"/>
              </w:rPr>
              <w:t>≥ 2 jaar</w:t>
            </w:r>
          </w:p>
        </w:tc>
      </w:tr>
      <w:tr>
        <w:trPr>
          <w:trHeight w:val="837"/>
          <w:tblHeader/>
        </w:trPr>
        <w:tc>
          <w:tcPr>
            <w:tcW w:w="618" w:type="pct"/>
          </w:tcPr>
          <w:p>
            <w:pPr>
              <w:keepNext/>
              <w:spacing w:line="240" w:lineRule="auto"/>
            </w:pPr>
            <w:r>
              <w:rPr>
                <w:b/>
                <w:bCs/>
                <w:color w:val="000000"/>
                <w:szCs w:val="22"/>
              </w:rPr>
              <w:t xml:space="preserve">Gewicht (kg) </w:t>
            </w:r>
          </w:p>
        </w:tc>
        <w:tc>
          <w:tcPr>
            <w:tcW w:w="1010" w:type="pct"/>
          </w:tcPr>
          <w:p>
            <w:pPr>
              <w:keepNext/>
              <w:spacing w:line="240" w:lineRule="auto"/>
              <w:jc w:val="center"/>
            </w:pPr>
            <w:r>
              <w:rPr>
                <w:b/>
                <w:bCs/>
                <w:color w:val="000000"/>
                <w:szCs w:val="22"/>
              </w:rPr>
              <w:t>Totale dosis (mg)</w:t>
            </w:r>
          </w:p>
        </w:tc>
        <w:tc>
          <w:tcPr>
            <w:tcW w:w="1511" w:type="pct"/>
          </w:tcPr>
          <w:p>
            <w:pPr>
              <w:keepNext/>
              <w:spacing w:line="240" w:lineRule="auto"/>
              <w:jc w:val="center"/>
            </w:pPr>
            <w:r>
              <w:rPr>
                <w:b/>
                <w:bCs/>
                <w:color w:val="000000"/>
                <w:szCs w:val="22"/>
              </w:rPr>
              <w:t>Aantal sachets (250 mg)</w:t>
            </w:r>
          </w:p>
        </w:tc>
        <w:tc>
          <w:tcPr>
            <w:tcW w:w="1861" w:type="pct"/>
          </w:tcPr>
          <w:p>
            <w:pPr>
              <w:keepNext/>
              <w:spacing w:line="240" w:lineRule="auto"/>
              <w:jc w:val="center"/>
              <w:rPr>
                <w:szCs w:val="22"/>
              </w:rPr>
            </w:pPr>
            <w:r>
              <w:rPr>
                <w:b/>
                <w:bCs/>
                <w:color w:val="000000"/>
                <w:szCs w:val="22"/>
              </w:rPr>
              <w:t>Toe te dienen hoeveelheid (ml) (25 mg/ml)</w:t>
            </w:r>
          </w:p>
        </w:tc>
      </w:tr>
      <w:tr>
        <w:trPr>
          <w:trHeight w:val="202"/>
        </w:trPr>
        <w:tc>
          <w:tcPr>
            <w:tcW w:w="618" w:type="pct"/>
          </w:tcPr>
          <w:p>
            <w:pPr>
              <w:spacing w:line="240" w:lineRule="auto"/>
            </w:pPr>
            <w:r>
              <w:rPr>
                <w:color w:val="000000"/>
              </w:rPr>
              <w:t>5</w:t>
            </w:r>
          </w:p>
        </w:tc>
        <w:tc>
          <w:tcPr>
            <w:tcW w:w="1010" w:type="pct"/>
          </w:tcPr>
          <w:p>
            <w:pPr>
              <w:spacing w:line="240" w:lineRule="auto"/>
              <w:jc w:val="center"/>
            </w:pPr>
            <w:r>
              <w:rPr>
                <w:color w:val="000000"/>
              </w:rPr>
              <w:t>300</w:t>
            </w:r>
          </w:p>
        </w:tc>
        <w:tc>
          <w:tcPr>
            <w:tcW w:w="1511" w:type="pct"/>
          </w:tcPr>
          <w:p>
            <w:pPr>
              <w:spacing w:line="240" w:lineRule="auto"/>
              <w:jc w:val="center"/>
            </w:pPr>
            <w:r>
              <w:rPr>
                <w:color w:val="000000"/>
              </w:rPr>
              <w:t>2</w:t>
            </w:r>
          </w:p>
        </w:tc>
        <w:tc>
          <w:tcPr>
            <w:tcW w:w="1861" w:type="pct"/>
          </w:tcPr>
          <w:p>
            <w:pPr>
              <w:spacing w:line="240" w:lineRule="auto"/>
              <w:jc w:val="center"/>
            </w:pPr>
            <w:r>
              <w:rPr>
                <w:color w:val="000000"/>
                <w:szCs w:val="22"/>
              </w:rPr>
              <w:t>12</w:t>
            </w:r>
          </w:p>
        </w:tc>
      </w:tr>
      <w:tr>
        <w:trPr>
          <w:trHeight w:val="215"/>
        </w:trPr>
        <w:tc>
          <w:tcPr>
            <w:tcW w:w="618" w:type="pct"/>
          </w:tcPr>
          <w:p>
            <w:pPr>
              <w:spacing w:line="240" w:lineRule="auto"/>
            </w:pPr>
            <w:r>
              <w:rPr>
                <w:color w:val="000000"/>
              </w:rPr>
              <w:t>6</w:t>
            </w:r>
          </w:p>
        </w:tc>
        <w:tc>
          <w:tcPr>
            <w:tcW w:w="1010" w:type="pct"/>
          </w:tcPr>
          <w:p>
            <w:pPr>
              <w:spacing w:line="240" w:lineRule="auto"/>
              <w:jc w:val="center"/>
            </w:pPr>
            <w:r>
              <w:rPr>
                <w:color w:val="000000"/>
              </w:rPr>
              <w:t>360</w:t>
            </w:r>
          </w:p>
        </w:tc>
        <w:tc>
          <w:tcPr>
            <w:tcW w:w="1511" w:type="pct"/>
          </w:tcPr>
          <w:p>
            <w:pPr>
              <w:spacing w:line="240" w:lineRule="auto"/>
              <w:jc w:val="center"/>
            </w:pPr>
            <w:r>
              <w:rPr>
                <w:color w:val="000000"/>
              </w:rPr>
              <w:t>2</w:t>
            </w:r>
          </w:p>
        </w:tc>
        <w:tc>
          <w:tcPr>
            <w:tcW w:w="1861" w:type="pct"/>
          </w:tcPr>
          <w:p>
            <w:pPr>
              <w:spacing w:line="240" w:lineRule="auto"/>
              <w:jc w:val="center"/>
            </w:pPr>
            <w:r>
              <w:rPr>
                <w:color w:val="000000"/>
                <w:szCs w:val="22"/>
              </w:rPr>
              <w:t>14,4</w:t>
            </w:r>
          </w:p>
        </w:tc>
      </w:tr>
      <w:tr>
        <w:trPr>
          <w:trHeight w:val="202"/>
        </w:trPr>
        <w:tc>
          <w:tcPr>
            <w:tcW w:w="618" w:type="pct"/>
          </w:tcPr>
          <w:p>
            <w:pPr>
              <w:spacing w:line="240" w:lineRule="auto"/>
              <w:rPr>
                <w:color w:val="000000"/>
              </w:rPr>
            </w:pPr>
            <w:r>
              <w:rPr>
                <w:color w:val="000000"/>
              </w:rPr>
              <w:t>7</w:t>
            </w:r>
          </w:p>
        </w:tc>
        <w:tc>
          <w:tcPr>
            <w:tcW w:w="1010" w:type="pct"/>
          </w:tcPr>
          <w:p>
            <w:pPr>
              <w:spacing w:line="240" w:lineRule="auto"/>
              <w:jc w:val="center"/>
              <w:rPr>
                <w:color w:val="000000"/>
              </w:rPr>
            </w:pPr>
            <w:r>
              <w:rPr>
                <w:color w:val="000000"/>
              </w:rPr>
              <w:t>420</w:t>
            </w:r>
          </w:p>
        </w:tc>
        <w:tc>
          <w:tcPr>
            <w:tcW w:w="1511" w:type="pct"/>
          </w:tcPr>
          <w:p>
            <w:pPr>
              <w:spacing w:line="240" w:lineRule="auto"/>
              <w:jc w:val="center"/>
              <w:rPr>
                <w:color w:val="000000"/>
              </w:rPr>
            </w:pPr>
            <w:r>
              <w:rPr>
                <w:color w:val="000000"/>
              </w:rPr>
              <w:t>2</w:t>
            </w:r>
          </w:p>
        </w:tc>
        <w:tc>
          <w:tcPr>
            <w:tcW w:w="1861" w:type="pct"/>
          </w:tcPr>
          <w:p>
            <w:pPr>
              <w:spacing w:line="240" w:lineRule="auto"/>
              <w:jc w:val="center"/>
              <w:rPr>
                <w:color w:val="000000"/>
              </w:rPr>
            </w:pPr>
            <w:r>
              <w:rPr>
                <w:color w:val="000000"/>
                <w:szCs w:val="22"/>
              </w:rPr>
              <w:t>16,8</w:t>
            </w:r>
          </w:p>
        </w:tc>
      </w:tr>
      <w:tr>
        <w:trPr>
          <w:trHeight w:val="202"/>
        </w:trPr>
        <w:tc>
          <w:tcPr>
            <w:tcW w:w="618" w:type="pct"/>
          </w:tcPr>
          <w:p>
            <w:pPr>
              <w:spacing w:line="240" w:lineRule="auto"/>
              <w:rPr>
                <w:color w:val="000000"/>
              </w:rPr>
            </w:pPr>
            <w:r>
              <w:rPr>
                <w:color w:val="000000"/>
              </w:rPr>
              <w:t>8</w:t>
            </w:r>
          </w:p>
        </w:tc>
        <w:tc>
          <w:tcPr>
            <w:tcW w:w="1010" w:type="pct"/>
          </w:tcPr>
          <w:p>
            <w:pPr>
              <w:spacing w:line="240" w:lineRule="auto"/>
              <w:jc w:val="center"/>
              <w:rPr>
                <w:color w:val="000000"/>
              </w:rPr>
            </w:pPr>
            <w:r>
              <w:rPr>
                <w:color w:val="000000"/>
              </w:rPr>
              <w:t>480</w:t>
            </w:r>
          </w:p>
        </w:tc>
        <w:tc>
          <w:tcPr>
            <w:tcW w:w="1511" w:type="pct"/>
          </w:tcPr>
          <w:p>
            <w:pPr>
              <w:spacing w:line="240" w:lineRule="auto"/>
              <w:jc w:val="center"/>
              <w:rPr>
                <w:color w:val="000000"/>
              </w:rPr>
            </w:pPr>
            <w:r>
              <w:rPr>
                <w:color w:val="000000"/>
              </w:rPr>
              <w:t>2</w:t>
            </w:r>
          </w:p>
        </w:tc>
        <w:tc>
          <w:tcPr>
            <w:tcW w:w="1861" w:type="pct"/>
          </w:tcPr>
          <w:p>
            <w:pPr>
              <w:spacing w:line="240" w:lineRule="auto"/>
              <w:jc w:val="center"/>
              <w:rPr>
                <w:color w:val="000000"/>
              </w:rPr>
            </w:pPr>
            <w:r>
              <w:rPr>
                <w:color w:val="000000"/>
                <w:szCs w:val="22"/>
              </w:rPr>
              <w:t>19,2</w:t>
            </w:r>
          </w:p>
        </w:tc>
      </w:tr>
      <w:tr>
        <w:trPr>
          <w:trHeight w:val="215"/>
        </w:trPr>
        <w:tc>
          <w:tcPr>
            <w:tcW w:w="618" w:type="pct"/>
          </w:tcPr>
          <w:p>
            <w:pPr>
              <w:spacing w:line="240" w:lineRule="auto"/>
              <w:rPr>
                <w:color w:val="000000"/>
              </w:rPr>
            </w:pPr>
            <w:r>
              <w:rPr>
                <w:color w:val="000000"/>
              </w:rPr>
              <w:t>9</w:t>
            </w:r>
          </w:p>
        </w:tc>
        <w:tc>
          <w:tcPr>
            <w:tcW w:w="1010" w:type="pct"/>
          </w:tcPr>
          <w:p>
            <w:pPr>
              <w:spacing w:line="240" w:lineRule="auto"/>
              <w:jc w:val="center"/>
              <w:rPr>
                <w:color w:val="000000"/>
              </w:rPr>
            </w:pPr>
            <w:r>
              <w:rPr>
                <w:color w:val="000000"/>
              </w:rPr>
              <w:t>540</w:t>
            </w:r>
          </w:p>
        </w:tc>
        <w:tc>
          <w:tcPr>
            <w:tcW w:w="1511" w:type="pct"/>
          </w:tcPr>
          <w:p>
            <w:pPr>
              <w:spacing w:line="240" w:lineRule="auto"/>
              <w:jc w:val="center"/>
              <w:rPr>
                <w:color w:val="000000"/>
              </w:rPr>
            </w:pPr>
            <w:r>
              <w:rPr>
                <w:color w:val="000000"/>
              </w:rPr>
              <w:t>3</w:t>
            </w:r>
          </w:p>
        </w:tc>
        <w:tc>
          <w:tcPr>
            <w:tcW w:w="1861" w:type="pct"/>
          </w:tcPr>
          <w:p>
            <w:pPr>
              <w:spacing w:line="240" w:lineRule="auto"/>
              <w:jc w:val="center"/>
              <w:rPr>
                <w:color w:val="000000"/>
              </w:rPr>
            </w:pPr>
            <w:r>
              <w:rPr>
                <w:color w:val="000000"/>
                <w:szCs w:val="22"/>
              </w:rPr>
              <w:t>21,6</w:t>
            </w:r>
          </w:p>
        </w:tc>
      </w:tr>
      <w:tr>
        <w:trPr>
          <w:trHeight w:val="202"/>
        </w:trPr>
        <w:tc>
          <w:tcPr>
            <w:tcW w:w="618" w:type="pct"/>
          </w:tcPr>
          <w:p>
            <w:pPr>
              <w:spacing w:line="240" w:lineRule="auto"/>
              <w:rPr>
                <w:color w:val="000000"/>
              </w:rPr>
            </w:pPr>
            <w:r>
              <w:rPr>
                <w:color w:val="000000"/>
              </w:rPr>
              <w:t>10</w:t>
            </w:r>
          </w:p>
        </w:tc>
        <w:tc>
          <w:tcPr>
            <w:tcW w:w="1010" w:type="pct"/>
          </w:tcPr>
          <w:p>
            <w:pPr>
              <w:spacing w:line="240" w:lineRule="auto"/>
              <w:jc w:val="center"/>
              <w:rPr>
                <w:color w:val="000000"/>
              </w:rPr>
            </w:pPr>
            <w:r>
              <w:rPr>
                <w:color w:val="000000"/>
              </w:rPr>
              <w:t>600</w:t>
            </w:r>
          </w:p>
        </w:tc>
        <w:tc>
          <w:tcPr>
            <w:tcW w:w="1511" w:type="pct"/>
          </w:tcPr>
          <w:p>
            <w:pPr>
              <w:spacing w:line="240" w:lineRule="auto"/>
              <w:jc w:val="center"/>
              <w:rPr>
                <w:color w:val="000000"/>
              </w:rPr>
            </w:pPr>
            <w:r>
              <w:rPr>
                <w:color w:val="000000"/>
              </w:rPr>
              <w:t>3</w:t>
            </w:r>
          </w:p>
        </w:tc>
        <w:tc>
          <w:tcPr>
            <w:tcW w:w="1861" w:type="pct"/>
          </w:tcPr>
          <w:p>
            <w:pPr>
              <w:spacing w:line="240" w:lineRule="auto"/>
              <w:jc w:val="center"/>
              <w:rPr>
                <w:color w:val="000000"/>
              </w:rPr>
            </w:pPr>
            <w:r>
              <w:rPr>
                <w:color w:val="000000"/>
                <w:szCs w:val="22"/>
              </w:rPr>
              <w:t>24</w:t>
            </w:r>
          </w:p>
        </w:tc>
      </w:tr>
      <w:tr>
        <w:trPr>
          <w:trHeight w:val="202"/>
        </w:trPr>
        <w:tc>
          <w:tcPr>
            <w:tcW w:w="618" w:type="pct"/>
          </w:tcPr>
          <w:p>
            <w:pPr>
              <w:spacing w:line="240" w:lineRule="auto"/>
              <w:rPr>
                <w:color w:val="000000"/>
              </w:rPr>
            </w:pPr>
            <w:r>
              <w:rPr>
                <w:color w:val="000000"/>
              </w:rPr>
              <w:t>11</w:t>
            </w:r>
          </w:p>
        </w:tc>
        <w:tc>
          <w:tcPr>
            <w:tcW w:w="1010" w:type="pct"/>
          </w:tcPr>
          <w:p>
            <w:pPr>
              <w:spacing w:line="240" w:lineRule="auto"/>
              <w:jc w:val="center"/>
              <w:rPr>
                <w:color w:val="000000"/>
              </w:rPr>
            </w:pPr>
            <w:r>
              <w:rPr>
                <w:color w:val="000000"/>
              </w:rPr>
              <w:t>660</w:t>
            </w:r>
          </w:p>
        </w:tc>
        <w:tc>
          <w:tcPr>
            <w:tcW w:w="1511" w:type="pct"/>
          </w:tcPr>
          <w:p>
            <w:pPr>
              <w:spacing w:line="240" w:lineRule="auto"/>
              <w:jc w:val="center"/>
              <w:rPr>
                <w:color w:val="000000"/>
              </w:rPr>
            </w:pPr>
            <w:r>
              <w:rPr>
                <w:color w:val="000000"/>
              </w:rPr>
              <w:t>3</w:t>
            </w:r>
          </w:p>
        </w:tc>
        <w:tc>
          <w:tcPr>
            <w:tcW w:w="1861" w:type="pct"/>
          </w:tcPr>
          <w:p>
            <w:pPr>
              <w:spacing w:line="240" w:lineRule="auto"/>
              <w:jc w:val="center"/>
              <w:rPr>
                <w:color w:val="000000"/>
              </w:rPr>
            </w:pPr>
            <w:r>
              <w:rPr>
                <w:color w:val="000000"/>
                <w:szCs w:val="22"/>
              </w:rPr>
              <w:t>26,4</w:t>
            </w:r>
          </w:p>
        </w:tc>
      </w:tr>
      <w:tr>
        <w:trPr>
          <w:trHeight w:val="215"/>
        </w:trPr>
        <w:tc>
          <w:tcPr>
            <w:tcW w:w="618" w:type="pct"/>
          </w:tcPr>
          <w:p>
            <w:pPr>
              <w:spacing w:line="240" w:lineRule="auto"/>
              <w:rPr>
                <w:color w:val="000000"/>
              </w:rPr>
            </w:pPr>
            <w:r>
              <w:rPr>
                <w:color w:val="000000"/>
              </w:rPr>
              <w:t>12</w:t>
            </w:r>
          </w:p>
        </w:tc>
        <w:tc>
          <w:tcPr>
            <w:tcW w:w="1010" w:type="pct"/>
          </w:tcPr>
          <w:p>
            <w:pPr>
              <w:spacing w:line="240" w:lineRule="auto"/>
              <w:jc w:val="center"/>
              <w:rPr>
                <w:color w:val="000000"/>
              </w:rPr>
            </w:pPr>
            <w:r>
              <w:rPr>
                <w:color w:val="000000"/>
              </w:rPr>
              <w:t>720</w:t>
            </w:r>
          </w:p>
        </w:tc>
        <w:tc>
          <w:tcPr>
            <w:tcW w:w="1511" w:type="pct"/>
          </w:tcPr>
          <w:p>
            <w:pPr>
              <w:spacing w:line="240" w:lineRule="auto"/>
              <w:jc w:val="center"/>
              <w:rPr>
                <w:color w:val="000000"/>
              </w:rPr>
            </w:pPr>
            <w:r>
              <w:rPr>
                <w:color w:val="000000"/>
              </w:rPr>
              <w:t>3</w:t>
            </w:r>
          </w:p>
        </w:tc>
        <w:tc>
          <w:tcPr>
            <w:tcW w:w="1861" w:type="pct"/>
          </w:tcPr>
          <w:p>
            <w:pPr>
              <w:spacing w:line="240" w:lineRule="auto"/>
              <w:jc w:val="center"/>
              <w:rPr>
                <w:color w:val="000000"/>
              </w:rPr>
            </w:pPr>
            <w:r>
              <w:rPr>
                <w:color w:val="000000"/>
                <w:szCs w:val="22"/>
              </w:rPr>
              <w:t>28,8</w:t>
            </w:r>
          </w:p>
        </w:tc>
      </w:tr>
      <w:tr>
        <w:trPr>
          <w:trHeight w:val="202"/>
        </w:trPr>
        <w:tc>
          <w:tcPr>
            <w:tcW w:w="618" w:type="pct"/>
          </w:tcPr>
          <w:p>
            <w:pPr>
              <w:spacing w:line="240" w:lineRule="auto"/>
              <w:rPr>
                <w:color w:val="000000"/>
              </w:rPr>
            </w:pPr>
            <w:r>
              <w:rPr>
                <w:color w:val="000000"/>
              </w:rPr>
              <w:t>13</w:t>
            </w:r>
          </w:p>
        </w:tc>
        <w:tc>
          <w:tcPr>
            <w:tcW w:w="1010" w:type="pct"/>
          </w:tcPr>
          <w:p>
            <w:pPr>
              <w:spacing w:line="240" w:lineRule="auto"/>
              <w:jc w:val="center"/>
              <w:rPr>
                <w:color w:val="000000"/>
              </w:rPr>
            </w:pPr>
            <w:r>
              <w:rPr>
                <w:color w:val="000000"/>
              </w:rPr>
              <w:t>780</w:t>
            </w:r>
          </w:p>
        </w:tc>
        <w:tc>
          <w:tcPr>
            <w:tcW w:w="1511" w:type="pct"/>
          </w:tcPr>
          <w:p>
            <w:pPr>
              <w:spacing w:line="240" w:lineRule="auto"/>
              <w:jc w:val="center"/>
              <w:rPr>
                <w:color w:val="000000"/>
              </w:rPr>
            </w:pPr>
            <w:r>
              <w:rPr>
                <w:color w:val="000000"/>
              </w:rPr>
              <w:t>4*</w:t>
            </w:r>
          </w:p>
        </w:tc>
        <w:tc>
          <w:tcPr>
            <w:tcW w:w="1861" w:type="pct"/>
          </w:tcPr>
          <w:p>
            <w:pPr>
              <w:spacing w:line="240" w:lineRule="auto"/>
              <w:jc w:val="center"/>
              <w:rPr>
                <w:color w:val="000000"/>
              </w:rPr>
            </w:pPr>
            <w:r>
              <w:rPr>
                <w:color w:val="000000"/>
                <w:szCs w:val="22"/>
              </w:rPr>
              <w:t>31,2</w:t>
            </w:r>
          </w:p>
        </w:tc>
      </w:tr>
      <w:tr>
        <w:trPr>
          <w:trHeight w:val="202"/>
        </w:trPr>
        <w:tc>
          <w:tcPr>
            <w:tcW w:w="618" w:type="pct"/>
          </w:tcPr>
          <w:p>
            <w:pPr>
              <w:spacing w:line="240" w:lineRule="auto"/>
              <w:rPr>
                <w:color w:val="000000"/>
              </w:rPr>
            </w:pPr>
            <w:r>
              <w:rPr>
                <w:color w:val="000000"/>
              </w:rPr>
              <w:t>14</w:t>
            </w:r>
          </w:p>
        </w:tc>
        <w:tc>
          <w:tcPr>
            <w:tcW w:w="1010" w:type="pct"/>
          </w:tcPr>
          <w:p>
            <w:pPr>
              <w:spacing w:line="240" w:lineRule="auto"/>
              <w:jc w:val="center"/>
              <w:rPr>
                <w:color w:val="000000"/>
              </w:rPr>
            </w:pPr>
            <w:r>
              <w:rPr>
                <w:color w:val="000000"/>
              </w:rPr>
              <w:t>840</w:t>
            </w:r>
          </w:p>
        </w:tc>
        <w:tc>
          <w:tcPr>
            <w:tcW w:w="1511" w:type="pct"/>
          </w:tcPr>
          <w:p>
            <w:pPr>
              <w:spacing w:line="240" w:lineRule="auto"/>
              <w:jc w:val="center"/>
              <w:rPr>
                <w:color w:val="000000"/>
              </w:rPr>
            </w:pPr>
            <w:r>
              <w:rPr>
                <w:color w:val="000000"/>
              </w:rPr>
              <w:t>4*</w:t>
            </w:r>
          </w:p>
        </w:tc>
        <w:tc>
          <w:tcPr>
            <w:tcW w:w="1861" w:type="pct"/>
          </w:tcPr>
          <w:p>
            <w:pPr>
              <w:spacing w:line="240" w:lineRule="auto"/>
              <w:jc w:val="center"/>
              <w:rPr>
                <w:color w:val="000000"/>
              </w:rPr>
            </w:pPr>
            <w:r>
              <w:rPr>
                <w:color w:val="000000"/>
                <w:szCs w:val="22"/>
              </w:rPr>
              <w:t>33,6</w:t>
            </w:r>
          </w:p>
        </w:tc>
      </w:tr>
      <w:tr>
        <w:trPr>
          <w:trHeight w:val="215"/>
        </w:trPr>
        <w:tc>
          <w:tcPr>
            <w:tcW w:w="618" w:type="pct"/>
          </w:tcPr>
          <w:p>
            <w:pPr>
              <w:spacing w:line="240" w:lineRule="auto"/>
              <w:rPr>
                <w:color w:val="000000"/>
              </w:rPr>
            </w:pPr>
            <w:r>
              <w:rPr>
                <w:color w:val="000000"/>
              </w:rPr>
              <w:t>15</w:t>
            </w:r>
          </w:p>
        </w:tc>
        <w:tc>
          <w:tcPr>
            <w:tcW w:w="1010" w:type="pct"/>
          </w:tcPr>
          <w:p>
            <w:pPr>
              <w:spacing w:line="240" w:lineRule="auto"/>
              <w:jc w:val="center"/>
              <w:rPr>
                <w:color w:val="000000"/>
              </w:rPr>
            </w:pPr>
            <w:r>
              <w:rPr>
                <w:color w:val="000000"/>
              </w:rPr>
              <w:t>900</w:t>
            </w:r>
          </w:p>
        </w:tc>
        <w:tc>
          <w:tcPr>
            <w:tcW w:w="1511" w:type="pct"/>
          </w:tcPr>
          <w:p>
            <w:pPr>
              <w:spacing w:line="240" w:lineRule="auto"/>
              <w:jc w:val="center"/>
              <w:rPr>
                <w:color w:val="000000"/>
              </w:rPr>
            </w:pPr>
            <w:r>
              <w:rPr>
                <w:color w:val="000000"/>
              </w:rPr>
              <w:t>4*</w:t>
            </w:r>
          </w:p>
        </w:tc>
        <w:tc>
          <w:tcPr>
            <w:tcW w:w="1861" w:type="pct"/>
          </w:tcPr>
          <w:p>
            <w:pPr>
              <w:spacing w:line="240" w:lineRule="auto"/>
              <w:jc w:val="center"/>
              <w:rPr>
                <w:color w:val="000000"/>
              </w:rPr>
            </w:pPr>
            <w:r>
              <w:rPr>
                <w:color w:val="000000"/>
                <w:szCs w:val="22"/>
              </w:rPr>
              <w:t>36</w:t>
            </w:r>
          </w:p>
        </w:tc>
      </w:tr>
      <w:tr>
        <w:trPr>
          <w:trHeight w:val="215"/>
        </w:trPr>
        <w:tc>
          <w:tcPr>
            <w:tcW w:w="618" w:type="pct"/>
            <w:tcBorders>
              <w:bottom w:val="single" w:sz="4" w:space="0" w:color="auto"/>
            </w:tcBorders>
          </w:tcPr>
          <w:p>
            <w:pPr>
              <w:spacing w:line="240" w:lineRule="auto"/>
              <w:rPr>
                <w:color w:val="000000"/>
              </w:rPr>
            </w:pPr>
            <w:r>
              <w:rPr>
                <w:color w:val="000000"/>
              </w:rPr>
              <w:t>16</w:t>
            </w:r>
          </w:p>
        </w:tc>
        <w:tc>
          <w:tcPr>
            <w:tcW w:w="1010" w:type="pct"/>
            <w:tcBorders>
              <w:bottom w:val="single" w:sz="4" w:space="0" w:color="auto"/>
            </w:tcBorders>
          </w:tcPr>
          <w:p>
            <w:pPr>
              <w:spacing w:line="240" w:lineRule="auto"/>
              <w:jc w:val="center"/>
              <w:rPr>
                <w:color w:val="000000"/>
              </w:rPr>
            </w:pPr>
            <w:r>
              <w:rPr>
                <w:color w:val="000000"/>
              </w:rPr>
              <w:t>960</w:t>
            </w:r>
          </w:p>
        </w:tc>
        <w:tc>
          <w:tcPr>
            <w:tcW w:w="1511" w:type="pct"/>
            <w:tcBorders>
              <w:bottom w:val="single" w:sz="4" w:space="0" w:color="auto"/>
            </w:tcBorders>
          </w:tcPr>
          <w:p>
            <w:pPr>
              <w:spacing w:line="240" w:lineRule="auto"/>
              <w:jc w:val="center"/>
              <w:rPr>
                <w:color w:val="000000"/>
              </w:rPr>
            </w:pPr>
            <w:r>
              <w:rPr>
                <w:color w:val="000000"/>
              </w:rPr>
              <w:t>4*</w:t>
            </w:r>
          </w:p>
        </w:tc>
        <w:tc>
          <w:tcPr>
            <w:tcW w:w="1861" w:type="pct"/>
            <w:tcBorders>
              <w:bottom w:val="single" w:sz="4" w:space="0" w:color="auto"/>
            </w:tcBorders>
          </w:tcPr>
          <w:p>
            <w:pPr>
              <w:spacing w:line="240" w:lineRule="auto"/>
              <w:jc w:val="center"/>
              <w:rPr>
                <w:color w:val="000000"/>
              </w:rPr>
            </w:pPr>
            <w:r>
              <w:rPr>
                <w:color w:val="000000"/>
                <w:szCs w:val="22"/>
              </w:rPr>
              <w:t>38,4</w:t>
            </w:r>
          </w:p>
        </w:tc>
      </w:tr>
    </w:tbl>
    <w:p>
      <w:pPr>
        <w:pStyle w:val="C-Footnote"/>
        <w:rPr>
          <w:rFonts w:ascii="Times New Roman" w:hAnsi="Times New Roman" w:cs="Times New Roman"/>
          <w:sz w:val="22"/>
          <w:szCs w:val="24"/>
          <w:lang w:val="nl-NL"/>
        </w:rPr>
      </w:pPr>
      <w:r>
        <w:rPr>
          <w:rFonts w:ascii="Times New Roman" w:hAnsi="Times New Roman" w:cs="Times New Roman"/>
          <w:sz w:val="20"/>
          <w:lang w:val="nl-NL"/>
        </w:rPr>
        <w:t>* In plaats van vier sachets van 250 mg, kan 1 volle sachet van 1.000 mg worden gemengd met 36 ml water of appelsap. Dit mengsel moet worden</w:t>
      </w:r>
      <w:r>
        <w:rPr>
          <w:lang w:val="nl-NL"/>
        </w:rPr>
        <w:t xml:space="preserve"> </w:t>
      </w:r>
      <w:r>
        <w:rPr>
          <w:rFonts w:ascii="Times New Roman" w:hAnsi="Times New Roman" w:cs="Times New Roman"/>
          <w:sz w:val="20"/>
          <w:lang w:val="nl-NL"/>
        </w:rPr>
        <w:t>toegediend met een spuit, volgens de toe te dienen hoeveelheid die is aangegeven in tabel 5.</w:t>
      </w:r>
    </w:p>
    <w:p>
      <w:pPr>
        <w:spacing w:line="240" w:lineRule="auto"/>
        <w:rPr>
          <w:szCs w:val="22"/>
        </w:rPr>
      </w:pPr>
    </w:p>
    <w:p>
      <w:pPr>
        <w:keepNext/>
        <w:keepLines/>
        <w:tabs>
          <w:tab w:val="clear" w:pos="567"/>
          <w:tab w:val="left" w:pos="720"/>
        </w:tabs>
        <w:spacing w:line="240" w:lineRule="auto"/>
        <w:rPr>
          <w:i/>
          <w:iCs/>
          <w:szCs w:val="22"/>
        </w:rPr>
      </w:pPr>
      <w:r>
        <w:rPr>
          <w:i/>
          <w:iCs/>
          <w:szCs w:val="22"/>
        </w:rPr>
        <w:t>Aanbevolen dosis Sephience poeder voor oraal gebruik in sachet naar lichaamsgewicht bij patiënten van 2 jaar en ouder met een gewicht van meer dan 16 kg</w:t>
      </w:r>
    </w:p>
    <w:p>
      <w:pPr>
        <w:tabs>
          <w:tab w:val="clear" w:pos="567"/>
        </w:tabs>
        <w:spacing w:line="240" w:lineRule="auto"/>
        <w:ind w:right="716"/>
        <w:rPr>
          <w:szCs w:val="22"/>
        </w:rPr>
      </w:pPr>
    </w:p>
    <w:p>
      <w:pPr>
        <w:tabs>
          <w:tab w:val="clear" w:pos="567"/>
        </w:tabs>
        <w:spacing w:line="240" w:lineRule="auto"/>
        <w:ind w:right="716"/>
        <w:rPr>
          <w:szCs w:val="22"/>
        </w:rPr>
      </w:pPr>
      <w:r>
        <w:rPr>
          <w:szCs w:val="22"/>
        </w:rPr>
        <w:t>De aanbevolen dosis is 60 mg/kg/dag.</w:t>
      </w:r>
    </w:p>
    <w:p>
      <w:pPr>
        <w:tabs>
          <w:tab w:val="clear" w:pos="567"/>
        </w:tabs>
        <w:spacing w:line="240" w:lineRule="auto"/>
        <w:ind w:right="716"/>
        <w:rPr>
          <w:szCs w:val="22"/>
        </w:rPr>
      </w:pPr>
      <w:r>
        <w:rPr>
          <w:szCs w:val="22"/>
        </w:rPr>
        <w:t>De berekende dagelijkse dosis moet passend worden afgerond naar het dichtstbijzijnde veelvoud van 250 mg of 1.000 mg. Zo moet een berekende dosis van 1.251 tot 1.374 mg worden afgerond naar 1.250 mg, wat overeenkomt met 1 sachet van 250 mg en 1 sachet van 1.000 mg. Een berekende dosis van 1.375 tot 1.499 mg moet worden afgerond naar 1.500 mg, overeenkomend met 2 sachets van 250 mg en 1 sachet van 1.000 mg.</w:t>
      </w:r>
    </w:p>
    <w:p>
      <w:pPr>
        <w:tabs>
          <w:tab w:val="clear" w:pos="567"/>
        </w:tabs>
        <w:spacing w:line="240" w:lineRule="auto"/>
        <w:ind w:right="716"/>
        <w:rPr>
          <w:szCs w:val="22"/>
        </w:rPr>
      </w:pPr>
    </w:p>
    <w:p>
      <w:pPr>
        <w:spacing w:line="240" w:lineRule="auto"/>
        <w:rPr>
          <w:szCs w:val="22"/>
        </w:rPr>
      </w:pPr>
      <w:r>
        <w:rPr>
          <w:i/>
          <w:iCs/>
          <w:szCs w:val="22"/>
        </w:rPr>
        <w:t>Gemiste dosis</w:t>
      </w:r>
      <w:r>
        <w:rPr>
          <w:szCs w:val="22"/>
        </w:rPr>
        <w:br/>
        <w:t>Een gemiste dosis moet zo snel mogelijk worden ingenomen. De volgende dag moet het normale doseringsschema worden hervat.</w:t>
      </w:r>
    </w:p>
    <w:p>
      <w:pPr>
        <w:spacing w:line="240" w:lineRule="auto"/>
        <w:rPr>
          <w:szCs w:val="22"/>
        </w:rPr>
      </w:pPr>
    </w:p>
    <w:p>
      <w:pPr>
        <w:spacing w:line="240" w:lineRule="auto"/>
        <w:rPr>
          <w:szCs w:val="22"/>
          <w:u w:val="single"/>
        </w:rPr>
      </w:pPr>
      <w:r>
        <w:rPr>
          <w:szCs w:val="22"/>
          <w:u w:val="single"/>
        </w:rPr>
        <w:t>Stopzetting van behandeling</w:t>
      </w:r>
    </w:p>
    <w:p>
      <w:pPr>
        <w:tabs>
          <w:tab w:val="clear" w:pos="567"/>
        </w:tabs>
        <w:spacing w:line="240" w:lineRule="auto"/>
        <w:ind w:right="716"/>
        <w:rPr>
          <w:szCs w:val="22"/>
        </w:rPr>
      </w:pPr>
    </w:p>
    <w:p>
      <w:pPr>
        <w:spacing w:line="240" w:lineRule="auto"/>
        <w:rPr>
          <w:szCs w:val="22"/>
        </w:rPr>
      </w:pPr>
      <w:r>
        <w:rPr>
          <w:szCs w:val="22"/>
        </w:rPr>
        <w:t>In het klinische fase 3-hoofdonderzoek werd een drempel van 15% of meer verlaging van fenylalanine (Phe)-niveaus in het bloed gebruikt voor bepaling van respons.</w:t>
      </w:r>
    </w:p>
    <w:p>
      <w:pPr>
        <w:tabs>
          <w:tab w:val="clear" w:pos="567"/>
        </w:tabs>
        <w:spacing w:line="240" w:lineRule="auto"/>
        <w:ind w:right="716"/>
        <w:rPr>
          <w:szCs w:val="22"/>
        </w:rPr>
      </w:pPr>
      <w:r>
        <w:rPr>
          <w:szCs w:val="22"/>
        </w:rPr>
        <w:t>Er zijn geen gecontroleerde werkzaamheids- en veiligheidsgegevens beschikbaar bij patiënten die geen vermindering ervaren van 15% of grotere vermindering in Phe-waarden in het bloed nadat ze sepiapterin ontvangen gedurende 14 dagen.</w:t>
      </w:r>
    </w:p>
    <w:p>
      <w:pPr>
        <w:tabs>
          <w:tab w:val="clear" w:pos="567"/>
        </w:tabs>
        <w:spacing w:line="240" w:lineRule="auto"/>
        <w:ind w:right="716"/>
        <w:rPr>
          <w:szCs w:val="22"/>
        </w:rPr>
      </w:pPr>
      <w:r>
        <w:rPr>
          <w:szCs w:val="22"/>
        </w:rPr>
        <w:t>De vaststelling van de responsiviteit voor een patiënt met PKU en stopzetting van het geneesmiddel dient naar het oordeel van de behandelende arts plaats te vinden.</w:t>
      </w:r>
    </w:p>
    <w:p>
      <w:pPr>
        <w:tabs>
          <w:tab w:val="clear" w:pos="567"/>
        </w:tabs>
        <w:spacing w:line="240" w:lineRule="auto"/>
        <w:ind w:right="716"/>
        <w:rPr>
          <w:szCs w:val="22"/>
        </w:rPr>
      </w:pPr>
    </w:p>
    <w:p>
      <w:pPr>
        <w:spacing w:line="240" w:lineRule="auto"/>
        <w:rPr>
          <w:szCs w:val="22"/>
          <w:u w:val="single"/>
        </w:rPr>
      </w:pPr>
      <w:r>
        <w:rPr>
          <w:szCs w:val="22"/>
          <w:u w:val="single"/>
        </w:rPr>
        <w:t>Bijzondere populaties</w:t>
      </w:r>
    </w:p>
    <w:p>
      <w:pPr>
        <w:spacing w:line="240" w:lineRule="auto"/>
        <w:rPr>
          <w:szCs w:val="22"/>
          <w:u w:val="single"/>
        </w:rPr>
      </w:pPr>
    </w:p>
    <w:p>
      <w:pPr>
        <w:spacing w:line="240" w:lineRule="auto"/>
        <w:rPr>
          <w:i/>
          <w:szCs w:val="22"/>
        </w:rPr>
      </w:pPr>
      <w:r>
        <w:rPr>
          <w:i/>
          <w:iCs/>
          <w:szCs w:val="22"/>
        </w:rPr>
        <w:t>Ouderen</w:t>
      </w:r>
    </w:p>
    <w:p>
      <w:pPr>
        <w:spacing w:line="240" w:lineRule="auto"/>
        <w:rPr>
          <w:szCs w:val="22"/>
        </w:rPr>
      </w:pPr>
      <w:r>
        <w:rPr>
          <w:szCs w:val="22"/>
        </w:rPr>
        <w:t>De veiligheid en werkzaamheid van Sephience bij patiënten van 65 jaar en ouder is niet vastgesteld. Voorzichtigheid is geboden bij het voorschrijven aan patiënten van 65 jaar en ouder.</w:t>
      </w:r>
    </w:p>
    <w:p>
      <w:pPr>
        <w:spacing w:line="240" w:lineRule="auto"/>
        <w:rPr>
          <w:szCs w:val="22"/>
        </w:rPr>
      </w:pPr>
    </w:p>
    <w:p>
      <w:pPr>
        <w:tabs>
          <w:tab w:val="clear" w:pos="567"/>
        </w:tabs>
        <w:spacing w:line="240" w:lineRule="auto"/>
        <w:ind w:right="716"/>
        <w:rPr>
          <w:i/>
          <w:iCs/>
          <w:szCs w:val="22"/>
        </w:rPr>
      </w:pPr>
      <w:r>
        <w:rPr>
          <w:i/>
          <w:iCs/>
          <w:szCs w:val="22"/>
        </w:rPr>
        <w:t>Nierinsufficiëntie</w:t>
      </w:r>
    </w:p>
    <w:p>
      <w:pPr>
        <w:tabs>
          <w:tab w:val="clear" w:pos="567"/>
        </w:tabs>
        <w:spacing w:line="240" w:lineRule="auto"/>
        <w:ind w:right="716"/>
        <w:rPr>
          <w:szCs w:val="22"/>
        </w:rPr>
      </w:pPr>
      <w:r>
        <w:rPr>
          <w:szCs w:val="22"/>
        </w:rPr>
        <w:t>De veiligheid en werkzaamheid van Sephience bij patiënten met nierinsufficiëntie is nog niet vastgesteld. Er zijn geen gegevens beschikbaar (zie rubriek 5.2).</w:t>
      </w:r>
    </w:p>
    <w:p>
      <w:pPr>
        <w:tabs>
          <w:tab w:val="clear" w:pos="567"/>
        </w:tabs>
        <w:spacing w:line="240" w:lineRule="auto"/>
        <w:ind w:right="716"/>
        <w:rPr>
          <w:szCs w:val="22"/>
        </w:rPr>
      </w:pPr>
    </w:p>
    <w:p>
      <w:pPr>
        <w:tabs>
          <w:tab w:val="clear" w:pos="567"/>
        </w:tabs>
        <w:spacing w:line="240" w:lineRule="auto"/>
        <w:ind w:right="716"/>
        <w:rPr>
          <w:i/>
          <w:iCs/>
          <w:szCs w:val="22"/>
        </w:rPr>
      </w:pPr>
      <w:r>
        <w:rPr>
          <w:i/>
          <w:iCs/>
          <w:szCs w:val="22"/>
        </w:rPr>
        <w:t>Leverinsufficiëntie</w:t>
      </w:r>
    </w:p>
    <w:p>
      <w:pPr>
        <w:tabs>
          <w:tab w:val="clear" w:pos="567"/>
        </w:tabs>
        <w:spacing w:line="240" w:lineRule="auto"/>
        <w:ind w:right="716"/>
        <w:rPr>
          <w:szCs w:val="22"/>
        </w:rPr>
      </w:pPr>
      <w:r>
        <w:rPr>
          <w:szCs w:val="22"/>
        </w:rPr>
        <w:t>De veiligheid en werkzaamheid van Sephience bij patiënten met leverinsufficiëntie is nog niet vastgesteld. Er zijn geen gegevens beschikbaar (zie rubriek 5.2).</w:t>
      </w:r>
    </w:p>
    <w:p>
      <w:pPr>
        <w:tabs>
          <w:tab w:val="clear" w:pos="567"/>
        </w:tabs>
        <w:spacing w:line="240" w:lineRule="auto"/>
        <w:ind w:right="716"/>
        <w:rPr>
          <w:szCs w:val="22"/>
        </w:rPr>
      </w:pPr>
    </w:p>
    <w:p>
      <w:pPr>
        <w:spacing w:line="240" w:lineRule="auto"/>
        <w:rPr>
          <w:i/>
          <w:iCs/>
          <w:szCs w:val="22"/>
        </w:rPr>
      </w:pPr>
      <w:r>
        <w:rPr>
          <w:i/>
          <w:iCs/>
          <w:szCs w:val="22"/>
        </w:rPr>
        <w:t>Pediatrische patiënten</w:t>
      </w:r>
    </w:p>
    <w:p>
      <w:pPr>
        <w:spacing w:line="240" w:lineRule="auto"/>
        <w:rPr>
          <w:szCs w:val="22"/>
        </w:rPr>
      </w:pPr>
      <w:r>
        <w:rPr>
          <w:szCs w:val="22"/>
        </w:rPr>
        <w:t>In het klinische fase-3 hoofdonderzoek van Sephience hebben sommige pediatrische patiënten</w:t>
      </w:r>
      <w:r>
        <w:t xml:space="preserve"> </w:t>
      </w:r>
      <w:r>
        <w:rPr>
          <w:szCs w:val="22"/>
        </w:rPr>
        <w:t xml:space="preserve">hypofenylalaninemie ervaren met inbegrip van sommige patiënten met meerdere Phe-waarden in het bloed (zie rubriek 4.8). </w:t>
      </w:r>
    </w:p>
    <w:p>
      <w:pPr>
        <w:tabs>
          <w:tab w:val="clear" w:pos="567"/>
        </w:tabs>
        <w:spacing w:line="240" w:lineRule="auto"/>
        <w:ind w:right="716"/>
        <w:rPr>
          <w:szCs w:val="22"/>
        </w:rPr>
      </w:pPr>
    </w:p>
    <w:p>
      <w:pPr>
        <w:spacing w:line="240" w:lineRule="auto"/>
        <w:rPr>
          <w:szCs w:val="22"/>
          <w:u w:val="single"/>
        </w:rPr>
      </w:pPr>
      <w:r>
        <w:rPr>
          <w:szCs w:val="22"/>
          <w:u w:val="single"/>
        </w:rPr>
        <w:t xml:space="preserve">Wijze van toediening </w:t>
      </w:r>
    </w:p>
    <w:p>
      <w:pPr>
        <w:tabs>
          <w:tab w:val="clear" w:pos="567"/>
        </w:tabs>
        <w:spacing w:line="240" w:lineRule="auto"/>
        <w:ind w:right="716"/>
        <w:rPr>
          <w:szCs w:val="22"/>
        </w:rPr>
      </w:pPr>
    </w:p>
    <w:p>
      <w:pPr>
        <w:tabs>
          <w:tab w:val="clear" w:pos="567"/>
        </w:tabs>
        <w:spacing w:line="240" w:lineRule="auto"/>
        <w:ind w:right="716"/>
        <w:rPr>
          <w:szCs w:val="22"/>
        </w:rPr>
      </w:pPr>
      <w:r>
        <w:rPr>
          <w:szCs w:val="22"/>
        </w:rPr>
        <w:t>Oraal gebruik.</w:t>
      </w:r>
    </w:p>
    <w:p>
      <w:pPr>
        <w:tabs>
          <w:tab w:val="clear" w:pos="567"/>
        </w:tabs>
        <w:spacing w:line="240" w:lineRule="auto"/>
        <w:ind w:right="716"/>
        <w:rPr>
          <w:szCs w:val="22"/>
        </w:rPr>
      </w:pPr>
      <w:r>
        <w:rPr>
          <w:szCs w:val="22"/>
        </w:rPr>
        <w:t>Sephience moet eenmaal daags worden ingenomen, bij de maaltijd met de dosering in mg/kg.</w:t>
      </w:r>
    </w:p>
    <w:p>
      <w:pPr>
        <w:tabs>
          <w:tab w:val="clear" w:pos="567"/>
        </w:tabs>
        <w:spacing w:line="240" w:lineRule="auto"/>
        <w:ind w:right="716"/>
        <w:rPr>
          <w:szCs w:val="22"/>
        </w:rPr>
      </w:pPr>
    </w:p>
    <w:p>
      <w:pPr>
        <w:tabs>
          <w:tab w:val="clear" w:pos="567"/>
        </w:tabs>
        <w:spacing w:line="240" w:lineRule="auto"/>
        <w:ind w:right="716"/>
        <w:rPr>
          <w:szCs w:val="22"/>
        </w:rPr>
      </w:pPr>
      <w:r>
        <w:rPr>
          <w:szCs w:val="22"/>
        </w:rPr>
        <w:t>Sephience poeder voor oraal gebruik wordt geleverd in individuele sachets van 250 mg of 1.000 mg en moet worden gemengd in water, appelsap of een kleine hoeveelheid zacht voedsel, zoals appelmoes of jam.</w:t>
      </w:r>
    </w:p>
    <w:p>
      <w:pPr>
        <w:spacing w:line="240" w:lineRule="auto"/>
        <w:rPr>
          <w:szCs w:val="22"/>
        </w:rPr>
      </w:pPr>
    </w:p>
    <w:p>
      <w:pPr>
        <w:keepNext/>
        <w:spacing w:line="240" w:lineRule="auto"/>
        <w:rPr>
          <w:szCs w:val="22"/>
        </w:rPr>
      </w:pPr>
      <w:r>
        <w:rPr>
          <w:szCs w:val="22"/>
        </w:rPr>
        <w:t xml:space="preserve">Sephience is bedoeld voor langdurig gebruik. </w:t>
      </w:r>
    </w:p>
    <w:p>
      <w:pPr>
        <w:tabs>
          <w:tab w:val="clear" w:pos="567"/>
        </w:tabs>
        <w:spacing w:line="240" w:lineRule="auto"/>
        <w:ind w:right="716"/>
        <w:rPr>
          <w:szCs w:val="22"/>
        </w:rPr>
      </w:pPr>
    </w:p>
    <w:p>
      <w:pPr>
        <w:keepNext/>
        <w:keepLines/>
        <w:tabs>
          <w:tab w:val="clear" w:pos="567"/>
        </w:tabs>
        <w:spacing w:line="240" w:lineRule="auto"/>
        <w:ind w:right="714"/>
        <w:rPr>
          <w:i/>
          <w:iCs/>
          <w:szCs w:val="22"/>
        </w:rPr>
      </w:pPr>
      <w:r>
        <w:rPr>
          <w:i/>
          <w:iCs/>
          <w:szCs w:val="22"/>
        </w:rPr>
        <w:lastRenderedPageBreak/>
        <w:t>Voor patiënten die 16 kg of minder wegen</w:t>
      </w:r>
    </w:p>
    <w:p>
      <w:pPr>
        <w:tabs>
          <w:tab w:val="clear" w:pos="567"/>
        </w:tabs>
        <w:spacing w:line="240" w:lineRule="auto"/>
        <w:ind w:right="716"/>
        <w:rPr>
          <w:szCs w:val="22"/>
        </w:rPr>
      </w:pPr>
      <w:r>
        <w:rPr>
          <w:szCs w:val="22"/>
        </w:rPr>
        <w:t>Sephience moet worden gemengd met water of appelsap (9 ml per sachet van 250 mg; 36 ml per sachet van 1.000 mg), en een deel van dit mengsel, overeenkomend met een vereiste dosis moet oraal worden toegediend via een orale doseerspuit. Het preparaat moet 30 seconden of langer goed worden gemengd totdat het uniform is en geen klonten bevat, en vervolgens in de doseerspuit worden opgetrokken. Eenmaal gemengd moet de dosis direct worden toegediend. Als het niet direct wordt toegediend, kan het vloeibare mengsel binnen 6 uur of 24 uur worden toegediend, als het respectievelijk bij kamertemperatuur (beneden 25 °C) of in de koelkast (2 °C - 8 °C) wordt bewaard. Het preparaat moet vóór toediening nogmaals 30 seconden of langer worden gemengd. De spuit moet met extra water of sap (minimaal 15 ml) worden gespoeld om restjes te verwijderen en deze moeten direct worden doorgeslikt.</w:t>
      </w:r>
    </w:p>
    <w:p>
      <w:pPr>
        <w:tabs>
          <w:tab w:val="clear" w:pos="567"/>
        </w:tabs>
        <w:spacing w:line="240" w:lineRule="auto"/>
        <w:ind w:right="716"/>
        <w:rPr>
          <w:szCs w:val="22"/>
        </w:rPr>
      </w:pPr>
    </w:p>
    <w:p>
      <w:pPr>
        <w:keepNext/>
        <w:spacing w:line="240" w:lineRule="auto"/>
        <w:rPr>
          <w:i/>
          <w:iCs/>
          <w:szCs w:val="22"/>
        </w:rPr>
      </w:pPr>
      <w:r>
        <w:rPr>
          <w:i/>
          <w:iCs/>
          <w:szCs w:val="22"/>
        </w:rPr>
        <w:t>Voor patiënten die meer dan 16 kg wegen</w:t>
      </w:r>
    </w:p>
    <w:p>
      <w:pPr>
        <w:tabs>
          <w:tab w:val="clear" w:pos="567"/>
        </w:tabs>
        <w:spacing w:line="240" w:lineRule="auto"/>
        <w:ind w:right="716"/>
        <w:rPr>
          <w:szCs w:val="22"/>
        </w:rPr>
      </w:pPr>
      <w:r>
        <w:rPr>
          <w:szCs w:val="22"/>
        </w:rPr>
        <w:t>Sephience moet gemengd worden met water of appelsap (9 ml per sachet van 250 mg; 20 ml per sachet van 1.000 mg) of zacht voedsel (2 eetlepels in totaal). Het preparaat moet goed gemengd worden, minimaal 30 seconden met water of appelsap en minimaal 60 seconden met zacht voedsel totdat het uniform is en geen klonten bevat. Eenmaal gemengd moet de dosis direct worden toegediend. Als de vloeibare en zachtvoedselmengsels niet direct worden toegediend, kunnen ze binnen 6 uur of 24 uur worden toegediend wanneer ze respectievelijk op kamertemperatuur (beneden 25 °C) of in de koelkast (2 °C - 8 °C) worden bewaard. Vloeibare mengsels en zachtvoedselmengsels moeten opnieuw worden gemengd gedurende respectievelijk minimaal 30 seconden en 60 seconden voorafgaand aan toediening. De beker moet met extra water of sap (minimaal 15 ml) worden gespoeld om restjes te verwijderen en deze moeten direct worden doorgeslikt.</w:t>
      </w:r>
    </w:p>
    <w:p>
      <w:pPr>
        <w:tabs>
          <w:tab w:val="clear" w:pos="567"/>
        </w:tabs>
        <w:spacing w:line="240" w:lineRule="auto"/>
        <w:ind w:right="716"/>
        <w:rPr>
          <w:szCs w:val="22"/>
        </w:rPr>
      </w:pPr>
    </w:p>
    <w:p>
      <w:pPr>
        <w:tabs>
          <w:tab w:val="clear" w:pos="567"/>
        </w:tabs>
        <w:spacing w:line="240" w:lineRule="auto"/>
        <w:ind w:right="716"/>
        <w:rPr>
          <w:szCs w:val="22"/>
        </w:rPr>
      </w:pPr>
      <w:r>
        <w:rPr>
          <w:szCs w:val="22"/>
        </w:rPr>
        <w:t>Toediening via enterale voedingssonde</w:t>
      </w:r>
    </w:p>
    <w:p>
      <w:pPr>
        <w:spacing w:line="240" w:lineRule="auto"/>
        <w:rPr>
          <w:szCs w:val="22"/>
        </w:rPr>
      </w:pPr>
      <w:r>
        <w:rPr>
          <w:szCs w:val="22"/>
        </w:rPr>
        <w:t>Sephience poeder voor oraal gebruik kan via een enterale voedingssonde van 6 Fr of 8 Fr worden toegediend nadat het met water is gemengd. De instructies van de fabrikant van de voedingssonde moeten worden opgevolgd voorafgaand aan toediening van het geneesmiddel. Voor instructies van de voorbereiding van Sephience voorafgaand aan toediening, zie rubriek 6.6.</w:t>
      </w:r>
    </w:p>
    <w:p>
      <w:pPr>
        <w:spacing w:line="240" w:lineRule="auto"/>
        <w:rPr>
          <w:szCs w:val="22"/>
        </w:rPr>
      </w:pPr>
    </w:p>
    <w:p>
      <w:pPr>
        <w:keepNext/>
        <w:spacing w:line="240" w:lineRule="auto"/>
        <w:ind w:left="562" w:hanging="562"/>
        <w:rPr>
          <w:b/>
          <w:szCs w:val="22"/>
        </w:rPr>
      </w:pPr>
      <w:r>
        <w:rPr>
          <w:b/>
          <w:bCs/>
          <w:szCs w:val="22"/>
        </w:rPr>
        <w:t>4.3</w:t>
      </w:r>
      <w:r>
        <w:rPr>
          <w:b/>
          <w:bCs/>
          <w:szCs w:val="22"/>
        </w:rPr>
        <w:tab/>
        <w:t>Contra-indicaties</w:t>
      </w:r>
    </w:p>
    <w:p>
      <w:pPr>
        <w:keepNext/>
        <w:spacing w:line="240" w:lineRule="auto"/>
        <w:ind w:left="562" w:hanging="562"/>
        <w:rPr>
          <w:szCs w:val="22"/>
        </w:rPr>
      </w:pPr>
    </w:p>
    <w:p>
      <w:pPr>
        <w:spacing w:line="240" w:lineRule="auto"/>
        <w:rPr>
          <w:szCs w:val="22"/>
        </w:rPr>
      </w:pPr>
      <w:r>
        <w:rPr>
          <w:szCs w:val="22"/>
        </w:rPr>
        <w:t>Overgevoeligheid voor de werkzame stof of voor een van de in rubriek 6.1 vermelde hulpstoffen.</w:t>
      </w:r>
    </w:p>
    <w:p>
      <w:pPr>
        <w:spacing w:line="240" w:lineRule="auto"/>
        <w:rPr>
          <w:szCs w:val="22"/>
        </w:rPr>
      </w:pPr>
    </w:p>
    <w:p>
      <w:pPr>
        <w:spacing w:line="240" w:lineRule="auto"/>
        <w:ind w:left="567" w:hanging="567"/>
        <w:rPr>
          <w:b/>
          <w:szCs w:val="22"/>
        </w:rPr>
      </w:pPr>
      <w:r>
        <w:rPr>
          <w:b/>
          <w:bCs/>
          <w:szCs w:val="22"/>
        </w:rPr>
        <w:t>4.4</w:t>
      </w:r>
      <w:r>
        <w:rPr>
          <w:b/>
          <w:bCs/>
          <w:szCs w:val="22"/>
        </w:rPr>
        <w:tab/>
        <w:t>Bijzondere waarschuwingen en voorzorgen bij gebruik</w:t>
      </w:r>
    </w:p>
    <w:p>
      <w:pPr>
        <w:spacing w:line="240" w:lineRule="auto"/>
        <w:ind w:left="567" w:hanging="567"/>
        <w:rPr>
          <w:b/>
          <w:szCs w:val="22"/>
        </w:rPr>
      </w:pPr>
    </w:p>
    <w:p>
      <w:pPr>
        <w:tabs>
          <w:tab w:val="clear" w:pos="567"/>
        </w:tabs>
        <w:spacing w:line="240" w:lineRule="auto"/>
        <w:rPr>
          <w:szCs w:val="22"/>
          <w:u w:val="single"/>
        </w:rPr>
      </w:pPr>
      <w:r>
        <w:rPr>
          <w:szCs w:val="22"/>
          <w:u w:val="single"/>
        </w:rPr>
        <w:t>Voedingsinname</w:t>
      </w:r>
    </w:p>
    <w:p>
      <w:pPr>
        <w:tabs>
          <w:tab w:val="clear" w:pos="567"/>
        </w:tabs>
        <w:spacing w:line="240" w:lineRule="auto"/>
        <w:rPr>
          <w:u w:val="single"/>
        </w:rPr>
      </w:pPr>
    </w:p>
    <w:p>
      <w:pPr>
        <w:tabs>
          <w:tab w:val="clear" w:pos="567"/>
        </w:tabs>
        <w:spacing w:line="240" w:lineRule="auto"/>
      </w:pPr>
      <w:r>
        <w:rPr>
          <w:szCs w:val="22"/>
        </w:rPr>
        <w:t xml:space="preserve">Patiënten die met Sephience worden behandeld, dienen regelmatig klinische beoordelingen te ondergaan om met hun zorgverlener een juiste inname Phe via de voeding overeen te komen (zoals monitoring van bloedwaarden van Phe en tyrosine en inname van voedingsstoffen). </w:t>
      </w:r>
    </w:p>
    <w:p>
      <w:pPr>
        <w:tabs>
          <w:tab w:val="clear" w:pos="567"/>
        </w:tabs>
        <w:spacing w:line="240" w:lineRule="auto"/>
      </w:pPr>
    </w:p>
    <w:p>
      <w:pPr>
        <w:keepNext/>
        <w:keepLines/>
        <w:spacing w:line="240" w:lineRule="auto"/>
        <w:rPr>
          <w:szCs w:val="22"/>
          <w:u w:val="single"/>
        </w:rPr>
      </w:pPr>
      <w:r>
        <w:rPr>
          <w:szCs w:val="22"/>
          <w:u w:val="single"/>
        </w:rPr>
        <w:t>Gelijktijdig gebruik met dihydrofolaatreductase (DHFR)-remmers</w:t>
      </w:r>
    </w:p>
    <w:p>
      <w:pPr>
        <w:keepNext/>
        <w:keepLines/>
        <w:spacing w:line="240" w:lineRule="auto"/>
        <w:rPr>
          <w:szCs w:val="22"/>
          <w:u w:val="single"/>
        </w:rPr>
      </w:pPr>
    </w:p>
    <w:p>
      <w:pPr>
        <w:tabs>
          <w:tab w:val="clear" w:pos="567"/>
        </w:tabs>
        <w:spacing w:line="240" w:lineRule="auto"/>
        <w:rPr>
          <w:szCs w:val="22"/>
        </w:rPr>
      </w:pPr>
      <w:r>
        <w:rPr>
          <w:szCs w:val="22"/>
        </w:rPr>
        <w:t>Gelijktijdige toediening van sepiapterine met DHFR-</w:t>
      </w:r>
      <w:r>
        <w:rPr>
          <w:u w:val="single"/>
        </w:rPr>
        <w:t>remmers</w:t>
      </w:r>
      <w:r>
        <w:rPr>
          <w:szCs w:val="22"/>
        </w:rPr>
        <w:t xml:space="preserve"> (bijvoorbeeld trimethoprim, methotrexaat, pemetrexed, pralatrexaat en trimetrexaat) kan meer frequente controles van de Phe-waarden in het bloed vereisen</w:t>
      </w:r>
      <w:r>
        <w:t xml:space="preserve"> </w:t>
      </w:r>
      <w:r>
        <w:rPr>
          <w:szCs w:val="22"/>
        </w:rPr>
        <w:t xml:space="preserve">(zie rubriek 4.5). </w:t>
      </w:r>
    </w:p>
    <w:p>
      <w:pPr>
        <w:tabs>
          <w:tab w:val="clear" w:pos="567"/>
        </w:tabs>
        <w:spacing w:line="240" w:lineRule="auto"/>
        <w:rPr>
          <w:szCs w:val="22"/>
        </w:rPr>
      </w:pPr>
    </w:p>
    <w:p>
      <w:pPr>
        <w:spacing w:line="240" w:lineRule="auto"/>
        <w:rPr>
          <w:szCs w:val="22"/>
          <w:u w:val="single"/>
        </w:rPr>
      </w:pPr>
      <w:r>
        <w:rPr>
          <w:szCs w:val="22"/>
          <w:u w:val="single"/>
        </w:rPr>
        <w:t>Veiligheidsgegevens op lange termijn</w:t>
      </w:r>
    </w:p>
    <w:p>
      <w:pPr>
        <w:spacing w:line="240" w:lineRule="auto"/>
        <w:rPr>
          <w:szCs w:val="22"/>
          <w:u w:val="single"/>
        </w:rPr>
      </w:pPr>
      <w:r>
        <w:rPr>
          <w:szCs w:val="22"/>
        </w:rPr>
        <w:t>Veiligheidsgegevens op lange termijn bij patiënten met PKU zijn beperkt (zie rubriek 4.8 voor bijwerkingen die tot op heden zijn beoordeeld voor</w:t>
      </w:r>
      <w:r>
        <w:t xml:space="preserve"> </w:t>
      </w:r>
      <w:r>
        <w:rPr>
          <w:szCs w:val="22"/>
        </w:rPr>
        <w:t>sepiapterine).</w:t>
      </w:r>
      <w:r>
        <w:rPr>
          <w:szCs w:val="22"/>
          <w:u w:val="single"/>
        </w:rPr>
        <w:t xml:space="preserve"> </w:t>
      </w:r>
    </w:p>
    <w:p>
      <w:pPr>
        <w:spacing w:line="240" w:lineRule="auto"/>
        <w:rPr>
          <w:szCs w:val="22"/>
        </w:rPr>
      </w:pPr>
    </w:p>
    <w:p>
      <w:pPr>
        <w:keepNext/>
        <w:keepLines/>
        <w:spacing w:line="240" w:lineRule="auto"/>
        <w:rPr>
          <w:szCs w:val="22"/>
          <w:u w:val="single"/>
        </w:rPr>
      </w:pPr>
      <w:r>
        <w:rPr>
          <w:szCs w:val="22"/>
          <w:u w:val="single"/>
        </w:rPr>
        <w:lastRenderedPageBreak/>
        <w:t>Hulpstoffen met bekend effect</w:t>
      </w:r>
    </w:p>
    <w:p>
      <w:pPr>
        <w:keepNext/>
        <w:keepLines/>
        <w:spacing w:line="240" w:lineRule="auto"/>
        <w:rPr>
          <w:szCs w:val="22"/>
        </w:rPr>
      </w:pPr>
    </w:p>
    <w:p>
      <w:pPr>
        <w:keepNext/>
        <w:keepLines/>
        <w:spacing w:line="240" w:lineRule="auto"/>
        <w:rPr>
          <w:i/>
          <w:iCs/>
          <w:szCs w:val="22"/>
        </w:rPr>
      </w:pPr>
      <w:r>
        <w:rPr>
          <w:i/>
          <w:iCs/>
          <w:szCs w:val="22"/>
        </w:rPr>
        <w:t>Natriumgehalte</w:t>
      </w:r>
    </w:p>
    <w:p>
      <w:pPr>
        <w:spacing w:line="240" w:lineRule="auto"/>
        <w:rPr>
          <w:szCs w:val="22"/>
        </w:rPr>
      </w:pPr>
      <w:r>
        <w:rPr>
          <w:szCs w:val="22"/>
        </w:rPr>
        <w:t xml:space="preserve">Dit geneesmiddelproduct bevat minder dan 1 mmol natrium (23 mg) per sachet, dat wil zeggen dat het in wezen “natriumvrij” is. </w:t>
      </w:r>
    </w:p>
    <w:p>
      <w:pPr>
        <w:spacing w:line="240" w:lineRule="auto"/>
        <w:rPr>
          <w:szCs w:val="22"/>
        </w:rPr>
      </w:pPr>
    </w:p>
    <w:p>
      <w:pPr>
        <w:spacing w:line="240" w:lineRule="auto"/>
        <w:rPr>
          <w:i/>
          <w:iCs/>
          <w:szCs w:val="22"/>
        </w:rPr>
      </w:pPr>
      <w:r>
        <w:rPr>
          <w:i/>
          <w:iCs/>
          <w:szCs w:val="22"/>
        </w:rPr>
        <w:t>Isomaltgehalte</w:t>
      </w:r>
    </w:p>
    <w:p>
      <w:pPr>
        <w:spacing w:line="240" w:lineRule="auto"/>
        <w:rPr>
          <w:szCs w:val="22"/>
        </w:rPr>
      </w:pPr>
      <w:r>
        <w:rPr>
          <w:szCs w:val="22"/>
        </w:rPr>
        <w:t xml:space="preserve">Patiënten met zeldzame erfelijke aandoeningen van fructose-intolerantie dienen dit geneesmiddel niet te gebruiken. </w:t>
      </w:r>
    </w:p>
    <w:p>
      <w:pPr>
        <w:spacing w:line="240" w:lineRule="auto"/>
        <w:rPr>
          <w:szCs w:val="22"/>
        </w:rPr>
      </w:pPr>
    </w:p>
    <w:p>
      <w:pPr>
        <w:keepNext/>
        <w:spacing w:line="240" w:lineRule="auto"/>
        <w:ind w:left="567" w:hanging="567"/>
        <w:rPr>
          <w:szCs w:val="22"/>
        </w:rPr>
      </w:pPr>
      <w:r>
        <w:rPr>
          <w:b/>
          <w:bCs/>
          <w:szCs w:val="22"/>
        </w:rPr>
        <w:t>4.5</w:t>
      </w:r>
      <w:r>
        <w:rPr>
          <w:b/>
          <w:bCs/>
          <w:szCs w:val="22"/>
        </w:rPr>
        <w:tab/>
        <w:t>Interacties met andere geneesmiddelen en andere vormen van interactie</w:t>
      </w:r>
      <w:r>
        <w:rPr>
          <w:b/>
        </w:rPr>
        <w:fldChar w:fldCharType="begin"/>
      </w:r>
      <w:r>
        <w:rPr>
          <w:b/>
          <w:szCs w:val="22"/>
        </w:rPr>
        <w:instrText xml:space="preserve"> DOCVARIABLE vault_nd_e9a8b698-bf64-4ee0-8af5-130ea1f86e1a \* MERGEFORMAT </w:instrText>
      </w:r>
      <w:r>
        <w:rPr>
          <w:b/>
        </w:rPr>
        <w:fldChar w:fldCharType="separate"/>
      </w:r>
      <w:r>
        <w:rPr>
          <w:b/>
          <w:bCs/>
          <w:szCs w:val="22"/>
        </w:rPr>
        <w:t xml:space="preserve"> </w:t>
      </w:r>
      <w:r>
        <w:rPr>
          <w:b/>
        </w:rPr>
        <w:fldChar w:fldCharType="end"/>
      </w:r>
    </w:p>
    <w:p>
      <w:pPr>
        <w:keepNext/>
        <w:spacing w:line="240" w:lineRule="auto"/>
        <w:rPr>
          <w:szCs w:val="22"/>
          <w:u w:val="single"/>
        </w:rPr>
      </w:pPr>
    </w:p>
    <w:p>
      <w:pPr>
        <w:spacing w:line="240" w:lineRule="auto"/>
        <w:rPr>
          <w:szCs w:val="22"/>
          <w:u w:val="single"/>
        </w:rPr>
      </w:pPr>
      <w:r>
        <w:rPr>
          <w:szCs w:val="22"/>
          <w:u w:val="single"/>
        </w:rPr>
        <w:t>Sepiapterinereductase (SR)-remmers</w:t>
      </w:r>
    </w:p>
    <w:p>
      <w:pPr>
        <w:spacing w:line="240" w:lineRule="auto"/>
        <w:rPr>
          <w:szCs w:val="22"/>
        </w:rPr>
      </w:pPr>
    </w:p>
    <w:p>
      <w:pPr>
        <w:spacing w:line="240" w:lineRule="auto"/>
        <w:rPr>
          <w:szCs w:val="22"/>
        </w:rPr>
      </w:pPr>
      <w:r>
        <w:rPr>
          <w:szCs w:val="22"/>
        </w:rPr>
        <w:t>Oraal toegediend sepiapterine wordt snel geabsorbeerd en snel en uitgebreid omgezet door SR en carbonylreductase in 7,8-dihydrobiopterine (BH2), dat vervolgens door DHFR in één richting wordt omgezet in BH4. Gelijktijdige toediening van een SR-remmer zal naar verwachting een minimaal effect hebben op de biotransformatie van sepiapterine vanwege het compenserende effect van carbonylreductase. Bij patiënten met SR-deficiëntie zijn normale Phe-spiegels in het bloed gerapporteerd. Desondanks wordt voorzichtigheid en meer frequente controle van Phe in het bloed aanbevolen bij gelijktijdige toediening van Sephience met SR-remmers, zoals sulfasalazine of sulfamethoxazol.</w:t>
      </w:r>
    </w:p>
    <w:p>
      <w:pPr>
        <w:spacing w:line="240" w:lineRule="auto"/>
        <w:rPr>
          <w:szCs w:val="22"/>
        </w:rPr>
      </w:pPr>
    </w:p>
    <w:p>
      <w:pPr>
        <w:spacing w:line="240" w:lineRule="auto"/>
        <w:rPr>
          <w:szCs w:val="22"/>
          <w:u w:val="single"/>
        </w:rPr>
      </w:pPr>
      <w:r>
        <w:rPr>
          <w:szCs w:val="22"/>
          <w:u w:val="single"/>
        </w:rPr>
        <w:t>DHFR-remmers</w:t>
      </w:r>
    </w:p>
    <w:p>
      <w:pPr>
        <w:spacing w:line="240" w:lineRule="auto"/>
        <w:rPr>
          <w:szCs w:val="22"/>
          <w:u w:val="single"/>
        </w:rPr>
      </w:pPr>
      <w:bookmarkStart w:id="1" w:name="_Hlk160619283"/>
    </w:p>
    <w:bookmarkEnd w:id="1"/>
    <w:p>
      <w:pPr>
        <w:spacing w:line="240" w:lineRule="auto"/>
        <w:rPr>
          <w:szCs w:val="22"/>
        </w:rPr>
      </w:pPr>
      <w:r>
        <w:rPr>
          <w:szCs w:val="22"/>
        </w:rPr>
        <w:t>DHFR medieert de omzetting van BH2 in BH4; remming van DHFR zou kunnen leiden tot een lagere BH4-concentratie. Het effect op de sepiapterineconcentratie zal echter naar verwachting minimaal zijn vanwege het bestaan van meerdere eliminatieroutes. Voorzichtigheid en meer frequente controle van Phe in het bloed zijn vereist bij patiënten wanneer sepiapterine gelijktijdig wordt toegediend met een DHFR-remmer, zoals trimethoprim, methotrexaat, pemetrexed, pralatrexaat en trimetrexaat (zie rubriek 4.4).</w:t>
      </w:r>
    </w:p>
    <w:p>
      <w:pPr>
        <w:spacing w:line="240" w:lineRule="auto"/>
        <w:rPr>
          <w:szCs w:val="22"/>
        </w:rPr>
      </w:pPr>
    </w:p>
    <w:p>
      <w:pPr>
        <w:spacing w:line="240" w:lineRule="auto"/>
        <w:rPr>
          <w:szCs w:val="22"/>
          <w:u w:val="single"/>
        </w:rPr>
      </w:pPr>
      <w:r>
        <w:rPr>
          <w:szCs w:val="22"/>
          <w:u w:val="single"/>
        </w:rPr>
        <w:t>Vasodilaterende geneesmiddelen</w:t>
      </w:r>
    </w:p>
    <w:p>
      <w:pPr>
        <w:spacing w:line="240" w:lineRule="auto"/>
        <w:rPr>
          <w:szCs w:val="22"/>
        </w:rPr>
      </w:pPr>
    </w:p>
    <w:p>
      <w:pPr>
        <w:spacing w:line="240" w:lineRule="auto"/>
        <w:rPr>
          <w:szCs w:val="22"/>
        </w:rPr>
      </w:pPr>
      <w:r>
        <w:rPr>
          <w:szCs w:val="22"/>
        </w:rPr>
        <w:t xml:space="preserve">Voorzichtigheid is aanbevolen bij gelijktijdig gebruik van Sephience met geneesmiddelen die vasodilatatie veroorzaken door het metabolisme of de werking van stikstofmonoxide (NO) te beïnvloeden, waaronder klassieke NO-donoren (bijvoorbeeld glyceryltrinitraat [GTN], isosorbidedinitraat [ISDN], natriumnitroprusside [SNP] en molsidomine), fosfodiësterase type 5 (PDE 5)-remmers (bijvoorbeeld sildenafil, vardenafil of tadalafil) en minoxidil. In dierstudies had oraal toegediend BH4 in combinatie met een PDE 5-remmer geen effect op de bloeddruk. </w:t>
      </w:r>
    </w:p>
    <w:p>
      <w:pPr>
        <w:spacing w:line="240" w:lineRule="auto"/>
        <w:rPr>
          <w:szCs w:val="22"/>
        </w:rPr>
      </w:pPr>
      <w:r>
        <w:rPr>
          <w:szCs w:val="22"/>
        </w:rPr>
        <w:t xml:space="preserve"> </w:t>
      </w:r>
    </w:p>
    <w:p>
      <w:pPr>
        <w:spacing w:line="240" w:lineRule="auto"/>
        <w:rPr>
          <w:szCs w:val="22"/>
          <w:u w:val="single"/>
        </w:rPr>
      </w:pPr>
      <w:r>
        <w:rPr>
          <w:szCs w:val="22"/>
          <w:u w:val="single"/>
        </w:rPr>
        <w:t xml:space="preserve">Levodopa </w:t>
      </w:r>
    </w:p>
    <w:p>
      <w:pPr>
        <w:spacing w:line="240" w:lineRule="auto"/>
        <w:rPr>
          <w:szCs w:val="22"/>
        </w:rPr>
      </w:pPr>
    </w:p>
    <w:p>
      <w:pPr>
        <w:spacing w:line="240" w:lineRule="auto"/>
        <w:rPr>
          <w:szCs w:val="22"/>
        </w:rPr>
      </w:pPr>
      <w:r>
        <w:rPr>
          <w:szCs w:val="22"/>
        </w:rPr>
        <w:t>Voorzichtigheid is geboden bij het voorschrijven van Sephience aan patiënten die worden behandeld met levodopa om neurologische aandoeningen zoals verergering van convulsies, verhoogde prikkelbaarheid en geïrriteerdheid, toevallen en verergering van toevallen in de gaten te houden.</w:t>
      </w:r>
    </w:p>
    <w:p>
      <w:pPr>
        <w:spacing w:line="240" w:lineRule="auto"/>
        <w:rPr>
          <w:szCs w:val="22"/>
        </w:rPr>
      </w:pPr>
    </w:p>
    <w:p>
      <w:pPr>
        <w:spacing w:line="240" w:lineRule="auto"/>
        <w:ind w:left="567" w:hanging="567"/>
        <w:rPr>
          <w:b/>
          <w:szCs w:val="22"/>
        </w:rPr>
      </w:pPr>
      <w:r>
        <w:rPr>
          <w:b/>
          <w:bCs/>
          <w:szCs w:val="22"/>
        </w:rPr>
        <w:t>4.6</w:t>
      </w:r>
      <w:r>
        <w:rPr>
          <w:szCs w:val="22"/>
        </w:rPr>
        <w:tab/>
      </w:r>
      <w:r>
        <w:rPr>
          <w:b/>
          <w:bCs/>
          <w:szCs w:val="22"/>
        </w:rPr>
        <w:t>Vruchtbaarheid, zwangerschap en borstvoeding</w:t>
      </w:r>
      <w:r>
        <w:rPr>
          <w:b/>
        </w:rPr>
        <w:fldChar w:fldCharType="begin"/>
      </w:r>
      <w:r>
        <w:rPr>
          <w:b/>
          <w:szCs w:val="22"/>
        </w:rPr>
        <w:instrText xml:space="preserve"> DOCVARIABLE vault_nd_3de272d4-46a8-4c0a-9ca3-987b0032bcd1 \* MERGEFORMAT </w:instrText>
      </w:r>
      <w:r>
        <w:rPr>
          <w:b/>
        </w:rPr>
        <w:fldChar w:fldCharType="separate"/>
      </w:r>
      <w:r>
        <w:rPr>
          <w:b/>
          <w:bCs/>
          <w:szCs w:val="22"/>
        </w:rPr>
        <w:t xml:space="preserve"> </w:t>
      </w:r>
      <w:r>
        <w:rPr>
          <w:b/>
        </w:rPr>
        <w:fldChar w:fldCharType="end"/>
      </w:r>
    </w:p>
    <w:p>
      <w:pPr>
        <w:spacing w:line="240" w:lineRule="auto"/>
        <w:ind w:left="567" w:hanging="567"/>
        <w:rPr>
          <w:szCs w:val="22"/>
        </w:rPr>
      </w:pPr>
    </w:p>
    <w:p>
      <w:pPr>
        <w:spacing w:line="240" w:lineRule="auto"/>
        <w:rPr>
          <w:szCs w:val="22"/>
          <w:u w:val="single"/>
        </w:rPr>
      </w:pPr>
      <w:r>
        <w:rPr>
          <w:szCs w:val="22"/>
          <w:u w:val="single"/>
        </w:rPr>
        <w:t>Zwangerschap</w:t>
      </w:r>
    </w:p>
    <w:p>
      <w:pPr>
        <w:spacing w:line="240" w:lineRule="auto"/>
        <w:rPr>
          <w:szCs w:val="22"/>
        </w:rPr>
      </w:pPr>
    </w:p>
    <w:p>
      <w:pPr>
        <w:spacing w:line="240" w:lineRule="auto"/>
        <w:rPr>
          <w:szCs w:val="22"/>
        </w:rPr>
      </w:pPr>
      <w:r>
        <w:rPr>
          <w:szCs w:val="22"/>
        </w:rPr>
        <w:t>Er is een beperkte hoeveelheid gegevens over het gebruik van sepiapterine bij zwangere vrouwen.</w:t>
      </w:r>
    </w:p>
    <w:p>
      <w:pPr>
        <w:spacing w:line="240" w:lineRule="auto"/>
        <w:rPr>
          <w:szCs w:val="22"/>
        </w:rPr>
      </w:pPr>
      <w:r>
        <w:rPr>
          <w:szCs w:val="22"/>
        </w:rPr>
        <w:t>De resultaten van dieronderzoek duiden niet op directe of indirecte schadelijke effecten wat betreft reproductietoxiciteit (zie rubriek 5.3). Er zijn geen adequate en goed gecontroleerde onderzoeken met sepiapterine bij zwangere vrouwen.</w:t>
      </w:r>
    </w:p>
    <w:p>
      <w:pPr>
        <w:spacing w:line="240" w:lineRule="auto"/>
        <w:rPr>
          <w:szCs w:val="22"/>
        </w:rPr>
      </w:pPr>
    </w:p>
    <w:p>
      <w:pPr>
        <w:spacing w:line="240" w:lineRule="auto"/>
        <w:rPr>
          <w:szCs w:val="22"/>
        </w:rPr>
      </w:pPr>
      <w:r>
        <w:rPr>
          <w:szCs w:val="22"/>
        </w:rPr>
        <w:t>Uit voorzorg heeft het de voorkeur het gebruik van Sephience te vermijden tijdens de zwangerschap.</w:t>
      </w:r>
    </w:p>
    <w:p>
      <w:pPr>
        <w:spacing w:line="240" w:lineRule="auto"/>
      </w:pPr>
    </w:p>
    <w:p>
      <w:pPr>
        <w:keepNext/>
        <w:keepLines/>
        <w:spacing w:line="240" w:lineRule="auto"/>
        <w:rPr>
          <w:szCs w:val="22"/>
          <w:u w:val="single"/>
        </w:rPr>
      </w:pPr>
      <w:r>
        <w:rPr>
          <w:szCs w:val="22"/>
          <w:u w:val="single"/>
        </w:rPr>
        <w:t>Borstvoeding</w:t>
      </w:r>
    </w:p>
    <w:p>
      <w:pPr>
        <w:spacing w:line="240" w:lineRule="auto"/>
        <w:rPr>
          <w:szCs w:val="22"/>
        </w:rPr>
      </w:pPr>
    </w:p>
    <w:p>
      <w:pPr>
        <w:spacing w:line="240" w:lineRule="auto"/>
        <w:rPr>
          <w:szCs w:val="22"/>
        </w:rPr>
      </w:pPr>
      <w:r>
        <w:rPr>
          <w:szCs w:val="22"/>
        </w:rPr>
        <w:t xml:space="preserve">Het is niet bekend of sepiapterine/metabolieten in de moedermelk wordt/worden uitgescheiden. Risico voor pasgeborenen/zuigelingen kan niet worden uitgesloten. Er moet worden besloten of borstvoeding moet worden gestaakt of dat behandeling met </w:t>
      </w:r>
      <w:r>
        <w:rPr>
          <w:bCs/>
          <w:szCs w:val="22"/>
        </w:rPr>
        <w:t xml:space="preserve">Sephience </w:t>
      </w:r>
      <w:r>
        <w:rPr>
          <w:szCs w:val="22"/>
        </w:rPr>
        <w:t>moet worden gestaakt dan wel niet moet worden ingesteld, waarbij het voordeel van borstvoeding voor het kind en het voordeel van behandeling voor de vrouw in overweging moeten worden genomen.</w:t>
      </w:r>
    </w:p>
    <w:p>
      <w:pPr>
        <w:spacing w:line="240" w:lineRule="auto"/>
        <w:rPr>
          <w:szCs w:val="22"/>
        </w:rPr>
      </w:pPr>
    </w:p>
    <w:p>
      <w:pPr>
        <w:keepNext/>
        <w:spacing w:line="240" w:lineRule="auto"/>
        <w:rPr>
          <w:szCs w:val="22"/>
          <w:u w:val="single"/>
        </w:rPr>
      </w:pPr>
      <w:r>
        <w:rPr>
          <w:szCs w:val="22"/>
          <w:u w:val="single"/>
        </w:rPr>
        <w:t>Vruchtbaarheid</w:t>
      </w:r>
    </w:p>
    <w:p>
      <w:pPr>
        <w:keepNext/>
        <w:spacing w:line="240" w:lineRule="auto"/>
        <w:rPr>
          <w:szCs w:val="22"/>
        </w:rPr>
      </w:pPr>
    </w:p>
    <w:p>
      <w:pPr>
        <w:spacing w:line="240" w:lineRule="auto"/>
        <w:rPr>
          <w:szCs w:val="22"/>
        </w:rPr>
      </w:pPr>
      <w:r>
        <w:rPr>
          <w:szCs w:val="22"/>
        </w:rPr>
        <w:t>Er zijn voor sepiapterine geen klinische onderzoeken uitgevoerd naar het effect op de vruchtbaarheid bij de mens. De resultaten van dieronderzoek duiden niet op directe of indirecte schadelijke effecten wat betreft vruchtbaarheid (zie rubriek 5.3).</w:t>
      </w:r>
    </w:p>
    <w:p>
      <w:pPr>
        <w:spacing w:line="240" w:lineRule="auto"/>
        <w:rPr>
          <w:szCs w:val="22"/>
        </w:rPr>
      </w:pPr>
    </w:p>
    <w:p>
      <w:pPr>
        <w:keepNext/>
        <w:spacing w:line="240" w:lineRule="auto"/>
        <w:ind w:left="562" w:hanging="562"/>
        <w:rPr>
          <w:b/>
          <w:szCs w:val="22"/>
        </w:rPr>
      </w:pPr>
      <w:r>
        <w:rPr>
          <w:b/>
          <w:bCs/>
          <w:szCs w:val="22"/>
        </w:rPr>
        <w:t>4.7</w:t>
      </w:r>
      <w:r>
        <w:rPr>
          <w:b/>
          <w:bCs/>
          <w:szCs w:val="22"/>
        </w:rPr>
        <w:tab/>
        <w:t>Beïnvloeding van de rijvaardigheid en het vermogen om machines te bedienen</w:t>
      </w:r>
      <w:r>
        <w:rPr>
          <w:b/>
        </w:rPr>
        <w:fldChar w:fldCharType="begin"/>
      </w:r>
      <w:r>
        <w:rPr>
          <w:b/>
          <w:szCs w:val="22"/>
        </w:rPr>
        <w:instrText xml:space="preserve"> DOCVARIABLE vault_nd_44b004c9-f2ef-4978-a180-5aee3c9cda50 \* MERGEFORMAT </w:instrText>
      </w:r>
      <w:r>
        <w:rPr>
          <w:b/>
        </w:rPr>
        <w:fldChar w:fldCharType="separate"/>
      </w:r>
      <w:r>
        <w:rPr>
          <w:b/>
          <w:bCs/>
          <w:szCs w:val="22"/>
        </w:rPr>
        <w:t xml:space="preserve"> </w:t>
      </w:r>
      <w:r>
        <w:rPr>
          <w:b/>
        </w:rPr>
        <w:fldChar w:fldCharType="end"/>
      </w:r>
    </w:p>
    <w:p>
      <w:pPr>
        <w:keepNext/>
        <w:spacing w:line="240" w:lineRule="auto"/>
        <w:ind w:left="561" w:hanging="561"/>
        <w:rPr>
          <w:szCs w:val="22"/>
        </w:rPr>
      </w:pPr>
    </w:p>
    <w:p>
      <w:pPr>
        <w:spacing w:line="240" w:lineRule="auto"/>
        <w:rPr>
          <w:szCs w:val="22"/>
        </w:rPr>
      </w:pPr>
      <w:r>
        <w:rPr>
          <w:szCs w:val="22"/>
        </w:rPr>
        <w:t>Sephience heeft geen of een verwaarloosbare invloed op de rijvaardigheid en op het vermogen om machines te bedienen.</w:t>
      </w:r>
    </w:p>
    <w:p>
      <w:pPr>
        <w:spacing w:line="240" w:lineRule="auto"/>
        <w:rPr>
          <w:szCs w:val="22"/>
        </w:rPr>
      </w:pPr>
    </w:p>
    <w:p>
      <w:pPr>
        <w:spacing w:line="240" w:lineRule="auto"/>
        <w:rPr>
          <w:b/>
          <w:szCs w:val="22"/>
        </w:rPr>
      </w:pPr>
      <w:r>
        <w:rPr>
          <w:b/>
          <w:bCs/>
          <w:szCs w:val="22"/>
        </w:rPr>
        <w:t>4.8</w:t>
      </w:r>
      <w:r>
        <w:rPr>
          <w:b/>
          <w:bCs/>
          <w:szCs w:val="22"/>
        </w:rPr>
        <w:tab/>
        <w:t>Bijwerkingen</w:t>
      </w:r>
      <w:r>
        <w:rPr>
          <w:b/>
        </w:rPr>
        <w:fldChar w:fldCharType="begin"/>
      </w:r>
      <w:r>
        <w:rPr>
          <w:b/>
          <w:szCs w:val="22"/>
        </w:rPr>
        <w:instrText xml:space="preserve"> DOCVARIABLE vault_nd_faf92d7f-6b3c-4efb-8d85-3ec87c580de5 \* MERGEFORMAT </w:instrText>
      </w:r>
      <w:r>
        <w:rPr>
          <w:b/>
        </w:rPr>
        <w:fldChar w:fldCharType="separate"/>
      </w:r>
      <w:r>
        <w:rPr>
          <w:b/>
          <w:bCs/>
          <w:szCs w:val="22"/>
        </w:rPr>
        <w:t xml:space="preserve"> </w:t>
      </w:r>
      <w:r>
        <w:rPr>
          <w:b/>
        </w:rPr>
        <w:fldChar w:fldCharType="end"/>
      </w:r>
    </w:p>
    <w:p>
      <w:pPr>
        <w:spacing w:line="240" w:lineRule="auto"/>
        <w:rPr>
          <w:b/>
          <w:szCs w:val="22"/>
        </w:rPr>
      </w:pPr>
    </w:p>
    <w:p>
      <w:pPr>
        <w:autoSpaceDE w:val="0"/>
        <w:autoSpaceDN w:val="0"/>
        <w:adjustRightInd w:val="0"/>
        <w:spacing w:line="240" w:lineRule="auto"/>
        <w:rPr>
          <w:iCs/>
          <w:szCs w:val="22"/>
          <w:u w:val="single"/>
        </w:rPr>
      </w:pPr>
      <w:r>
        <w:rPr>
          <w:iCs/>
          <w:szCs w:val="22"/>
          <w:u w:val="single"/>
        </w:rPr>
        <w:t>Samenvatting van het veiligheidsprofiel</w:t>
      </w:r>
    </w:p>
    <w:p>
      <w:pPr>
        <w:autoSpaceDE w:val="0"/>
        <w:autoSpaceDN w:val="0"/>
        <w:adjustRightInd w:val="0"/>
        <w:spacing w:line="240" w:lineRule="auto"/>
        <w:rPr>
          <w:szCs w:val="22"/>
        </w:rPr>
      </w:pPr>
    </w:p>
    <w:p>
      <w:pPr>
        <w:tabs>
          <w:tab w:val="clear" w:pos="567"/>
          <w:tab w:val="left" w:pos="144"/>
        </w:tabs>
        <w:spacing w:line="240" w:lineRule="auto"/>
        <w:rPr>
          <w:szCs w:val="22"/>
        </w:rPr>
      </w:pPr>
      <w:r>
        <w:rPr>
          <w:szCs w:val="22"/>
        </w:rPr>
        <w:t>Zoals weergegeven in de onderstaande tabel waren de vaakste bijwerkingen: infectie van de bovenste luchtwegen (19,8%), hoofdpijn (15,3%); diarree (14,9%); gevolgd door buikpijn (12,2%); en verkleurde ontlasting (4,5%) en hypofenylalaninemie (2,7%).</w:t>
      </w:r>
    </w:p>
    <w:p>
      <w:pPr>
        <w:autoSpaceDE w:val="0"/>
        <w:autoSpaceDN w:val="0"/>
        <w:adjustRightInd w:val="0"/>
        <w:spacing w:line="240" w:lineRule="auto"/>
        <w:jc w:val="both"/>
        <w:rPr>
          <w:szCs w:val="22"/>
        </w:rPr>
      </w:pPr>
    </w:p>
    <w:p>
      <w:pPr>
        <w:autoSpaceDE w:val="0"/>
        <w:autoSpaceDN w:val="0"/>
        <w:adjustRightInd w:val="0"/>
        <w:spacing w:line="240" w:lineRule="auto"/>
        <w:rPr>
          <w:szCs w:val="22"/>
          <w:u w:val="single"/>
        </w:rPr>
      </w:pPr>
      <w:r>
        <w:rPr>
          <w:szCs w:val="22"/>
          <w:u w:val="single"/>
        </w:rPr>
        <w:t xml:space="preserve">Lijst van bijwerkingen in tabelvorm </w:t>
      </w:r>
    </w:p>
    <w:p>
      <w:pPr>
        <w:keepNext/>
        <w:autoSpaceDE w:val="0"/>
        <w:autoSpaceDN w:val="0"/>
        <w:adjustRightInd w:val="0"/>
        <w:spacing w:line="240" w:lineRule="auto"/>
        <w:rPr>
          <w:szCs w:val="22"/>
          <w:u w:val="single"/>
        </w:rPr>
      </w:pPr>
    </w:p>
    <w:p>
      <w:pPr>
        <w:autoSpaceDE w:val="0"/>
        <w:autoSpaceDN w:val="0"/>
        <w:adjustRightInd w:val="0"/>
        <w:spacing w:line="240" w:lineRule="auto"/>
        <w:rPr>
          <w:szCs w:val="22"/>
        </w:rPr>
      </w:pPr>
      <w:r>
        <w:rPr>
          <w:szCs w:val="22"/>
        </w:rPr>
        <w:t>De selectie van bijwerkingen van sepiapterine was gebaseerd op bewijs uit klinische onderzoeken. De frequentie van bijwerkingen, zoals hieronder weergegeven in de lijst in tabelvorm, werd berekend op basis van samengevoegde gegevens uit de 2 klinische hoofdonderzoeken bij patiënten met PKU (onderzoek PTC923-MD-003-PKU en onderzoek PTC923-MD-004-PKU). Deze gegevens omvatten 222 patiënten die werden blootgesteld aan sepiapterine tot 60 mg/kg/dag, van wie: 15 (6,8%) &lt; 2 jaar waren, 25 (11,3%) 2 tot &lt; 6 jaar waren, 46 (20,7%) 6 tot &lt; 12 jaar waren, 55 (24,8%) 12 tot &lt; 18 jaar waren, en 81 (36,5%) ≥ 18 jaar waren, en de mediane duur van de behandeling (in weken) was 34,286.</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Bijwerkingen worden hieronder weergegeven (Tabel 6) per systeem/orgaanklasse (SOC) volgens gegevensbank MedDRA. Binnen elke SOC worden bijwerkingen gepresenteerd in volgorde van afnemende frequentie. Frequenties zijn als volgt gedefinieerd: zeer vaak (≥1/10); vaak (≥1/100 tot &lt; 1/10); zelden (≥1/1.000 tot &lt; 1/100); zelden (≥1/10.000 tot &lt;1/1.000); zeer zelden (&lt;1/10.000); en niet bekend (kan met de beschikbare gegevens niet worden bepaald).</w:t>
      </w:r>
      <w:r>
        <w:t xml:space="preserve"> </w:t>
      </w:r>
    </w:p>
    <w:p>
      <w:pPr>
        <w:autoSpaceDE w:val="0"/>
        <w:autoSpaceDN w:val="0"/>
        <w:adjustRightInd w:val="0"/>
        <w:spacing w:line="240" w:lineRule="auto"/>
        <w:rPr>
          <w:szCs w:val="22"/>
        </w:rPr>
      </w:pPr>
    </w:p>
    <w:p>
      <w:pPr>
        <w:keepNext/>
        <w:keepLines/>
        <w:autoSpaceDE w:val="0"/>
        <w:autoSpaceDN w:val="0"/>
        <w:adjustRightInd w:val="0"/>
        <w:spacing w:line="240" w:lineRule="auto"/>
        <w:rPr>
          <w:b/>
          <w:bCs/>
          <w:szCs w:val="22"/>
        </w:rPr>
      </w:pPr>
      <w:r>
        <w:rPr>
          <w:b/>
          <w:bCs/>
          <w:szCs w:val="22"/>
        </w:rPr>
        <w:t>Tabel 6: Bijwerkingen</w:t>
      </w:r>
    </w:p>
    <w:p>
      <w:pPr>
        <w:keepNext/>
        <w:keepLines/>
        <w:autoSpaceDE w:val="0"/>
        <w:autoSpaceDN w:val="0"/>
        <w:adjustRightInd w:val="0"/>
        <w:spacing w:line="240" w:lineRule="auto"/>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2820"/>
        <w:gridCol w:w="3102"/>
      </w:tblGrid>
      <w:tr>
        <w:trPr>
          <w:trHeight w:val="582"/>
          <w:tblHeader/>
        </w:trPr>
        <w:tc>
          <w:tcPr>
            <w:tcW w:w="1732" w:type="pct"/>
          </w:tcPr>
          <w:p>
            <w:pPr>
              <w:rPr>
                <w:b/>
                <w:bCs/>
                <w:color w:val="000000"/>
                <w:szCs w:val="22"/>
              </w:rPr>
            </w:pPr>
            <w:r>
              <w:rPr>
                <w:b/>
                <w:bCs/>
                <w:color w:val="000000"/>
                <w:szCs w:val="22"/>
              </w:rPr>
              <w:t>MedDRA</w:t>
            </w:r>
          </w:p>
          <w:p>
            <w:pPr>
              <w:rPr>
                <w:b/>
                <w:bCs/>
                <w:color w:val="000000"/>
                <w:szCs w:val="22"/>
              </w:rPr>
            </w:pPr>
            <w:r>
              <w:rPr>
                <w:b/>
                <w:bCs/>
                <w:color w:val="000000"/>
                <w:szCs w:val="22"/>
              </w:rPr>
              <w:t xml:space="preserve">systeem/orgaanklasse </w:t>
            </w:r>
          </w:p>
        </w:tc>
        <w:tc>
          <w:tcPr>
            <w:tcW w:w="1556" w:type="pct"/>
          </w:tcPr>
          <w:p>
            <w:pPr>
              <w:rPr>
                <w:b/>
                <w:bCs/>
                <w:color w:val="000000"/>
                <w:szCs w:val="22"/>
              </w:rPr>
            </w:pPr>
            <w:r>
              <w:rPr>
                <w:b/>
                <w:bCs/>
                <w:color w:val="000000"/>
                <w:szCs w:val="22"/>
              </w:rPr>
              <w:t xml:space="preserve">Frequentie </w:t>
            </w:r>
          </w:p>
          <w:p>
            <w:pPr>
              <w:rPr>
                <w:b/>
                <w:bCs/>
                <w:color w:val="000000"/>
                <w:szCs w:val="22"/>
              </w:rPr>
            </w:pPr>
          </w:p>
        </w:tc>
        <w:tc>
          <w:tcPr>
            <w:tcW w:w="1713" w:type="pct"/>
          </w:tcPr>
          <w:p>
            <w:pPr>
              <w:rPr>
                <w:b/>
                <w:bCs/>
                <w:color w:val="000000"/>
                <w:szCs w:val="22"/>
              </w:rPr>
            </w:pPr>
            <w:r>
              <w:rPr>
                <w:b/>
                <w:bCs/>
                <w:color w:val="000000"/>
                <w:szCs w:val="22"/>
              </w:rPr>
              <w:t>Bijwerkingen</w:t>
            </w:r>
          </w:p>
        </w:tc>
      </w:tr>
      <w:tr>
        <w:trPr>
          <w:trHeight w:val="285"/>
        </w:trPr>
        <w:tc>
          <w:tcPr>
            <w:tcW w:w="1732" w:type="pct"/>
          </w:tcPr>
          <w:p>
            <w:pPr>
              <w:rPr>
                <w:b/>
                <w:bCs/>
                <w:color w:val="000000"/>
                <w:szCs w:val="22"/>
              </w:rPr>
            </w:pPr>
            <w:r>
              <w:rPr>
                <w:b/>
                <w:bCs/>
                <w:color w:val="000000"/>
                <w:szCs w:val="22"/>
              </w:rPr>
              <w:t>Infecties en parasitaire aandoeningen</w:t>
            </w:r>
          </w:p>
        </w:tc>
        <w:tc>
          <w:tcPr>
            <w:tcW w:w="1556" w:type="pct"/>
          </w:tcPr>
          <w:p>
            <w:pPr>
              <w:rPr>
                <w:color w:val="000000"/>
                <w:szCs w:val="22"/>
              </w:rPr>
            </w:pPr>
            <w:r>
              <w:rPr>
                <w:color w:val="000000"/>
                <w:szCs w:val="22"/>
              </w:rPr>
              <w:t>Zeer vaak</w:t>
            </w:r>
          </w:p>
        </w:tc>
        <w:tc>
          <w:tcPr>
            <w:tcW w:w="1713" w:type="pct"/>
          </w:tcPr>
          <w:p>
            <w:pPr>
              <w:rPr>
                <w:color w:val="000000"/>
                <w:szCs w:val="22"/>
              </w:rPr>
            </w:pPr>
            <w:r>
              <w:rPr>
                <w:color w:val="000000"/>
                <w:szCs w:val="22"/>
              </w:rPr>
              <w:t>Bovenste luchtweginfectie</w:t>
            </w:r>
          </w:p>
        </w:tc>
      </w:tr>
      <w:tr>
        <w:trPr>
          <w:trHeight w:val="180"/>
        </w:trPr>
        <w:tc>
          <w:tcPr>
            <w:tcW w:w="1732" w:type="pct"/>
          </w:tcPr>
          <w:p>
            <w:pPr>
              <w:rPr>
                <w:b/>
                <w:bCs/>
                <w:color w:val="000000"/>
                <w:szCs w:val="22"/>
              </w:rPr>
            </w:pPr>
            <w:r>
              <w:rPr>
                <w:b/>
                <w:bCs/>
                <w:color w:val="000000"/>
                <w:szCs w:val="22"/>
              </w:rPr>
              <w:t>Zenuwstelselaandoeningen</w:t>
            </w:r>
          </w:p>
        </w:tc>
        <w:tc>
          <w:tcPr>
            <w:tcW w:w="1556" w:type="pct"/>
          </w:tcPr>
          <w:p>
            <w:pPr>
              <w:rPr>
                <w:color w:val="000000"/>
                <w:szCs w:val="22"/>
              </w:rPr>
            </w:pPr>
            <w:r>
              <w:rPr>
                <w:color w:val="000000"/>
                <w:szCs w:val="22"/>
              </w:rPr>
              <w:t>Zeer vaak</w:t>
            </w:r>
          </w:p>
        </w:tc>
        <w:tc>
          <w:tcPr>
            <w:tcW w:w="1713" w:type="pct"/>
          </w:tcPr>
          <w:p>
            <w:pPr>
              <w:rPr>
                <w:color w:val="000000"/>
                <w:szCs w:val="22"/>
              </w:rPr>
            </w:pPr>
            <w:r>
              <w:rPr>
                <w:color w:val="000000"/>
                <w:szCs w:val="22"/>
              </w:rPr>
              <w:t>Hoofdpijn</w:t>
            </w:r>
          </w:p>
        </w:tc>
      </w:tr>
      <w:tr>
        <w:trPr>
          <w:trHeight w:val="432"/>
        </w:trPr>
        <w:tc>
          <w:tcPr>
            <w:tcW w:w="1732" w:type="pct"/>
            <w:vMerge w:val="restart"/>
          </w:tcPr>
          <w:p>
            <w:pPr>
              <w:rPr>
                <w:b/>
                <w:bCs/>
                <w:color w:val="000000"/>
                <w:szCs w:val="22"/>
              </w:rPr>
            </w:pPr>
            <w:r>
              <w:rPr>
                <w:b/>
                <w:bCs/>
                <w:color w:val="000000"/>
                <w:szCs w:val="22"/>
              </w:rPr>
              <w:t>Maagdarmstelselaandoeningen</w:t>
            </w:r>
          </w:p>
        </w:tc>
        <w:tc>
          <w:tcPr>
            <w:tcW w:w="1556" w:type="pct"/>
          </w:tcPr>
          <w:p>
            <w:pPr>
              <w:rPr>
                <w:color w:val="000000"/>
                <w:szCs w:val="22"/>
              </w:rPr>
            </w:pPr>
            <w:r>
              <w:rPr>
                <w:color w:val="000000"/>
                <w:szCs w:val="22"/>
              </w:rPr>
              <w:t>Zeer vaak</w:t>
            </w:r>
          </w:p>
        </w:tc>
        <w:tc>
          <w:tcPr>
            <w:tcW w:w="1713" w:type="pct"/>
          </w:tcPr>
          <w:p>
            <w:pPr>
              <w:rPr>
                <w:color w:val="000000"/>
                <w:szCs w:val="22"/>
              </w:rPr>
            </w:pPr>
            <w:r>
              <w:rPr>
                <w:color w:val="000000"/>
                <w:szCs w:val="22"/>
              </w:rPr>
              <w:t>Diarree</w:t>
            </w:r>
          </w:p>
          <w:p>
            <w:pPr>
              <w:rPr>
                <w:color w:val="000000"/>
                <w:szCs w:val="22"/>
              </w:rPr>
            </w:pPr>
            <w:r>
              <w:rPr>
                <w:color w:val="000000"/>
                <w:szCs w:val="22"/>
              </w:rPr>
              <w:t>Buikpijn*</w:t>
            </w:r>
          </w:p>
        </w:tc>
      </w:tr>
      <w:tr>
        <w:trPr>
          <w:trHeight w:val="432"/>
        </w:trPr>
        <w:tc>
          <w:tcPr>
            <w:tcW w:w="1732" w:type="pct"/>
            <w:vMerge/>
          </w:tcPr>
          <w:p>
            <w:pPr>
              <w:rPr>
                <w:b/>
                <w:bCs/>
                <w:color w:val="000000"/>
                <w:szCs w:val="22"/>
              </w:rPr>
            </w:pPr>
          </w:p>
        </w:tc>
        <w:tc>
          <w:tcPr>
            <w:tcW w:w="1556" w:type="pct"/>
          </w:tcPr>
          <w:p>
            <w:pPr>
              <w:rPr>
                <w:color w:val="000000"/>
                <w:szCs w:val="22"/>
              </w:rPr>
            </w:pPr>
            <w:r>
              <w:rPr>
                <w:color w:val="000000"/>
                <w:szCs w:val="22"/>
              </w:rPr>
              <w:t>Vaak</w:t>
            </w:r>
          </w:p>
        </w:tc>
        <w:tc>
          <w:tcPr>
            <w:tcW w:w="1713" w:type="pct"/>
          </w:tcPr>
          <w:p>
            <w:pPr>
              <w:rPr>
                <w:color w:val="000000"/>
                <w:szCs w:val="22"/>
              </w:rPr>
            </w:pPr>
            <w:r>
              <w:rPr>
                <w:color w:val="000000"/>
                <w:szCs w:val="22"/>
              </w:rPr>
              <w:t>Verkleurde ontlasting</w:t>
            </w:r>
          </w:p>
        </w:tc>
      </w:tr>
      <w:tr>
        <w:trPr>
          <w:trHeight w:val="432"/>
        </w:trPr>
        <w:tc>
          <w:tcPr>
            <w:tcW w:w="1732" w:type="pct"/>
          </w:tcPr>
          <w:p>
            <w:pPr>
              <w:keepNext/>
              <w:keepLines/>
              <w:rPr>
                <w:b/>
                <w:bCs/>
                <w:color w:val="000000"/>
                <w:szCs w:val="22"/>
              </w:rPr>
            </w:pPr>
            <w:r>
              <w:rPr>
                <w:b/>
                <w:bCs/>
                <w:color w:val="000000"/>
                <w:szCs w:val="22"/>
              </w:rPr>
              <w:lastRenderedPageBreak/>
              <w:t>Voedings- en stofwisselingsstoornissen</w:t>
            </w:r>
          </w:p>
        </w:tc>
        <w:tc>
          <w:tcPr>
            <w:tcW w:w="1556" w:type="pct"/>
          </w:tcPr>
          <w:p>
            <w:pPr>
              <w:keepNext/>
              <w:keepLines/>
              <w:rPr>
                <w:color w:val="000000"/>
                <w:szCs w:val="22"/>
              </w:rPr>
            </w:pPr>
            <w:r>
              <w:rPr>
                <w:color w:val="000000"/>
                <w:szCs w:val="22"/>
              </w:rPr>
              <w:t>Vaak</w:t>
            </w:r>
          </w:p>
        </w:tc>
        <w:tc>
          <w:tcPr>
            <w:tcW w:w="1713" w:type="pct"/>
          </w:tcPr>
          <w:p>
            <w:pPr>
              <w:keepNext/>
              <w:keepLines/>
              <w:rPr>
                <w:color w:val="000000"/>
                <w:szCs w:val="22"/>
              </w:rPr>
            </w:pPr>
            <w:r>
              <w:rPr>
                <w:color w:val="000000"/>
                <w:szCs w:val="22"/>
              </w:rPr>
              <w:t>Hypofenylalaninemie</w:t>
            </w:r>
          </w:p>
        </w:tc>
      </w:tr>
    </w:tbl>
    <w:p>
      <w:pPr>
        <w:keepNext/>
        <w:keepLines/>
        <w:autoSpaceDE w:val="0"/>
        <w:autoSpaceDN w:val="0"/>
        <w:adjustRightInd w:val="0"/>
        <w:spacing w:line="240" w:lineRule="auto"/>
        <w:rPr>
          <w:szCs w:val="22"/>
        </w:rPr>
      </w:pPr>
      <w:r>
        <w:rPr>
          <w:szCs w:val="22"/>
        </w:rPr>
        <w:t>* Groepering van 3 voorkeurstermen volgens MedDRA: Abdominale pijn, Abdominale pijn boven, Abdominaal ongemak.</w:t>
      </w:r>
    </w:p>
    <w:p>
      <w:pPr>
        <w:tabs>
          <w:tab w:val="clear" w:pos="567"/>
          <w:tab w:val="left" w:pos="144"/>
        </w:tabs>
        <w:spacing w:line="240" w:lineRule="auto"/>
        <w:rPr>
          <w:i/>
          <w:iCs/>
          <w:szCs w:val="22"/>
        </w:rPr>
      </w:pPr>
    </w:p>
    <w:p>
      <w:pPr>
        <w:keepNext/>
        <w:keepLines/>
        <w:tabs>
          <w:tab w:val="clear" w:pos="567"/>
          <w:tab w:val="left" w:pos="144"/>
        </w:tabs>
        <w:spacing w:line="240" w:lineRule="auto"/>
        <w:rPr>
          <w:szCs w:val="22"/>
          <w:u w:val="single"/>
        </w:rPr>
      </w:pPr>
      <w:bookmarkStart w:id="2" w:name="_Hlk195794218"/>
      <w:r>
        <w:rPr>
          <w:szCs w:val="22"/>
          <w:u w:val="single"/>
        </w:rPr>
        <w:t>Pediatrische patiënten</w:t>
      </w:r>
      <w:bookmarkEnd w:id="2"/>
    </w:p>
    <w:p>
      <w:pPr>
        <w:keepNext/>
        <w:keepLines/>
        <w:autoSpaceDE w:val="0"/>
        <w:autoSpaceDN w:val="0"/>
        <w:adjustRightInd w:val="0"/>
        <w:spacing w:line="240" w:lineRule="auto"/>
        <w:jc w:val="both"/>
        <w:rPr>
          <w:szCs w:val="22"/>
        </w:rPr>
      </w:pPr>
    </w:p>
    <w:p>
      <w:pPr>
        <w:autoSpaceDE w:val="0"/>
        <w:autoSpaceDN w:val="0"/>
        <w:adjustRightInd w:val="0"/>
        <w:spacing w:line="240" w:lineRule="auto"/>
        <w:rPr>
          <w:szCs w:val="22"/>
        </w:rPr>
      </w:pPr>
      <w:r>
        <w:rPr>
          <w:szCs w:val="22"/>
        </w:rPr>
        <w:t>Over het algemeen werd sepiapterine in klinische onderzoeken naar PKU goed verdragen door pediatrische patiënten. Frequentie, type en ernst waren in alle leeftijdsgroepen van kinderen consistent met die waargenomen bij volwassenen. Veiligheidsgegevens op lange termijn zijn beperkt.</w:t>
      </w:r>
    </w:p>
    <w:p>
      <w:pPr>
        <w:autoSpaceDE w:val="0"/>
        <w:autoSpaceDN w:val="0"/>
        <w:adjustRightInd w:val="0"/>
        <w:spacing w:line="240" w:lineRule="auto"/>
        <w:rPr>
          <w:szCs w:val="22"/>
        </w:rPr>
      </w:pPr>
    </w:p>
    <w:p>
      <w:pPr>
        <w:keepNext/>
        <w:autoSpaceDE w:val="0"/>
        <w:autoSpaceDN w:val="0"/>
        <w:adjustRightInd w:val="0"/>
        <w:spacing w:line="240" w:lineRule="auto"/>
        <w:rPr>
          <w:szCs w:val="22"/>
          <w:u w:val="single"/>
        </w:rPr>
      </w:pPr>
      <w:r>
        <w:rPr>
          <w:szCs w:val="22"/>
          <w:u w:val="single"/>
        </w:rPr>
        <w:t>Melding van vermoedelijke bijwerkingen</w:t>
      </w:r>
    </w:p>
    <w:p>
      <w:pPr>
        <w:autoSpaceDE w:val="0"/>
        <w:autoSpaceDN w:val="0"/>
        <w:adjustRightInd w:val="0"/>
        <w:spacing w:line="240" w:lineRule="auto"/>
        <w:rPr>
          <w:szCs w:val="22"/>
        </w:rPr>
      </w:pPr>
      <w:r>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shd w:val="pct15" w:color="auto" w:fill="FFFFFF"/>
        </w:rPr>
        <w:t xml:space="preserve">het nationale meldsysteem zoals vermeld in </w:t>
      </w:r>
      <w:hyperlink r:id="rId12" w:history="1">
        <w:r>
          <w:rPr>
            <w:color w:val="0000FF"/>
            <w:szCs w:val="22"/>
            <w:u w:val="single"/>
            <w:shd w:val="pct15" w:color="auto" w:fill="FFFFFF"/>
          </w:rPr>
          <w:t>aanhangsel V</w:t>
        </w:r>
      </w:hyperlink>
      <w:r>
        <w:rPr>
          <w:szCs w:val="22"/>
        </w:rPr>
        <w:t>.</w:t>
      </w:r>
    </w:p>
    <w:p>
      <w:pPr>
        <w:autoSpaceDE w:val="0"/>
        <w:autoSpaceDN w:val="0"/>
        <w:adjustRightInd w:val="0"/>
        <w:spacing w:line="240" w:lineRule="auto"/>
        <w:rPr>
          <w:szCs w:val="22"/>
        </w:rPr>
      </w:pPr>
    </w:p>
    <w:p>
      <w:pPr>
        <w:spacing w:line="240" w:lineRule="auto"/>
        <w:ind w:left="567" w:hanging="567"/>
        <w:rPr>
          <w:b/>
          <w:szCs w:val="22"/>
        </w:rPr>
      </w:pPr>
      <w:r>
        <w:rPr>
          <w:b/>
          <w:bCs/>
          <w:szCs w:val="22"/>
        </w:rPr>
        <w:t>4.9</w:t>
      </w:r>
      <w:r>
        <w:rPr>
          <w:b/>
          <w:bCs/>
          <w:szCs w:val="22"/>
        </w:rPr>
        <w:tab/>
        <w:t>Overdosering</w:t>
      </w:r>
      <w:r>
        <w:rPr>
          <w:b/>
        </w:rPr>
        <w:fldChar w:fldCharType="begin"/>
      </w:r>
      <w:r>
        <w:rPr>
          <w:b/>
          <w:szCs w:val="22"/>
        </w:rPr>
        <w:instrText xml:space="preserve"> DOCVARIABLE vault_nd_2af66b3e-8b05-4d77-abc9-e2a2b09252b1 \* MERGEFORMAT </w:instrText>
      </w:r>
      <w:r>
        <w:rPr>
          <w:b/>
        </w:rPr>
        <w:fldChar w:fldCharType="separate"/>
      </w:r>
      <w:r>
        <w:rPr>
          <w:b/>
          <w:bCs/>
          <w:szCs w:val="22"/>
        </w:rPr>
        <w:t xml:space="preserve"> </w:t>
      </w:r>
      <w:r>
        <w:rPr>
          <w:b/>
        </w:rPr>
        <w:fldChar w:fldCharType="end"/>
      </w:r>
    </w:p>
    <w:p>
      <w:pPr>
        <w:spacing w:line="240" w:lineRule="auto"/>
        <w:ind w:left="567" w:hanging="567"/>
        <w:rPr>
          <w:szCs w:val="22"/>
        </w:rPr>
      </w:pPr>
    </w:p>
    <w:p>
      <w:pPr>
        <w:spacing w:line="240" w:lineRule="auto"/>
        <w:rPr>
          <w:szCs w:val="22"/>
        </w:rPr>
      </w:pPr>
      <w:r>
        <w:rPr>
          <w:szCs w:val="22"/>
        </w:rPr>
        <w:t>Er is geen specifiek antidotum beschikbaar bij overdosering met Sephience. Behandeling van overdosering met Sephience dient te bestaan uit ondersteunende medische zorg, waaronder controle van vitale functies en observatie van de klinische toestand van de patiënt.</w:t>
      </w:r>
    </w:p>
    <w:p>
      <w:pPr>
        <w:spacing w:line="240" w:lineRule="auto"/>
        <w:rPr>
          <w:szCs w:val="22"/>
        </w:rPr>
      </w:pPr>
    </w:p>
    <w:p>
      <w:pPr>
        <w:spacing w:line="240" w:lineRule="auto"/>
        <w:rPr>
          <w:szCs w:val="22"/>
        </w:rPr>
      </w:pPr>
    </w:p>
    <w:p>
      <w:pPr>
        <w:spacing w:line="240" w:lineRule="auto"/>
        <w:rPr>
          <w:b/>
          <w:szCs w:val="22"/>
        </w:rPr>
      </w:pPr>
      <w:r>
        <w:rPr>
          <w:b/>
          <w:bCs/>
          <w:szCs w:val="22"/>
        </w:rPr>
        <w:t>5.</w:t>
      </w:r>
      <w:r>
        <w:rPr>
          <w:b/>
          <w:bCs/>
          <w:szCs w:val="22"/>
        </w:rPr>
        <w:tab/>
        <w:t>FARMACOLOGISCHE EIGENSCHAPPEN</w:t>
      </w:r>
    </w:p>
    <w:p>
      <w:pPr>
        <w:spacing w:line="240" w:lineRule="auto"/>
        <w:rPr>
          <w:szCs w:val="22"/>
        </w:rPr>
      </w:pPr>
    </w:p>
    <w:p>
      <w:pPr>
        <w:spacing w:line="240" w:lineRule="auto"/>
        <w:ind w:left="567" w:hanging="567"/>
        <w:rPr>
          <w:szCs w:val="22"/>
        </w:rPr>
      </w:pPr>
      <w:r>
        <w:rPr>
          <w:b/>
          <w:bCs/>
          <w:szCs w:val="22"/>
        </w:rPr>
        <w:t>5.1</w:t>
      </w:r>
      <w:r>
        <w:rPr>
          <w:b/>
          <w:bCs/>
          <w:szCs w:val="22"/>
        </w:rPr>
        <w:tab/>
        <w:t>Farmacodynamische eigenschappen</w:t>
      </w:r>
      <w:r>
        <w:rPr>
          <w:b/>
        </w:rPr>
        <w:fldChar w:fldCharType="begin"/>
      </w:r>
      <w:r>
        <w:rPr>
          <w:b/>
          <w:szCs w:val="22"/>
        </w:rPr>
        <w:instrText xml:space="preserve"> DOCVARIABLE vault_nd_98afb4ae-5e0c-4d55-9007-18ab7b20d41d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Farmacotherapeutische categorie: Andere producten van het spijsverteringskanaal en metabolisme, verschillende producten van het spijsverteringskanaal en metabolisme, ATC-code: A16AX28</w:t>
      </w:r>
      <w:r>
        <w:fldChar w:fldCharType="begin"/>
      </w:r>
      <w:r>
        <w:rPr>
          <w:szCs w:val="22"/>
        </w:rPr>
        <w:instrText xml:space="preserve"> DOCVARIABLE vault_nd_41631c0d-c757-4661-a763-f21acb5620da \* MERGEFORMAT </w:instrText>
      </w:r>
      <w:r>
        <w:fldChar w:fldCharType="separate"/>
      </w:r>
      <w:r>
        <w:rPr>
          <w:szCs w:val="22"/>
        </w:rPr>
        <w:t xml:space="preserve"> </w:t>
      </w:r>
      <w:r>
        <w:fldChar w:fldCharType="end"/>
      </w:r>
    </w:p>
    <w:p>
      <w:pPr>
        <w:spacing w:line="240" w:lineRule="auto"/>
        <w:rPr>
          <w:szCs w:val="22"/>
        </w:rPr>
      </w:pPr>
    </w:p>
    <w:p>
      <w:pPr>
        <w:autoSpaceDE w:val="0"/>
        <w:autoSpaceDN w:val="0"/>
        <w:adjustRightInd w:val="0"/>
        <w:spacing w:line="240" w:lineRule="auto"/>
        <w:rPr>
          <w:szCs w:val="22"/>
          <w:u w:val="single"/>
        </w:rPr>
      </w:pPr>
      <w:r>
        <w:rPr>
          <w:szCs w:val="22"/>
          <w:u w:val="single"/>
        </w:rPr>
        <w:t>Werkingsmechanisme</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Sepiapterine is een natuurlijke precursor van de enzymatische cofactor BH</w:t>
      </w:r>
      <w:r>
        <w:rPr>
          <w:vertAlign w:val="subscript"/>
        </w:rPr>
        <w:t>4</w:t>
      </w:r>
      <w:r>
        <w:rPr>
          <w:szCs w:val="22"/>
        </w:rPr>
        <w:t>, een cruciale cofactor voor fenylalaninehydroxylase (PAH). Sepiapterine werkt als een dubbele farmacologische chaperon (sepiapterine en BH</w:t>
      </w:r>
      <w:r>
        <w:rPr>
          <w:vertAlign w:val="subscript"/>
        </w:rPr>
        <w:t>4</w:t>
      </w:r>
      <w:r>
        <w:rPr>
          <w:szCs w:val="22"/>
        </w:rPr>
        <w:t xml:space="preserve"> hebben elk hun eigen bindingsaffiniteit met variant PAH), inclusief PAH­varianten die vaak worden aangetroffen in PKU en waarvan bekend is dat ze ongevoelig zijn voor BH</w:t>
      </w:r>
      <w:r>
        <w:rPr>
          <w:vertAlign w:val="subscript"/>
        </w:rPr>
        <w:t>4</w:t>
      </w:r>
      <w:r>
        <w:rPr>
          <w:szCs w:val="22"/>
        </w:rPr>
        <w:t>, om de activiteit van het defecte PAH-enzym te verbeteren, waardoor intracellulair een hoge concentratie BH</w:t>
      </w:r>
      <w:r>
        <w:rPr>
          <w:vertAlign w:val="subscript"/>
        </w:rPr>
        <w:t>4</w:t>
      </w:r>
      <w:r>
        <w:rPr>
          <w:szCs w:val="22"/>
        </w:rPr>
        <w:t xml:space="preserve"> wordt bereikt. Door de conformationele stabiliteit van foutief gevouwen PAH-enzym te verbeteren en de intracellulaire concentraties van BH</w:t>
      </w:r>
      <w:r>
        <w:rPr>
          <w:vertAlign w:val="subscript"/>
        </w:rPr>
        <w:t>4</w:t>
      </w:r>
      <w:r>
        <w:rPr>
          <w:szCs w:val="22"/>
        </w:rPr>
        <w:t xml:space="preserve"> te verhogen, kan sepiapterine de Phe-waarden in het bloed effectief verlagen.</w:t>
      </w:r>
    </w:p>
    <w:p>
      <w:pPr>
        <w:autoSpaceDE w:val="0"/>
        <w:autoSpaceDN w:val="0"/>
        <w:adjustRightInd w:val="0"/>
        <w:spacing w:line="240" w:lineRule="auto"/>
        <w:rPr>
          <w:szCs w:val="22"/>
        </w:rPr>
      </w:pPr>
    </w:p>
    <w:p>
      <w:pPr>
        <w:keepNext/>
        <w:autoSpaceDE w:val="0"/>
        <w:autoSpaceDN w:val="0"/>
        <w:adjustRightInd w:val="0"/>
        <w:spacing w:line="240" w:lineRule="auto"/>
        <w:rPr>
          <w:szCs w:val="22"/>
          <w:u w:val="single"/>
        </w:rPr>
      </w:pPr>
      <w:r>
        <w:rPr>
          <w:szCs w:val="22"/>
          <w:u w:val="single"/>
        </w:rPr>
        <w:t>Klinische werkzaamheid en veiligheid</w:t>
      </w:r>
    </w:p>
    <w:p>
      <w:pPr>
        <w:keepNext/>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De werkzaamheid van sepiapterine werd in vier klinische onderzoeken beoordeeld bij patiënten met PKU.</w:t>
      </w:r>
    </w:p>
    <w:p>
      <w:pPr>
        <w:autoSpaceDE w:val="0"/>
        <w:autoSpaceDN w:val="0"/>
        <w:adjustRightInd w:val="0"/>
        <w:spacing w:line="240" w:lineRule="auto"/>
        <w:rPr>
          <w:b/>
          <w:bCs/>
          <w:szCs w:val="22"/>
        </w:rPr>
      </w:pPr>
    </w:p>
    <w:p>
      <w:pPr>
        <w:autoSpaceDE w:val="0"/>
        <w:autoSpaceDN w:val="0"/>
        <w:adjustRightInd w:val="0"/>
        <w:spacing w:line="240" w:lineRule="auto"/>
        <w:rPr>
          <w:szCs w:val="22"/>
        </w:rPr>
      </w:pPr>
      <w:r>
        <w:rPr>
          <w:b/>
          <w:bCs/>
          <w:szCs w:val="22"/>
        </w:rPr>
        <w:t>Onderzoek 1 (PTC923-MD-003-PKU)</w:t>
      </w:r>
      <w:r>
        <w:rPr>
          <w:szCs w:val="22"/>
        </w:rPr>
        <w:t xml:space="preserve"> was een 2-delig, wereldwijd, dubbelblind, gerandomiseerd, placebogecontroleerd klinisch onderzoek met 157 patiënten van alle leeftijden met PKU. </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 xml:space="preserve">In deel 1 van het onderzoek werd de responsiviteit op sepiapterine getest, met 14 dagen open-label behandeling met sepiapterine gevolgd door een uitwasperiode van minimaal 14 dagen voor sepiapterine. Verder vertoonde 73,1% (114/156) van de proefpersonen een ≥ 15% vermindering van het Phe-gehaltes in het bloed als respons op sepiapterine. De dosis sepiapterine bij patiënten ≥ 2 jaar was 60 mg/kg/dag. </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De proefpersonen kregen de instructie om hun gebruikelijke dieet zonder aanpassing voort te zetten. Patiënten ≥ 2 jaar met een ≥ 15% vermindering van het Phe-gehalte in het bloed werden geclassificeerd als responsief en gingen door naar deel 2 (n=110). Na de uitwasperiode van deel 1 werden patiënten gelijkmatig gerandomiseerd naar sepiapterine 20 mg/kg/dag voor week 1 en 2, 40 mg/kg/dag voor week 3 en 4, 60 mg/kg/dag voor week 5 en 6 (n=56) of placebo (n=54) voor 6 weken. De primaire werkzaamheid werd beoordeeld aan de hand van de gemiddelde verandering in Phe-gehaltes in het bloed van de baseline tot week 5 en 6 in de met sepiapterine behandelde groep in vergelijking met de gemiddelde verandering in de placebogroep bij patiënten die een ≥ 30% vermindering in Phe-gehalte in het bloed vertoonden tijdens deel 1. In deel 2 waren de demografische gegevens tussen de 2 behandelingsgroepen goed in evenwicht (tabel 7). De mediane leeftijd op het moment van geïnformeerde toestemming was 14 jaar (spreiding: 2‐54) en de deelnemers waren, in termen van ras, voornamelijk blank (91,8%). Meer dan de helft (65,5%) van de 110 deelnemers had bij de geboorte een PKU-diagnose en de meerderheid (82,7%) had “biochemisch gedefinieerde” niet-klassieke PKU.</w:t>
      </w:r>
    </w:p>
    <w:p>
      <w:pPr>
        <w:autoSpaceDE w:val="0"/>
        <w:autoSpaceDN w:val="0"/>
        <w:adjustRightInd w:val="0"/>
        <w:spacing w:line="240" w:lineRule="auto"/>
        <w:rPr>
          <w:szCs w:val="22"/>
        </w:rPr>
      </w:pPr>
    </w:p>
    <w:p>
      <w:pPr>
        <w:keepNext/>
        <w:tabs>
          <w:tab w:val="clear" w:pos="567"/>
        </w:tabs>
        <w:spacing w:line="240" w:lineRule="auto"/>
        <w:ind w:left="1440" w:hanging="1440"/>
        <w:rPr>
          <w:b/>
          <w:bCs/>
          <w:szCs w:val="22"/>
        </w:rPr>
      </w:pPr>
      <w:bookmarkStart w:id="3" w:name="_Ref135739286"/>
      <w:bookmarkStart w:id="4" w:name="_Toc161055365"/>
      <w:r>
        <w:rPr>
          <w:b/>
          <w:bCs/>
          <w:szCs w:val="22"/>
        </w:rPr>
        <w:t>Tabel </w:t>
      </w:r>
      <w:bookmarkEnd w:id="3"/>
      <w:r>
        <w:rPr>
          <w:b/>
          <w:bCs/>
          <w:szCs w:val="22"/>
        </w:rPr>
        <w:t>7: Demografische gegevens en baselinekenmerken</w:t>
      </w:r>
    </w:p>
    <w:p>
      <w:pPr>
        <w:keepNext/>
        <w:tabs>
          <w:tab w:val="clear" w:pos="567"/>
        </w:tabs>
        <w:spacing w:line="240" w:lineRule="auto"/>
        <w:ind w:left="1440" w:hanging="1440"/>
        <w:rPr>
          <w:b/>
          <w:szCs w:val="22"/>
        </w:rPr>
      </w:pPr>
      <w:r>
        <w:rPr>
          <w:b/>
          <w:bCs/>
          <w:szCs w:val="22"/>
        </w:rPr>
        <w:t xml:space="preserve"> </w:t>
      </w:r>
      <w:bookmarkEnd w:id="4"/>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rPr>
            </w:pPr>
          </w:p>
        </w:tc>
        <w:tc>
          <w:tcPr>
            <w:tcW w:w="1620" w:type="dxa"/>
            <w:vMerge w:val="restart"/>
          </w:tcPr>
          <w:p>
            <w:pPr>
              <w:keepNext/>
              <w:tabs>
                <w:tab w:val="clear" w:pos="567"/>
              </w:tabs>
              <w:spacing w:line="240" w:lineRule="auto"/>
              <w:jc w:val="center"/>
              <w:rPr>
                <w:b/>
                <w:szCs w:val="22"/>
              </w:rPr>
            </w:pPr>
            <w:r>
              <w:rPr>
                <w:b/>
                <w:bCs/>
                <w:szCs w:val="22"/>
              </w:rPr>
              <w:t>Proefpersonen in deel 1</w:t>
            </w:r>
            <w:r>
              <w:rPr>
                <w:b/>
                <w:bCs/>
                <w:szCs w:val="22"/>
              </w:rPr>
              <w:br/>
              <w:t>(n = 47)</w:t>
            </w:r>
          </w:p>
        </w:tc>
        <w:tc>
          <w:tcPr>
            <w:tcW w:w="4230" w:type="dxa"/>
            <w:gridSpan w:val="3"/>
          </w:tcPr>
          <w:p>
            <w:pPr>
              <w:keepNext/>
              <w:tabs>
                <w:tab w:val="clear" w:pos="567"/>
              </w:tabs>
              <w:spacing w:line="240" w:lineRule="auto"/>
              <w:jc w:val="center"/>
              <w:rPr>
                <w:b/>
                <w:szCs w:val="22"/>
              </w:rPr>
            </w:pPr>
            <w:r>
              <w:rPr>
                <w:b/>
                <w:bCs/>
                <w:szCs w:val="22"/>
              </w:rPr>
              <w:t xml:space="preserve">Gerandomiseerde en behandelde proefpersonen in deel 2 </w:t>
            </w:r>
          </w:p>
        </w:tc>
        <w:tc>
          <w:tcPr>
            <w:tcW w:w="1535" w:type="dxa"/>
            <w:vMerge w:val="restart"/>
          </w:tcPr>
          <w:p>
            <w:pPr>
              <w:keepNext/>
              <w:tabs>
                <w:tab w:val="clear" w:pos="567"/>
              </w:tabs>
              <w:spacing w:line="240" w:lineRule="auto"/>
              <w:jc w:val="center"/>
              <w:rPr>
                <w:b/>
              </w:rPr>
            </w:pPr>
            <w:r>
              <w:rPr>
                <w:b/>
                <w:bCs/>
                <w:szCs w:val="22"/>
              </w:rPr>
              <w:t>Totaal behandelde proefpersonen</w:t>
            </w:r>
            <w:r>
              <w:rPr>
                <w:b/>
                <w:bCs/>
                <w:szCs w:val="22"/>
              </w:rPr>
              <w:br/>
              <w:t>(n = 157)</w:t>
            </w:r>
          </w:p>
        </w:tc>
      </w:tr>
      <w:tr>
        <w:trPr>
          <w:tblHeader/>
        </w:trPr>
        <w:tc>
          <w:tcPr>
            <w:tcW w:w="1975" w:type="dxa"/>
            <w:vMerge/>
          </w:tcPr>
          <w:p>
            <w:pPr>
              <w:keepNext/>
              <w:tabs>
                <w:tab w:val="clear" w:pos="567"/>
              </w:tabs>
              <w:spacing w:line="240" w:lineRule="auto"/>
              <w:jc w:val="both"/>
              <w:rPr>
                <w:b/>
              </w:rPr>
            </w:pPr>
          </w:p>
        </w:tc>
        <w:tc>
          <w:tcPr>
            <w:tcW w:w="1620" w:type="dxa"/>
            <w:vMerge/>
          </w:tcPr>
          <w:p>
            <w:pPr>
              <w:keepNext/>
              <w:tabs>
                <w:tab w:val="clear" w:pos="567"/>
              </w:tabs>
              <w:spacing w:line="240" w:lineRule="auto"/>
              <w:jc w:val="both"/>
              <w:rPr>
                <w:b/>
              </w:rPr>
            </w:pPr>
          </w:p>
        </w:tc>
        <w:tc>
          <w:tcPr>
            <w:tcW w:w="1530" w:type="dxa"/>
          </w:tcPr>
          <w:p>
            <w:pPr>
              <w:keepNext/>
              <w:tabs>
                <w:tab w:val="clear" w:pos="567"/>
              </w:tabs>
              <w:spacing w:line="240" w:lineRule="auto"/>
              <w:jc w:val="center"/>
              <w:rPr>
                <w:b/>
              </w:rPr>
            </w:pPr>
            <w:r>
              <w:rPr>
                <w:b/>
                <w:bCs/>
                <w:szCs w:val="22"/>
              </w:rPr>
              <w:t>Sepiapterine</w:t>
            </w:r>
            <w:r>
              <w:rPr>
                <w:b/>
                <w:bCs/>
                <w:szCs w:val="22"/>
              </w:rPr>
              <w:br/>
              <w:t>(n = 56)</w:t>
            </w:r>
          </w:p>
        </w:tc>
        <w:tc>
          <w:tcPr>
            <w:tcW w:w="1440" w:type="dxa"/>
          </w:tcPr>
          <w:p>
            <w:pPr>
              <w:keepNext/>
              <w:tabs>
                <w:tab w:val="clear" w:pos="567"/>
              </w:tabs>
              <w:spacing w:line="240" w:lineRule="auto"/>
              <w:jc w:val="center"/>
              <w:rPr>
                <w:b/>
              </w:rPr>
            </w:pPr>
            <w:r>
              <w:rPr>
                <w:b/>
                <w:bCs/>
                <w:szCs w:val="22"/>
              </w:rPr>
              <w:t>Placebo</w:t>
            </w:r>
            <w:r>
              <w:rPr>
                <w:b/>
                <w:bCs/>
                <w:szCs w:val="22"/>
              </w:rPr>
              <w:br/>
              <w:t>(n = 54)</w:t>
            </w:r>
          </w:p>
        </w:tc>
        <w:tc>
          <w:tcPr>
            <w:tcW w:w="1260" w:type="dxa"/>
          </w:tcPr>
          <w:p>
            <w:pPr>
              <w:keepNext/>
              <w:tabs>
                <w:tab w:val="clear" w:pos="567"/>
              </w:tabs>
              <w:spacing w:line="240" w:lineRule="auto"/>
              <w:jc w:val="center"/>
              <w:rPr>
                <w:b/>
              </w:rPr>
            </w:pPr>
            <w:r>
              <w:rPr>
                <w:b/>
                <w:bCs/>
                <w:szCs w:val="22"/>
              </w:rPr>
              <w:t>Totaal</w:t>
            </w:r>
            <w:r>
              <w:rPr>
                <w:b/>
                <w:bCs/>
                <w:szCs w:val="22"/>
              </w:rPr>
              <w:br/>
              <w:t>(n = 110)</w:t>
            </w:r>
          </w:p>
        </w:tc>
        <w:tc>
          <w:tcPr>
            <w:tcW w:w="1535" w:type="dxa"/>
            <w:vMerge/>
          </w:tcPr>
          <w:p>
            <w:pPr>
              <w:keepNext/>
              <w:tabs>
                <w:tab w:val="clear" w:pos="567"/>
              </w:tabs>
              <w:spacing w:line="240" w:lineRule="auto"/>
              <w:jc w:val="both"/>
              <w:rPr>
                <w:b/>
              </w:rPr>
            </w:pPr>
          </w:p>
        </w:tc>
      </w:tr>
      <w:tr>
        <w:tc>
          <w:tcPr>
            <w:tcW w:w="9360" w:type="dxa"/>
            <w:gridSpan w:val="6"/>
          </w:tcPr>
          <w:p>
            <w:pPr>
              <w:tabs>
                <w:tab w:val="clear" w:pos="567"/>
              </w:tabs>
              <w:spacing w:line="240" w:lineRule="auto"/>
              <w:jc w:val="both"/>
              <w:rPr>
                <w:b/>
              </w:rPr>
            </w:pPr>
            <w:r>
              <w:rPr>
                <w:b/>
                <w:bCs/>
                <w:szCs w:val="22"/>
              </w:rPr>
              <w:t>Leeftijd (jaar)</w:t>
            </w:r>
          </w:p>
        </w:tc>
      </w:tr>
      <w:tr>
        <w:tc>
          <w:tcPr>
            <w:tcW w:w="1975" w:type="dxa"/>
          </w:tcPr>
          <w:p>
            <w:pPr>
              <w:tabs>
                <w:tab w:val="clear" w:pos="567"/>
              </w:tabs>
              <w:spacing w:line="240" w:lineRule="auto"/>
            </w:pPr>
            <w:r>
              <w:rPr>
                <w:szCs w:val="22"/>
              </w:rPr>
              <w:t>n</w:t>
            </w:r>
          </w:p>
        </w:tc>
        <w:tc>
          <w:tcPr>
            <w:tcW w:w="1620" w:type="dxa"/>
          </w:tcPr>
          <w:p>
            <w:pPr>
              <w:tabs>
                <w:tab w:val="clear" w:pos="567"/>
              </w:tabs>
              <w:spacing w:line="240" w:lineRule="auto"/>
              <w:jc w:val="center"/>
            </w:pPr>
            <w:r>
              <w:rPr>
                <w:szCs w:val="22"/>
              </w:rPr>
              <w:t>47</w:t>
            </w:r>
          </w:p>
        </w:tc>
        <w:tc>
          <w:tcPr>
            <w:tcW w:w="1530" w:type="dxa"/>
          </w:tcPr>
          <w:p>
            <w:pPr>
              <w:tabs>
                <w:tab w:val="clear" w:pos="567"/>
              </w:tabs>
              <w:spacing w:line="240" w:lineRule="auto"/>
              <w:jc w:val="center"/>
            </w:pPr>
            <w:r>
              <w:rPr>
                <w:szCs w:val="22"/>
              </w:rPr>
              <w:t>56</w:t>
            </w:r>
          </w:p>
        </w:tc>
        <w:tc>
          <w:tcPr>
            <w:tcW w:w="1440" w:type="dxa"/>
          </w:tcPr>
          <w:p>
            <w:pPr>
              <w:tabs>
                <w:tab w:val="clear" w:pos="567"/>
              </w:tabs>
              <w:spacing w:line="240" w:lineRule="auto"/>
              <w:jc w:val="center"/>
            </w:pPr>
            <w:r>
              <w:rPr>
                <w:szCs w:val="22"/>
              </w:rPr>
              <w:t>54</w:t>
            </w:r>
          </w:p>
        </w:tc>
        <w:tc>
          <w:tcPr>
            <w:tcW w:w="1260" w:type="dxa"/>
          </w:tcPr>
          <w:p>
            <w:pPr>
              <w:tabs>
                <w:tab w:val="clear" w:pos="567"/>
              </w:tabs>
              <w:spacing w:line="240" w:lineRule="auto"/>
              <w:jc w:val="center"/>
            </w:pPr>
            <w:r>
              <w:rPr>
                <w:szCs w:val="22"/>
              </w:rPr>
              <w:t>110</w:t>
            </w:r>
          </w:p>
        </w:tc>
        <w:tc>
          <w:tcPr>
            <w:tcW w:w="1535" w:type="dxa"/>
          </w:tcPr>
          <w:p>
            <w:pPr>
              <w:tabs>
                <w:tab w:val="clear" w:pos="567"/>
              </w:tabs>
              <w:spacing w:line="240" w:lineRule="auto"/>
              <w:jc w:val="center"/>
            </w:pPr>
            <w:r>
              <w:rPr>
                <w:szCs w:val="22"/>
              </w:rPr>
              <w:t>157</w:t>
            </w:r>
          </w:p>
        </w:tc>
      </w:tr>
      <w:tr>
        <w:tc>
          <w:tcPr>
            <w:tcW w:w="1975" w:type="dxa"/>
          </w:tcPr>
          <w:p>
            <w:pPr>
              <w:tabs>
                <w:tab w:val="clear" w:pos="567"/>
              </w:tabs>
              <w:spacing w:line="240" w:lineRule="auto"/>
            </w:pPr>
            <w:r>
              <w:rPr>
                <w:szCs w:val="22"/>
              </w:rPr>
              <w:t>Gemiddelde (SD)</w:t>
            </w:r>
          </w:p>
        </w:tc>
        <w:tc>
          <w:tcPr>
            <w:tcW w:w="1620" w:type="dxa"/>
          </w:tcPr>
          <w:p>
            <w:pPr>
              <w:tabs>
                <w:tab w:val="clear" w:pos="567"/>
              </w:tabs>
              <w:spacing w:line="240" w:lineRule="auto"/>
              <w:jc w:val="center"/>
            </w:pPr>
            <w:r>
              <w:rPr>
                <w:szCs w:val="22"/>
              </w:rPr>
              <w:t>18,4 (15,07)</w:t>
            </w:r>
          </w:p>
        </w:tc>
        <w:tc>
          <w:tcPr>
            <w:tcW w:w="1530" w:type="dxa"/>
          </w:tcPr>
          <w:p>
            <w:pPr>
              <w:tabs>
                <w:tab w:val="clear" w:pos="567"/>
              </w:tabs>
              <w:spacing w:line="240" w:lineRule="auto"/>
              <w:jc w:val="center"/>
            </w:pPr>
            <w:r>
              <w:rPr>
                <w:szCs w:val="22"/>
              </w:rPr>
              <w:t>16,5 (11,12)</w:t>
            </w:r>
          </w:p>
        </w:tc>
        <w:tc>
          <w:tcPr>
            <w:tcW w:w="1440" w:type="dxa"/>
          </w:tcPr>
          <w:p>
            <w:pPr>
              <w:tabs>
                <w:tab w:val="clear" w:pos="567"/>
              </w:tabs>
              <w:spacing w:line="240" w:lineRule="auto"/>
              <w:jc w:val="center"/>
            </w:pPr>
            <w:r>
              <w:rPr>
                <w:szCs w:val="22"/>
              </w:rPr>
              <w:t>18,4 (10,65)</w:t>
            </w:r>
          </w:p>
        </w:tc>
        <w:tc>
          <w:tcPr>
            <w:tcW w:w="1260" w:type="dxa"/>
          </w:tcPr>
          <w:p>
            <w:pPr>
              <w:tabs>
                <w:tab w:val="clear" w:pos="567"/>
              </w:tabs>
              <w:spacing w:line="240" w:lineRule="auto"/>
              <w:jc w:val="center"/>
            </w:pPr>
            <w:r>
              <w:rPr>
                <w:szCs w:val="22"/>
              </w:rPr>
              <w:t>17,4 (10,88)</w:t>
            </w:r>
          </w:p>
        </w:tc>
        <w:tc>
          <w:tcPr>
            <w:tcW w:w="1535" w:type="dxa"/>
          </w:tcPr>
          <w:p>
            <w:pPr>
              <w:tabs>
                <w:tab w:val="clear" w:pos="567"/>
              </w:tabs>
              <w:spacing w:line="240" w:lineRule="auto"/>
              <w:jc w:val="center"/>
            </w:pPr>
            <w:r>
              <w:rPr>
                <w:szCs w:val="22"/>
              </w:rPr>
              <w:t>17,7 (12,24)</w:t>
            </w:r>
          </w:p>
        </w:tc>
      </w:tr>
      <w:tr>
        <w:tc>
          <w:tcPr>
            <w:tcW w:w="1975" w:type="dxa"/>
          </w:tcPr>
          <w:p>
            <w:pPr>
              <w:tabs>
                <w:tab w:val="clear" w:pos="567"/>
              </w:tabs>
              <w:spacing w:line="240" w:lineRule="auto"/>
            </w:pPr>
            <w:r>
              <w:rPr>
                <w:szCs w:val="22"/>
              </w:rPr>
              <w:t>Mediaan (min, max)</w:t>
            </w:r>
          </w:p>
        </w:tc>
        <w:tc>
          <w:tcPr>
            <w:tcW w:w="1620" w:type="dxa"/>
          </w:tcPr>
          <w:p>
            <w:pPr>
              <w:tabs>
                <w:tab w:val="clear" w:pos="567"/>
              </w:tabs>
              <w:spacing w:line="240" w:lineRule="auto"/>
              <w:jc w:val="center"/>
            </w:pPr>
            <w:r>
              <w:rPr>
                <w:szCs w:val="22"/>
              </w:rPr>
              <w:t>15,0 (1, 61)</w:t>
            </w:r>
          </w:p>
        </w:tc>
        <w:tc>
          <w:tcPr>
            <w:tcW w:w="1530" w:type="dxa"/>
          </w:tcPr>
          <w:p>
            <w:pPr>
              <w:tabs>
                <w:tab w:val="clear" w:pos="567"/>
              </w:tabs>
              <w:spacing w:line="240" w:lineRule="auto"/>
              <w:jc w:val="center"/>
            </w:pPr>
            <w:r>
              <w:rPr>
                <w:szCs w:val="22"/>
              </w:rPr>
              <w:t>13,0 (2, 47)</w:t>
            </w:r>
          </w:p>
        </w:tc>
        <w:tc>
          <w:tcPr>
            <w:tcW w:w="1440" w:type="dxa"/>
          </w:tcPr>
          <w:p>
            <w:pPr>
              <w:tabs>
                <w:tab w:val="clear" w:pos="567"/>
              </w:tabs>
              <w:spacing w:line="240" w:lineRule="auto"/>
              <w:jc w:val="center"/>
            </w:pPr>
            <w:r>
              <w:rPr>
                <w:szCs w:val="22"/>
              </w:rPr>
              <w:t>15,0 (4, 54)</w:t>
            </w:r>
          </w:p>
        </w:tc>
        <w:tc>
          <w:tcPr>
            <w:tcW w:w="1260" w:type="dxa"/>
          </w:tcPr>
          <w:p>
            <w:pPr>
              <w:tabs>
                <w:tab w:val="clear" w:pos="567"/>
              </w:tabs>
              <w:spacing w:line="240" w:lineRule="auto"/>
              <w:jc w:val="center"/>
            </w:pPr>
            <w:r>
              <w:rPr>
                <w:szCs w:val="22"/>
              </w:rPr>
              <w:t>14,0 (2, 54)</w:t>
            </w:r>
          </w:p>
        </w:tc>
        <w:tc>
          <w:tcPr>
            <w:tcW w:w="1535" w:type="dxa"/>
          </w:tcPr>
          <w:p>
            <w:pPr>
              <w:tabs>
                <w:tab w:val="clear" w:pos="567"/>
              </w:tabs>
              <w:spacing w:line="240" w:lineRule="auto"/>
              <w:jc w:val="center"/>
            </w:pPr>
            <w:r>
              <w:rPr>
                <w:szCs w:val="22"/>
              </w:rPr>
              <w:t>14,0 (1, 61)</w:t>
            </w:r>
          </w:p>
        </w:tc>
      </w:tr>
      <w:tr>
        <w:tc>
          <w:tcPr>
            <w:tcW w:w="9360" w:type="dxa"/>
            <w:gridSpan w:val="6"/>
          </w:tcPr>
          <w:p>
            <w:pPr>
              <w:tabs>
                <w:tab w:val="clear" w:pos="567"/>
              </w:tabs>
              <w:spacing w:line="240" w:lineRule="auto"/>
              <w:jc w:val="both"/>
              <w:rPr>
                <w:b/>
              </w:rPr>
            </w:pPr>
            <w:r>
              <w:rPr>
                <w:b/>
                <w:bCs/>
                <w:szCs w:val="22"/>
              </w:rPr>
              <w:t>Leeftijdscategorie, n (%)</w:t>
            </w:r>
          </w:p>
        </w:tc>
      </w:tr>
      <w:tr>
        <w:tc>
          <w:tcPr>
            <w:tcW w:w="1975" w:type="dxa"/>
          </w:tcPr>
          <w:p>
            <w:pPr>
              <w:tabs>
                <w:tab w:val="clear" w:pos="567"/>
              </w:tabs>
              <w:spacing w:line="240" w:lineRule="auto"/>
              <w:jc w:val="both"/>
            </w:pPr>
            <w:r>
              <w:rPr>
                <w:szCs w:val="22"/>
              </w:rPr>
              <w:t>≥ 1 - &lt; 2 jaar</w:t>
            </w:r>
          </w:p>
        </w:tc>
        <w:tc>
          <w:tcPr>
            <w:tcW w:w="1620" w:type="dxa"/>
          </w:tcPr>
          <w:p>
            <w:pPr>
              <w:tabs>
                <w:tab w:val="clear" w:pos="567"/>
              </w:tabs>
              <w:spacing w:line="240" w:lineRule="auto"/>
              <w:jc w:val="center"/>
            </w:pPr>
            <w:r>
              <w:rPr>
                <w:szCs w:val="22"/>
              </w:rPr>
              <w:t>3 (6,4)</w:t>
            </w:r>
          </w:p>
        </w:tc>
        <w:tc>
          <w:tcPr>
            <w:tcW w:w="1530" w:type="dxa"/>
          </w:tcPr>
          <w:p>
            <w:pPr>
              <w:tabs>
                <w:tab w:val="clear" w:pos="567"/>
              </w:tabs>
              <w:spacing w:line="240" w:lineRule="auto"/>
              <w:jc w:val="center"/>
            </w:pPr>
            <w:r>
              <w:rPr>
                <w:szCs w:val="22"/>
              </w:rPr>
              <w:t>0</w:t>
            </w:r>
          </w:p>
        </w:tc>
        <w:tc>
          <w:tcPr>
            <w:tcW w:w="1440" w:type="dxa"/>
          </w:tcPr>
          <w:p>
            <w:pPr>
              <w:tabs>
                <w:tab w:val="clear" w:pos="567"/>
              </w:tabs>
              <w:spacing w:line="240" w:lineRule="auto"/>
              <w:jc w:val="center"/>
            </w:pPr>
            <w:r>
              <w:rPr>
                <w:szCs w:val="22"/>
              </w:rPr>
              <w:t>0</w:t>
            </w:r>
          </w:p>
        </w:tc>
        <w:tc>
          <w:tcPr>
            <w:tcW w:w="1260" w:type="dxa"/>
          </w:tcPr>
          <w:p>
            <w:pPr>
              <w:tabs>
                <w:tab w:val="clear" w:pos="567"/>
              </w:tabs>
              <w:spacing w:line="240" w:lineRule="auto"/>
              <w:jc w:val="center"/>
            </w:pPr>
            <w:r>
              <w:rPr>
                <w:szCs w:val="22"/>
              </w:rPr>
              <w:t>0</w:t>
            </w:r>
          </w:p>
        </w:tc>
        <w:tc>
          <w:tcPr>
            <w:tcW w:w="1535" w:type="dxa"/>
          </w:tcPr>
          <w:p>
            <w:pPr>
              <w:tabs>
                <w:tab w:val="clear" w:pos="567"/>
              </w:tabs>
              <w:spacing w:line="240" w:lineRule="auto"/>
              <w:jc w:val="center"/>
            </w:pPr>
            <w:r>
              <w:rPr>
                <w:szCs w:val="22"/>
              </w:rPr>
              <w:t>3 (1,9)</w:t>
            </w:r>
          </w:p>
        </w:tc>
      </w:tr>
      <w:tr>
        <w:tc>
          <w:tcPr>
            <w:tcW w:w="1975" w:type="dxa"/>
          </w:tcPr>
          <w:p>
            <w:pPr>
              <w:tabs>
                <w:tab w:val="clear" w:pos="567"/>
              </w:tabs>
              <w:spacing w:line="240" w:lineRule="auto"/>
              <w:jc w:val="both"/>
            </w:pPr>
            <w:r>
              <w:rPr>
                <w:szCs w:val="22"/>
              </w:rPr>
              <w:t>≥ 2 - &lt; 6 jaar</w:t>
            </w:r>
          </w:p>
        </w:tc>
        <w:tc>
          <w:tcPr>
            <w:tcW w:w="1620" w:type="dxa"/>
          </w:tcPr>
          <w:p>
            <w:pPr>
              <w:tabs>
                <w:tab w:val="clear" w:pos="567"/>
              </w:tabs>
              <w:spacing w:line="240" w:lineRule="auto"/>
              <w:jc w:val="center"/>
            </w:pPr>
            <w:r>
              <w:rPr>
                <w:szCs w:val="22"/>
              </w:rPr>
              <w:t>5 (10,6)</w:t>
            </w:r>
          </w:p>
        </w:tc>
        <w:tc>
          <w:tcPr>
            <w:tcW w:w="1530" w:type="dxa"/>
          </w:tcPr>
          <w:p>
            <w:pPr>
              <w:tabs>
                <w:tab w:val="clear" w:pos="567"/>
              </w:tabs>
              <w:spacing w:line="240" w:lineRule="auto"/>
              <w:jc w:val="center"/>
            </w:pPr>
            <w:r>
              <w:rPr>
                <w:szCs w:val="22"/>
              </w:rPr>
              <w:t>7 (12,5)</w:t>
            </w:r>
          </w:p>
        </w:tc>
        <w:tc>
          <w:tcPr>
            <w:tcW w:w="1440" w:type="dxa"/>
          </w:tcPr>
          <w:p>
            <w:pPr>
              <w:tabs>
                <w:tab w:val="clear" w:pos="567"/>
              </w:tabs>
              <w:spacing w:line="240" w:lineRule="auto"/>
              <w:jc w:val="center"/>
            </w:pPr>
            <w:r>
              <w:rPr>
                <w:szCs w:val="22"/>
              </w:rPr>
              <w:t>3 (5,6)</w:t>
            </w:r>
          </w:p>
        </w:tc>
        <w:tc>
          <w:tcPr>
            <w:tcW w:w="1260" w:type="dxa"/>
          </w:tcPr>
          <w:p>
            <w:pPr>
              <w:tabs>
                <w:tab w:val="clear" w:pos="567"/>
              </w:tabs>
              <w:spacing w:line="240" w:lineRule="auto"/>
              <w:jc w:val="center"/>
            </w:pPr>
            <w:r>
              <w:rPr>
                <w:szCs w:val="22"/>
              </w:rPr>
              <w:t>10 (9,1)</w:t>
            </w:r>
          </w:p>
        </w:tc>
        <w:tc>
          <w:tcPr>
            <w:tcW w:w="1535" w:type="dxa"/>
          </w:tcPr>
          <w:p>
            <w:pPr>
              <w:tabs>
                <w:tab w:val="clear" w:pos="567"/>
              </w:tabs>
              <w:spacing w:line="240" w:lineRule="auto"/>
              <w:jc w:val="center"/>
            </w:pPr>
            <w:r>
              <w:rPr>
                <w:szCs w:val="22"/>
              </w:rPr>
              <w:t>15 (9,6)</w:t>
            </w:r>
          </w:p>
        </w:tc>
      </w:tr>
      <w:tr>
        <w:tc>
          <w:tcPr>
            <w:tcW w:w="1975" w:type="dxa"/>
          </w:tcPr>
          <w:p>
            <w:pPr>
              <w:tabs>
                <w:tab w:val="clear" w:pos="567"/>
              </w:tabs>
              <w:spacing w:line="240" w:lineRule="auto"/>
              <w:jc w:val="both"/>
            </w:pPr>
            <w:r>
              <w:rPr>
                <w:szCs w:val="22"/>
              </w:rPr>
              <w:t>≥ 6 - &lt; 12 jaar</w:t>
            </w:r>
          </w:p>
        </w:tc>
        <w:tc>
          <w:tcPr>
            <w:tcW w:w="1620" w:type="dxa"/>
          </w:tcPr>
          <w:p>
            <w:pPr>
              <w:tabs>
                <w:tab w:val="clear" w:pos="567"/>
              </w:tabs>
              <w:spacing w:line="240" w:lineRule="auto"/>
              <w:jc w:val="center"/>
            </w:pPr>
            <w:r>
              <w:rPr>
                <w:szCs w:val="22"/>
              </w:rPr>
              <w:t>11 (23,4)</w:t>
            </w:r>
          </w:p>
        </w:tc>
        <w:tc>
          <w:tcPr>
            <w:tcW w:w="1530" w:type="dxa"/>
          </w:tcPr>
          <w:p>
            <w:pPr>
              <w:tabs>
                <w:tab w:val="clear" w:pos="567"/>
              </w:tabs>
              <w:spacing w:line="240" w:lineRule="auto"/>
              <w:jc w:val="center"/>
            </w:pPr>
            <w:r>
              <w:rPr>
                <w:szCs w:val="22"/>
              </w:rPr>
              <w:t>17 (30,4)</w:t>
            </w:r>
          </w:p>
        </w:tc>
        <w:tc>
          <w:tcPr>
            <w:tcW w:w="1440" w:type="dxa"/>
          </w:tcPr>
          <w:p>
            <w:pPr>
              <w:tabs>
                <w:tab w:val="clear" w:pos="567"/>
              </w:tabs>
              <w:spacing w:line="240" w:lineRule="auto"/>
              <w:jc w:val="center"/>
            </w:pPr>
            <w:r>
              <w:rPr>
                <w:szCs w:val="22"/>
              </w:rPr>
              <w:t>12 (22,2)</w:t>
            </w:r>
          </w:p>
        </w:tc>
        <w:tc>
          <w:tcPr>
            <w:tcW w:w="1260" w:type="dxa"/>
          </w:tcPr>
          <w:p>
            <w:pPr>
              <w:tabs>
                <w:tab w:val="clear" w:pos="567"/>
              </w:tabs>
              <w:spacing w:line="240" w:lineRule="auto"/>
              <w:jc w:val="center"/>
            </w:pPr>
            <w:r>
              <w:rPr>
                <w:szCs w:val="22"/>
              </w:rPr>
              <w:t>29 (26,4)</w:t>
            </w:r>
          </w:p>
        </w:tc>
        <w:tc>
          <w:tcPr>
            <w:tcW w:w="1535" w:type="dxa"/>
          </w:tcPr>
          <w:p>
            <w:pPr>
              <w:tabs>
                <w:tab w:val="clear" w:pos="567"/>
              </w:tabs>
              <w:spacing w:line="240" w:lineRule="auto"/>
              <w:jc w:val="center"/>
            </w:pPr>
            <w:r>
              <w:rPr>
                <w:szCs w:val="22"/>
              </w:rPr>
              <w:t>40 (25,5)</w:t>
            </w:r>
          </w:p>
        </w:tc>
      </w:tr>
      <w:tr>
        <w:tc>
          <w:tcPr>
            <w:tcW w:w="1975" w:type="dxa"/>
          </w:tcPr>
          <w:p>
            <w:pPr>
              <w:tabs>
                <w:tab w:val="clear" w:pos="567"/>
              </w:tabs>
              <w:spacing w:line="240" w:lineRule="auto"/>
              <w:jc w:val="both"/>
            </w:pPr>
            <w:r>
              <w:rPr>
                <w:szCs w:val="22"/>
              </w:rPr>
              <w:t>≥ 12 - &lt; 18 jaar</w:t>
            </w:r>
          </w:p>
        </w:tc>
        <w:tc>
          <w:tcPr>
            <w:tcW w:w="1620" w:type="dxa"/>
          </w:tcPr>
          <w:p>
            <w:pPr>
              <w:tabs>
                <w:tab w:val="clear" w:pos="567"/>
              </w:tabs>
              <w:spacing w:line="240" w:lineRule="auto"/>
              <w:jc w:val="center"/>
            </w:pPr>
            <w:r>
              <w:rPr>
                <w:szCs w:val="22"/>
              </w:rPr>
              <w:t>10 (21,3)</w:t>
            </w:r>
          </w:p>
        </w:tc>
        <w:tc>
          <w:tcPr>
            <w:tcW w:w="1530" w:type="dxa"/>
          </w:tcPr>
          <w:p>
            <w:pPr>
              <w:tabs>
                <w:tab w:val="clear" w:pos="567"/>
              </w:tabs>
              <w:spacing w:line="240" w:lineRule="auto"/>
              <w:jc w:val="center"/>
            </w:pPr>
            <w:r>
              <w:rPr>
                <w:szCs w:val="22"/>
              </w:rPr>
              <w:t>14 (25,0)</w:t>
            </w:r>
          </w:p>
        </w:tc>
        <w:tc>
          <w:tcPr>
            <w:tcW w:w="1440" w:type="dxa"/>
          </w:tcPr>
          <w:p>
            <w:pPr>
              <w:tabs>
                <w:tab w:val="clear" w:pos="567"/>
              </w:tabs>
              <w:spacing w:line="240" w:lineRule="auto"/>
              <w:jc w:val="center"/>
            </w:pPr>
            <w:r>
              <w:rPr>
                <w:szCs w:val="22"/>
              </w:rPr>
              <w:t>19 (35,2)</w:t>
            </w:r>
          </w:p>
        </w:tc>
        <w:tc>
          <w:tcPr>
            <w:tcW w:w="1260" w:type="dxa"/>
          </w:tcPr>
          <w:p>
            <w:pPr>
              <w:tabs>
                <w:tab w:val="clear" w:pos="567"/>
              </w:tabs>
              <w:spacing w:line="240" w:lineRule="auto"/>
              <w:jc w:val="center"/>
            </w:pPr>
            <w:r>
              <w:rPr>
                <w:szCs w:val="22"/>
              </w:rPr>
              <w:t>33 (30,0)</w:t>
            </w:r>
          </w:p>
        </w:tc>
        <w:tc>
          <w:tcPr>
            <w:tcW w:w="1535" w:type="dxa"/>
          </w:tcPr>
          <w:p>
            <w:pPr>
              <w:tabs>
                <w:tab w:val="clear" w:pos="567"/>
              </w:tabs>
              <w:spacing w:line="240" w:lineRule="auto"/>
              <w:jc w:val="center"/>
            </w:pPr>
            <w:r>
              <w:rPr>
                <w:szCs w:val="22"/>
              </w:rPr>
              <w:t>43 (27,4)</w:t>
            </w:r>
          </w:p>
        </w:tc>
      </w:tr>
      <w:tr>
        <w:tc>
          <w:tcPr>
            <w:tcW w:w="1975" w:type="dxa"/>
          </w:tcPr>
          <w:p>
            <w:pPr>
              <w:tabs>
                <w:tab w:val="clear" w:pos="567"/>
              </w:tabs>
              <w:spacing w:line="240" w:lineRule="auto"/>
              <w:jc w:val="both"/>
            </w:pPr>
            <w:r>
              <w:rPr>
                <w:szCs w:val="22"/>
              </w:rPr>
              <w:t>≥ 18 jaar</w:t>
            </w:r>
          </w:p>
        </w:tc>
        <w:tc>
          <w:tcPr>
            <w:tcW w:w="1620" w:type="dxa"/>
          </w:tcPr>
          <w:p>
            <w:pPr>
              <w:tabs>
                <w:tab w:val="clear" w:pos="567"/>
              </w:tabs>
              <w:spacing w:line="240" w:lineRule="auto"/>
              <w:jc w:val="center"/>
            </w:pPr>
            <w:r>
              <w:rPr>
                <w:szCs w:val="22"/>
              </w:rPr>
              <w:t>18 (38,3)</w:t>
            </w:r>
          </w:p>
        </w:tc>
        <w:tc>
          <w:tcPr>
            <w:tcW w:w="1530" w:type="dxa"/>
          </w:tcPr>
          <w:p>
            <w:pPr>
              <w:tabs>
                <w:tab w:val="clear" w:pos="567"/>
              </w:tabs>
              <w:spacing w:line="240" w:lineRule="auto"/>
              <w:jc w:val="center"/>
            </w:pPr>
            <w:r>
              <w:rPr>
                <w:szCs w:val="22"/>
              </w:rPr>
              <w:t>18 (32,1)</w:t>
            </w:r>
          </w:p>
        </w:tc>
        <w:tc>
          <w:tcPr>
            <w:tcW w:w="1440" w:type="dxa"/>
          </w:tcPr>
          <w:p>
            <w:pPr>
              <w:tabs>
                <w:tab w:val="clear" w:pos="567"/>
              </w:tabs>
              <w:spacing w:line="240" w:lineRule="auto"/>
              <w:jc w:val="center"/>
            </w:pPr>
            <w:r>
              <w:rPr>
                <w:szCs w:val="22"/>
              </w:rPr>
              <w:t>20 (37,0)</w:t>
            </w:r>
          </w:p>
        </w:tc>
        <w:tc>
          <w:tcPr>
            <w:tcW w:w="1260" w:type="dxa"/>
          </w:tcPr>
          <w:p>
            <w:pPr>
              <w:tabs>
                <w:tab w:val="clear" w:pos="567"/>
              </w:tabs>
              <w:spacing w:line="240" w:lineRule="auto"/>
              <w:jc w:val="center"/>
            </w:pPr>
            <w:r>
              <w:rPr>
                <w:szCs w:val="22"/>
              </w:rPr>
              <w:t>38 (34,5)</w:t>
            </w:r>
          </w:p>
        </w:tc>
        <w:tc>
          <w:tcPr>
            <w:tcW w:w="1535" w:type="dxa"/>
          </w:tcPr>
          <w:p>
            <w:pPr>
              <w:tabs>
                <w:tab w:val="clear" w:pos="567"/>
              </w:tabs>
              <w:spacing w:line="240" w:lineRule="auto"/>
              <w:jc w:val="center"/>
            </w:pPr>
            <w:r>
              <w:rPr>
                <w:szCs w:val="22"/>
              </w:rPr>
              <w:t>56 (35,7)</w:t>
            </w:r>
          </w:p>
        </w:tc>
      </w:tr>
    </w:tbl>
    <w:p>
      <w:pPr>
        <w:autoSpaceDE w:val="0"/>
        <w:autoSpaceDN w:val="0"/>
        <w:adjustRightInd w:val="0"/>
        <w:spacing w:line="240" w:lineRule="auto"/>
        <w:rPr>
          <w:szCs w:val="22"/>
        </w:rPr>
      </w:pPr>
      <w:r>
        <w:rPr>
          <w:szCs w:val="22"/>
        </w:rPr>
        <w:t>SD, standaarddeviatie</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Het verschil tussen de 2 behandelingsgroepen was statistisch significant (p &lt; 0,0001) (tabel 8).</w:t>
      </w:r>
    </w:p>
    <w:p>
      <w:pPr>
        <w:autoSpaceDE w:val="0"/>
        <w:autoSpaceDN w:val="0"/>
        <w:adjustRightInd w:val="0"/>
        <w:spacing w:line="240" w:lineRule="auto"/>
        <w:rPr>
          <w:szCs w:val="22"/>
        </w:rPr>
      </w:pPr>
    </w:p>
    <w:p>
      <w:pPr>
        <w:autoSpaceDE w:val="0"/>
        <w:autoSpaceDN w:val="0"/>
        <w:adjustRightInd w:val="0"/>
        <w:spacing w:line="240" w:lineRule="auto"/>
        <w:rPr>
          <w:b/>
          <w:bCs/>
          <w:szCs w:val="22"/>
        </w:rPr>
      </w:pPr>
      <w:r>
        <w:rPr>
          <w:b/>
          <w:bCs/>
          <w:szCs w:val="22"/>
        </w:rPr>
        <w:t>Tabel 8: Gemiddelde verandering in Phe-gehalte in het bloed van de baseline tot week 5 en week 6 in deel 2 (primaire analyseset met ≥ 30% Phe-vermindering ten opzichte van de baseline in deel 1)</w:t>
      </w:r>
    </w:p>
    <w:p>
      <w:pPr>
        <w:autoSpaceDE w:val="0"/>
        <w:autoSpaceDN w:val="0"/>
        <w:adjustRightInd w:val="0"/>
        <w:spacing w:line="240" w:lineRule="auto"/>
        <w:rPr>
          <w:b/>
          <w:bCs/>
          <w:szCs w:val="22"/>
        </w:rPr>
      </w:pPr>
    </w:p>
    <w:tbl>
      <w:tblPr>
        <w:tblW w:w="51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24"/>
        <w:gridCol w:w="1402"/>
        <w:gridCol w:w="2358"/>
        <w:gridCol w:w="1823"/>
        <w:gridCol w:w="1154"/>
      </w:tblGrid>
      <w:tr>
        <w:trPr>
          <w:cantSplit/>
          <w:trHeight w:val="743"/>
          <w:tblHeader/>
        </w:trPr>
        <w:tc>
          <w:tcPr>
            <w:tcW w:w="1363" w:type="pct"/>
          </w:tcPr>
          <w:p>
            <w:pPr>
              <w:keepNext/>
              <w:tabs>
                <w:tab w:val="clear" w:pos="567"/>
              </w:tabs>
              <w:spacing w:line="240" w:lineRule="auto"/>
              <w:jc w:val="both"/>
              <w:rPr>
                <w:color w:val="000000"/>
                <w:szCs w:val="22"/>
              </w:rPr>
            </w:pPr>
          </w:p>
        </w:tc>
        <w:tc>
          <w:tcPr>
            <w:tcW w:w="757" w:type="pct"/>
          </w:tcPr>
          <w:p>
            <w:pPr>
              <w:keepNext/>
              <w:tabs>
                <w:tab w:val="clear" w:pos="567"/>
              </w:tabs>
              <w:spacing w:line="240" w:lineRule="auto"/>
              <w:jc w:val="center"/>
              <w:rPr>
                <w:b/>
                <w:color w:val="000000"/>
              </w:rPr>
            </w:pPr>
            <w:r>
              <w:rPr>
                <w:b/>
                <w:bCs/>
                <w:color w:val="000000"/>
                <w:szCs w:val="22"/>
              </w:rPr>
              <w:t>Sepiapterine</w:t>
            </w:r>
            <w:r>
              <w:rPr>
                <w:b/>
                <w:bCs/>
                <w:color w:val="000000"/>
                <w:szCs w:val="22"/>
              </w:rPr>
              <w:br/>
              <w:t>(n = 49)</w:t>
            </w:r>
          </w:p>
        </w:tc>
        <w:tc>
          <w:tcPr>
            <w:tcW w:w="1273" w:type="pct"/>
          </w:tcPr>
          <w:p>
            <w:pPr>
              <w:keepNext/>
              <w:tabs>
                <w:tab w:val="clear" w:pos="567"/>
              </w:tabs>
              <w:spacing w:line="240" w:lineRule="auto"/>
              <w:jc w:val="center"/>
              <w:rPr>
                <w:b/>
                <w:color w:val="000000"/>
              </w:rPr>
            </w:pPr>
            <w:r>
              <w:rPr>
                <w:b/>
                <w:bCs/>
                <w:color w:val="000000"/>
                <w:szCs w:val="22"/>
              </w:rPr>
              <w:t>Placebo</w:t>
            </w:r>
            <w:r>
              <w:rPr>
                <w:b/>
                <w:bCs/>
                <w:color w:val="000000"/>
                <w:szCs w:val="22"/>
              </w:rPr>
              <w:br/>
              <w:t>(n = 49)</w:t>
            </w:r>
          </w:p>
        </w:tc>
        <w:tc>
          <w:tcPr>
            <w:tcW w:w="984" w:type="pct"/>
          </w:tcPr>
          <w:p>
            <w:pPr>
              <w:keepNext/>
              <w:tabs>
                <w:tab w:val="clear" w:pos="567"/>
              </w:tabs>
              <w:spacing w:line="240" w:lineRule="auto"/>
              <w:jc w:val="center"/>
              <w:rPr>
                <w:b/>
                <w:color w:val="000000"/>
              </w:rPr>
            </w:pPr>
            <w:r>
              <w:rPr>
                <w:b/>
                <w:bCs/>
                <w:color w:val="000000"/>
                <w:szCs w:val="22"/>
              </w:rPr>
              <w:t>Verschil sepiapterine vs. placebo</w:t>
            </w:r>
          </w:p>
        </w:tc>
        <w:tc>
          <w:tcPr>
            <w:tcW w:w="624" w:type="pct"/>
          </w:tcPr>
          <w:p>
            <w:pPr>
              <w:keepNext/>
              <w:tabs>
                <w:tab w:val="clear" w:pos="567"/>
              </w:tabs>
              <w:spacing w:line="240" w:lineRule="auto"/>
              <w:jc w:val="center"/>
              <w:rPr>
                <w:b/>
                <w:color w:val="000000"/>
              </w:rPr>
            </w:pPr>
            <w:r>
              <w:rPr>
                <w:b/>
                <w:bCs/>
                <w:color w:val="000000"/>
                <w:szCs w:val="22"/>
              </w:rPr>
              <w:t>P-waarde</w:t>
            </w:r>
          </w:p>
        </w:tc>
      </w:tr>
      <w:tr>
        <w:trPr>
          <w:cantSplit/>
          <w:trHeight w:val="362"/>
        </w:trPr>
        <w:tc>
          <w:tcPr>
            <w:tcW w:w="5000" w:type="pct"/>
            <w:gridSpan w:val="5"/>
          </w:tcPr>
          <w:p>
            <w:pPr>
              <w:tabs>
                <w:tab w:val="clear" w:pos="567"/>
              </w:tabs>
              <w:spacing w:line="240" w:lineRule="auto"/>
              <w:rPr>
                <w:color w:val="000000"/>
              </w:rPr>
            </w:pPr>
            <w:r>
              <w:rPr>
                <w:b/>
                <w:bCs/>
                <w:color w:val="000000"/>
                <w:szCs w:val="22"/>
              </w:rPr>
              <w:t>Baseline</w:t>
            </w:r>
            <w:r>
              <w:rPr>
                <w:color w:val="000000"/>
                <w:szCs w:val="22"/>
              </w:rPr>
              <w:t>*</w:t>
            </w:r>
          </w:p>
        </w:tc>
      </w:tr>
      <w:tr>
        <w:trPr>
          <w:cantSplit/>
          <w:trHeight w:val="362"/>
        </w:trPr>
        <w:tc>
          <w:tcPr>
            <w:tcW w:w="1363" w:type="pct"/>
          </w:tcPr>
          <w:p>
            <w:pPr>
              <w:tabs>
                <w:tab w:val="clear" w:pos="567"/>
              </w:tabs>
              <w:spacing w:line="240" w:lineRule="auto"/>
              <w:ind w:left="113"/>
              <w:rPr>
                <w:color w:val="000000"/>
              </w:rPr>
            </w:pPr>
            <w:r>
              <w:rPr>
                <w:color w:val="000000"/>
                <w:szCs w:val="22"/>
              </w:rPr>
              <w:t>Gemiddelde (SD)</w:t>
            </w:r>
          </w:p>
        </w:tc>
        <w:tc>
          <w:tcPr>
            <w:tcW w:w="757" w:type="pct"/>
          </w:tcPr>
          <w:p>
            <w:pPr>
              <w:tabs>
                <w:tab w:val="clear" w:pos="567"/>
              </w:tabs>
              <w:spacing w:line="240" w:lineRule="auto"/>
              <w:jc w:val="center"/>
              <w:rPr>
                <w:color w:val="000000"/>
              </w:rPr>
            </w:pPr>
            <w:r>
              <w:rPr>
                <w:color w:val="000000"/>
                <w:szCs w:val="22"/>
              </w:rPr>
              <w:t>646,11 (253,007)</w:t>
            </w:r>
          </w:p>
        </w:tc>
        <w:tc>
          <w:tcPr>
            <w:tcW w:w="1273" w:type="pct"/>
          </w:tcPr>
          <w:p>
            <w:pPr>
              <w:tabs>
                <w:tab w:val="clear" w:pos="567"/>
              </w:tabs>
              <w:spacing w:line="240" w:lineRule="auto"/>
              <w:jc w:val="center"/>
              <w:rPr>
                <w:color w:val="000000"/>
              </w:rPr>
            </w:pPr>
            <w:r>
              <w:rPr>
                <w:color w:val="000000"/>
                <w:szCs w:val="22"/>
              </w:rPr>
              <w:t>654,04 (261,542)</w:t>
            </w:r>
          </w:p>
        </w:tc>
        <w:tc>
          <w:tcPr>
            <w:tcW w:w="1608" w:type="pct"/>
            <w:gridSpan w:val="2"/>
          </w:tcPr>
          <w:p>
            <w:pPr>
              <w:tabs>
                <w:tab w:val="clear" w:pos="567"/>
              </w:tabs>
              <w:spacing w:line="240" w:lineRule="auto"/>
              <w:jc w:val="both"/>
              <w:rPr>
                <w:color w:val="000000"/>
              </w:rPr>
            </w:pPr>
          </w:p>
        </w:tc>
      </w:tr>
      <w:tr>
        <w:trPr>
          <w:cantSplit/>
          <w:trHeight w:val="362"/>
        </w:trPr>
        <w:tc>
          <w:tcPr>
            <w:tcW w:w="5000" w:type="pct"/>
            <w:gridSpan w:val="5"/>
          </w:tcPr>
          <w:p>
            <w:pPr>
              <w:tabs>
                <w:tab w:val="clear" w:pos="567"/>
              </w:tabs>
              <w:spacing w:line="240" w:lineRule="auto"/>
              <w:rPr>
                <w:color w:val="000000"/>
              </w:rPr>
            </w:pPr>
            <w:r>
              <w:rPr>
                <w:b/>
                <w:bCs/>
                <w:color w:val="000000"/>
                <w:szCs w:val="22"/>
              </w:rPr>
              <w:t>Week 5 en 6</w:t>
            </w:r>
            <w:r>
              <w:rPr>
                <w:color w:val="000000"/>
                <w:szCs w:val="22"/>
              </w:rPr>
              <w:t>**</w:t>
            </w:r>
          </w:p>
        </w:tc>
      </w:tr>
      <w:tr>
        <w:trPr>
          <w:cantSplit/>
          <w:trHeight w:val="336"/>
        </w:trPr>
        <w:tc>
          <w:tcPr>
            <w:tcW w:w="1363" w:type="pct"/>
            <w:tcBorders>
              <w:bottom w:val="single" w:sz="6" w:space="0" w:color="auto"/>
            </w:tcBorders>
          </w:tcPr>
          <w:p>
            <w:pPr>
              <w:tabs>
                <w:tab w:val="clear" w:pos="567"/>
              </w:tabs>
              <w:spacing w:line="240" w:lineRule="auto"/>
              <w:ind w:left="113"/>
              <w:rPr>
                <w:color w:val="000000"/>
              </w:rPr>
            </w:pPr>
            <w:r>
              <w:rPr>
                <w:color w:val="000000"/>
                <w:szCs w:val="22"/>
              </w:rPr>
              <w:t>Gemiddelde (SD)</w:t>
            </w:r>
          </w:p>
        </w:tc>
        <w:tc>
          <w:tcPr>
            <w:tcW w:w="757" w:type="pct"/>
            <w:tcBorders>
              <w:bottom w:val="single" w:sz="6" w:space="0" w:color="auto"/>
            </w:tcBorders>
          </w:tcPr>
          <w:p>
            <w:pPr>
              <w:tabs>
                <w:tab w:val="clear" w:pos="567"/>
              </w:tabs>
              <w:spacing w:line="240" w:lineRule="auto"/>
              <w:jc w:val="center"/>
              <w:rPr>
                <w:color w:val="000000"/>
              </w:rPr>
            </w:pPr>
            <w:r>
              <w:rPr>
                <w:color w:val="000000"/>
                <w:szCs w:val="22"/>
              </w:rPr>
              <w:t>236,04 (174,942)</w:t>
            </w:r>
          </w:p>
        </w:tc>
        <w:tc>
          <w:tcPr>
            <w:tcW w:w="1273" w:type="pct"/>
            <w:tcBorders>
              <w:bottom w:val="single" w:sz="6" w:space="0" w:color="auto"/>
            </w:tcBorders>
          </w:tcPr>
          <w:p>
            <w:pPr>
              <w:tabs>
                <w:tab w:val="clear" w:pos="567"/>
              </w:tabs>
              <w:spacing w:line="240" w:lineRule="auto"/>
              <w:jc w:val="center"/>
              <w:rPr>
                <w:color w:val="000000"/>
              </w:rPr>
            </w:pPr>
            <w:r>
              <w:rPr>
                <w:color w:val="000000"/>
                <w:szCs w:val="22"/>
              </w:rPr>
              <w:t>637,85 (259,886)</w:t>
            </w:r>
          </w:p>
        </w:tc>
        <w:tc>
          <w:tcPr>
            <w:tcW w:w="1608" w:type="pct"/>
            <w:gridSpan w:val="2"/>
            <w:vMerge w:val="restart"/>
          </w:tcPr>
          <w:p>
            <w:pPr>
              <w:tabs>
                <w:tab w:val="clear" w:pos="567"/>
              </w:tabs>
              <w:spacing w:line="240" w:lineRule="auto"/>
              <w:jc w:val="center"/>
              <w:rPr>
                <w:color w:val="000000"/>
              </w:rPr>
            </w:pPr>
          </w:p>
        </w:tc>
      </w:tr>
      <w:tr>
        <w:trPr>
          <w:cantSplit/>
          <w:trHeight w:val="362"/>
        </w:trPr>
        <w:tc>
          <w:tcPr>
            <w:tcW w:w="1363" w:type="pct"/>
          </w:tcPr>
          <w:p>
            <w:pPr>
              <w:tabs>
                <w:tab w:val="clear" w:pos="567"/>
              </w:tabs>
              <w:spacing w:line="240" w:lineRule="auto"/>
              <w:ind w:left="113"/>
              <w:rPr>
                <w:color w:val="000000"/>
                <w:szCs w:val="22"/>
              </w:rPr>
            </w:pPr>
            <w:r>
              <w:rPr>
                <w:color w:val="000000"/>
                <w:szCs w:val="22"/>
              </w:rPr>
              <w:t>Gemiddelde verandering ten opzichte van baseline (μmol/l)</w:t>
            </w:r>
          </w:p>
        </w:tc>
        <w:tc>
          <w:tcPr>
            <w:tcW w:w="757" w:type="pct"/>
          </w:tcPr>
          <w:p>
            <w:pPr>
              <w:tabs>
                <w:tab w:val="clear" w:pos="567"/>
              </w:tabs>
              <w:spacing w:line="240" w:lineRule="auto"/>
              <w:jc w:val="center"/>
              <w:rPr>
                <w:color w:val="000000"/>
              </w:rPr>
            </w:pPr>
            <w:r>
              <w:rPr>
                <w:color w:val="000000"/>
                <w:szCs w:val="22"/>
              </w:rPr>
              <w:t>-410,07 (204,442)</w:t>
            </w:r>
          </w:p>
        </w:tc>
        <w:tc>
          <w:tcPr>
            <w:tcW w:w="1273" w:type="pct"/>
          </w:tcPr>
          <w:p>
            <w:pPr>
              <w:tabs>
                <w:tab w:val="clear" w:pos="567"/>
              </w:tabs>
              <w:spacing w:line="240" w:lineRule="auto"/>
              <w:jc w:val="center"/>
              <w:rPr>
                <w:color w:val="000000"/>
              </w:rPr>
            </w:pPr>
            <w:r>
              <w:rPr>
                <w:color w:val="000000"/>
                <w:szCs w:val="22"/>
              </w:rPr>
              <w:t>-16,19 (198,642)</w:t>
            </w:r>
          </w:p>
        </w:tc>
        <w:tc>
          <w:tcPr>
            <w:tcW w:w="1608" w:type="pct"/>
            <w:gridSpan w:val="2"/>
            <w:vMerge/>
          </w:tcPr>
          <w:p>
            <w:pPr>
              <w:tabs>
                <w:tab w:val="clear" w:pos="567"/>
              </w:tabs>
              <w:spacing w:line="240" w:lineRule="auto"/>
              <w:jc w:val="center"/>
              <w:rPr>
                <w:color w:val="000000"/>
              </w:rPr>
            </w:pPr>
          </w:p>
        </w:tc>
      </w:tr>
      <w:tr>
        <w:trPr>
          <w:cantSplit/>
          <w:trHeight w:val="362"/>
        </w:trPr>
        <w:tc>
          <w:tcPr>
            <w:tcW w:w="1363" w:type="pct"/>
          </w:tcPr>
          <w:p>
            <w:pPr>
              <w:tabs>
                <w:tab w:val="clear" w:pos="567"/>
              </w:tabs>
              <w:spacing w:line="240" w:lineRule="auto"/>
              <w:ind w:left="113"/>
              <w:rPr>
                <w:color w:val="000000"/>
                <w:szCs w:val="22"/>
              </w:rPr>
            </w:pPr>
            <w:r>
              <w:rPr>
                <w:color w:val="000000"/>
                <w:szCs w:val="22"/>
              </w:rPr>
              <w:lastRenderedPageBreak/>
              <w:t>Gemiddelde procentuele verandering ten opzichte van baseline (%)</w:t>
            </w:r>
          </w:p>
        </w:tc>
        <w:tc>
          <w:tcPr>
            <w:tcW w:w="757" w:type="pct"/>
          </w:tcPr>
          <w:p>
            <w:pPr>
              <w:tabs>
                <w:tab w:val="clear" w:pos="567"/>
              </w:tabs>
              <w:spacing w:line="240" w:lineRule="auto"/>
              <w:jc w:val="center"/>
              <w:rPr>
                <w:color w:val="000000"/>
              </w:rPr>
            </w:pPr>
            <w:r>
              <w:rPr>
                <w:color w:val="000000"/>
                <w:szCs w:val="22"/>
              </w:rPr>
              <w:t>-62,8%</w:t>
            </w:r>
          </w:p>
        </w:tc>
        <w:tc>
          <w:tcPr>
            <w:tcW w:w="1273" w:type="pct"/>
          </w:tcPr>
          <w:p>
            <w:pPr>
              <w:tabs>
                <w:tab w:val="clear" w:pos="567"/>
              </w:tabs>
              <w:spacing w:line="240" w:lineRule="auto"/>
              <w:jc w:val="center"/>
              <w:rPr>
                <w:color w:val="000000"/>
              </w:rPr>
            </w:pPr>
            <w:r>
              <w:rPr>
                <w:color w:val="000000"/>
                <w:szCs w:val="22"/>
              </w:rPr>
              <w:t>1,4%</w:t>
            </w:r>
          </w:p>
        </w:tc>
        <w:tc>
          <w:tcPr>
            <w:tcW w:w="1608" w:type="pct"/>
            <w:gridSpan w:val="2"/>
            <w:vMerge/>
          </w:tcPr>
          <w:p>
            <w:pPr>
              <w:tabs>
                <w:tab w:val="clear" w:pos="567"/>
              </w:tabs>
              <w:spacing w:line="240" w:lineRule="auto"/>
              <w:jc w:val="center"/>
              <w:rPr>
                <w:color w:val="000000"/>
              </w:rPr>
            </w:pPr>
          </w:p>
        </w:tc>
      </w:tr>
      <w:tr>
        <w:trPr>
          <w:cantSplit/>
          <w:trHeight w:val="362"/>
        </w:trPr>
        <w:tc>
          <w:tcPr>
            <w:tcW w:w="5000" w:type="pct"/>
            <w:gridSpan w:val="5"/>
          </w:tcPr>
          <w:p>
            <w:pPr>
              <w:tabs>
                <w:tab w:val="clear" w:pos="567"/>
              </w:tabs>
              <w:spacing w:line="240" w:lineRule="auto"/>
              <w:rPr>
                <w:b/>
                <w:bCs/>
                <w:color w:val="000000"/>
                <w:szCs w:val="22"/>
              </w:rPr>
            </w:pPr>
            <w:r>
              <w:rPr>
                <w:b/>
                <w:bCs/>
                <w:color w:val="000000"/>
                <w:szCs w:val="22"/>
              </w:rPr>
              <w:t>Schatting LS-gemiddelde voor gemiddelde verandering ten opzichte van de baseline</w:t>
            </w:r>
          </w:p>
        </w:tc>
      </w:tr>
      <w:tr>
        <w:trPr>
          <w:cantSplit/>
          <w:trHeight w:val="362"/>
        </w:trPr>
        <w:tc>
          <w:tcPr>
            <w:tcW w:w="1363" w:type="pct"/>
          </w:tcPr>
          <w:p>
            <w:pPr>
              <w:tabs>
                <w:tab w:val="clear" w:pos="567"/>
              </w:tabs>
              <w:spacing w:line="240" w:lineRule="auto"/>
              <w:ind w:left="113"/>
              <w:rPr>
                <w:color w:val="000000"/>
              </w:rPr>
            </w:pPr>
            <w:r>
              <w:rPr>
                <w:color w:val="000000"/>
                <w:szCs w:val="22"/>
              </w:rPr>
              <w:t>LS-gemiddelde (SE)</w:t>
            </w:r>
          </w:p>
        </w:tc>
        <w:tc>
          <w:tcPr>
            <w:tcW w:w="757" w:type="pct"/>
          </w:tcPr>
          <w:p>
            <w:pPr>
              <w:tabs>
                <w:tab w:val="clear" w:pos="567"/>
              </w:tabs>
              <w:spacing w:line="240" w:lineRule="auto"/>
              <w:jc w:val="center"/>
              <w:rPr>
                <w:color w:val="000000"/>
              </w:rPr>
            </w:pPr>
            <w:r>
              <w:rPr>
                <w:color w:val="000000"/>
                <w:szCs w:val="22"/>
              </w:rPr>
              <w:t>-415,75 (24,066)</w:t>
            </w:r>
          </w:p>
        </w:tc>
        <w:tc>
          <w:tcPr>
            <w:tcW w:w="1273" w:type="pct"/>
          </w:tcPr>
          <w:p>
            <w:pPr>
              <w:tabs>
                <w:tab w:val="clear" w:pos="567"/>
              </w:tabs>
              <w:spacing w:line="240" w:lineRule="auto"/>
              <w:jc w:val="center"/>
              <w:rPr>
                <w:color w:val="000000"/>
              </w:rPr>
            </w:pPr>
            <w:r>
              <w:rPr>
                <w:color w:val="000000"/>
                <w:szCs w:val="22"/>
              </w:rPr>
              <w:t>-19,88 (24,223)</w:t>
            </w:r>
          </w:p>
        </w:tc>
        <w:tc>
          <w:tcPr>
            <w:tcW w:w="984" w:type="pct"/>
          </w:tcPr>
          <w:p>
            <w:pPr>
              <w:tabs>
                <w:tab w:val="clear" w:pos="567"/>
              </w:tabs>
              <w:spacing w:line="240" w:lineRule="auto"/>
              <w:jc w:val="center"/>
              <w:rPr>
                <w:color w:val="000000"/>
              </w:rPr>
            </w:pPr>
            <w:r>
              <w:rPr>
                <w:color w:val="000000"/>
                <w:szCs w:val="22"/>
              </w:rPr>
              <w:t>-395,87 (33,848)</w:t>
            </w:r>
          </w:p>
        </w:tc>
        <w:tc>
          <w:tcPr>
            <w:tcW w:w="624" w:type="pct"/>
          </w:tcPr>
          <w:p>
            <w:pPr>
              <w:tabs>
                <w:tab w:val="clear" w:pos="567"/>
              </w:tabs>
              <w:spacing w:line="240" w:lineRule="auto"/>
              <w:jc w:val="center"/>
              <w:rPr>
                <w:color w:val="000000"/>
              </w:rPr>
            </w:pPr>
            <w:r>
              <w:rPr>
                <w:color w:val="000000"/>
                <w:szCs w:val="22"/>
              </w:rPr>
              <w:t>&lt; 0,0001</w:t>
            </w:r>
          </w:p>
        </w:tc>
      </w:tr>
      <w:tr>
        <w:trPr>
          <w:cantSplit/>
          <w:trHeight w:val="362"/>
        </w:trPr>
        <w:tc>
          <w:tcPr>
            <w:tcW w:w="1363" w:type="pct"/>
          </w:tcPr>
          <w:p>
            <w:pPr>
              <w:tabs>
                <w:tab w:val="clear" w:pos="567"/>
              </w:tabs>
              <w:spacing w:line="240" w:lineRule="auto"/>
              <w:ind w:left="113"/>
              <w:rPr>
                <w:color w:val="000000"/>
              </w:rPr>
            </w:pPr>
            <w:r>
              <w:rPr>
                <w:color w:val="000000"/>
                <w:szCs w:val="22"/>
              </w:rPr>
              <w:t>95%-BI</w:t>
            </w:r>
          </w:p>
        </w:tc>
        <w:tc>
          <w:tcPr>
            <w:tcW w:w="757" w:type="pct"/>
          </w:tcPr>
          <w:p>
            <w:pPr>
              <w:tabs>
                <w:tab w:val="clear" w:pos="567"/>
              </w:tabs>
              <w:spacing w:line="240" w:lineRule="auto"/>
              <w:jc w:val="center"/>
              <w:rPr>
                <w:color w:val="000000"/>
              </w:rPr>
            </w:pPr>
            <w:r>
              <w:rPr>
                <w:color w:val="000000"/>
                <w:szCs w:val="22"/>
              </w:rPr>
              <w:t>(-463,52, ­367,97)</w:t>
            </w:r>
          </w:p>
        </w:tc>
        <w:tc>
          <w:tcPr>
            <w:tcW w:w="1273" w:type="pct"/>
          </w:tcPr>
          <w:p>
            <w:pPr>
              <w:tabs>
                <w:tab w:val="clear" w:pos="567"/>
              </w:tabs>
              <w:spacing w:line="240" w:lineRule="auto"/>
              <w:jc w:val="center"/>
              <w:rPr>
                <w:color w:val="000000"/>
              </w:rPr>
            </w:pPr>
            <w:r>
              <w:rPr>
                <w:color w:val="000000"/>
                <w:szCs w:val="22"/>
              </w:rPr>
              <w:t>(­67,97, 28,21)</w:t>
            </w:r>
          </w:p>
        </w:tc>
        <w:tc>
          <w:tcPr>
            <w:tcW w:w="984" w:type="pct"/>
          </w:tcPr>
          <w:p>
            <w:pPr>
              <w:tabs>
                <w:tab w:val="clear" w:pos="567"/>
              </w:tabs>
              <w:spacing w:line="240" w:lineRule="auto"/>
              <w:jc w:val="center"/>
              <w:rPr>
                <w:color w:val="000000"/>
              </w:rPr>
            </w:pPr>
            <w:r>
              <w:rPr>
                <w:color w:val="000000"/>
                <w:szCs w:val="22"/>
              </w:rPr>
              <w:t>(­463,07, ­328,66)</w:t>
            </w:r>
          </w:p>
        </w:tc>
        <w:tc>
          <w:tcPr>
            <w:tcW w:w="624" w:type="pct"/>
          </w:tcPr>
          <w:p>
            <w:pPr>
              <w:tabs>
                <w:tab w:val="clear" w:pos="567"/>
              </w:tabs>
              <w:spacing w:line="240" w:lineRule="auto"/>
              <w:jc w:val="both"/>
              <w:rPr>
                <w:color w:val="000000"/>
              </w:rPr>
            </w:pPr>
          </w:p>
        </w:tc>
      </w:tr>
    </w:tbl>
    <w:p>
      <w:pPr>
        <w:tabs>
          <w:tab w:val="clear" w:pos="567"/>
          <w:tab w:val="left" w:pos="144"/>
        </w:tabs>
        <w:spacing w:line="240" w:lineRule="auto"/>
        <w:rPr>
          <w:sz w:val="20"/>
        </w:rPr>
      </w:pPr>
      <w:r>
        <w:rPr>
          <w:sz w:val="20"/>
        </w:rPr>
        <w:t>BI, betrouwbaarheidsinterval; LS, kleinste kwadraten; MMRM, gemengd model voor herhaalde metingen; Phe, fenylalanine; SD, standaarddeviatie; SE, standaardfout</w:t>
      </w:r>
    </w:p>
    <w:p>
      <w:pPr>
        <w:autoSpaceDE w:val="0"/>
        <w:autoSpaceDN w:val="0"/>
        <w:adjustRightInd w:val="0"/>
        <w:spacing w:line="240" w:lineRule="auto"/>
        <w:rPr>
          <w:sz w:val="20"/>
        </w:rPr>
      </w:pPr>
      <w:r>
        <w:rPr>
          <w:sz w:val="20"/>
        </w:rPr>
        <w:t>* De baseline is het gemiddelde van de Phe-niveaus in het bloed op dag -1 en dag 1 in deel 2.</w:t>
      </w:r>
    </w:p>
    <w:p>
      <w:pPr>
        <w:autoSpaceDE w:val="0"/>
        <w:autoSpaceDN w:val="0"/>
        <w:adjustRightInd w:val="0"/>
        <w:spacing w:line="240" w:lineRule="auto"/>
        <w:rPr>
          <w:sz w:val="20"/>
        </w:rPr>
      </w:pPr>
      <w:r>
        <w:rPr>
          <w:sz w:val="20"/>
        </w:rPr>
        <w:t>** Phe-concentraties in het bloed waren gebaseerd op gemiddelde waarden in week 5 en 6.</w:t>
      </w:r>
    </w:p>
    <w:p>
      <w:pPr>
        <w:autoSpaceDE w:val="0"/>
        <w:autoSpaceDN w:val="0"/>
        <w:adjustRightInd w:val="0"/>
        <w:spacing w:line="240" w:lineRule="auto"/>
        <w:rPr>
          <w:sz w:val="20"/>
        </w:rPr>
      </w:pPr>
      <w:r>
        <w:rPr>
          <w:sz w:val="20"/>
        </w:rPr>
        <w:t>LS-gemiddelden, standaardfouten, betrouwbaarheidsintervallen en p-waarden waren afkomstig uit een MMRM met verandering in Phe in het bloed van de baseline tot post-baselinebeoordelingen als responsvariabele en behandeling, Phe in bloed bij de baseline, Phe-stratum bij baseline, bezoek en behandeling-per-bezoekinteractie als vaste effecten.</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Soortgelijke responsen werden waargenomen in de populatie met patiënten met klassieke PKU (cPKU), met een 69% vermindering in Phe in het bloed in week 6 bij proefpersonen die sepiapterine kregen (n = 6) versus een 3% toename na placebo (n = 9).</w:t>
      </w:r>
    </w:p>
    <w:p>
      <w:pPr>
        <w:autoSpaceDE w:val="0"/>
        <w:autoSpaceDN w:val="0"/>
        <w:adjustRightInd w:val="0"/>
        <w:spacing w:line="240" w:lineRule="auto"/>
        <w:rPr>
          <w:szCs w:val="22"/>
        </w:rPr>
      </w:pPr>
    </w:p>
    <w:p>
      <w:pPr>
        <w:autoSpaceDE w:val="0"/>
        <w:autoSpaceDN w:val="0"/>
        <w:adjustRightInd w:val="0"/>
        <w:spacing w:line="240" w:lineRule="auto"/>
        <w:rPr>
          <w:szCs w:val="22"/>
        </w:rPr>
      </w:pPr>
      <w:r>
        <w:rPr>
          <w:b/>
          <w:bCs/>
          <w:szCs w:val="22"/>
        </w:rPr>
        <w:t>Onderzoek 2 (PKU-002)</w:t>
      </w:r>
      <w:r>
        <w:rPr>
          <w:szCs w:val="22"/>
        </w:rPr>
        <w:t xml:space="preserve"> was een gerandomiseerd, dubbel-crossover, open-label, actief gecontroleerd, </w:t>
      </w:r>
      <w:r>
        <w:t>proof-of-concept</w:t>
      </w:r>
      <w:r>
        <w:rPr>
          <w:szCs w:val="22"/>
        </w:rPr>
        <w:t xml:space="preserve"> klinisch fase 2-onderzoek naar sepiapterine bij patiënten met PKU.</w:t>
      </w:r>
    </w:p>
    <w:p>
      <w:pPr>
        <w:autoSpaceDE w:val="0"/>
        <w:autoSpaceDN w:val="0"/>
        <w:adjustRightInd w:val="0"/>
        <w:spacing w:line="240" w:lineRule="auto"/>
        <w:rPr>
          <w:szCs w:val="22"/>
        </w:rPr>
      </w:pPr>
      <w:r>
        <w:rPr>
          <w:szCs w:val="22"/>
        </w:rPr>
        <w:t>Het onderzoek bestond uit 6 sequentiegroepen van 4 patiënten per groep, voor in totaal 24 patiënten. Elke sequentiegroep werd gerandomiseerd naar 7-daagse behandelingen met sepiapterine 60 mg/kg/dag, sepiapterine 20 mg/kg/dag en sapropterine dihydrochloride 20 mg/kg/dag, in willekeurige volgorde, gevolgd door een 7-daagse uitwasperiode na elke behandeling. De voorlopige werkzaamheid werd beoordeeld aan de hand van de vermindering van Phe-concentraties in het bloed. De resultaten van de wekelijkse analyse van de primaire werkzaamheid toonden aan dat behandeling met sepiapterine leidde tot een daling in Phe-concentraties in het bloed ten opzichte van de baseline die statistisch significant was voor alle behandelingen (n = 24). Een groter aandeel patiënten dat met sepiapterine werd behandeld, ongeacht de dosis, had Phe-verminderingen in plasma van minimaal 10%, 20% en 30% in vergelijking met patiënten die met sapropterine 20 mg/kg/dag werden behandeld. Meer patiënten die sepiapterine 60 mg/kg/dag kregen, bereikten genormaliseerde Phe-concentraties in plasma (&lt; 120 μmol/l) en Phe in het bloed binnen het doelbereik (≤ 360 μmol/l) in vergelijking met sapropterine 20 mg/kg/dag. Bij proefpersonen met cPKU leidde behandeling met sepiapterine (60 mg/kg/dag) tot een significante daling van de Phe-concentratie in het bloed ten opzichte van de baseline.</w:t>
      </w:r>
    </w:p>
    <w:p>
      <w:pPr>
        <w:autoSpaceDE w:val="0"/>
        <w:autoSpaceDN w:val="0"/>
        <w:adjustRightInd w:val="0"/>
        <w:spacing w:line="240" w:lineRule="auto"/>
        <w:rPr>
          <w:szCs w:val="22"/>
        </w:rPr>
      </w:pPr>
    </w:p>
    <w:p>
      <w:pPr>
        <w:spacing w:line="240" w:lineRule="auto"/>
        <w:rPr>
          <w:szCs w:val="22"/>
        </w:rPr>
      </w:pPr>
      <w:r>
        <w:rPr>
          <w:b/>
          <w:bCs/>
          <w:szCs w:val="22"/>
        </w:rPr>
        <w:t>Onderzoek 3 (PTC923-MD-004-PKU)</w:t>
      </w:r>
      <w:r>
        <w:rPr>
          <w:szCs w:val="22"/>
        </w:rPr>
        <w:t xml:space="preserve"> is een lopend, open-label klinisch fase 3-onderzoek in meerdere centra ter beoordeling van de veiligheid van en de voedingstolerantie voor Phe tijdens langetermijnbehandeling met sepiapterine bij patiënten met PKU. Honderdnegenenzestig (169) patiënten werden per dag behandeld met sepiapterine 7,5 mg/kg/dag bij deelnemers van 0 tot &lt; 6 maanden oud, 15 mg/kg/dag bij deelnemers van 6 tot &lt; 12 maanden oud, 30 mg/kg/dag bij deelnemers van 12 maanden tot &lt; 2 jaar oud of 60 mg/kg/dag bij deelnemers ≥ 2 jaar oud. Tussentijdse gegevens duiden erop dat dagelijkse toediening van sepiapterine geassocieerd wordt met ongeveer een 2,3-voudige toename van het gemiddelde dagelijkse Phe-verbruik (27,6 mg/kg/dag bij de baseline versus 62,5 mg/kg/dag in week 26) met behoud van Phe-niveaus &lt; 360 μmol/l. De meerderheid van de proefpersonen bereikte een afname van minimaal 15% (76,7% van de deelnemers) of 30% (67,4% van de deelnemers) in Phe in het bloed (afbeelding 1). </w:t>
      </w:r>
    </w:p>
    <w:p>
      <w:pPr>
        <w:spacing w:line="240" w:lineRule="auto"/>
        <w:rPr>
          <w:szCs w:val="22"/>
        </w:rPr>
      </w:pPr>
    </w:p>
    <w:p>
      <w:pPr>
        <w:keepNext/>
        <w:spacing w:line="240" w:lineRule="auto"/>
        <w:rPr>
          <w:b/>
          <w:szCs w:val="22"/>
        </w:rPr>
      </w:pPr>
      <w:r>
        <w:rPr>
          <w:b/>
          <w:bCs/>
          <w:szCs w:val="22"/>
        </w:rPr>
        <w:lastRenderedPageBreak/>
        <w:t>Afbeelding 1: Gemiddelde (SD) voedingsinname van Phe in de loop der tijd tijdens de beoordeling van Phe-voedingstolerantie (analyseset Phe-voedingstolerantie)</w:t>
      </w:r>
    </w:p>
    <w:p>
      <w:pPr>
        <w:spacing w:line="240" w:lineRule="auto"/>
        <w:jc w:val="both"/>
      </w:pPr>
      <w:r>
        <w:rPr>
          <w:noProof/>
        </w:rPr>
        <mc:AlternateContent>
          <mc:Choice Requires="wpg">
            <w:drawing>
              <wp:anchor distT="0" distB="0" distL="114300" distR="114300" simplePos="0" relativeHeight="251659264" behindDoc="1" locked="0" layoutInCell="1" allowOverlap="1">
                <wp:simplePos x="0" y="0"/>
                <wp:positionH relativeFrom="column">
                  <wp:posOffset>1270</wp:posOffset>
                </wp:positionH>
                <wp:positionV relativeFrom="paragraph">
                  <wp:posOffset>156210</wp:posOffset>
                </wp:positionV>
                <wp:extent cx="5949950" cy="2845435"/>
                <wp:effectExtent l="0" t="0" r="0" b="0"/>
                <wp:wrapTight wrapText="bothSides">
                  <wp:wrapPolygon edited="0">
                    <wp:start x="19917" y="2169"/>
                    <wp:lineTo x="3734" y="3037"/>
                    <wp:lineTo x="3804" y="16341"/>
                    <wp:lineTo x="0" y="17787"/>
                    <wp:lineTo x="0" y="19233"/>
                    <wp:lineTo x="4288" y="19956"/>
                    <wp:lineTo x="20401" y="19956"/>
                    <wp:lineTo x="20678" y="19667"/>
                    <wp:lineTo x="20955" y="19089"/>
                    <wp:lineTo x="21024" y="17932"/>
                    <wp:lineTo x="19364" y="17642"/>
                    <wp:lineTo x="5740" y="16341"/>
                    <wp:lineTo x="17358" y="16341"/>
                    <wp:lineTo x="20540" y="15907"/>
                    <wp:lineTo x="20332" y="14027"/>
                    <wp:lineTo x="20609" y="13738"/>
                    <wp:lineTo x="20609" y="12726"/>
                    <wp:lineTo x="20332" y="11713"/>
                    <wp:lineTo x="20470" y="9400"/>
                    <wp:lineTo x="20470" y="2169"/>
                    <wp:lineTo x="19917" y="2169"/>
                  </wp:wrapPolygon>
                </wp:wrapTight>
                <wp:docPr id="1277202133" name="Group 97"/>
                <wp:cNvGraphicFramePr/>
                <a:graphic xmlns:a="http://schemas.openxmlformats.org/drawingml/2006/main">
                  <a:graphicData uri="http://schemas.microsoft.com/office/word/2010/wordprocessingGroup">
                    <wpg:wgp>
                      <wpg:cNvGrpSpPr/>
                      <wpg:grpSpPr>
                        <a:xfrm>
                          <a:off x="0" y="0"/>
                          <a:ext cx="5949950" cy="2845435"/>
                          <a:chOff x="0" y="-256"/>
                          <a:chExt cx="5950497" cy="2846294"/>
                        </a:xfrm>
                      </wpg:grpSpPr>
                      <wps:wsp>
                        <wps:cNvPr id="224422585" name="Text Box 1"/>
                        <wps:cNvSpPr txBox="1"/>
                        <wps:spPr>
                          <a:xfrm>
                            <a:off x="0" y="2364816"/>
                            <a:ext cx="5698379" cy="171502"/>
                          </a:xfrm>
                          <a:prstGeom prst="rect">
                            <a:avLst/>
                          </a:prstGeom>
                          <a:solidFill>
                            <a:schemeClr val="lt1"/>
                          </a:solidFill>
                          <a:ln w="6350">
                            <a:noFill/>
                          </a:ln>
                        </wps:spPr>
                        <wps:txbx>
                          <w:txbxContent>
                            <w:p>
                              <w:pPr>
                                <w:rPr>
                                  <w:rFonts w:ascii="Arial" w:hAnsi="Arial" w:cs="Arial"/>
                                  <w:sz w:val="12"/>
                                  <w:szCs w:val="12"/>
                                </w:rPr>
                              </w:pPr>
                              <w:r>
                                <w:rPr>
                                  <w:rFonts w:ascii="Arial" w:hAnsi="Arial" w:cs="Arial"/>
                                  <w:sz w:val="12"/>
                                  <w:szCs w:val="12"/>
                                </w:rPr>
                                <w:t>Phe-consumptie via de voeding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95124" y="925097"/>
                            <a:ext cx="2356562" cy="505855"/>
                          </a:xfrm>
                          <a:prstGeom prst="rect">
                            <a:avLst/>
                          </a:prstGeom>
                          <a:noFill/>
                        </wps:spPr>
                        <wps:txbx>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Gemiddelde (SD) </w:t>
                              </w:r>
                              <w:r>
                                <w:rPr>
                                  <w:rFonts w:ascii="Arial" w:hAnsi="Arial" w:cs="Arial"/>
                                  <w:b/>
                                  <w:bCs/>
                                  <w:color w:val="000000"/>
                                  <w:kern w:val="24"/>
                                  <w:sz w:val="16"/>
                                  <w:szCs w:val="16"/>
                                </w:rPr>
                                <w:br/>
                                <w:t>dagelijkse Phe-consumptie via de voeding (mg/kg/dag)</w:t>
                              </w:r>
                            </w:p>
                            <w:p>
                              <w:pPr>
                                <w:spacing w:line="240" w:lineRule="exact"/>
                                <w:rPr>
                                  <w:rFonts w:ascii="Arial" w:hAnsi="Arial" w:cs="Arial"/>
                                  <w:sz w:val="16"/>
                                  <w:szCs w:val="16"/>
                                </w:rPr>
                              </w:pPr>
                            </w:p>
                            <w:p>
                              <w:pPr>
                                <w:spacing w:line="240" w:lineRule="exact"/>
                                <w:rPr>
                                  <w:rFonts w:ascii="Arial" w:hAnsi="Arial" w:cs="Arial"/>
                                  <w:sz w:val="16"/>
                                  <w:szCs w:val="16"/>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Baseline</w:t>
                                </w:r>
                              </w:p>
                              <w:p>
                                <w:pPr>
                                  <w:rPr>
                                    <w:rFonts w:ascii="Arial" w:hAnsi="Arial" w:cs="Arial"/>
                                  </w:rPr>
                                </w:pPr>
                              </w:p>
                              <w:p>
                                <w:pPr>
                                  <w:rPr>
                                    <w:rFonts w:ascii="Arial" w:hAnsi="Arial" w:cs="Arial"/>
                                  </w:rPr>
                                </w:pPr>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W1-W2</w:t>
                                </w:r>
                              </w:p>
                              <w:p>
                                <w:pPr>
                                  <w:rPr>
                                    <w:rFonts w:ascii="Arial" w:hAnsi="Arial" w:cs="Arial"/>
                                  </w:rPr>
                                </w:pPr>
                              </w:p>
                              <w:p>
                                <w:pPr>
                                  <w:rPr>
                                    <w:rFonts w:ascii="Arial" w:hAnsi="Arial" w:cs="Arial"/>
                                  </w:rPr>
                                </w:pPr>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W3-W4</w:t>
                                </w:r>
                              </w:p>
                              <w:p>
                                <w:pPr>
                                  <w:rPr>
                                    <w:rFonts w:ascii="Arial" w:hAnsi="Arial" w:cs="Arial"/>
                                  </w:rPr>
                                </w:pPr>
                              </w:p>
                              <w:p>
                                <w:pPr>
                                  <w:rPr>
                                    <w:rFonts w:ascii="Arial" w:hAnsi="Arial" w:cs="Arial"/>
                                  </w:rPr>
                                </w:pPr>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W5-W6</w:t>
                                </w:r>
                              </w:p>
                              <w:p>
                                <w:pPr>
                                  <w:rPr>
                                    <w:rFonts w:ascii="Arial" w:hAnsi="Arial" w:cs="Arial"/>
                                  </w:rPr>
                                </w:pPr>
                              </w:p>
                              <w:p>
                                <w:pPr>
                                  <w:rPr>
                                    <w:rFonts w:ascii="Arial" w:hAnsi="Arial" w:cs="Arial"/>
                                  </w:rPr>
                                </w:pPr>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W7-W8</w:t>
                                </w:r>
                              </w:p>
                              <w:p>
                                <w:pPr>
                                  <w:rPr>
                                    <w:rFonts w:ascii="Arial" w:hAnsi="Arial" w:cs="Arial"/>
                                  </w:rPr>
                                </w:pPr>
                              </w:p>
                              <w:p>
                                <w:pPr>
                                  <w:rPr>
                                    <w:rFonts w:ascii="Arial" w:hAnsi="Arial" w:cs="Arial"/>
                                  </w:rPr>
                                </w:pPr>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W9-W10</w:t>
                                </w:r>
                              </w:p>
                              <w:p>
                                <w:pPr>
                                  <w:rPr>
                                    <w:rFonts w:ascii="Arial" w:hAnsi="Arial" w:cs="Arial"/>
                                  </w:rPr>
                                </w:pPr>
                              </w:p>
                              <w:p>
                                <w:pPr>
                                  <w:rPr>
                                    <w:rFonts w:ascii="Arial" w:hAnsi="Arial" w:cs="Arial"/>
                                  </w:rPr>
                                </w:pPr>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W11-W12</w:t>
                                </w:r>
                              </w:p>
                              <w:p>
                                <w:pPr>
                                  <w:rPr>
                                    <w:rFonts w:ascii="Arial" w:hAnsi="Arial" w:cs="Arial"/>
                                  </w:rPr>
                                </w:pPr>
                              </w:p>
                              <w:p>
                                <w:pPr>
                                  <w:rPr>
                                    <w:rFonts w:ascii="Arial" w:hAnsi="Arial" w:cs="Arial"/>
                                  </w:rPr>
                                </w:pPr>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W13-W14</w:t>
                                </w:r>
                              </w:p>
                              <w:p>
                                <w:pPr>
                                  <w:rPr>
                                    <w:rFonts w:ascii="Arial" w:hAnsi="Arial" w:cs="Arial"/>
                                  </w:rPr>
                                </w:pPr>
                              </w:p>
                              <w:p>
                                <w:pPr>
                                  <w:rPr>
                                    <w:rFonts w:ascii="Arial" w:hAnsi="Arial" w:cs="Arial"/>
                                  </w:rPr>
                                </w:pPr>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W15-W16</w:t>
                                </w:r>
                              </w:p>
                              <w:p>
                                <w:pPr>
                                  <w:rPr>
                                    <w:rFonts w:ascii="Arial" w:hAnsi="Arial" w:cs="Arial"/>
                                  </w:rPr>
                                </w:pPr>
                              </w:p>
                              <w:p>
                                <w:pPr>
                                  <w:rPr>
                                    <w:rFonts w:ascii="Arial" w:hAnsi="Arial" w:cs="Arial"/>
                                  </w:rPr>
                                </w:pPr>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W17-W18</w:t>
                                </w:r>
                              </w:p>
                              <w:p>
                                <w:pPr>
                                  <w:rPr>
                                    <w:rFonts w:ascii="Arial" w:hAnsi="Arial" w:cs="Arial"/>
                                  </w:rPr>
                                </w:pPr>
                              </w:p>
                              <w:p>
                                <w:pPr>
                                  <w:rPr>
                                    <w:rFonts w:ascii="Arial" w:hAnsi="Arial" w:cs="Arial"/>
                                  </w:rPr>
                                </w:pPr>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W19-W20</w:t>
                                </w:r>
                              </w:p>
                              <w:p>
                                <w:pPr>
                                  <w:rPr>
                                    <w:rFonts w:ascii="Arial" w:hAnsi="Arial" w:cs="Arial"/>
                                  </w:rPr>
                                </w:pPr>
                              </w:p>
                              <w:p>
                                <w:pPr>
                                  <w:rPr>
                                    <w:rFonts w:ascii="Arial" w:hAnsi="Arial" w:cs="Arial"/>
                                  </w:rPr>
                                </w:pPr>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W21-W22</w:t>
                                </w:r>
                              </w:p>
                              <w:p>
                                <w:pPr>
                                  <w:rPr>
                                    <w:rFonts w:ascii="Arial" w:hAnsi="Arial" w:cs="Arial"/>
                                  </w:rPr>
                                </w:pPr>
                              </w:p>
                              <w:p>
                                <w:pPr>
                                  <w:rPr>
                                    <w:rFonts w:ascii="Arial" w:hAnsi="Arial" w:cs="Arial"/>
                                  </w:rPr>
                                </w:pPr>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W23-W24</w:t>
                                </w:r>
                              </w:p>
                              <w:p>
                                <w:pPr>
                                  <w:rPr>
                                    <w:rFonts w:ascii="Arial" w:hAnsi="Arial" w:cs="Arial"/>
                                  </w:rPr>
                                </w:pPr>
                              </w:p>
                              <w:p>
                                <w:pPr>
                                  <w:rPr>
                                    <w:rFonts w:ascii="Arial" w:hAnsi="Arial" w:cs="Arial"/>
                                  </w:rPr>
                                </w:pPr>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W25-W26</w:t>
                                </w:r>
                              </w:p>
                              <w:p>
                                <w:pPr>
                                  <w:rPr>
                                    <w:rFonts w:ascii="Arial" w:hAnsi="Arial" w:cs="Arial"/>
                                  </w:rPr>
                                </w:pPr>
                              </w:p>
                              <w:p>
                                <w:pPr>
                                  <w:rPr>
                                    <w:rFonts w:ascii="Arial" w:hAnsi="Arial" w:cs="Arial"/>
                                  </w:rPr>
                                </w:pPr>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anchor>
            </w:drawing>
          </mc:Choice>
          <mc:Fallback>
            <w:pict>
              <v:group id="Group 97" o:spid="_x0000_s1026" style="position:absolute;left:0;text-align:left;margin-left:.1pt;margin-top:12.3pt;width:468.5pt;height:224.05pt;z-index:-251657216" coordorigin=",-2" coordsize="59504,2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">
                <v:shapetype id="_x0000_t202" coordsize="21600,21600" o:spt="202" path="m,l,21600r21600,l21600,xe">
                  <v:stroke joinstyle="miter"/>
                  <v:path gradientshapeok="t" o:connecttype="rect"/>
                </v:shapetype>
                <v:shape id="Text Box 1" o:spid="_x0000_s1027" type="#_x0000_t202" style="position:absolute;top:23648;width:56983;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rPr>
                            <w:rFonts w:ascii="Arial" w:hAnsi="Arial" w:cs="Arial"/>
                            <w:sz w:val="12"/>
                            <w:szCs w:val="12"/>
                          </w:rPr>
                        </w:pPr>
                        <w:r>
                          <w:rPr>
                            <w:rFonts w:ascii="Arial" w:hAnsi="Arial" w:cs="Arial"/>
                            <w:sz w:val="12"/>
                            <w:szCs w:val="12"/>
                          </w:rPr>
                          <w:t>Phe-consumptie via de voeding    102          96            97            98            91            92            91            91           94             92            90           87             86           81</w:t>
                        </w:r>
                      </w:p>
                    </w:txbxContent>
                  </v:textbox>
                </v:shape>
                <v:shape id="TextBox 39" o:spid="_x0000_s1028" type="#_x0000_t202" style="position:absolute;left:-5952;top:9252;width:23565;height:50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Gemiddelde (SD) </w:t>
                        </w:r>
                        <w:r>
                          <w:rPr>
                            <w:rFonts w:ascii="Arial" w:hAnsi="Arial" w:cs="Arial"/>
                            <w:b/>
                            <w:bCs/>
                            <w:color w:val="000000"/>
                            <w:kern w:val="24"/>
                            <w:sz w:val="16"/>
                            <w:szCs w:val="16"/>
                          </w:rPr>
                          <w:br/>
                          <w:t>dagelijkse Phe-consumptie via de voeding (mg/kg/dag)</w:t>
                        </w:r>
                      </w:p>
                      <w:p>
                        <w:pPr>
                          <w:spacing w:line="240" w:lineRule="exact"/>
                          <w:rPr>
                            <w:rFonts w:ascii="Arial" w:hAnsi="Arial" w:cs="Arial"/>
                            <w:sz w:val="16"/>
                            <w:szCs w:val="16"/>
                          </w:rPr>
                        </w:pPr>
                      </w:p>
                      <w:p>
                        <w:pPr>
                          <w:spacing w:line="240" w:lineRule="exact"/>
                          <w:rPr>
                            <w:rFonts w:ascii="Arial" w:hAnsi="Arial" w:cs="Arial"/>
                            <w:sz w:val="16"/>
                            <w:szCs w:val="16"/>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rFonts w:ascii="Arial" w:hAnsi="Arial" w:cs="Arial"/>
                                      <w:sz w:val="16"/>
                                      <w:szCs w:val="16"/>
                                    </w:rPr>
                                  </w:pPr>
                                </w:p>
                                <w:p>
                                  <w:pPr>
                                    <w:rPr>
                                      <w:rFonts w:ascii="Arial" w:hAnsi="Arial" w:cs="Arial"/>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rFonts w:ascii="Arial" w:hAnsi="Arial" w:cs="Arial"/>
                                      <w:sz w:val="16"/>
                                      <w:szCs w:val="16"/>
                                    </w:rPr>
                                  </w:pPr>
                                </w:p>
                                <w:p>
                                  <w:pPr>
                                    <w:rPr>
                                      <w:rFonts w:ascii="Arial" w:hAnsi="Arial" w:cs="Arial"/>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rFonts w:ascii="Arial" w:hAnsi="Arial" w:cs="Arial"/>
                                      <w:sz w:val="16"/>
                                      <w:szCs w:val="16"/>
                                    </w:rPr>
                                  </w:pPr>
                                </w:p>
                                <w:p>
                                  <w:pPr>
                                    <w:rPr>
                                      <w:rFonts w:ascii="Arial" w:hAnsi="Arial" w:cs="Arial"/>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rFonts w:ascii="Arial" w:hAnsi="Arial" w:cs="Arial"/>
                                      <w:sz w:val="16"/>
                                      <w:szCs w:val="16"/>
                                    </w:rPr>
                                  </w:pPr>
                                </w:p>
                                <w:p>
                                  <w:pPr>
                                    <w:rPr>
                                      <w:rFonts w:ascii="Arial" w:hAnsi="Arial" w:cs="Arial"/>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rFonts w:ascii="Arial" w:hAnsi="Arial" w:cs="Arial"/>
                                      <w:sz w:val="16"/>
                                      <w:szCs w:val="16"/>
                                    </w:rPr>
                                  </w:pPr>
                                </w:p>
                                <w:p>
                                  <w:pPr>
                                    <w:rPr>
                                      <w:rFonts w:ascii="Arial" w:hAnsi="Arial" w:cs="Arial"/>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rFonts w:ascii="Arial" w:hAnsi="Arial" w:cs="Arial"/>
                                      <w:sz w:val="16"/>
                                      <w:szCs w:val="16"/>
                                    </w:rPr>
                                  </w:pPr>
                                </w:p>
                                <w:p>
                                  <w:pPr>
                                    <w:rPr>
                                      <w:rFonts w:ascii="Arial" w:hAnsi="Arial" w:cs="Arial"/>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Baseline</w:t>
                          </w:r>
                        </w:p>
                        <w:p>
                          <w:pPr>
                            <w:rPr>
                              <w:rFonts w:ascii="Arial" w:hAnsi="Arial" w:cs="Arial"/>
                            </w:rPr>
                          </w:pPr>
                        </w:p>
                        <w:p>
                          <w:pPr>
                            <w:rPr>
                              <w:rFonts w:ascii="Arial" w:hAnsi="Arial" w:cs="Arial"/>
                            </w:rPr>
                          </w:pPr>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W1-W2</w:t>
                          </w:r>
                        </w:p>
                        <w:p>
                          <w:pPr>
                            <w:rPr>
                              <w:rFonts w:ascii="Arial" w:hAnsi="Arial" w:cs="Arial"/>
                            </w:rPr>
                          </w:pPr>
                        </w:p>
                        <w:p>
                          <w:pPr>
                            <w:rPr>
                              <w:rFonts w:ascii="Arial" w:hAnsi="Arial" w:cs="Arial"/>
                            </w:rPr>
                          </w:pPr>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W3-W4</w:t>
                          </w:r>
                        </w:p>
                        <w:p>
                          <w:pPr>
                            <w:rPr>
                              <w:rFonts w:ascii="Arial" w:hAnsi="Arial" w:cs="Arial"/>
                            </w:rPr>
                          </w:pPr>
                        </w:p>
                        <w:p>
                          <w:pPr>
                            <w:rPr>
                              <w:rFonts w:ascii="Arial" w:hAnsi="Arial" w:cs="Arial"/>
                            </w:rPr>
                          </w:pPr>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W5-W6</w:t>
                          </w:r>
                        </w:p>
                        <w:p>
                          <w:pPr>
                            <w:rPr>
                              <w:rFonts w:ascii="Arial" w:hAnsi="Arial" w:cs="Arial"/>
                            </w:rPr>
                          </w:pPr>
                        </w:p>
                        <w:p>
                          <w:pPr>
                            <w:rPr>
                              <w:rFonts w:ascii="Arial" w:hAnsi="Arial" w:cs="Arial"/>
                            </w:rPr>
                          </w:pPr>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W7-W8</w:t>
                          </w:r>
                        </w:p>
                        <w:p>
                          <w:pPr>
                            <w:rPr>
                              <w:rFonts w:ascii="Arial" w:hAnsi="Arial" w:cs="Arial"/>
                            </w:rPr>
                          </w:pPr>
                        </w:p>
                        <w:p>
                          <w:pPr>
                            <w:rPr>
                              <w:rFonts w:ascii="Arial" w:hAnsi="Arial" w:cs="Arial"/>
                            </w:rPr>
                          </w:pPr>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W9-W10</w:t>
                          </w:r>
                        </w:p>
                        <w:p>
                          <w:pPr>
                            <w:rPr>
                              <w:rFonts w:ascii="Arial" w:hAnsi="Arial" w:cs="Arial"/>
                            </w:rPr>
                          </w:pPr>
                        </w:p>
                        <w:p>
                          <w:pPr>
                            <w:rPr>
                              <w:rFonts w:ascii="Arial" w:hAnsi="Arial" w:cs="Arial"/>
                            </w:rPr>
                          </w:pPr>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W11-W12</w:t>
                          </w:r>
                        </w:p>
                        <w:p>
                          <w:pPr>
                            <w:rPr>
                              <w:rFonts w:ascii="Arial" w:hAnsi="Arial" w:cs="Arial"/>
                            </w:rPr>
                          </w:pPr>
                        </w:p>
                        <w:p>
                          <w:pPr>
                            <w:rPr>
                              <w:rFonts w:ascii="Arial" w:hAnsi="Arial" w:cs="Arial"/>
                            </w:rPr>
                          </w:pPr>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W13-W14</w:t>
                          </w:r>
                        </w:p>
                        <w:p>
                          <w:pPr>
                            <w:rPr>
                              <w:rFonts w:ascii="Arial" w:hAnsi="Arial" w:cs="Arial"/>
                            </w:rPr>
                          </w:pPr>
                        </w:p>
                        <w:p>
                          <w:pPr>
                            <w:rPr>
                              <w:rFonts w:ascii="Arial" w:hAnsi="Arial" w:cs="Arial"/>
                            </w:rPr>
                          </w:pPr>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W15-W16</w:t>
                          </w:r>
                        </w:p>
                        <w:p>
                          <w:pPr>
                            <w:rPr>
                              <w:rFonts w:ascii="Arial" w:hAnsi="Arial" w:cs="Arial"/>
                            </w:rPr>
                          </w:pPr>
                        </w:p>
                        <w:p>
                          <w:pPr>
                            <w:rPr>
                              <w:rFonts w:ascii="Arial" w:hAnsi="Arial" w:cs="Arial"/>
                            </w:rPr>
                          </w:pPr>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W17-W18</w:t>
                          </w:r>
                        </w:p>
                        <w:p>
                          <w:pPr>
                            <w:rPr>
                              <w:rFonts w:ascii="Arial" w:hAnsi="Arial" w:cs="Arial"/>
                            </w:rPr>
                          </w:pPr>
                        </w:p>
                        <w:p>
                          <w:pPr>
                            <w:rPr>
                              <w:rFonts w:ascii="Arial" w:hAnsi="Arial" w:cs="Arial"/>
                            </w:rPr>
                          </w:pPr>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W19-W20</w:t>
                          </w:r>
                        </w:p>
                        <w:p>
                          <w:pPr>
                            <w:rPr>
                              <w:rFonts w:ascii="Arial" w:hAnsi="Arial" w:cs="Arial"/>
                            </w:rPr>
                          </w:pPr>
                        </w:p>
                        <w:p>
                          <w:pPr>
                            <w:rPr>
                              <w:rFonts w:ascii="Arial" w:hAnsi="Arial" w:cs="Arial"/>
                            </w:rPr>
                          </w:pPr>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W21-W22</w:t>
                          </w:r>
                        </w:p>
                        <w:p>
                          <w:pPr>
                            <w:rPr>
                              <w:rFonts w:ascii="Arial" w:hAnsi="Arial" w:cs="Arial"/>
                            </w:rPr>
                          </w:pPr>
                        </w:p>
                        <w:p>
                          <w:pPr>
                            <w:rPr>
                              <w:rFonts w:ascii="Arial" w:hAnsi="Arial" w:cs="Arial"/>
                            </w:rPr>
                          </w:pPr>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W23-W24</w:t>
                          </w:r>
                        </w:p>
                        <w:p>
                          <w:pPr>
                            <w:rPr>
                              <w:rFonts w:ascii="Arial" w:hAnsi="Arial" w:cs="Arial"/>
                            </w:rPr>
                          </w:pPr>
                        </w:p>
                        <w:p>
                          <w:pPr>
                            <w:rPr>
                              <w:rFonts w:ascii="Arial" w:hAnsi="Arial" w:cs="Arial"/>
                            </w:rPr>
                          </w:pPr>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W25-W26</w:t>
                          </w:r>
                        </w:p>
                        <w:p>
                          <w:pPr>
                            <w:rPr>
                              <w:rFonts w:ascii="Arial" w:hAnsi="Arial" w:cs="Arial"/>
                            </w:rPr>
                          </w:pPr>
                        </w:p>
                        <w:p>
                          <w:pPr>
                            <w:rPr>
                              <w:rFonts w:ascii="Arial" w:hAnsi="Arial" w:cs="Arial"/>
                            </w:rPr>
                          </w:pPr>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tbl>
      <w:tblPr>
        <w:tblStyle w:val="TableGrid"/>
        <w:tblW w:w="0" w:type="auto"/>
        <w:tblInd w:w="1650" w:type="dxa"/>
        <w:tblLook w:val="04A0" w:firstRow="1" w:lastRow="0" w:firstColumn="1" w:lastColumn="0" w:noHBand="0" w:noVBand="1"/>
      </w:tblPr>
      <w:tblGrid>
        <w:gridCol w:w="6283"/>
      </w:tblGrid>
      <w:tr>
        <w:tc>
          <w:tcPr>
            <w:tcW w:w="6283" w:type="dxa"/>
            <w:tcBorders>
              <w:top w:val="single" w:sz="4" w:space="0" w:color="auto"/>
              <w:left w:val="single" w:sz="4" w:space="0" w:color="auto"/>
              <w:bottom w:val="single" w:sz="4" w:space="0" w:color="auto"/>
              <w:right w:val="single" w:sz="4" w:space="0" w:color="auto"/>
            </w:tcBorders>
            <w:hideMark/>
          </w:tcPr>
          <w:p>
            <w:pPr>
              <w:pStyle w:val="Footer"/>
              <w:jc w:val="center"/>
              <w:rPr>
                <w:rFonts w:cs="Arial"/>
                <w:noProof w:val="0"/>
                <w:szCs w:val="16"/>
              </w:rPr>
            </w:pPr>
            <w:r>
              <mc:AlternateContent>
                <mc:Choice Requires="wps">
                  <w:drawing>
                    <wp:anchor distT="0" distB="0" distL="114300" distR="114300" simplePos="0" relativeHeight="251663360" behindDoc="0" locked="0" layoutInCell="1" allowOverlap="1">
                      <wp:simplePos x="0" y="0"/>
                      <wp:positionH relativeFrom="column">
                        <wp:posOffset>3156643</wp:posOffset>
                      </wp:positionH>
                      <wp:positionV relativeFrom="paragraph">
                        <wp:posOffset>83185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id="Freeform: Shape 257" o:spid="_x0000_s1026" style="position:absolute;margin-left:248.55pt;margin-top:6.55pt;width:20.7pt;height:4.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" path="m,l7139964,e" filled="f" strokecolor="black [3213]" strokeweight=".43814mm">
                      <v:stroke joinstyle="miter"/>
                      <v:path arrowok="t" o:connecttype="custom" o:connectlocs="0,0;262890,0" o:connectangles="0,0"/>
                    </v:shap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805238</wp:posOffset>
                      </wp:positionH>
                      <wp:positionV relativeFrom="paragraph">
                        <wp:posOffset>67945</wp:posOffset>
                      </wp:positionV>
                      <wp:extent cx="262890" cy="48260"/>
                      <wp:effectExtent l="0" t="0" r="22860" b="279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id="Group 1" o:spid="_x0000_s1026" style="position:absolute;margin-left:63.4pt;margin-top:5.35pt;width:20.7pt;height:3.8pt;z-index:251661312;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r>
              <w:rPr>
                <w:rFonts w:cs="Arial"/>
                <w:noProof w:val="0"/>
                <w:szCs w:val="16"/>
              </w:rPr>
              <w:t>Parameters:             Phe-consumptie via de voeding (mg/kg/dag)              RDA</w:t>
            </w:r>
          </w:p>
        </w:tc>
      </w:tr>
    </w:tbl>
    <w:p>
      <w:pPr>
        <w:tabs>
          <w:tab w:val="left" w:pos="144"/>
        </w:tabs>
        <w:spacing w:line="240" w:lineRule="auto"/>
        <w:rPr>
          <w:sz w:val="20"/>
        </w:rPr>
      </w:pPr>
    </w:p>
    <w:p>
      <w:pPr>
        <w:tabs>
          <w:tab w:val="left" w:pos="144"/>
        </w:tabs>
        <w:spacing w:line="240" w:lineRule="auto"/>
        <w:rPr>
          <w:sz w:val="20"/>
        </w:rPr>
      </w:pPr>
      <w:r>
        <w:rPr>
          <w:sz w:val="20"/>
        </w:rPr>
        <w:t>Phe, fenylalanine; PKU, fenylketonurie; RDA, aanbevolen dagelijkse hoeveelheid; SD, standaarddeviatie; W, week</w:t>
      </w:r>
    </w:p>
    <w:p>
      <w:pPr>
        <w:spacing w:line="240" w:lineRule="auto"/>
        <w:rPr>
          <w:sz w:val="20"/>
        </w:rPr>
      </w:pPr>
      <w:r>
        <w:rPr>
          <w:sz w:val="20"/>
        </w:rPr>
        <w:t>NB: De baseline wordt gedefinieerd als de gemiddelde dagelijkse Phe-inname via de voeding (mg/kg/dag) in maand 1. De RDA is 0,8 g eiwit/kg overeenkomend met ongeveer 40 mg/kg/dag Phe. De baselinewaarde voor Phe in het bloed is het gemiddelde van de pre-beoordelingsperiode in week 1-2. 1 g eiwit komt overeen met ongeveer 50 mg Phe.</w:t>
      </w:r>
    </w:p>
    <w:p>
      <w:pPr>
        <w:tabs>
          <w:tab w:val="clear" w:pos="567"/>
        </w:tabs>
        <w:spacing w:line="240" w:lineRule="auto"/>
        <w:rPr>
          <w:b/>
          <w:szCs w:val="22"/>
        </w:rPr>
      </w:pPr>
    </w:p>
    <w:p>
      <w:pPr>
        <w:spacing w:line="240" w:lineRule="auto"/>
        <w:rPr>
          <w:szCs w:val="22"/>
        </w:rPr>
      </w:pPr>
      <w:r>
        <w:rPr>
          <w:szCs w:val="22"/>
        </w:rPr>
        <w:t xml:space="preserve">Deze gegevens duiden erop dat behandeling met sepiapterine liberalisatie mogelijk kan maken van het zeer restrictieve dieet waaraan patiënten met PKU zich moeten houden. </w:t>
      </w:r>
    </w:p>
    <w:p>
      <w:pPr>
        <w:spacing w:line="240" w:lineRule="auto"/>
        <w:rPr>
          <w:szCs w:val="22"/>
        </w:rPr>
      </w:pPr>
    </w:p>
    <w:p>
      <w:pPr>
        <w:spacing w:line="240" w:lineRule="auto"/>
      </w:pPr>
      <w:r>
        <w:rPr>
          <w:b/>
          <w:bCs/>
        </w:rPr>
        <w:t>Onderzoek 4 (PTC923</w:t>
      </w:r>
      <w:r>
        <w:rPr>
          <w:b/>
          <w:bCs/>
        </w:rPr>
        <w:noBreakHyphen/>
        <w:t>PKU</w:t>
      </w:r>
      <w:r>
        <w:rPr>
          <w:b/>
          <w:bCs/>
        </w:rPr>
        <w:noBreakHyphen/>
        <w:t>301)</w:t>
      </w:r>
      <w:r>
        <w:t xml:space="preserve"> was een fase 3, tweedelig, open</w:t>
      </w:r>
      <w:r>
        <w:noBreakHyphen/>
        <w:t>label, gerandomiseerd, actief gecontroleerd cross</w:t>
      </w:r>
      <w:r>
        <w:noBreakHyphen/>
        <w:t>overonderzoek naar sepiapterine versus sapropterine bij deelnemers met PKU van ≥ 2 jaar.</w:t>
      </w:r>
    </w:p>
    <w:p>
      <w:pPr>
        <w:spacing w:line="240" w:lineRule="auto"/>
      </w:pPr>
    </w:p>
    <w:p>
      <w:pPr>
        <w:spacing w:line="240" w:lineRule="auto"/>
        <w:rPr>
          <w:szCs w:val="22"/>
        </w:rPr>
      </w:pPr>
      <w:r>
        <w:t>In deel 1 van het onderzoek ondergingen de deelnemers een 14</w:t>
      </w:r>
      <w:r>
        <w:noBreakHyphen/>
        <w:t>daagse open</w:t>
      </w:r>
      <w:r>
        <w:noBreakHyphen/>
        <w:t>labelbehandeling met sepiapterine 60 mg/kg/dag om hun responsiviteit te beoordelen, gedefinieerd als een afname van ≥ 20% in de Phe</w:t>
      </w:r>
      <w:r>
        <w:noBreakHyphen/>
        <w:t>waarden in het bloed ten opzichte van de baseline. Van de 82 deelnemers reageerden 67 (81,7%) op de behandeling, met een gemiddelde Phe</w:t>
      </w:r>
      <w:r>
        <w:noBreakHyphen/>
        <w:t>vermindering van 415,5 μmol/l (een afname van 59,1% ten opzichte van de baseline). Van hen kwamen 62 deelnemers in aanmerking voor deel 2, waar ze willekeurig werden ingedeeld in twee sequenties: sapropterine</w:t>
      </w:r>
      <w:r>
        <w:noBreakHyphen/>
        <w:t>sepiapterine (n = 30) of sepiapterine</w:t>
      </w:r>
      <w:r>
        <w:noBreakHyphen/>
        <w:t>sapropterine (n = 32), waarbij elke behandeling werd gescheiden door een wash</w:t>
      </w:r>
      <w:r>
        <w:noBreakHyphen/>
        <w:t>outperiode van 14 dagen. Het primaire eindpunt voor de werkzaamheid voor deel 2 was de gemiddelde verandering in het Phe</w:t>
      </w:r>
      <w:r>
        <w:noBreakHyphen/>
        <w:t>gehalte in het bloed vanaf de baseline tot week 3 en 4. De primaire analyse toonde een statistisch significant verschil in behandeling aan ten gunste van 60 mg/kg/dag sepiapterine ten opzichte van 20 mg/kg/dag sapropterine (p &lt; 0,0001) bij deelnemers die in deel 1 een Phe</w:t>
      </w:r>
      <w:r>
        <w:noBreakHyphen/>
        <w:t>vermindering van ≥ 30% vertoonden. Behandeling met sepiapterine leidde tot een snelle en aanhoudende daling van de Phe</w:t>
      </w:r>
      <w:r>
        <w:noBreakHyphen/>
        <w:t>spiegels. Op dag 28 van de behandeling was de LS</w:t>
      </w:r>
      <w:r>
        <w:noBreakHyphen/>
        <w:t>gemiddelde verandering in Phe</w:t>
      </w:r>
      <w:r>
        <w:noBreakHyphen/>
        <w:t xml:space="preserve">bloedspiegels vanaf de baseline tot week 3 en 4 </w:t>
      </w:r>
      <w:r>
        <w:noBreakHyphen/>
        <w:t xml:space="preserve">437,0 μmol/l met sepiapterine en </w:t>
      </w:r>
      <w:r>
        <w:noBreakHyphen/>
        <w:t>256,6 μmol/l met sapropterine, wat neerkomt op een LS</w:t>
      </w:r>
      <w:r>
        <w:noBreakHyphen/>
        <w:t xml:space="preserve">gemiddeld behandelingsverschil van </w:t>
      </w:r>
      <w:r>
        <w:noBreakHyphen/>
        <w:t>180,4 μmol/l (p &lt; 0,0001). Bij BH4</w:t>
      </w:r>
      <w:r>
        <w:noBreakHyphen/>
        <w:t>responsieve deelnemers daalde de gemiddelde absolute Phe</w:t>
      </w:r>
      <w:r>
        <w:noBreakHyphen/>
        <w:t>concentratie van 775,9 tot 323,7 µmol/l met sepiapterine, tegenover 854,1 tot 552 µmol/l met sapropterine dihydrochloride (LS</w:t>
      </w:r>
      <w:r>
        <w:noBreakHyphen/>
        <w:t xml:space="preserve">gemiddeld verschil: </w:t>
      </w:r>
      <w:r>
        <w:noBreakHyphen/>
        <w:t xml:space="preserve">214 µmol/l [95% BI: </w:t>
      </w:r>
      <w:r>
        <w:noBreakHyphen/>
        <w:t xml:space="preserve">274,1, </w:t>
      </w:r>
      <w:r>
        <w:noBreakHyphen/>
        <w:t>153,9]; p &lt; 0,0001). Bij patiënten die bij aanvang van het onderzoek BH4 kregen, daalde de gemiddelde absolute Phe</w:t>
      </w:r>
      <w:r>
        <w:noBreakHyphen/>
        <w:t xml:space="preserve">concentratie van 842,6 tot 370,9 µmol/l met sepiapterine, tegenover een daling van 910,8 </w:t>
      </w:r>
      <w:r>
        <w:rPr>
          <w:szCs w:val="22"/>
        </w:rPr>
        <w:lastRenderedPageBreak/>
        <w:t>tot 629,0 µmol/l met sapropterine dihydrochloride (LS</w:t>
      </w:r>
      <w:r>
        <w:rPr>
          <w:szCs w:val="22"/>
        </w:rPr>
        <w:noBreakHyphen/>
        <w:t xml:space="preserve">gemiddeld verschil: </w:t>
      </w:r>
      <w:r>
        <w:rPr>
          <w:szCs w:val="22"/>
        </w:rPr>
        <w:noBreakHyphen/>
        <w:t xml:space="preserve">248,5 µmol/l [95% BI: </w:t>
      </w:r>
      <w:r>
        <w:rPr>
          <w:szCs w:val="22"/>
        </w:rPr>
        <w:noBreakHyphen/>
        <w:t xml:space="preserve">320,5, </w:t>
      </w:r>
      <w:r>
        <w:rPr>
          <w:szCs w:val="22"/>
        </w:rPr>
        <w:noBreakHyphen/>
        <w:t>176,5]; p &lt; 0,0001). Sepiapterine vertoonde een statistisch aanzienlijk grotere vermindering van het primaire eindpunt versus sapropterine in de totale populatie, waardoor een groter deel van de patiënten de beoogde Phe-waarden in het bloed bereikte.</w:t>
      </w:r>
    </w:p>
    <w:p>
      <w:pPr>
        <w:spacing w:line="240" w:lineRule="auto"/>
        <w:rPr>
          <w:szCs w:val="22"/>
        </w:rPr>
      </w:pPr>
    </w:p>
    <w:p>
      <w:pPr>
        <w:spacing w:line="240" w:lineRule="auto"/>
      </w:pPr>
      <w:r>
        <w:rPr>
          <w:szCs w:val="22"/>
        </w:rPr>
        <w:t>Proefpersonen met een voorgeschiedenis van allergieën of bijwerkingen op synthetisch BH</w:t>
      </w:r>
      <w:r>
        <w:rPr>
          <w:vertAlign w:val="subscript"/>
        </w:rPr>
        <w:t>4</w:t>
      </w:r>
      <w:r>
        <w:rPr>
          <w:szCs w:val="22"/>
        </w:rPr>
        <w:t xml:space="preserve"> werden van de klinische onderzoeken uitgesloten.</w:t>
      </w:r>
    </w:p>
    <w:p>
      <w:pPr>
        <w:spacing w:line="240" w:lineRule="auto"/>
      </w:pPr>
    </w:p>
    <w:p>
      <w:pPr>
        <w:spacing w:line="240" w:lineRule="auto"/>
      </w:pPr>
      <w:r>
        <w:t>Het Europees Geneesmiddelenbureau heeft besloten tot uitstel van de verplichting voor de fabrikant om de resultaten in te dienen van onderzoek met</w:t>
      </w:r>
      <w:r>
        <w:rPr>
          <w:szCs w:val="22"/>
        </w:rPr>
        <w:t xml:space="preserve"> Sephience in één of meer subgroepen van pediatrische patiënten met HPA (zie rubriek 4.2 voor informatie over pediatrisch gebruik).</w:t>
      </w:r>
    </w:p>
    <w:p>
      <w:pPr>
        <w:spacing w:line="240" w:lineRule="auto"/>
      </w:pPr>
    </w:p>
    <w:p>
      <w:pPr>
        <w:keepNext/>
        <w:spacing w:line="240" w:lineRule="auto"/>
        <w:ind w:left="562" w:hanging="562"/>
        <w:rPr>
          <w:b/>
          <w:szCs w:val="22"/>
        </w:rPr>
      </w:pPr>
      <w:r>
        <w:rPr>
          <w:b/>
          <w:bCs/>
          <w:szCs w:val="22"/>
        </w:rPr>
        <w:t>5.2</w:t>
      </w:r>
      <w:r>
        <w:rPr>
          <w:b/>
          <w:bCs/>
          <w:szCs w:val="22"/>
        </w:rPr>
        <w:tab/>
        <w:t>Farmacokinetische eigenschappen</w:t>
      </w:r>
      <w:r>
        <w:rPr>
          <w:b/>
        </w:rPr>
        <w:fldChar w:fldCharType="begin"/>
      </w:r>
      <w:r>
        <w:rPr>
          <w:b/>
          <w:szCs w:val="22"/>
        </w:rPr>
        <w:instrText xml:space="preserve"> DOCVARIABLE vault_nd_edee54ce-4cb8-427a-ae96-e047486cf424 \* MERGEFORMAT </w:instrText>
      </w:r>
      <w:r>
        <w:rPr>
          <w:b/>
        </w:rPr>
        <w:fldChar w:fldCharType="separate"/>
      </w:r>
      <w:r>
        <w:rPr>
          <w:b/>
          <w:bCs/>
          <w:szCs w:val="22"/>
        </w:rPr>
        <w:t xml:space="preserve"> </w:t>
      </w:r>
      <w:r>
        <w:rPr>
          <w:b/>
        </w:rPr>
        <w:fldChar w:fldCharType="end"/>
      </w:r>
    </w:p>
    <w:p>
      <w:pPr>
        <w:numPr>
          <w:ilvl w:val="12"/>
          <w:numId w:val="0"/>
        </w:numPr>
        <w:spacing w:line="240" w:lineRule="auto"/>
        <w:ind w:right="-2"/>
        <w:rPr>
          <w:u w:val="single"/>
        </w:rPr>
      </w:pPr>
    </w:p>
    <w:p>
      <w:pPr>
        <w:numPr>
          <w:ilvl w:val="12"/>
          <w:numId w:val="0"/>
        </w:numPr>
        <w:spacing w:line="240" w:lineRule="auto"/>
        <w:ind w:right="-2"/>
        <w:rPr>
          <w:u w:val="single"/>
        </w:rPr>
      </w:pPr>
      <w:r>
        <w:rPr>
          <w:szCs w:val="22"/>
          <w:u w:val="single"/>
        </w:rPr>
        <w:t>Absorptie</w:t>
      </w:r>
    </w:p>
    <w:p>
      <w:pPr>
        <w:numPr>
          <w:ilvl w:val="12"/>
          <w:numId w:val="0"/>
        </w:numPr>
        <w:spacing w:line="240" w:lineRule="auto"/>
        <w:ind w:right="-2"/>
        <w:rPr>
          <w:u w:val="single"/>
        </w:rPr>
      </w:pPr>
    </w:p>
    <w:p>
      <w:pPr>
        <w:numPr>
          <w:ilvl w:val="12"/>
          <w:numId w:val="0"/>
        </w:numPr>
        <w:spacing w:line="240" w:lineRule="auto"/>
        <w:ind w:right="-2"/>
      </w:pPr>
      <w:r>
        <w:rPr>
          <w:szCs w:val="22"/>
        </w:rPr>
        <w:t>Na orale toediening wordt sepiapterine snel geabsorbeerd en de piekplasmaconcentraties treden op binnen ongeveer 1 tot 3 uur en dalen snel (over het algemeen na 12 uur) tot onder de kwantificeringslimiet (0,75 ng/ml). De maximale septiapterineconcentratie in plasma (C</w:t>
      </w:r>
      <w:r>
        <w:rPr>
          <w:szCs w:val="22"/>
          <w:vertAlign w:val="subscript"/>
        </w:rPr>
        <w:t>max</w:t>
      </w:r>
      <w:r>
        <w:rPr>
          <w:szCs w:val="22"/>
        </w:rPr>
        <w:t>) was ongeveer 2,80 ng/ml na de dosis van 60 mg/kg/dag gedurende 7 dagen met een dieet met hoog vet- en hoog calorieëngehalte. Er werd geen opstapeling van sepiapterine waargenomen na herhaalde toediening.</w:t>
      </w:r>
    </w:p>
    <w:p>
      <w:pPr>
        <w:numPr>
          <w:ilvl w:val="12"/>
          <w:numId w:val="0"/>
        </w:numPr>
        <w:spacing w:line="240" w:lineRule="auto"/>
        <w:ind w:right="-2"/>
      </w:pPr>
    </w:p>
    <w:p>
      <w:pPr>
        <w:spacing w:line="240" w:lineRule="auto"/>
        <w:ind w:right="-2"/>
        <w:rPr>
          <w:szCs w:val="22"/>
        </w:rPr>
      </w:pPr>
      <w:r>
        <w:rPr>
          <w:szCs w:val="22"/>
        </w:rPr>
        <w:t>Sepiapterine in plasma wordt uitgebreid gemetaboliseerd in het farmacologisch actieve metaboliet BH</w:t>
      </w:r>
      <w:r>
        <w:rPr>
          <w:vertAlign w:val="subscript"/>
        </w:rPr>
        <w:t>4</w:t>
      </w:r>
      <w:r>
        <w:rPr>
          <w:szCs w:val="22"/>
        </w:rPr>
        <w:t>. De schijnbare terminale halfwaardetijd voor BH</w:t>
      </w:r>
      <w:r>
        <w:rPr>
          <w:vertAlign w:val="subscript"/>
        </w:rPr>
        <w:t>4</w:t>
      </w:r>
      <w:r>
        <w:rPr>
          <w:szCs w:val="22"/>
        </w:rPr>
        <w:t xml:space="preserve"> is ongeveer 5 uur. Zowel BH</w:t>
      </w:r>
      <w:r>
        <w:rPr>
          <w:szCs w:val="22"/>
          <w:vertAlign w:val="subscript"/>
        </w:rPr>
        <w:t>4</w:t>
      </w:r>
      <w:r>
        <w:rPr>
          <w:szCs w:val="22"/>
        </w:rPr>
        <w:t xml:space="preserve"> C</w:t>
      </w:r>
      <w:r>
        <w:rPr>
          <w:szCs w:val="22"/>
          <w:vertAlign w:val="subscript"/>
        </w:rPr>
        <w:t>max</w:t>
      </w:r>
      <w:r>
        <w:rPr>
          <w:szCs w:val="22"/>
        </w:rPr>
        <w:t xml:space="preserve"> als het gebied onder de concentratie-tijdcurve van tijdstip nul tot 24 uur na de dosis (AUC</w:t>
      </w:r>
      <w:r>
        <w:rPr>
          <w:szCs w:val="22"/>
          <w:vertAlign w:val="subscript"/>
        </w:rPr>
        <w:t>0-24 u</w:t>
      </w:r>
      <w:r>
        <w:rPr>
          <w:szCs w:val="22"/>
        </w:rPr>
        <w:t>)</w:t>
      </w:r>
      <w:r>
        <w:rPr>
          <w:vertAlign w:val="subscript"/>
        </w:rPr>
        <w:t xml:space="preserve"> </w:t>
      </w:r>
      <w:r>
        <w:rPr>
          <w:szCs w:val="22"/>
        </w:rPr>
        <w:t>nam toe met de dosis, terwijl de toename minder dan dosisproportioneel was als de dosis sepiapterine hoger was dan 20 mg/kg. Er is geen opstapeling van BH</w:t>
      </w:r>
      <w:r>
        <w:rPr>
          <w:vertAlign w:val="subscript"/>
        </w:rPr>
        <w:t>4</w:t>
      </w:r>
      <w:r>
        <w:rPr>
          <w:szCs w:val="22"/>
        </w:rPr>
        <w:t xml:space="preserve"> na herhaalde doses sepiapterine tot 60 mg/kg gedurende 7 dagen.</w:t>
      </w:r>
    </w:p>
    <w:p>
      <w:pPr>
        <w:spacing w:line="240" w:lineRule="auto"/>
        <w:ind w:right="-2"/>
      </w:pPr>
    </w:p>
    <w:p>
      <w:pPr>
        <w:keepNext/>
        <w:numPr>
          <w:ilvl w:val="12"/>
          <w:numId w:val="0"/>
        </w:numPr>
        <w:spacing w:line="240" w:lineRule="auto"/>
        <w:rPr>
          <w:i/>
        </w:rPr>
      </w:pPr>
      <w:r>
        <w:rPr>
          <w:i/>
          <w:iCs/>
          <w:szCs w:val="22"/>
        </w:rPr>
        <w:t>Effect van voedsel</w:t>
      </w:r>
    </w:p>
    <w:p>
      <w:pPr>
        <w:keepNext/>
        <w:spacing w:line="240" w:lineRule="auto"/>
      </w:pPr>
      <w:r>
        <w:rPr>
          <w:szCs w:val="22"/>
        </w:rPr>
        <w:t>Wanneer sepiapterine in het dosisbereik van 20 tot 60 mg/kg werd toegediend met een vetarme, caloriearme maaltijd, waren de BH</w:t>
      </w:r>
      <w:r>
        <w:rPr>
          <w:vertAlign w:val="subscript"/>
        </w:rPr>
        <w:t>4</w:t>
      </w:r>
      <w:r>
        <w:rPr>
          <w:szCs w:val="22"/>
        </w:rPr>
        <w:t>-blootstellingen 1,69 tot 1,72 maal hoger voor C</w:t>
      </w:r>
      <w:r>
        <w:rPr>
          <w:szCs w:val="22"/>
          <w:vertAlign w:val="subscript"/>
        </w:rPr>
        <w:t>max</w:t>
      </w:r>
      <w:r>
        <w:rPr>
          <w:szCs w:val="22"/>
        </w:rPr>
        <w:t xml:space="preserve"> en 1,62 tot 1,73 maal hoger voor AUC</w:t>
      </w:r>
      <w:r>
        <w:rPr>
          <w:szCs w:val="22"/>
          <w:vertAlign w:val="subscript"/>
        </w:rPr>
        <w:t>0‐24 u</w:t>
      </w:r>
      <w:r>
        <w:rPr>
          <w:szCs w:val="22"/>
        </w:rPr>
        <w:t xml:space="preserve"> in vergelijking met toediening in nuchtere toestand. Wanneer sepiapterine werd toegediend met een maaltijd met hoog vet- en hoog calorieëngehalte waren de BH</w:t>
      </w:r>
      <w:r>
        <w:rPr>
          <w:vertAlign w:val="subscript"/>
        </w:rPr>
        <w:t>4</w:t>
      </w:r>
      <w:r>
        <w:rPr>
          <w:szCs w:val="22"/>
        </w:rPr>
        <w:t>-blootstellingen 2,21 tot 2,26 maal hoger voor C</w:t>
      </w:r>
      <w:r>
        <w:rPr>
          <w:szCs w:val="22"/>
          <w:vertAlign w:val="subscript"/>
        </w:rPr>
        <w:t>max</w:t>
      </w:r>
      <w:r>
        <w:rPr>
          <w:szCs w:val="22"/>
        </w:rPr>
        <w:t xml:space="preserve"> en 2,51 tot 2,84 maal hoger voor AUC</w:t>
      </w:r>
      <w:r>
        <w:rPr>
          <w:szCs w:val="22"/>
          <w:vertAlign w:val="subscript"/>
        </w:rPr>
        <w:t>0‐24 u</w:t>
      </w:r>
      <w:r>
        <w:rPr>
          <w:szCs w:val="22"/>
        </w:rPr>
        <w:t xml:space="preserve"> in vergelijking met toediening in nuchtere toestand.</w:t>
      </w:r>
    </w:p>
    <w:p>
      <w:pPr>
        <w:spacing w:line="240" w:lineRule="auto"/>
        <w:ind w:right="-2"/>
      </w:pPr>
    </w:p>
    <w:p>
      <w:pPr>
        <w:spacing w:line="240" w:lineRule="auto"/>
        <w:ind w:right="-2"/>
      </w:pPr>
      <w:r>
        <w:t>Sepiapterine</w:t>
      </w:r>
      <w:r>
        <w:rPr>
          <w:szCs w:val="22"/>
        </w:rPr>
        <w:t xml:space="preserve"> kan op elk tijdstip bij elke maaltijd worden ingenomen, elke dag op hetzelfde tijdstip.</w:t>
      </w:r>
    </w:p>
    <w:p>
      <w:pPr>
        <w:spacing w:line="240" w:lineRule="auto"/>
        <w:ind w:right="-2"/>
      </w:pPr>
    </w:p>
    <w:p>
      <w:pPr>
        <w:keepNext/>
        <w:numPr>
          <w:ilvl w:val="12"/>
          <w:numId w:val="0"/>
        </w:numPr>
        <w:spacing w:line="240" w:lineRule="auto"/>
        <w:rPr>
          <w:u w:val="single"/>
        </w:rPr>
      </w:pPr>
      <w:r>
        <w:rPr>
          <w:szCs w:val="22"/>
          <w:u w:val="single"/>
        </w:rPr>
        <w:t>Distributie</w:t>
      </w:r>
    </w:p>
    <w:p>
      <w:pPr>
        <w:keepNext/>
        <w:numPr>
          <w:ilvl w:val="12"/>
          <w:numId w:val="0"/>
        </w:numPr>
        <w:spacing w:line="240" w:lineRule="auto"/>
        <w:rPr>
          <w:u w:val="single"/>
        </w:rPr>
      </w:pPr>
    </w:p>
    <w:p>
      <w:pPr>
        <w:spacing w:line="240" w:lineRule="auto"/>
        <w:ind w:right="-2"/>
      </w:pPr>
      <w:r>
        <w:rPr>
          <w:szCs w:val="22"/>
        </w:rPr>
        <w:t>Binding van sepiapterine of BH</w:t>
      </w:r>
      <w:r>
        <w:rPr>
          <w:vertAlign w:val="subscript"/>
        </w:rPr>
        <w:t>4</w:t>
      </w:r>
      <w:r>
        <w:rPr>
          <w:szCs w:val="22"/>
        </w:rPr>
        <w:t xml:space="preserve"> aan plasma-eiwit is laag, en het merendeel van sepiapterine en BH</w:t>
      </w:r>
      <w:r>
        <w:rPr>
          <w:vertAlign w:val="subscript"/>
        </w:rPr>
        <w:t>4</w:t>
      </w:r>
      <w:r>
        <w:rPr>
          <w:szCs w:val="22"/>
        </w:rPr>
        <w:t xml:space="preserve"> in plasma is vrij om farmacologische effecten uit te oefenen. </w:t>
      </w:r>
      <w:r>
        <w:rPr>
          <w:i/>
          <w:iCs/>
          <w:szCs w:val="22"/>
        </w:rPr>
        <w:t>In vitro</w:t>
      </w:r>
      <w:r>
        <w:rPr>
          <w:szCs w:val="22"/>
        </w:rPr>
        <w:t>-onderzoeken tonen aan dat sepiapterine gebonden is (gemiddeld 15,4%) aan plasma-eiwit met aanwezigheid van 0,1% dithiothreitol in het concentratiebereik van 0,1 tot 10 μM. BH</w:t>
      </w:r>
      <w:r>
        <w:rPr>
          <w:vertAlign w:val="subscript"/>
        </w:rPr>
        <w:t>4</w:t>
      </w:r>
      <w:r>
        <w:rPr>
          <w:szCs w:val="22"/>
        </w:rPr>
        <w:t xml:space="preserve"> was voor 41,3% (bij 2 μM), 33,0% (bij 5 μM) en 24,1% (bij 15 μM) gebonden aan eiwit in humaan plasma in de aanwezigheid van 0,5% β­mercaptothanol. </w:t>
      </w:r>
    </w:p>
    <w:p>
      <w:pPr>
        <w:spacing w:line="240" w:lineRule="auto"/>
        <w:ind w:right="-2"/>
      </w:pPr>
    </w:p>
    <w:p>
      <w:pPr>
        <w:numPr>
          <w:ilvl w:val="12"/>
          <w:numId w:val="0"/>
        </w:numPr>
        <w:spacing w:line="240" w:lineRule="auto"/>
        <w:ind w:right="-2"/>
      </w:pPr>
      <w:r>
        <w:rPr>
          <w:szCs w:val="22"/>
        </w:rPr>
        <w:t>Bij gezonde proefpersonen werd een verhoogde BH</w:t>
      </w:r>
      <w:r>
        <w:rPr>
          <w:vertAlign w:val="subscript"/>
        </w:rPr>
        <w:t>4</w:t>
      </w:r>
      <w:r>
        <w:rPr>
          <w:szCs w:val="22"/>
        </w:rPr>
        <w:t>-concentratie in het hersenvocht waargenomen na herhaalde orale toediening van sepiapterine.</w:t>
      </w:r>
    </w:p>
    <w:p>
      <w:pPr>
        <w:numPr>
          <w:ilvl w:val="12"/>
          <w:numId w:val="0"/>
        </w:numPr>
        <w:spacing w:line="240" w:lineRule="auto"/>
        <w:ind w:right="-2"/>
      </w:pPr>
    </w:p>
    <w:p>
      <w:pPr>
        <w:numPr>
          <w:ilvl w:val="12"/>
          <w:numId w:val="0"/>
        </w:numPr>
        <w:spacing w:line="240" w:lineRule="auto"/>
        <w:ind w:right="-2"/>
        <w:rPr>
          <w:u w:val="single"/>
        </w:rPr>
      </w:pPr>
      <w:r>
        <w:rPr>
          <w:szCs w:val="22"/>
          <w:u w:val="single"/>
        </w:rPr>
        <w:t>Biotransformatie</w:t>
      </w:r>
    </w:p>
    <w:p>
      <w:pPr>
        <w:numPr>
          <w:ilvl w:val="12"/>
          <w:numId w:val="0"/>
        </w:numPr>
        <w:spacing w:line="240" w:lineRule="auto"/>
        <w:ind w:right="-2"/>
        <w:rPr>
          <w:u w:val="single"/>
        </w:rPr>
      </w:pPr>
    </w:p>
    <w:p>
      <w:pPr>
        <w:spacing w:line="240" w:lineRule="auto"/>
        <w:ind w:right="-2"/>
      </w:pPr>
      <w:r>
        <w:rPr>
          <w:szCs w:val="22"/>
        </w:rPr>
        <w:t>Sepiapterine wordt gemetaboliseerd door SR/carbonylreductase en DHFR in een eenrichtingsproces met 2 stappen om BH</w:t>
      </w:r>
      <w:r>
        <w:rPr>
          <w:vertAlign w:val="subscript"/>
        </w:rPr>
        <w:t>4</w:t>
      </w:r>
      <w:r>
        <w:rPr>
          <w:szCs w:val="22"/>
        </w:rPr>
        <w:t xml:space="preserve"> te vormen. Van het metabolisme van BH</w:t>
      </w:r>
      <w:r>
        <w:rPr>
          <w:vertAlign w:val="subscript"/>
        </w:rPr>
        <w:t>4</w:t>
      </w:r>
      <w:r>
        <w:rPr>
          <w:szCs w:val="22"/>
        </w:rPr>
        <w:t xml:space="preserve"> wordt verondersteld dat het dezelfde route volgt als endogeen BH</w:t>
      </w:r>
      <w:r>
        <w:rPr>
          <w:vertAlign w:val="subscript"/>
        </w:rPr>
        <w:t>4</w:t>
      </w:r>
      <w:r>
        <w:rPr>
          <w:szCs w:val="22"/>
        </w:rPr>
        <w:t xml:space="preserve"> en oxideert terwijl het werkt als co-enzym voor aromatische </w:t>
      </w:r>
      <w:r>
        <w:rPr>
          <w:szCs w:val="22"/>
        </w:rPr>
        <w:lastRenderedPageBreak/>
        <w:t>aminozuurhydroxylasen, zoals PAH, tyrosinehydroxylase, tryptofaanhydroxylase en alkylglycerolmono-oxygenase en stikstofoxidesynthase, en sommige metabolieten, zoals 4α-hydroxy-tetrahydrobiopterine en quinonoïdedihydrobiopterine, konden worden hergebruikt voor het regenereren van BH</w:t>
      </w:r>
      <w:r>
        <w:rPr>
          <w:vertAlign w:val="subscript"/>
        </w:rPr>
        <w:t>4</w:t>
      </w:r>
      <w:r>
        <w:rPr>
          <w:szCs w:val="22"/>
        </w:rPr>
        <w:t xml:space="preserve"> gemedieerd door pterine-4α-carbinolaminedehydratase en dihydropteridinereductase.</w:t>
      </w:r>
    </w:p>
    <w:p>
      <w:pPr>
        <w:spacing w:line="240" w:lineRule="auto"/>
        <w:ind w:right="-2"/>
      </w:pPr>
    </w:p>
    <w:p>
      <w:pPr>
        <w:spacing w:line="240" w:lineRule="auto"/>
      </w:pPr>
      <w:r>
        <w:rPr>
          <w:szCs w:val="22"/>
        </w:rPr>
        <w:t xml:space="preserve">Er werd bij mensen uitgebreid metabolisme van sepiapterine waargenomen na een enkele orale dosis </w:t>
      </w:r>
      <w:r>
        <w:rPr>
          <w:szCs w:val="22"/>
          <w:vertAlign w:val="superscript"/>
        </w:rPr>
        <w:t>14</w:t>
      </w:r>
      <w:r>
        <w:rPr>
          <w:szCs w:val="22"/>
        </w:rPr>
        <w:t>C-sepiapterine. De belangrijkste metabole route betrof oxidatie/dehydrogenatie, reductie/oxidatie, oxidatieve deaminatie, dehydratatie, zijketensplitsing en methylering enz., alleen of in combinatie.</w:t>
      </w:r>
    </w:p>
    <w:p>
      <w:pPr>
        <w:spacing w:line="240" w:lineRule="auto"/>
      </w:pPr>
    </w:p>
    <w:p>
      <w:pPr>
        <w:keepNext/>
        <w:numPr>
          <w:ilvl w:val="12"/>
          <w:numId w:val="0"/>
        </w:numPr>
        <w:spacing w:line="240" w:lineRule="auto"/>
        <w:rPr>
          <w:u w:val="single"/>
        </w:rPr>
      </w:pPr>
      <w:r>
        <w:rPr>
          <w:szCs w:val="22"/>
          <w:u w:val="single"/>
        </w:rPr>
        <w:t>Eliminatie</w:t>
      </w:r>
    </w:p>
    <w:p>
      <w:pPr>
        <w:keepNext/>
        <w:numPr>
          <w:ilvl w:val="12"/>
          <w:numId w:val="0"/>
        </w:numPr>
        <w:spacing w:line="240" w:lineRule="auto"/>
        <w:rPr>
          <w:u w:val="single"/>
        </w:rPr>
      </w:pPr>
    </w:p>
    <w:p>
      <w:pPr>
        <w:spacing w:line="240" w:lineRule="auto"/>
        <w:ind w:right="-2"/>
      </w:pPr>
      <w:r>
        <w:rPr>
          <w:szCs w:val="22"/>
        </w:rPr>
        <w:t>Na orale toediening bij gezonde menselijke deelnemers werd sepiapterine uitgebreid gemetaboliseerd met de metabolieten die voornamelijk in feces werden uitgescheiden. Sepiapterine in plasma daalde na C</w:t>
      </w:r>
      <w:r>
        <w:rPr>
          <w:szCs w:val="22"/>
          <w:vertAlign w:val="subscript"/>
        </w:rPr>
        <w:t>max</w:t>
      </w:r>
      <w:r>
        <w:rPr>
          <w:szCs w:val="22"/>
        </w:rPr>
        <w:t xml:space="preserve"> snel tot onder de kwantificeringslimiet, over het algemeen 12 uur na de dosis. Plasma BH</w:t>
      </w:r>
      <w:r>
        <w:rPr>
          <w:vertAlign w:val="subscript"/>
        </w:rPr>
        <w:t>4</w:t>
      </w:r>
      <w:r>
        <w:rPr>
          <w:szCs w:val="22"/>
        </w:rPr>
        <w:t xml:space="preserve"> nam mono-exponentieel af na C</w:t>
      </w:r>
      <w:r>
        <w:rPr>
          <w:szCs w:val="22"/>
          <w:vertAlign w:val="subscript"/>
        </w:rPr>
        <w:t>max</w:t>
      </w:r>
      <w:r>
        <w:rPr>
          <w:szCs w:val="22"/>
        </w:rPr>
        <w:t>. De terminale halfwaardetijd was ongeveer 5 uur.</w:t>
      </w:r>
    </w:p>
    <w:p>
      <w:pPr>
        <w:spacing w:line="240" w:lineRule="auto"/>
        <w:ind w:right="-2"/>
      </w:pPr>
    </w:p>
    <w:p>
      <w:pPr>
        <w:spacing w:line="240" w:lineRule="auto"/>
      </w:pPr>
      <w:r>
        <w:rPr>
          <w:szCs w:val="22"/>
        </w:rPr>
        <w:t xml:space="preserve">Na een enkele orale dosis </w:t>
      </w:r>
      <w:r>
        <w:rPr>
          <w:szCs w:val="22"/>
          <w:vertAlign w:val="superscript"/>
        </w:rPr>
        <w:t>14</w:t>
      </w:r>
      <w:r>
        <w:rPr>
          <w:szCs w:val="22"/>
        </w:rPr>
        <w:t xml:space="preserve">C-sepiapterine bij gezonde volwassen proefpersonen werd gemiddeld 6,71% gedoseerde radioactiviteit in de urine en 26,18% in de feces teruggevonden, met het gecombineerde, totale herstel van 32,9% na 240 uur. De meerderheid van deze radioactiviteit werd in de eerste 48 uur na de dosis (28,2%) teruggevonden. De totale renale klaring van radioactiviteit door </w:t>
      </w:r>
      <w:r>
        <w:rPr>
          <w:szCs w:val="22"/>
          <w:vertAlign w:val="superscript"/>
        </w:rPr>
        <w:t>14</w:t>
      </w:r>
      <w:r>
        <w:rPr>
          <w:szCs w:val="22"/>
        </w:rPr>
        <w:t xml:space="preserve">C-sepiapterine was 1,54 l/u (25,6 ml/min). De vorming van vluchtige metabolieten uit sepiapterine in het maagdarmkanaal werd bevestigd in een </w:t>
      </w:r>
      <w:r>
        <w:rPr>
          <w:i/>
          <w:iCs/>
          <w:szCs w:val="22"/>
        </w:rPr>
        <w:t>in-vitro</w:t>
      </w:r>
      <w:r>
        <w:rPr>
          <w:szCs w:val="22"/>
        </w:rPr>
        <w:t xml:space="preserve">-onderzoek met menselijke darmmicrobiota. </w:t>
      </w:r>
    </w:p>
    <w:p>
      <w:pPr>
        <w:spacing w:line="240" w:lineRule="auto"/>
      </w:pPr>
    </w:p>
    <w:p>
      <w:pPr>
        <w:keepNext/>
        <w:spacing w:line="240" w:lineRule="auto"/>
        <w:rPr>
          <w:u w:val="single"/>
        </w:rPr>
      </w:pPr>
      <w:r>
        <w:rPr>
          <w:szCs w:val="22"/>
          <w:u w:val="single"/>
        </w:rPr>
        <w:t>Bijzondere populaties</w:t>
      </w:r>
    </w:p>
    <w:p>
      <w:pPr>
        <w:keepNext/>
        <w:spacing w:line="240" w:lineRule="auto"/>
        <w:rPr>
          <w:szCs w:val="22"/>
        </w:rPr>
      </w:pPr>
    </w:p>
    <w:p>
      <w:pPr>
        <w:keepNext/>
        <w:spacing w:line="240" w:lineRule="auto"/>
        <w:rPr>
          <w:i/>
          <w:iCs/>
          <w:szCs w:val="22"/>
        </w:rPr>
      </w:pPr>
      <w:r>
        <w:rPr>
          <w:i/>
          <w:iCs/>
          <w:szCs w:val="22"/>
        </w:rPr>
        <w:t>Leeftijd</w:t>
      </w:r>
    </w:p>
    <w:p>
      <w:pPr>
        <w:spacing w:line="240" w:lineRule="auto"/>
      </w:pPr>
      <w:r>
        <w:rPr>
          <w:szCs w:val="22"/>
        </w:rPr>
        <w:t>Patiënten met PKU van alle leeftijden werden in de klinische fase 3-onderzoeken opgenomen. Met uitzondering van allometrisch effect op de klaring en het distributievolume werd er geen verder leeftijdseffect geïdentificeerd in het populatie-PK-onderzoek.</w:t>
      </w:r>
    </w:p>
    <w:p>
      <w:pPr>
        <w:spacing w:line="240" w:lineRule="auto"/>
      </w:pPr>
    </w:p>
    <w:p>
      <w:pPr>
        <w:spacing w:line="240" w:lineRule="auto"/>
      </w:pPr>
      <w:r>
        <w:rPr>
          <w:i/>
          <w:iCs/>
        </w:rPr>
        <w:t>Etniciteit en ras</w:t>
      </w:r>
    </w:p>
    <w:p>
      <w:pPr>
        <w:spacing w:line="240" w:lineRule="auto"/>
      </w:pPr>
      <w:r>
        <w:rPr>
          <w:szCs w:val="22"/>
        </w:rPr>
        <w:t>Er werden bij Aziatische proefpersonen hogere blootstellingen aan BH</w:t>
      </w:r>
      <w:r>
        <w:rPr>
          <w:vertAlign w:val="subscript"/>
        </w:rPr>
        <w:t>4</w:t>
      </w:r>
      <w:r>
        <w:rPr>
          <w:szCs w:val="22"/>
        </w:rPr>
        <w:t xml:space="preserve"> waargenomen. In het Japanse etno-overbruggingsonderzoek werden 10% tot 24% hogere AUC</w:t>
      </w:r>
      <w:r>
        <w:rPr>
          <w:szCs w:val="22"/>
          <w:vertAlign w:val="subscript"/>
        </w:rPr>
        <w:t>0-laatst</w:t>
      </w:r>
      <w:r>
        <w:rPr>
          <w:szCs w:val="22"/>
        </w:rPr>
        <w:t xml:space="preserve"> en 14% tot 29% hogere C</w:t>
      </w:r>
      <w:r>
        <w:rPr>
          <w:szCs w:val="22"/>
          <w:vertAlign w:val="subscript"/>
        </w:rPr>
        <w:t>max</w:t>
      </w:r>
      <w:r>
        <w:rPr>
          <w:szCs w:val="22"/>
        </w:rPr>
        <w:t xml:space="preserve"> van BH</w:t>
      </w:r>
      <w:r>
        <w:rPr>
          <w:vertAlign w:val="subscript"/>
        </w:rPr>
        <w:t>4</w:t>
      </w:r>
      <w:r>
        <w:rPr>
          <w:szCs w:val="22"/>
        </w:rPr>
        <w:t xml:space="preserve"> waargenomen bij Japanners in vergelijking met niet-Japanse proefpersonen bij een dosisbereik van 20 tot 60 mg/kg sepiapterine.</w:t>
      </w:r>
    </w:p>
    <w:p>
      <w:pPr>
        <w:spacing w:line="240" w:lineRule="auto"/>
      </w:pPr>
    </w:p>
    <w:p>
      <w:pPr>
        <w:spacing w:line="240" w:lineRule="auto"/>
        <w:rPr>
          <w:i/>
        </w:rPr>
      </w:pPr>
      <w:r>
        <w:rPr>
          <w:i/>
          <w:iCs/>
          <w:szCs w:val="22"/>
        </w:rPr>
        <w:t>Nierinsufficiëntie</w:t>
      </w:r>
    </w:p>
    <w:p>
      <w:pPr>
        <w:spacing w:line="240" w:lineRule="auto"/>
      </w:pPr>
      <w:r>
        <w:rPr>
          <w:szCs w:val="22"/>
        </w:rPr>
        <w:t>De PK en veiligheid van sepiapterine zijn niet onderzocht bij patiënten met nierinsufficiëntie</w:t>
      </w:r>
    </w:p>
    <w:p>
      <w:pPr>
        <w:spacing w:line="240" w:lineRule="auto"/>
      </w:pPr>
    </w:p>
    <w:p>
      <w:pPr>
        <w:spacing w:line="240" w:lineRule="auto"/>
        <w:rPr>
          <w:i/>
        </w:rPr>
      </w:pPr>
      <w:r>
        <w:rPr>
          <w:i/>
          <w:iCs/>
          <w:szCs w:val="22"/>
        </w:rPr>
        <w:t>Leverinsufficiëntie</w:t>
      </w:r>
    </w:p>
    <w:p>
      <w:pPr>
        <w:spacing w:line="240" w:lineRule="auto"/>
      </w:pPr>
      <w:r>
        <w:rPr>
          <w:szCs w:val="22"/>
        </w:rPr>
        <w:t>De PK en veiligheid van sepiapterine zijn niet onderzocht bij patiënten met leverinsufficiëntie.</w:t>
      </w:r>
    </w:p>
    <w:p>
      <w:pPr>
        <w:spacing w:line="240" w:lineRule="auto"/>
      </w:pPr>
    </w:p>
    <w:p>
      <w:pPr>
        <w:numPr>
          <w:ilvl w:val="12"/>
          <w:numId w:val="0"/>
        </w:numPr>
        <w:spacing w:line="240" w:lineRule="auto"/>
        <w:ind w:right="-2"/>
        <w:rPr>
          <w:u w:val="single"/>
        </w:rPr>
      </w:pPr>
      <w:r>
        <w:rPr>
          <w:szCs w:val="22"/>
          <w:u w:val="single"/>
        </w:rPr>
        <w:t>Geneesmiddelinteracties</w:t>
      </w:r>
    </w:p>
    <w:p>
      <w:pPr>
        <w:numPr>
          <w:ilvl w:val="12"/>
          <w:numId w:val="0"/>
        </w:numPr>
        <w:spacing w:line="240" w:lineRule="auto"/>
        <w:ind w:right="-2"/>
        <w:rPr>
          <w:u w:val="single"/>
        </w:rPr>
      </w:pPr>
    </w:p>
    <w:p>
      <w:pPr>
        <w:pStyle w:val="C-BodyText"/>
        <w:spacing w:before="0" w:after="0"/>
        <w:rPr>
          <w:i/>
          <w:iCs/>
          <w:sz w:val="22"/>
          <w:szCs w:val="22"/>
          <w:lang w:val="nl-NL"/>
        </w:rPr>
      </w:pPr>
      <w:r>
        <w:rPr>
          <w:i/>
          <w:iCs/>
          <w:sz w:val="22"/>
          <w:szCs w:val="22"/>
          <w:lang w:val="nl-NL"/>
        </w:rPr>
        <w:t>In vitro-onderzoeken</w:t>
      </w:r>
    </w:p>
    <w:p>
      <w:pPr>
        <w:pStyle w:val="C-BodyText"/>
        <w:spacing w:before="0" w:after="0"/>
        <w:rPr>
          <w:sz w:val="22"/>
          <w:lang w:val="nl-NL"/>
        </w:rPr>
      </w:pPr>
      <w:r>
        <w:rPr>
          <w:i/>
          <w:iCs/>
          <w:sz w:val="22"/>
          <w:szCs w:val="22"/>
          <w:lang w:val="nl-NL"/>
        </w:rPr>
        <w:t>In vitro</w:t>
      </w:r>
      <w:r>
        <w:rPr>
          <w:sz w:val="22"/>
          <w:szCs w:val="22"/>
          <w:lang w:val="nl-NL"/>
        </w:rPr>
        <w:t>-onderzoeken duiden erop dat het onwaarschijnlijk is dat sepiapterine en BH</w:t>
      </w:r>
      <w:r>
        <w:rPr>
          <w:sz w:val="22"/>
          <w:vertAlign w:val="subscript"/>
          <w:lang w:val="nl-NL"/>
        </w:rPr>
        <w:t>4</w:t>
      </w:r>
      <w:r>
        <w:rPr>
          <w:sz w:val="22"/>
          <w:szCs w:val="22"/>
          <w:lang w:val="nl-NL"/>
        </w:rPr>
        <w:t xml:space="preserve"> CYP450-gemedieerd metabolisme zullen veroorzaken. </w:t>
      </w:r>
    </w:p>
    <w:p>
      <w:pPr>
        <w:pStyle w:val="C-BodyText"/>
        <w:spacing w:before="0" w:after="0"/>
        <w:rPr>
          <w:sz w:val="22"/>
          <w:lang w:val="nl-NL"/>
        </w:rPr>
      </w:pPr>
      <w:r>
        <w:rPr>
          <w:i/>
          <w:iCs/>
          <w:sz w:val="22"/>
          <w:szCs w:val="22"/>
          <w:lang w:val="nl-NL"/>
        </w:rPr>
        <w:t>In vitro</w:t>
      </w:r>
      <w:r>
        <w:rPr>
          <w:sz w:val="22"/>
          <w:szCs w:val="22"/>
          <w:lang w:val="nl-NL"/>
        </w:rPr>
        <w:t xml:space="preserve"> remde sepiapterine CYP1A2, CYP2B6, CYP2C8, CYP2C9, CYP2C19, CYP2D6 en CYP3A4 niet en induceerde het CYP1A2, CYP2B6 en CYP3A4 niet.</w:t>
      </w:r>
    </w:p>
    <w:p>
      <w:pPr>
        <w:pStyle w:val="C-BodyText"/>
        <w:spacing w:before="0" w:after="0"/>
        <w:rPr>
          <w:sz w:val="22"/>
          <w:lang w:val="nl-NL"/>
        </w:rPr>
      </w:pPr>
    </w:p>
    <w:p>
      <w:pPr>
        <w:pStyle w:val="C-BodyText"/>
        <w:spacing w:before="0" w:after="0"/>
        <w:rPr>
          <w:i/>
          <w:iCs/>
          <w:sz w:val="22"/>
          <w:szCs w:val="22"/>
          <w:lang w:val="nl-NL"/>
        </w:rPr>
      </w:pPr>
      <w:r>
        <w:rPr>
          <w:i/>
          <w:iCs/>
          <w:sz w:val="22"/>
          <w:szCs w:val="22"/>
          <w:lang w:val="nl-NL"/>
        </w:rPr>
        <w:t>In vivo-onderzoeken</w:t>
      </w:r>
    </w:p>
    <w:p>
      <w:pPr>
        <w:pStyle w:val="C-BodyText"/>
        <w:spacing w:before="0" w:after="0"/>
        <w:rPr>
          <w:sz w:val="22"/>
          <w:szCs w:val="22"/>
          <w:lang w:val="nl-NL"/>
        </w:rPr>
      </w:pPr>
      <w:r>
        <w:rPr>
          <w:sz w:val="22"/>
          <w:szCs w:val="22"/>
          <w:lang w:val="nl-NL"/>
        </w:rPr>
        <w:t>Bij gezonde proefpersonen waren bij gelijktijdige toediening van sepiapterine (20 mg/kg) en een enkele dosis van de borstkankerresistentie-eiwit (BCRP)-remmer curcumine (2 g) de blootstellingen van BH4 iets verhoogd. De totale geschatte geometrische gemiddelde ratio’s (GMR’s) (90%-BI) voor BH4 C</w:t>
      </w:r>
      <w:r>
        <w:rPr>
          <w:sz w:val="22"/>
          <w:szCs w:val="22"/>
          <w:vertAlign w:val="subscript"/>
          <w:lang w:val="nl-NL"/>
        </w:rPr>
        <w:t>max</w:t>
      </w:r>
      <w:r>
        <w:rPr>
          <w:sz w:val="22"/>
          <w:szCs w:val="22"/>
          <w:lang w:val="nl-NL"/>
        </w:rPr>
        <w:t xml:space="preserve"> en het gebied onder de concentratie-tijdcurve van tijdpunt nul tot het tijdpunt van de laatste kwantificeerbare meting (AUC</w:t>
      </w:r>
      <w:r>
        <w:rPr>
          <w:sz w:val="22"/>
          <w:szCs w:val="22"/>
          <w:vertAlign w:val="subscript"/>
          <w:lang w:val="nl-NL"/>
        </w:rPr>
        <w:t>0-last</w:t>
      </w:r>
      <w:r>
        <w:rPr>
          <w:sz w:val="22"/>
          <w:szCs w:val="22"/>
          <w:lang w:val="nl-NL"/>
        </w:rPr>
        <w:t xml:space="preserve">) wanneer sepiapterine gelijktijdig werd toegediend met curcumine </w:t>
      </w:r>
      <w:r>
        <w:rPr>
          <w:sz w:val="22"/>
          <w:szCs w:val="22"/>
          <w:lang w:val="nl-NL"/>
        </w:rPr>
        <w:lastRenderedPageBreak/>
        <w:t>vergeleken met alleen sepiapterine waren respectievelijk 1,24 (1,15-1,33) en 1,20 (1,13-1,28). Deze matige toename wordt niet klinisch relevant geacht.</w:t>
      </w:r>
    </w:p>
    <w:p>
      <w:pPr>
        <w:pStyle w:val="C-BodyText"/>
        <w:spacing w:before="0" w:after="0"/>
        <w:rPr>
          <w:sz w:val="22"/>
          <w:szCs w:val="22"/>
          <w:lang w:val="nl-NL"/>
        </w:rPr>
      </w:pPr>
    </w:p>
    <w:p>
      <w:pPr>
        <w:pStyle w:val="C-BodyText"/>
        <w:spacing w:before="0" w:after="0"/>
        <w:rPr>
          <w:sz w:val="22"/>
          <w:lang w:val="nl-NL"/>
        </w:rPr>
      </w:pPr>
      <w:r>
        <w:rPr>
          <w:sz w:val="22"/>
          <w:szCs w:val="22"/>
          <w:lang w:val="nl-NL"/>
        </w:rPr>
        <w:t>Gelijktijdige toediening van een enkele dosis sepiapterine aan de maximale therapeutische dosis van 60 mg/kg met het BCRP-substraat rosuvastatine (10 mg) had geen effect op de PK van rosuvastatine. De totale geschatte GMR’s (90%-BI) voor rosuvastatine C</w:t>
      </w:r>
      <w:r>
        <w:rPr>
          <w:sz w:val="22"/>
          <w:szCs w:val="22"/>
          <w:vertAlign w:val="subscript"/>
          <w:lang w:val="nl-NL"/>
        </w:rPr>
        <w:t>max</w:t>
      </w:r>
      <w:r>
        <w:rPr>
          <w:sz w:val="22"/>
          <w:szCs w:val="22"/>
          <w:lang w:val="nl-NL"/>
        </w:rPr>
        <w:t xml:space="preserve"> en AUC</w:t>
      </w:r>
      <w:r>
        <w:rPr>
          <w:sz w:val="22"/>
          <w:szCs w:val="22"/>
          <w:vertAlign w:val="subscript"/>
          <w:lang w:val="nl-NL"/>
        </w:rPr>
        <w:t>0-laatst</w:t>
      </w:r>
      <w:r>
        <w:rPr>
          <w:sz w:val="22"/>
          <w:szCs w:val="22"/>
          <w:lang w:val="nl-NL"/>
        </w:rPr>
        <w:t xml:space="preserve"> bij gelijktijdige toediening van rosuvastatine met sepiapterine vergeleken met alleen rosuvastatine waren respectievelijk 1,13 (1,00­1,28) en 1,02 (0,93‐1,13).</w:t>
      </w:r>
    </w:p>
    <w:p>
      <w:pPr>
        <w:pStyle w:val="C-BodyText"/>
        <w:spacing w:before="0" w:after="0"/>
        <w:rPr>
          <w:sz w:val="22"/>
          <w:lang w:val="nl-NL"/>
        </w:rPr>
      </w:pPr>
    </w:p>
    <w:p>
      <w:pPr>
        <w:keepNext/>
        <w:keepLines/>
        <w:spacing w:line="240" w:lineRule="auto"/>
        <w:ind w:left="567" w:hanging="567"/>
        <w:rPr>
          <w:b/>
          <w:szCs w:val="22"/>
        </w:rPr>
      </w:pPr>
      <w:r>
        <w:rPr>
          <w:b/>
          <w:bCs/>
          <w:szCs w:val="22"/>
        </w:rPr>
        <w:t>5.3</w:t>
      </w:r>
      <w:r>
        <w:rPr>
          <w:b/>
          <w:bCs/>
          <w:szCs w:val="22"/>
        </w:rPr>
        <w:tab/>
        <w:t>Gegevens uit het preklinisch veiligheidsonderzoek</w:t>
      </w:r>
      <w:r>
        <w:rPr>
          <w:b/>
        </w:rPr>
        <w:fldChar w:fldCharType="begin"/>
      </w:r>
      <w:r>
        <w:rPr>
          <w:b/>
          <w:szCs w:val="22"/>
        </w:rPr>
        <w:instrText xml:space="preserve"> DOCVARIABLE vault_nd_cc9e8405-22b0-45c2-97a4-d6e7c09bb6c3 \* MERGEFORMAT </w:instrText>
      </w:r>
      <w:r>
        <w:rPr>
          <w:b/>
        </w:rPr>
        <w:fldChar w:fldCharType="separate"/>
      </w:r>
      <w:r>
        <w:rPr>
          <w:b/>
          <w:bCs/>
          <w:szCs w:val="22"/>
        </w:rPr>
        <w:t xml:space="preserve"> </w:t>
      </w:r>
      <w:r>
        <w:rPr>
          <w:b/>
        </w:rPr>
        <w:fldChar w:fldCharType="end"/>
      </w:r>
    </w:p>
    <w:p>
      <w:pPr>
        <w:keepNext/>
        <w:keepLines/>
        <w:spacing w:line="240" w:lineRule="auto"/>
        <w:ind w:left="567" w:hanging="567"/>
        <w:rPr>
          <w:szCs w:val="22"/>
        </w:rPr>
      </w:pPr>
    </w:p>
    <w:p>
      <w:pPr>
        <w:spacing w:line="240" w:lineRule="auto"/>
      </w:pPr>
      <w:r>
        <w:rPr>
          <w:szCs w:val="22"/>
        </w:rPr>
        <w:t xml:space="preserve">Niet-klinische gegevens duiden niet op een speciaal risico voor mensen. Deze gegevens zijn afkomstig van conventioneel onderzoek op het gebied van veiligheidsfarmacologie, genotoxiciteit, carcinogeen potentieel, </w:t>
      </w:r>
      <w:r>
        <w:t>reproductie- en ontwikkelingstoxiciteit</w:t>
      </w:r>
      <w:r>
        <w:rPr>
          <w:szCs w:val="22"/>
        </w:rPr>
        <w:t>.</w:t>
      </w:r>
    </w:p>
    <w:p>
      <w:pPr>
        <w:spacing w:line="240" w:lineRule="auto"/>
      </w:pPr>
    </w:p>
    <w:p>
      <w:pPr>
        <w:spacing w:line="240" w:lineRule="auto"/>
      </w:pPr>
      <w:r>
        <w:rPr>
          <w:szCs w:val="22"/>
        </w:rPr>
        <w:t>Bij ratten werden na herhaalde orale toediening sepiapterine-gerelateerde renale tubulusdegeneratie/regeneratie, interstitiële ontsteking en fibrose waargenomen als gevolg van kristalafzetting in de papillaire verzameltubuli. Deze bevindingen waren gedeeltelijk omkeerbaar na een herstelperiode van 4 weken en er trad geen niertoxiciteit op bij BH</w:t>
      </w:r>
      <w:r>
        <w:rPr>
          <w:vertAlign w:val="subscript"/>
        </w:rPr>
        <w:t>4</w:t>
      </w:r>
      <w:r>
        <w:rPr>
          <w:szCs w:val="22"/>
        </w:rPr>
        <w:t>-blootstellingsniveaus van 2 keer de klinische BH</w:t>
      </w:r>
      <w:r>
        <w:rPr>
          <w:vertAlign w:val="subscript"/>
        </w:rPr>
        <w:t>4</w:t>
      </w:r>
      <w:r>
        <w:rPr>
          <w:szCs w:val="22"/>
        </w:rPr>
        <w:t>-blootstellingsniveaus bij de maximaal aanbevolen dosis voor mensen (MRHD).</w:t>
      </w:r>
    </w:p>
    <w:p>
      <w:pPr>
        <w:spacing w:line="240" w:lineRule="auto"/>
      </w:pPr>
    </w:p>
    <w:p>
      <w:pPr>
        <w:spacing w:line="240" w:lineRule="auto"/>
      </w:pPr>
    </w:p>
    <w:p>
      <w:pPr>
        <w:keepNext/>
        <w:suppressAutoHyphens/>
        <w:spacing w:line="240" w:lineRule="auto"/>
        <w:ind w:left="567" w:hanging="567"/>
        <w:rPr>
          <w:b/>
          <w:szCs w:val="22"/>
        </w:rPr>
      </w:pPr>
      <w:r>
        <w:rPr>
          <w:b/>
          <w:bCs/>
          <w:szCs w:val="22"/>
        </w:rPr>
        <w:t>6.</w:t>
      </w:r>
      <w:r>
        <w:rPr>
          <w:b/>
          <w:bCs/>
          <w:szCs w:val="22"/>
        </w:rPr>
        <w:tab/>
        <w:t>FARMACEUTISCHE GEGEVENS</w:t>
      </w:r>
    </w:p>
    <w:p>
      <w:pPr>
        <w:keepNext/>
        <w:suppressAutoHyphens/>
        <w:spacing w:line="240" w:lineRule="auto"/>
        <w:ind w:left="567" w:hanging="567"/>
        <w:rPr>
          <w:b/>
          <w:szCs w:val="22"/>
        </w:rPr>
      </w:pPr>
    </w:p>
    <w:p>
      <w:pPr>
        <w:keepNext/>
        <w:spacing w:line="240" w:lineRule="auto"/>
        <w:ind w:left="567" w:hanging="567"/>
        <w:rPr>
          <w:b/>
          <w:szCs w:val="22"/>
        </w:rPr>
      </w:pPr>
      <w:r>
        <w:rPr>
          <w:b/>
          <w:bCs/>
          <w:szCs w:val="22"/>
        </w:rPr>
        <w:t>6.1</w:t>
      </w:r>
      <w:r>
        <w:rPr>
          <w:b/>
          <w:bCs/>
          <w:szCs w:val="22"/>
        </w:rPr>
        <w:tab/>
        <w:t>Lijst van hulpstoffen</w:t>
      </w:r>
      <w:r>
        <w:rPr>
          <w:b/>
        </w:rPr>
        <w:fldChar w:fldCharType="begin"/>
      </w:r>
      <w:r>
        <w:rPr>
          <w:b/>
          <w:szCs w:val="22"/>
        </w:rPr>
        <w:instrText xml:space="preserve"> DOCVARIABLE vault_nd_791e8034-9e1a-4505-a840-7fefa8631993 \* MERGEFORMAT </w:instrText>
      </w:r>
      <w:r>
        <w:rPr>
          <w:b/>
        </w:rPr>
        <w:fldChar w:fldCharType="separate"/>
      </w:r>
      <w:r>
        <w:rPr>
          <w:b/>
          <w:bCs/>
          <w:szCs w:val="22"/>
        </w:rPr>
        <w:t xml:space="preserve"> </w:t>
      </w:r>
      <w:r>
        <w:rPr>
          <w:b/>
        </w:rPr>
        <w:fldChar w:fldCharType="end"/>
      </w:r>
    </w:p>
    <w:p>
      <w:pPr>
        <w:keepNext/>
        <w:spacing w:line="240" w:lineRule="auto"/>
        <w:ind w:left="567" w:hanging="567"/>
        <w:rPr>
          <w:szCs w:val="22"/>
        </w:rPr>
      </w:pPr>
    </w:p>
    <w:p>
      <w:pPr>
        <w:keepNext/>
        <w:spacing w:line="240" w:lineRule="auto"/>
        <w:rPr>
          <w:szCs w:val="22"/>
        </w:rPr>
      </w:pPr>
      <w:r>
        <w:rPr>
          <w:szCs w:val="22"/>
        </w:rPr>
        <w:t>Microkristallijne cellulose (E460)</w:t>
      </w:r>
    </w:p>
    <w:p>
      <w:pPr>
        <w:keepNext/>
        <w:spacing w:line="240" w:lineRule="auto"/>
        <w:rPr>
          <w:lang w:val="en-GB"/>
        </w:rPr>
      </w:pPr>
      <w:r>
        <w:rPr>
          <w:lang w:val="en-GB"/>
        </w:rPr>
        <w:t>Isomalt (E953)</w:t>
      </w:r>
    </w:p>
    <w:p>
      <w:pPr>
        <w:spacing w:line="240" w:lineRule="auto"/>
        <w:rPr>
          <w:lang w:val="en-GB"/>
        </w:rPr>
      </w:pPr>
      <w:r>
        <w:rPr>
          <w:lang w:val="en-GB"/>
        </w:rPr>
        <w:t>Mannitol (E421)</w:t>
      </w:r>
    </w:p>
    <w:p>
      <w:pPr>
        <w:spacing w:line="240" w:lineRule="auto"/>
        <w:rPr>
          <w:lang w:val="en-GB"/>
        </w:rPr>
      </w:pPr>
      <w:r>
        <w:rPr>
          <w:lang w:val="en-GB"/>
        </w:rPr>
        <w:t>Croscarmellosenatrium (E468)</w:t>
      </w:r>
    </w:p>
    <w:p>
      <w:pPr>
        <w:spacing w:line="240" w:lineRule="auto"/>
        <w:rPr>
          <w:lang w:val="en-GB"/>
        </w:rPr>
      </w:pPr>
      <w:r>
        <w:rPr>
          <w:lang w:val="en-GB"/>
        </w:rPr>
        <w:t>Xanthaangom (E415)</w:t>
      </w:r>
    </w:p>
    <w:p>
      <w:pPr>
        <w:spacing w:line="240" w:lineRule="auto"/>
        <w:rPr>
          <w:lang w:val="en-GB"/>
        </w:rPr>
      </w:pPr>
      <w:r>
        <w:rPr>
          <w:lang w:val="en-GB"/>
        </w:rPr>
        <w:t>Silica colloïdaal watervrij of colloïdaal siliciumdioxide (E551)</w:t>
      </w:r>
    </w:p>
    <w:p>
      <w:pPr>
        <w:spacing w:line="240" w:lineRule="auto"/>
        <w:rPr>
          <w:lang w:val="en-GB"/>
        </w:rPr>
      </w:pPr>
      <w:r>
        <w:rPr>
          <w:lang w:val="en-GB"/>
        </w:rPr>
        <w:t>Sucralose (E955)</w:t>
      </w:r>
    </w:p>
    <w:p>
      <w:pPr>
        <w:spacing w:line="240" w:lineRule="auto"/>
        <w:rPr>
          <w:lang w:val="en-GB"/>
        </w:rPr>
      </w:pPr>
      <w:r>
        <w:rPr>
          <w:lang w:val="en-GB"/>
        </w:rPr>
        <w:t>Magnesiumstearaat (E470)</w:t>
      </w:r>
    </w:p>
    <w:p>
      <w:pPr>
        <w:spacing w:line="240" w:lineRule="auto"/>
        <w:rPr>
          <w:lang w:val="en-GB"/>
        </w:rPr>
      </w:pPr>
    </w:p>
    <w:p>
      <w:pPr>
        <w:spacing w:line="240" w:lineRule="auto"/>
        <w:ind w:left="567" w:hanging="567"/>
        <w:rPr>
          <w:b/>
          <w:szCs w:val="22"/>
        </w:rPr>
      </w:pPr>
      <w:r>
        <w:rPr>
          <w:b/>
          <w:bCs/>
          <w:szCs w:val="22"/>
        </w:rPr>
        <w:t>6.2</w:t>
      </w:r>
      <w:r>
        <w:rPr>
          <w:b/>
          <w:bCs/>
          <w:szCs w:val="22"/>
        </w:rPr>
        <w:tab/>
        <w:t>Gevallen van onverenigbaarheid</w:t>
      </w:r>
      <w:r>
        <w:rPr>
          <w:b/>
        </w:rPr>
        <w:fldChar w:fldCharType="begin"/>
      </w:r>
      <w:r>
        <w:rPr>
          <w:b/>
          <w:szCs w:val="22"/>
        </w:rPr>
        <w:instrText xml:space="preserve"> DOCVARIABLE vault_nd_3d0e93fd-744c-41ae-8ddd-622f2cbc3a6c \* MERGEFORMAT </w:instrText>
      </w:r>
      <w:r>
        <w:rPr>
          <w:b/>
        </w:rPr>
        <w:fldChar w:fldCharType="separate"/>
      </w:r>
      <w:r>
        <w:rPr>
          <w:b/>
          <w:bCs/>
          <w:szCs w:val="22"/>
        </w:rPr>
        <w:t xml:space="preserve"> </w:t>
      </w:r>
      <w:r>
        <w:rPr>
          <w:b/>
        </w:rPr>
        <w:fldChar w:fldCharType="end"/>
      </w:r>
    </w:p>
    <w:p>
      <w:pPr>
        <w:spacing w:line="240" w:lineRule="auto"/>
        <w:ind w:left="567" w:hanging="567"/>
        <w:rPr>
          <w:szCs w:val="22"/>
        </w:rPr>
      </w:pPr>
    </w:p>
    <w:p>
      <w:pPr>
        <w:spacing w:line="240" w:lineRule="auto"/>
        <w:rPr>
          <w:szCs w:val="22"/>
        </w:rPr>
      </w:pPr>
      <w:r>
        <w:rPr>
          <w:szCs w:val="22"/>
        </w:rPr>
        <w:t>Niet van toepassing.</w:t>
      </w:r>
    </w:p>
    <w:p>
      <w:pPr>
        <w:spacing w:line="240" w:lineRule="auto"/>
        <w:rPr>
          <w:szCs w:val="22"/>
        </w:rPr>
      </w:pPr>
    </w:p>
    <w:p>
      <w:pPr>
        <w:keepNext/>
        <w:spacing w:line="240" w:lineRule="auto"/>
        <w:ind w:left="562" w:hanging="562"/>
        <w:rPr>
          <w:b/>
          <w:szCs w:val="22"/>
        </w:rPr>
      </w:pPr>
      <w:r>
        <w:rPr>
          <w:b/>
          <w:bCs/>
          <w:szCs w:val="22"/>
        </w:rPr>
        <w:t>6.3</w:t>
      </w:r>
      <w:r>
        <w:rPr>
          <w:b/>
          <w:bCs/>
          <w:szCs w:val="22"/>
        </w:rPr>
        <w:tab/>
        <w:t>Houdbaarheid</w:t>
      </w:r>
      <w:r>
        <w:rPr>
          <w:b/>
        </w:rPr>
        <w:fldChar w:fldCharType="begin"/>
      </w:r>
      <w:r>
        <w:rPr>
          <w:b/>
          <w:szCs w:val="22"/>
        </w:rPr>
        <w:instrText xml:space="preserve"> DOCVARIABLE vault_nd_d210b476-2868-44d3-b69e-1bc83f610cfb \* MERGEFORMAT </w:instrText>
      </w:r>
      <w:r>
        <w:rPr>
          <w:b/>
        </w:rPr>
        <w:fldChar w:fldCharType="separate"/>
      </w:r>
      <w:r>
        <w:rPr>
          <w:b/>
          <w:bCs/>
          <w:szCs w:val="22"/>
        </w:rPr>
        <w:t xml:space="preserve"> </w:t>
      </w:r>
      <w:r>
        <w:rPr>
          <w:b/>
        </w:rPr>
        <w:fldChar w:fldCharType="end"/>
      </w:r>
    </w:p>
    <w:p>
      <w:pPr>
        <w:keepNext/>
        <w:spacing w:line="240" w:lineRule="auto"/>
        <w:ind w:left="562" w:hanging="562"/>
        <w:rPr>
          <w:szCs w:val="22"/>
        </w:rPr>
      </w:pPr>
    </w:p>
    <w:p>
      <w:pPr>
        <w:spacing w:line="240" w:lineRule="auto"/>
        <w:rPr>
          <w:szCs w:val="22"/>
        </w:rPr>
      </w:pPr>
      <w:r>
        <w:rPr>
          <w:szCs w:val="22"/>
        </w:rPr>
        <w:t>3 jaar.</w:t>
      </w:r>
    </w:p>
    <w:p>
      <w:pPr>
        <w:spacing w:line="240" w:lineRule="auto"/>
        <w:rPr>
          <w:szCs w:val="22"/>
        </w:rPr>
      </w:pPr>
    </w:p>
    <w:p>
      <w:pPr>
        <w:spacing w:line="240" w:lineRule="auto"/>
        <w:rPr>
          <w:szCs w:val="22"/>
          <w:u w:val="single"/>
        </w:rPr>
      </w:pPr>
      <w:r>
        <w:rPr>
          <w:szCs w:val="22"/>
          <w:u w:val="single"/>
        </w:rPr>
        <w:t>Na reconstitutie</w:t>
      </w:r>
    </w:p>
    <w:p>
      <w:pPr>
        <w:spacing w:line="240" w:lineRule="auto"/>
        <w:rPr>
          <w:szCs w:val="22"/>
        </w:rPr>
      </w:pPr>
    </w:p>
    <w:p>
      <w:pPr>
        <w:spacing w:line="240" w:lineRule="auto"/>
        <w:rPr>
          <w:szCs w:val="22"/>
        </w:rPr>
      </w:pPr>
      <w:r>
        <w:rPr>
          <w:szCs w:val="22"/>
        </w:rPr>
        <w:t>Elke dosis moet direct na reconstitutie worden toegediend. De gereconstitueerde oplossing moet worden weggegooid als deze niet wordt gebruikt binnen 24 uur als deze gekoeld werd bewaard (2 °C tot 8 °C), of binnen 6 uur als deze onder 25 °C werd bewaard.</w:t>
      </w:r>
    </w:p>
    <w:p>
      <w:pPr>
        <w:spacing w:line="240" w:lineRule="auto"/>
        <w:rPr>
          <w:szCs w:val="22"/>
        </w:rPr>
      </w:pPr>
    </w:p>
    <w:p>
      <w:pPr>
        <w:spacing w:line="240" w:lineRule="auto"/>
        <w:ind w:left="567" w:hanging="567"/>
        <w:rPr>
          <w:b/>
          <w:szCs w:val="22"/>
        </w:rPr>
      </w:pPr>
      <w:r>
        <w:rPr>
          <w:b/>
          <w:bCs/>
          <w:szCs w:val="22"/>
        </w:rPr>
        <w:t>6.4</w:t>
      </w:r>
      <w:r>
        <w:rPr>
          <w:b/>
          <w:bCs/>
          <w:szCs w:val="22"/>
        </w:rPr>
        <w:tab/>
        <w:t>Speciale voorzorgsmaatregelen bij bewaren</w:t>
      </w:r>
      <w:r>
        <w:rPr>
          <w:b/>
        </w:rPr>
        <w:fldChar w:fldCharType="begin"/>
      </w:r>
      <w:r>
        <w:rPr>
          <w:b/>
          <w:szCs w:val="22"/>
        </w:rPr>
        <w:instrText xml:space="preserve"> DOCVARIABLE vault_nd_7d25a52f-e8c8-492e-b721-86c25301deff \* MERGEFORMAT </w:instrText>
      </w:r>
      <w:r>
        <w:rPr>
          <w:b/>
        </w:rPr>
        <w:fldChar w:fldCharType="separate"/>
      </w:r>
      <w:r>
        <w:rPr>
          <w:b/>
          <w:bCs/>
          <w:szCs w:val="22"/>
        </w:rPr>
        <w:t xml:space="preserve"> </w:t>
      </w:r>
      <w:r>
        <w:rPr>
          <w:b/>
        </w:rPr>
        <w:fldChar w:fldCharType="end"/>
      </w:r>
    </w:p>
    <w:p>
      <w:pPr>
        <w:spacing w:line="240" w:lineRule="auto"/>
        <w:ind w:left="567" w:hanging="567"/>
        <w:rPr>
          <w:b/>
          <w:szCs w:val="22"/>
        </w:rPr>
      </w:pPr>
    </w:p>
    <w:p>
      <w:pPr>
        <w:spacing w:line="240" w:lineRule="auto"/>
      </w:pPr>
      <w:r>
        <w:rPr>
          <w:szCs w:val="22"/>
        </w:rPr>
        <w:t xml:space="preserve">Voor dit geneesmiddel zijn er geen speciale bewaarcondities wat betreft de temperatuur. </w:t>
      </w:r>
    </w:p>
    <w:p>
      <w:pPr>
        <w:spacing w:line="240" w:lineRule="auto"/>
      </w:pPr>
    </w:p>
    <w:p>
      <w:pPr>
        <w:spacing w:line="240" w:lineRule="auto"/>
      </w:pPr>
      <w:r>
        <w:rPr>
          <w:szCs w:val="22"/>
        </w:rPr>
        <w:t>Bewaren in de oorspronkelijke verpakking ter bescherming tegen licht.</w:t>
      </w:r>
    </w:p>
    <w:p>
      <w:pPr>
        <w:spacing w:line="240" w:lineRule="auto"/>
      </w:pPr>
    </w:p>
    <w:p>
      <w:pPr>
        <w:spacing w:line="240" w:lineRule="auto"/>
        <w:rPr>
          <w:szCs w:val="22"/>
        </w:rPr>
      </w:pPr>
      <w:r>
        <w:rPr>
          <w:szCs w:val="22"/>
        </w:rPr>
        <w:t>Voor de bewaarcondities van het geneesmiddel na reconstitutie, zie rubriek 6.3.</w:t>
      </w:r>
    </w:p>
    <w:p>
      <w:pPr>
        <w:spacing w:line="240" w:lineRule="auto"/>
        <w:rPr>
          <w:szCs w:val="22"/>
        </w:rPr>
      </w:pPr>
    </w:p>
    <w:p>
      <w:pPr>
        <w:keepNext/>
        <w:spacing w:line="240" w:lineRule="auto"/>
        <w:ind w:left="562" w:hanging="562"/>
        <w:rPr>
          <w:b/>
          <w:szCs w:val="22"/>
        </w:rPr>
      </w:pPr>
      <w:r>
        <w:rPr>
          <w:b/>
          <w:bCs/>
          <w:szCs w:val="22"/>
        </w:rPr>
        <w:t>6.5</w:t>
      </w:r>
      <w:r>
        <w:rPr>
          <w:b/>
          <w:bCs/>
          <w:szCs w:val="22"/>
        </w:rPr>
        <w:tab/>
        <w:t>Aard en inhoud van de verpakking</w:t>
      </w:r>
      <w:r>
        <w:rPr>
          <w:b/>
        </w:rPr>
        <w:fldChar w:fldCharType="begin"/>
      </w:r>
      <w:r>
        <w:rPr>
          <w:b/>
          <w:szCs w:val="22"/>
        </w:rPr>
        <w:instrText xml:space="preserve"> DOCVARIABLE vault_nd_794ebd6c-1e2f-4ef9-a9d4-45f0ddc130b5 \* MERGEFORMAT </w:instrText>
      </w:r>
      <w:r>
        <w:rPr>
          <w:b/>
        </w:rPr>
        <w:fldChar w:fldCharType="separate"/>
      </w:r>
      <w:r>
        <w:rPr>
          <w:b/>
          <w:bCs/>
          <w:szCs w:val="22"/>
        </w:rPr>
        <w:t xml:space="preserve"> </w:t>
      </w:r>
      <w:r>
        <w:rPr>
          <w:b/>
        </w:rPr>
        <w:fldChar w:fldCharType="end"/>
      </w:r>
    </w:p>
    <w:p>
      <w:pPr>
        <w:keepNext/>
        <w:spacing w:line="240" w:lineRule="auto"/>
        <w:ind w:left="562" w:hanging="562"/>
        <w:rPr>
          <w:b/>
          <w:szCs w:val="22"/>
        </w:rPr>
      </w:pPr>
    </w:p>
    <w:p>
      <w:pPr>
        <w:spacing w:line="240" w:lineRule="auto"/>
        <w:rPr>
          <w:szCs w:val="22"/>
        </w:rPr>
      </w:pPr>
      <w:r>
        <w:rPr>
          <w:szCs w:val="22"/>
        </w:rPr>
        <w:t xml:space="preserve">Een thermisch afgesloten, gelamineerd sachet van aluminiumfolie: </w:t>
      </w:r>
    </w:p>
    <w:p>
      <w:pPr>
        <w:spacing w:line="240" w:lineRule="auto"/>
      </w:pPr>
      <w:r>
        <w:rPr>
          <w:szCs w:val="22"/>
        </w:rPr>
        <w:t>Polyetheentereftalaat, wit geëxtrudeerd polyetheen (polyester/foliebinding), aluminiumfolie (vochtbarrière) en thermisch afgesloten ionomeerhars (zelfklevend).</w:t>
      </w:r>
    </w:p>
    <w:p>
      <w:pPr>
        <w:spacing w:line="240" w:lineRule="auto"/>
      </w:pPr>
    </w:p>
    <w:p>
      <w:pPr>
        <w:spacing w:line="240" w:lineRule="auto"/>
        <w:rPr>
          <w:szCs w:val="22"/>
        </w:rPr>
      </w:pPr>
      <w:r>
        <w:rPr>
          <w:szCs w:val="22"/>
        </w:rPr>
        <w:t>Elke doos bevat 30 sachets met een eenheidsdosis.</w:t>
      </w:r>
    </w:p>
    <w:p>
      <w:pPr>
        <w:spacing w:line="240" w:lineRule="auto"/>
        <w:rPr>
          <w:szCs w:val="22"/>
        </w:rPr>
      </w:pPr>
    </w:p>
    <w:p>
      <w:pPr>
        <w:spacing w:line="240" w:lineRule="auto"/>
        <w:ind w:left="567" w:hanging="567"/>
        <w:rPr>
          <w:b/>
          <w:szCs w:val="22"/>
        </w:rPr>
      </w:pPr>
      <w:bookmarkStart w:id="5" w:name="OLE_LINK1"/>
      <w:r>
        <w:rPr>
          <w:b/>
          <w:bCs/>
          <w:szCs w:val="22"/>
        </w:rPr>
        <w:t>6.6</w:t>
      </w:r>
      <w:r>
        <w:rPr>
          <w:b/>
          <w:bCs/>
          <w:szCs w:val="22"/>
        </w:rPr>
        <w:tab/>
        <w:t>Speciale voorzorgsmaatregelen voor het verwijderen en andere instructies</w:t>
      </w:r>
      <w:r>
        <w:rPr>
          <w:b/>
        </w:rPr>
        <w:fldChar w:fldCharType="begin"/>
      </w:r>
      <w:r>
        <w:rPr>
          <w:b/>
          <w:szCs w:val="22"/>
        </w:rPr>
        <w:instrText xml:space="preserve"> DOCVARIABLE vault_nd_18fc5cdf-1142-4eed-b885-9e47bf639b2c \* MERGEFORMAT </w:instrText>
      </w:r>
      <w:r>
        <w:rPr>
          <w:b/>
        </w:rPr>
        <w:fldChar w:fldCharType="separate"/>
      </w:r>
      <w:r>
        <w:rPr>
          <w:b/>
          <w:bCs/>
          <w:szCs w:val="22"/>
        </w:rPr>
        <w:t xml:space="preserve"> </w:t>
      </w:r>
      <w:r>
        <w:rPr>
          <w:b/>
        </w:rPr>
        <w:fldChar w:fldCharType="end"/>
      </w:r>
    </w:p>
    <w:p>
      <w:pPr>
        <w:spacing w:line="240" w:lineRule="auto"/>
        <w:ind w:left="567" w:hanging="567"/>
        <w:rPr>
          <w:szCs w:val="22"/>
        </w:rPr>
      </w:pPr>
    </w:p>
    <w:p>
      <w:pPr>
        <w:spacing w:line="240" w:lineRule="auto"/>
      </w:pPr>
      <w:r>
        <w:rPr>
          <w:szCs w:val="22"/>
        </w:rPr>
        <w:t xml:space="preserve">Geen bijzondere vereisten voor verwijdering. </w:t>
      </w:r>
    </w:p>
    <w:p>
      <w:pPr>
        <w:spacing w:line="240" w:lineRule="auto"/>
        <w:rPr>
          <w:szCs w:val="22"/>
        </w:rPr>
      </w:pPr>
    </w:p>
    <w:p>
      <w:pPr>
        <w:spacing w:line="240" w:lineRule="auto"/>
      </w:pPr>
      <w:r>
        <w:rPr>
          <w:szCs w:val="22"/>
        </w:rPr>
        <w:t xml:space="preserve">Al het ongebruikte geneesmiddel of afvalmateriaal dient te worden vernietigd overeenkomstig lokale voorschriften. </w:t>
      </w:r>
    </w:p>
    <w:p>
      <w:pPr>
        <w:spacing w:line="240" w:lineRule="auto"/>
      </w:pPr>
    </w:p>
    <w:p>
      <w:pPr>
        <w:spacing w:line="240" w:lineRule="auto"/>
        <w:rPr>
          <w:u w:val="single"/>
        </w:rPr>
      </w:pPr>
      <w:bookmarkStart w:id="6" w:name="_Hlk183502169"/>
      <w:r>
        <w:rPr>
          <w:szCs w:val="22"/>
          <w:u w:val="single"/>
        </w:rPr>
        <w:t>Instructies voor toediening</w:t>
      </w:r>
      <w:r>
        <w:rPr>
          <w:u w:val="single"/>
        </w:rPr>
        <w:t xml:space="preserve"> via enterale voedingssonde</w:t>
      </w:r>
    </w:p>
    <w:p>
      <w:pPr>
        <w:tabs>
          <w:tab w:val="clear" w:pos="567"/>
          <w:tab w:val="left" w:pos="0"/>
        </w:tabs>
        <w:spacing w:line="240" w:lineRule="auto"/>
      </w:pPr>
      <w:r>
        <w:rPr>
          <w:szCs w:val="22"/>
        </w:rPr>
        <w:t>1) Zorg ervoor dat de enterale voedingssonde (maat 6 Fr of 8 Fr) voorafgaand aan toediening vrij is van obstructies.</w:t>
      </w:r>
    </w:p>
    <w:p>
      <w:pPr>
        <w:spacing w:line="240" w:lineRule="auto"/>
        <w:ind w:left="567" w:hanging="567"/>
      </w:pPr>
      <w:r>
        <w:rPr>
          <w:szCs w:val="22"/>
        </w:rPr>
        <w:t>2) Spoel de enterale voedingssonde met 10 ml water.</w:t>
      </w:r>
    </w:p>
    <w:p>
      <w:pPr>
        <w:tabs>
          <w:tab w:val="clear" w:pos="567"/>
          <w:tab w:val="left" w:pos="0"/>
        </w:tabs>
        <w:spacing w:line="240" w:lineRule="auto"/>
      </w:pPr>
      <w:r>
        <w:rPr>
          <w:szCs w:val="22"/>
        </w:rPr>
        <w:t>3) Dien de vereiste dosis Sephience poeder voor oraal gebruik toe binnen 30 minuten na het mengen (zie rubriek 4.2).</w:t>
      </w:r>
    </w:p>
    <w:p>
      <w:pPr>
        <w:tabs>
          <w:tab w:val="clear" w:pos="567"/>
          <w:tab w:val="left" w:pos="0"/>
        </w:tabs>
        <w:spacing w:line="240" w:lineRule="auto"/>
      </w:pPr>
      <w:r>
        <w:rPr>
          <w:szCs w:val="22"/>
        </w:rPr>
        <w:t>4) Spoel de enterale voedingssonde door met minimaal 5 ml (sonde van 6 Fr) of 15 ml (sonde van 8 Fr) water en dien de spoeling toe.</w:t>
      </w:r>
    </w:p>
    <w:p>
      <w:pPr>
        <w:spacing w:line="240" w:lineRule="auto"/>
      </w:pPr>
    </w:p>
    <w:p>
      <w:pPr>
        <w:spacing w:line="240" w:lineRule="auto"/>
      </w:pPr>
      <w:r>
        <w:rPr>
          <w:szCs w:val="22"/>
        </w:rPr>
        <w:t xml:space="preserve">Dit geneesmiddel is compatibel voor gebruik met een enterale voedingssonde van siliconen en polyurethaan. </w:t>
      </w:r>
    </w:p>
    <w:p>
      <w:pPr>
        <w:spacing w:line="240" w:lineRule="auto"/>
      </w:pPr>
    </w:p>
    <w:p>
      <w:pPr>
        <w:spacing w:line="240" w:lineRule="auto"/>
      </w:pPr>
    </w:p>
    <w:bookmarkEnd w:id="5"/>
    <w:bookmarkEnd w:id="6"/>
    <w:p>
      <w:pPr>
        <w:spacing w:line="240" w:lineRule="auto"/>
        <w:ind w:left="567" w:hanging="567"/>
        <w:rPr>
          <w:szCs w:val="22"/>
        </w:rPr>
      </w:pPr>
      <w:r>
        <w:rPr>
          <w:b/>
          <w:bCs/>
          <w:szCs w:val="22"/>
        </w:rPr>
        <w:t>7.</w:t>
      </w:r>
      <w:r>
        <w:rPr>
          <w:b/>
          <w:bCs/>
          <w:szCs w:val="22"/>
        </w:rPr>
        <w:tab/>
        <w:t>HOUDER VAN DE VERGUNNING VOOR HET IN DE HANDEL BRENGEN</w:t>
      </w:r>
    </w:p>
    <w:p>
      <w:pPr>
        <w:spacing w:line="240" w:lineRule="auto"/>
        <w:rPr>
          <w:szCs w:val="22"/>
        </w:rPr>
      </w:pPr>
      <w:bookmarkStart w:id="7" w:name="_Hlk158113643"/>
    </w:p>
    <w:p>
      <w:pPr>
        <w:spacing w:line="240" w:lineRule="auto"/>
        <w:rPr>
          <w:lang w:val="en-GB"/>
        </w:rPr>
      </w:pPr>
      <w:r>
        <w:rPr>
          <w:lang w:val="en-GB"/>
        </w:rPr>
        <w:t>PTC Therapeutics International Limited</w:t>
      </w:r>
    </w:p>
    <w:p>
      <w:pPr>
        <w:spacing w:line="240" w:lineRule="auto"/>
        <w:rPr>
          <w:lang w:val="en-GB"/>
        </w:rPr>
      </w:pPr>
      <w:r>
        <w:rPr>
          <w:lang w:val="en-GB"/>
        </w:rPr>
        <w:t xml:space="preserve">Unit 1, 52-55 Sir John Rogerson’s Quay </w:t>
      </w:r>
    </w:p>
    <w:p>
      <w:pPr>
        <w:spacing w:line="240" w:lineRule="auto"/>
        <w:rPr>
          <w:szCs w:val="22"/>
        </w:rPr>
      </w:pPr>
      <w:r>
        <w:rPr>
          <w:szCs w:val="22"/>
        </w:rPr>
        <w:t>Dublin 2, D02 NA07</w:t>
      </w:r>
    </w:p>
    <w:p>
      <w:pPr>
        <w:spacing w:line="240" w:lineRule="auto"/>
        <w:rPr>
          <w:szCs w:val="22"/>
        </w:rPr>
      </w:pPr>
      <w:r>
        <w:rPr>
          <w:szCs w:val="22"/>
        </w:rPr>
        <w:t>Ierland</w:t>
      </w:r>
    </w:p>
    <w:p>
      <w:pPr>
        <w:spacing w:line="240" w:lineRule="auto"/>
        <w:rPr>
          <w:szCs w:val="22"/>
        </w:rPr>
      </w:pPr>
    </w:p>
    <w:p>
      <w:pPr>
        <w:spacing w:line="240" w:lineRule="auto"/>
        <w:rPr>
          <w:szCs w:val="22"/>
        </w:rPr>
      </w:pPr>
    </w:p>
    <w:bookmarkEnd w:id="7"/>
    <w:p>
      <w:pPr>
        <w:spacing w:line="240" w:lineRule="auto"/>
        <w:ind w:left="567" w:hanging="567"/>
        <w:rPr>
          <w:b/>
          <w:szCs w:val="22"/>
        </w:rPr>
      </w:pPr>
      <w:r>
        <w:rPr>
          <w:b/>
          <w:bCs/>
          <w:szCs w:val="22"/>
        </w:rPr>
        <w:t>8.</w:t>
      </w:r>
      <w:r>
        <w:rPr>
          <w:b/>
          <w:bCs/>
          <w:szCs w:val="22"/>
        </w:rPr>
        <w:tab/>
        <w:t xml:space="preserve">NUMMER(S) VAN DE VERGUNNING VOOR HET IN DE HANDEL BRENGEN </w:t>
      </w:r>
    </w:p>
    <w:p>
      <w:pPr>
        <w:spacing w:line="240" w:lineRule="auto"/>
        <w:rPr>
          <w:szCs w:val="22"/>
        </w:rPr>
      </w:pPr>
    </w:p>
    <w:p>
      <w:pPr>
        <w:spacing w:line="240" w:lineRule="auto"/>
      </w:pPr>
      <w:r>
        <w:t>EU/1/25/1939/001</w:t>
      </w:r>
    </w:p>
    <w:p>
      <w:pPr>
        <w:spacing w:line="240" w:lineRule="auto"/>
      </w:pPr>
      <w:r>
        <w:t>EU/1/25/1939/002</w:t>
      </w:r>
    </w:p>
    <w:p>
      <w:pPr>
        <w:spacing w:line="240" w:lineRule="auto"/>
        <w:rPr>
          <w:szCs w:val="22"/>
        </w:rPr>
      </w:pPr>
    </w:p>
    <w:p>
      <w:pPr>
        <w:spacing w:line="240" w:lineRule="auto"/>
        <w:rPr>
          <w:szCs w:val="22"/>
        </w:rPr>
      </w:pPr>
    </w:p>
    <w:p>
      <w:pPr>
        <w:spacing w:line="240" w:lineRule="auto"/>
        <w:ind w:left="567" w:hanging="567"/>
        <w:rPr>
          <w:szCs w:val="22"/>
        </w:rPr>
      </w:pPr>
      <w:r>
        <w:rPr>
          <w:b/>
          <w:bCs/>
          <w:szCs w:val="22"/>
        </w:rPr>
        <w:t>9.</w:t>
      </w:r>
      <w:r>
        <w:rPr>
          <w:b/>
          <w:bCs/>
          <w:szCs w:val="22"/>
        </w:rPr>
        <w:tab/>
        <w:t>DATUM VAN EERSTE VERLENING VAN DE VERGUNNING/VERLENGING VAN DE VERGUNNING</w:t>
      </w:r>
    </w:p>
    <w:p>
      <w:pPr>
        <w:spacing w:line="240" w:lineRule="auto"/>
        <w:rPr>
          <w:szCs w:val="22"/>
        </w:rPr>
      </w:pPr>
    </w:p>
    <w:p>
      <w:pPr>
        <w:spacing w:line="240" w:lineRule="auto"/>
        <w:rPr>
          <w:i/>
          <w:szCs w:val="22"/>
        </w:rPr>
      </w:pPr>
      <w:r>
        <w:rPr>
          <w:szCs w:val="22"/>
        </w:rPr>
        <w:t>Datum van eerste verlening van de vergunning: 19 juni 2025</w:t>
      </w:r>
    </w:p>
    <w:p>
      <w:pPr>
        <w:spacing w:line="240" w:lineRule="auto"/>
        <w:rPr>
          <w:szCs w:val="22"/>
        </w:rPr>
      </w:pPr>
    </w:p>
    <w:p>
      <w:pPr>
        <w:spacing w:line="240" w:lineRule="auto"/>
        <w:rPr>
          <w:szCs w:val="22"/>
        </w:rPr>
      </w:pPr>
    </w:p>
    <w:p>
      <w:pPr>
        <w:spacing w:line="240" w:lineRule="auto"/>
        <w:ind w:left="567" w:hanging="567"/>
        <w:rPr>
          <w:b/>
          <w:szCs w:val="22"/>
        </w:rPr>
      </w:pPr>
      <w:r>
        <w:rPr>
          <w:b/>
          <w:bCs/>
          <w:szCs w:val="22"/>
        </w:rPr>
        <w:t>10.</w:t>
      </w:r>
      <w:r>
        <w:rPr>
          <w:b/>
          <w:bCs/>
          <w:szCs w:val="22"/>
        </w:rPr>
        <w:tab/>
        <w:t>DATUM VAN HERZIENING VAN DE TEKST</w:t>
      </w:r>
    </w:p>
    <w:p>
      <w:pPr>
        <w:spacing w:line="240" w:lineRule="auto"/>
        <w:rPr>
          <w:i/>
          <w:szCs w:val="22"/>
        </w:rPr>
      </w:pPr>
    </w:p>
    <w:p>
      <w:pPr>
        <w:spacing w:line="240" w:lineRule="auto"/>
        <w:rPr>
          <w:i/>
          <w:szCs w:val="22"/>
        </w:rPr>
      </w:pPr>
    </w:p>
    <w:p>
      <w:pPr>
        <w:numPr>
          <w:ilvl w:val="12"/>
          <w:numId w:val="0"/>
        </w:numPr>
        <w:spacing w:line="240" w:lineRule="auto"/>
        <w:ind w:right="-2"/>
        <w:rPr>
          <w:szCs w:val="22"/>
        </w:rPr>
      </w:pPr>
      <w:r>
        <w:rPr>
          <w:szCs w:val="22"/>
        </w:rPr>
        <w:t xml:space="preserve">Gedetailleerde informatie over dit geneesmiddel is beschikbaar op de website van het Europees Geneesmiddelenbureau </w:t>
      </w:r>
      <w:hyperlink r:id="rId13" w:history="1">
        <w:r>
          <w:rPr>
            <w:color w:val="0000FF"/>
            <w:szCs w:val="22"/>
            <w:u w:val="single"/>
          </w:rPr>
          <w:t>https://www.ema.europa.eu</w:t>
        </w:r>
      </w:hyperlink>
      <w:r>
        <w:rPr>
          <w:u w:val="single"/>
        </w:rPr>
        <w:t>.</w:t>
      </w:r>
      <w:r>
        <w:rPr>
          <w:szCs w:val="22"/>
        </w:rPr>
        <w:br w:type="page"/>
      </w: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jc w:val="center"/>
        <w:rPr>
          <w:szCs w:val="22"/>
        </w:rPr>
      </w:pPr>
      <w:r>
        <w:rPr>
          <w:b/>
          <w:bCs/>
          <w:szCs w:val="22"/>
        </w:rPr>
        <w:t>BIJLAGE II</w:t>
      </w:r>
    </w:p>
    <w:p>
      <w:pPr>
        <w:spacing w:line="240" w:lineRule="auto"/>
        <w:ind w:right="1416"/>
        <w:rPr>
          <w:szCs w:val="22"/>
        </w:rPr>
      </w:pPr>
    </w:p>
    <w:p>
      <w:pPr>
        <w:spacing w:line="240" w:lineRule="auto"/>
        <w:ind w:left="1560" w:right="1416" w:hanging="851"/>
        <w:rPr>
          <w:b/>
          <w:szCs w:val="22"/>
        </w:rPr>
      </w:pPr>
      <w:r>
        <w:rPr>
          <w:b/>
          <w:bCs/>
          <w:szCs w:val="22"/>
        </w:rPr>
        <w:t>A.</w:t>
      </w:r>
      <w:r>
        <w:rPr>
          <w:b/>
          <w:bCs/>
          <w:szCs w:val="22"/>
        </w:rPr>
        <w:tab/>
        <w:t>FABRIKANT VERANTWOORDELIJK VOOR VRIJGIFTE</w:t>
      </w:r>
    </w:p>
    <w:p>
      <w:pPr>
        <w:spacing w:line="240" w:lineRule="auto"/>
        <w:ind w:left="1560" w:hanging="851"/>
        <w:rPr>
          <w:szCs w:val="22"/>
        </w:rPr>
      </w:pPr>
    </w:p>
    <w:p>
      <w:pPr>
        <w:spacing w:line="240" w:lineRule="auto"/>
        <w:ind w:left="1560" w:right="1418" w:hanging="851"/>
        <w:rPr>
          <w:b/>
          <w:szCs w:val="22"/>
        </w:rPr>
      </w:pPr>
      <w:r>
        <w:rPr>
          <w:b/>
          <w:bCs/>
          <w:szCs w:val="22"/>
        </w:rPr>
        <w:t>B.</w:t>
      </w:r>
      <w:r>
        <w:rPr>
          <w:b/>
          <w:bCs/>
          <w:szCs w:val="22"/>
        </w:rPr>
        <w:tab/>
        <w:t>VOORWAARDEN OF BEPERKINGEN TEN AANZIEN VAN LEVERING EN GEBRUIK</w:t>
      </w:r>
    </w:p>
    <w:p>
      <w:pPr>
        <w:spacing w:line="240" w:lineRule="auto"/>
        <w:ind w:left="1560" w:hanging="851"/>
        <w:rPr>
          <w:szCs w:val="22"/>
        </w:rPr>
      </w:pPr>
    </w:p>
    <w:p>
      <w:pPr>
        <w:spacing w:line="240" w:lineRule="auto"/>
        <w:ind w:left="1560" w:right="1559" w:hanging="851"/>
        <w:rPr>
          <w:b/>
          <w:szCs w:val="22"/>
        </w:rPr>
      </w:pPr>
      <w:r>
        <w:rPr>
          <w:b/>
          <w:bCs/>
          <w:szCs w:val="22"/>
        </w:rPr>
        <w:t>C.</w:t>
      </w:r>
      <w:r>
        <w:rPr>
          <w:b/>
          <w:bCs/>
          <w:szCs w:val="22"/>
        </w:rPr>
        <w:tab/>
        <w:t>ANDERE VOORWAARDEN EN EISEN DIE DOOR DE HOUDER VAN DE HANDELSVERGUNNING MOETEN WORDEN NAGEKOMEN</w:t>
      </w:r>
    </w:p>
    <w:p>
      <w:pPr>
        <w:spacing w:line="240" w:lineRule="auto"/>
        <w:ind w:left="1560" w:right="1558" w:hanging="851"/>
        <w:rPr>
          <w:b/>
        </w:rPr>
      </w:pPr>
    </w:p>
    <w:p>
      <w:pPr>
        <w:spacing w:line="240" w:lineRule="auto"/>
        <w:ind w:left="1560" w:right="1416" w:hanging="851"/>
        <w:rPr>
          <w:b/>
        </w:rPr>
      </w:pPr>
      <w:r>
        <w:rPr>
          <w:b/>
          <w:bCs/>
          <w:szCs w:val="22"/>
        </w:rPr>
        <w:t>D.</w:t>
      </w:r>
      <w:r>
        <w:rPr>
          <w:b/>
          <w:bCs/>
          <w:szCs w:val="22"/>
        </w:rPr>
        <w:tab/>
      </w:r>
      <w:r>
        <w:rPr>
          <w:b/>
          <w:bCs/>
          <w:caps/>
          <w:szCs w:val="22"/>
        </w:rPr>
        <w:t>VOORWAARDEN OF BEPERKINGEN MET BETREKKING TOT EEN VEILIG EN DOELTREFFEND GEBRUIK VAN HET GENEESMIDDEL</w:t>
      </w:r>
    </w:p>
    <w:p>
      <w:pPr>
        <w:spacing w:line="240" w:lineRule="auto"/>
        <w:ind w:right="1416"/>
        <w:rPr>
          <w:b/>
        </w:rPr>
      </w:pPr>
    </w:p>
    <w:p>
      <w:pPr>
        <w:spacing w:line="240" w:lineRule="auto"/>
        <w:ind w:left="567" w:hanging="567"/>
        <w:rPr>
          <w:szCs w:val="22"/>
        </w:rPr>
      </w:pPr>
      <w:r>
        <w:rPr>
          <w:szCs w:val="22"/>
        </w:rPr>
        <w:br w:type="page"/>
      </w:r>
    </w:p>
    <w:p>
      <w:pPr>
        <w:pStyle w:val="TitleB"/>
      </w:pPr>
      <w:bookmarkStart w:id="8" w:name="OLE_LINK2"/>
      <w:r>
        <w:lastRenderedPageBreak/>
        <w:t>A.</w:t>
      </w:r>
      <w:r>
        <w:tab/>
        <w:t>FABRIKANT VERANTWOORDELIJK VOOR VRIJGIFTE</w:t>
      </w:r>
    </w:p>
    <w:p>
      <w:pPr>
        <w:spacing w:line="240" w:lineRule="auto"/>
        <w:ind w:left="567" w:hanging="567"/>
        <w:rPr>
          <w:b/>
          <w:szCs w:val="22"/>
        </w:rPr>
      </w:pPr>
    </w:p>
    <w:p>
      <w:pPr>
        <w:spacing w:line="240" w:lineRule="auto"/>
        <w:ind w:left="567" w:hanging="567"/>
        <w:rPr>
          <w:szCs w:val="22"/>
          <w:u w:val="single"/>
        </w:rPr>
      </w:pPr>
      <w:r>
        <w:rPr>
          <w:szCs w:val="22"/>
          <w:u w:val="single"/>
        </w:rPr>
        <w:t>Naam en adres van de fabrikant verantwoordelijk voor vrijgifte</w:t>
      </w:r>
    </w:p>
    <w:p>
      <w:pPr>
        <w:spacing w:line="240" w:lineRule="auto"/>
        <w:ind w:left="567" w:hanging="567"/>
        <w:rPr>
          <w:b/>
          <w:szCs w:val="22"/>
        </w:rPr>
      </w:pPr>
    </w:p>
    <w:p>
      <w:pPr>
        <w:spacing w:line="240" w:lineRule="auto"/>
        <w:ind w:left="567" w:hanging="567"/>
        <w:rPr>
          <w:lang w:val="en-GB"/>
        </w:rPr>
      </w:pPr>
      <w:r>
        <w:rPr>
          <w:lang w:val="en-GB"/>
        </w:rPr>
        <w:t>PTC Therapeutics International Limited</w:t>
      </w:r>
    </w:p>
    <w:p>
      <w:pPr>
        <w:spacing w:line="240" w:lineRule="auto"/>
        <w:ind w:left="567" w:hanging="567"/>
        <w:rPr>
          <w:lang w:val="en-GB"/>
        </w:rPr>
      </w:pPr>
      <w:r>
        <w:rPr>
          <w:lang w:val="en-GB"/>
        </w:rPr>
        <w:t xml:space="preserve">Unit 1, 52-55 Sir John Rogerson’s Quay </w:t>
      </w:r>
    </w:p>
    <w:p>
      <w:pPr>
        <w:spacing w:line="240" w:lineRule="auto"/>
        <w:ind w:left="567" w:hanging="567"/>
        <w:rPr>
          <w:szCs w:val="22"/>
        </w:rPr>
      </w:pPr>
      <w:r>
        <w:rPr>
          <w:szCs w:val="22"/>
        </w:rPr>
        <w:t>Dublin 2, D02 NA07</w:t>
      </w:r>
    </w:p>
    <w:p>
      <w:pPr>
        <w:spacing w:line="240" w:lineRule="auto"/>
        <w:ind w:left="567" w:hanging="567"/>
        <w:rPr>
          <w:szCs w:val="22"/>
        </w:rPr>
      </w:pPr>
      <w:r>
        <w:rPr>
          <w:szCs w:val="22"/>
        </w:rPr>
        <w:t>Ierland</w:t>
      </w:r>
    </w:p>
    <w:p>
      <w:pPr>
        <w:spacing w:line="240" w:lineRule="auto"/>
        <w:ind w:left="567" w:hanging="567"/>
        <w:rPr>
          <w:b/>
          <w:szCs w:val="22"/>
        </w:rPr>
      </w:pPr>
    </w:p>
    <w:p>
      <w:pPr>
        <w:spacing w:line="240" w:lineRule="auto"/>
        <w:ind w:left="567" w:hanging="567"/>
        <w:rPr>
          <w:b/>
          <w:szCs w:val="22"/>
        </w:rPr>
      </w:pPr>
    </w:p>
    <w:p>
      <w:pPr>
        <w:pStyle w:val="TitleB"/>
      </w:pPr>
      <w:r>
        <w:t>B.</w:t>
      </w:r>
      <w:bookmarkEnd w:id="8"/>
      <w:r>
        <w:tab/>
        <w:t xml:space="preserve">VOORWAARDEN OF BEPERKINGEN TEN AANZIEN VAN LEVERING EN GEBRUIK </w:t>
      </w:r>
    </w:p>
    <w:p>
      <w:pPr>
        <w:spacing w:line="240" w:lineRule="auto"/>
        <w:rPr>
          <w:szCs w:val="22"/>
        </w:rPr>
      </w:pPr>
    </w:p>
    <w:p>
      <w:pPr>
        <w:numPr>
          <w:ilvl w:val="12"/>
          <w:numId w:val="0"/>
        </w:numPr>
        <w:spacing w:line="240" w:lineRule="auto"/>
        <w:rPr>
          <w:szCs w:val="22"/>
        </w:rPr>
      </w:pPr>
      <w:r>
        <w:rPr>
          <w:szCs w:val="22"/>
        </w:rPr>
        <w:t>Aan beperkt medisch voorschrift onderworpen geneesmiddel (zie bijlage I: Samenvatting van de productkenmerken, rubriek 4.2).</w:t>
      </w:r>
    </w:p>
    <w:p>
      <w:pPr>
        <w:numPr>
          <w:ilvl w:val="12"/>
          <w:numId w:val="0"/>
        </w:numPr>
        <w:spacing w:line="240" w:lineRule="auto"/>
        <w:rPr>
          <w:szCs w:val="22"/>
        </w:rPr>
      </w:pPr>
    </w:p>
    <w:p>
      <w:pPr>
        <w:numPr>
          <w:ilvl w:val="12"/>
          <w:numId w:val="0"/>
        </w:numPr>
        <w:spacing w:line="240" w:lineRule="auto"/>
        <w:rPr>
          <w:szCs w:val="22"/>
        </w:rPr>
      </w:pPr>
    </w:p>
    <w:p>
      <w:pPr>
        <w:pStyle w:val="TitleB"/>
      </w:pPr>
      <w:r>
        <w:t>C.</w:t>
      </w:r>
      <w:r>
        <w:tab/>
        <w:t>ANDERE VOORWAARDEN EN EISEN DIE DOOR DE HOUDER VAN DE HANDELSVERGUNNING MOETEN WORDEN NAGEKOMEN</w:t>
      </w:r>
    </w:p>
    <w:p>
      <w:pPr>
        <w:spacing w:line="240" w:lineRule="auto"/>
        <w:ind w:right="-1"/>
        <w:rPr>
          <w:szCs w:val="22"/>
          <w:u w:val="single"/>
        </w:rPr>
      </w:pPr>
    </w:p>
    <w:p>
      <w:pPr>
        <w:numPr>
          <w:ilvl w:val="0"/>
          <w:numId w:val="24"/>
        </w:numPr>
        <w:tabs>
          <w:tab w:val="clear" w:pos="720"/>
          <w:tab w:val="num" w:pos="567"/>
        </w:tabs>
        <w:spacing w:line="240" w:lineRule="auto"/>
        <w:ind w:left="567" w:right="-1" w:hanging="567"/>
        <w:rPr>
          <w:b/>
        </w:rPr>
      </w:pPr>
      <w:r>
        <w:rPr>
          <w:b/>
          <w:bCs/>
          <w:szCs w:val="22"/>
        </w:rPr>
        <w:t>Periodieke veiligheidsverslagen</w:t>
      </w:r>
    </w:p>
    <w:p>
      <w:pPr>
        <w:tabs>
          <w:tab w:val="left" w:pos="0"/>
        </w:tabs>
        <w:spacing w:line="240" w:lineRule="auto"/>
        <w:ind w:right="567"/>
      </w:pPr>
    </w:p>
    <w:p>
      <w:pPr>
        <w:spacing w:line="240" w:lineRule="auto"/>
        <w:rPr>
          <w:szCs w:val="22"/>
        </w:rPr>
      </w:pPr>
      <w:r>
        <w:rPr>
          <w:szCs w:val="22"/>
        </w:rPr>
        <w:t>De vereisten voor de indiening van periodieke veiligheidsverslagen voor dit geneesmiddel worden vermeld in de lijst met Europese referentiedata (EURD-lijst), waarin voorzien wordt in artikel 107c, onder punt 7 van Richtlijn 2001/83/EG en eventuele hierop volgende aanpassingen gepubliceerd op het Europese webportaal voor geneesmiddelen.</w:t>
      </w:r>
    </w:p>
    <w:p>
      <w:pPr>
        <w:spacing w:line="240" w:lineRule="auto"/>
        <w:ind w:right="-1"/>
        <w:rPr>
          <w:szCs w:val="22"/>
          <w:u w:val="single"/>
        </w:rPr>
      </w:pPr>
    </w:p>
    <w:p>
      <w:pPr>
        <w:spacing w:line="240" w:lineRule="auto"/>
        <w:ind w:right="-1"/>
        <w:rPr>
          <w:szCs w:val="22"/>
        </w:rPr>
      </w:pPr>
      <w:r>
        <w:rPr>
          <w:szCs w:val="22"/>
        </w:rPr>
        <w:t>De vergunninghouder zal het eerste periodieke veiligheidsverslag voor dit geneesmiddel binnen 6 maanden na toekenning van de vergunning indienen.</w:t>
      </w:r>
    </w:p>
    <w:p>
      <w:pPr>
        <w:spacing w:line="240" w:lineRule="auto"/>
        <w:ind w:right="-1"/>
        <w:rPr>
          <w:szCs w:val="22"/>
          <w:u w:val="single"/>
        </w:rPr>
      </w:pPr>
    </w:p>
    <w:p>
      <w:pPr>
        <w:spacing w:line="240" w:lineRule="auto"/>
        <w:ind w:right="-1"/>
        <w:rPr>
          <w:u w:val="single"/>
        </w:rPr>
      </w:pPr>
    </w:p>
    <w:p>
      <w:pPr>
        <w:pStyle w:val="TitleB"/>
      </w:pPr>
      <w:r>
        <w:t>D.</w:t>
      </w:r>
      <w:r>
        <w:tab/>
        <w:t>VOORWAARDEN OF BEPERKINGEN MET BETREKKING TOT EEN VEILIG EN DOELTREFFEND GEBRUIK VAN HET GENEESMIDDEL</w:t>
      </w:r>
    </w:p>
    <w:p>
      <w:pPr>
        <w:spacing w:line="240" w:lineRule="auto"/>
        <w:ind w:right="-1"/>
        <w:rPr>
          <w:u w:val="single"/>
        </w:rPr>
      </w:pPr>
    </w:p>
    <w:p>
      <w:pPr>
        <w:numPr>
          <w:ilvl w:val="0"/>
          <w:numId w:val="24"/>
        </w:numPr>
        <w:tabs>
          <w:tab w:val="clear" w:pos="720"/>
          <w:tab w:val="num" w:pos="567"/>
        </w:tabs>
        <w:spacing w:line="240" w:lineRule="auto"/>
        <w:ind w:left="567" w:right="-1" w:hanging="567"/>
        <w:rPr>
          <w:b/>
        </w:rPr>
      </w:pPr>
      <w:r>
        <w:rPr>
          <w:b/>
          <w:bCs/>
          <w:szCs w:val="22"/>
        </w:rPr>
        <w:t>Risk Management Plan (RMP)</w:t>
      </w:r>
    </w:p>
    <w:p>
      <w:pPr>
        <w:spacing w:line="240" w:lineRule="auto"/>
        <w:ind w:left="720" w:right="-1"/>
        <w:rPr>
          <w:b/>
        </w:rPr>
      </w:pPr>
    </w:p>
    <w:p>
      <w:pPr>
        <w:tabs>
          <w:tab w:val="left" w:pos="0"/>
        </w:tabs>
        <w:spacing w:line="240" w:lineRule="auto"/>
        <w:ind w:right="567"/>
        <w:rPr>
          <w:szCs w:val="22"/>
        </w:rPr>
      </w:pPr>
      <w:r>
        <w:rPr>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pPr>
        <w:spacing w:line="240" w:lineRule="auto"/>
        <w:ind w:right="-1"/>
        <w:rPr>
          <w:szCs w:val="22"/>
        </w:rPr>
      </w:pPr>
    </w:p>
    <w:p>
      <w:pPr>
        <w:spacing w:line="240" w:lineRule="auto"/>
        <w:ind w:right="-1"/>
        <w:rPr>
          <w:szCs w:val="22"/>
        </w:rPr>
      </w:pPr>
      <w:r>
        <w:rPr>
          <w:szCs w:val="22"/>
        </w:rPr>
        <w:t>Een aanpassing van het RMP wordt ingediend:</w:t>
      </w:r>
    </w:p>
    <w:p>
      <w:pPr>
        <w:numPr>
          <w:ilvl w:val="0"/>
          <w:numId w:val="14"/>
        </w:numPr>
        <w:tabs>
          <w:tab w:val="clear" w:pos="567"/>
          <w:tab w:val="clear" w:pos="720"/>
        </w:tabs>
        <w:spacing w:line="240" w:lineRule="auto"/>
        <w:ind w:left="562" w:hanging="562"/>
        <w:rPr>
          <w:szCs w:val="22"/>
        </w:rPr>
      </w:pPr>
      <w:r>
        <w:rPr>
          <w:szCs w:val="22"/>
        </w:rPr>
        <w:t>op verzoek van het Europees Geneesmiddelenbureau;</w:t>
      </w:r>
    </w:p>
    <w:p>
      <w:pPr>
        <w:numPr>
          <w:ilvl w:val="0"/>
          <w:numId w:val="14"/>
        </w:numPr>
        <w:tabs>
          <w:tab w:val="clear" w:pos="567"/>
          <w:tab w:val="clear" w:pos="720"/>
        </w:tabs>
        <w:spacing w:line="240" w:lineRule="auto"/>
        <w:ind w:left="562" w:hanging="562"/>
        <w:rPr>
          <w:szCs w:val="22"/>
        </w:rPr>
      </w:pPr>
      <w:r>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pPr>
        <w:spacing w:line="240" w:lineRule="auto"/>
        <w:ind w:right="-1"/>
        <w:rPr>
          <w:szCs w:val="22"/>
        </w:rPr>
      </w:pPr>
    </w:p>
    <w:p>
      <w:pPr>
        <w:spacing w:line="240" w:lineRule="auto"/>
        <w:ind w:right="-1"/>
        <w:rPr>
          <w:b/>
          <w:szCs w:val="22"/>
        </w:rPr>
      </w:pPr>
    </w:p>
    <w:p>
      <w:pPr>
        <w:pStyle w:val="NormalAgency"/>
        <w:rPr>
          <w:lang w:val="nl-NL"/>
        </w:rPr>
      </w:pPr>
    </w:p>
    <w:p>
      <w:pPr>
        <w:spacing w:line="240" w:lineRule="auto"/>
        <w:ind w:right="566"/>
        <w:rPr>
          <w:szCs w:val="22"/>
        </w:rPr>
      </w:pPr>
      <w:r>
        <w:rPr>
          <w:b/>
          <w:szCs w:val="22"/>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szCs w:val="22"/>
        </w:rPr>
      </w:pPr>
      <w:r>
        <w:rPr>
          <w:b/>
          <w:bCs/>
          <w:szCs w:val="22"/>
        </w:rPr>
        <w:t>BIJLAGE III</w:t>
      </w:r>
      <w:r>
        <w:rPr>
          <w:b/>
        </w:rPr>
        <w:fldChar w:fldCharType="begin"/>
      </w:r>
      <w:r>
        <w:rPr>
          <w:b/>
          <w:szCs w:val="22"/>
        </w:rPr>
        <w:instrText xml:space="preserve"> DOCVARIABLE VAULT_ND_f2b9c496-8033-49d3-a8cb-6beec686580f \* MERGEFORMAT </w:instrText>
      </w:r>
      <w:r>
        <w:rPr>
          <w:b/>
        </w:rPr>
        <w:fldChar w:fldCharType="separate"/>
      </w:r>
      <w:r>
        <w:rPr>
          <w:b/>
          <w:bCs/>
          <w:szCs w:val="22"/>
        </w:rPr>
        <w:t xml:space="preserve"> </w:t>
      </w:r>
      <w:r>
        <w:rPr>
          <w:b/>
        </w:rPr>
        <w:fldChar w:fldCharType="end"/>
      </w:r>
    </w:p>
    <w:p>
      <w:pPr>
        <w:spacing w:line="240" w:lineRule="auto"/>
        <w:jc w:val="center"/>
        <w:rPr>
          <w:b/>
          <w:szCs w:val="22"/>
        </w:rPr>
      </w:pPr>
    </w:p>
    <w:p>
      <w:pPr>
        <w:spacing w:line="240" w:lineRule="auto"/>
        <w:jc w:val="center"/>
        <w:rPr>
          <w:b/>
          <w:szCs w:val="22"/>
        </w:rPr>
      </w:pPr>
      <w:r>
        <w:rPr>
          <w:b/>
          <w:bCs/>
          <w:szCs w:val="22"/>
        </w:rPr>
        <w:t>ETIKETTERING EN BIJSLUITER</w:t>
      </w:r>
      <w:r>
        <w:rPr>
          <w:b/>
        </w:rPr>
        <w:fldChar w:fldCharType="begin"/>
      </w:r>
      <w:r>
        <w:rPr>
          <w:b/>
          <w:szCs w:val="22"/>
        </w:rPr>
        <w:instrText xml:space="preserve"> DOCVARIABLE VAULT_ND_acdf766e-556d-4a82-ac15-d24c3f05cdd1 \* MERGEFORMAT </w:instrText>
      </w:r>
      <w:r>
        <w:rPr>
          <w:b/>
        </w:rPr>
        <w:fldChar w:fldCharType="separate"/>
      </w:r>
      <w:r>
        <w:rPr>
          <w:b/>
          <w:bCs/>
          <w:szCs w:val="22"/>
        </w:rPr>
        <w:t xml:space="preserve"> </w:t>
      </w:r>
      <w:r>
        <w:rPr>
          <w:b/>
        </w:rPr>
        <w:fldChar w:fldCharType="end"/>
      </w:r>
    </w:p>
    <w:p>
      <w:pPr>
        <w:spacing w:line="240" w:lineRule="auto"/>
        <w:rPr>
          <w:b/>
          <w:szCs w:val="22"/>
        </w:rPr>
      </w:pPr>
      <w:r>
        <w:rPr>
          <w:b/>
          <w:szCs w:val="22"/>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pStyle w:val="TitleA"/>
      </w:pPr>
      <w:r>
        <w:t>A. ETIKETTERING</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rPr>
      </w:pPr>
      <w:r>
        <w:rPr>
          <w:szCs w:val="22"/>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GEGEVENS DIE OP DE BUITENVERPAKKING MOETEN WORDEN VERMELD</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KARTONNEN DOOS</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1.</w:t>
      </w:r>
      <w:r>
        <w:rPr>
          <w:b/>
          <w:bCs/>
          <w:szCs w:val="22"/>
        </w:rPr>
        <w:tab/>
        <w:t>NAAM VAN HET GENEESMIDDEL</w:t>
      </w:r>
      <w:r>
        <w:rPr>
          <w:b/>
        </w:rPr>
        <w:fldChar w:fldCharType="begin"/>
      </w:r>
      <w:r>
        <w:rPr>
          <w:b/>
        </w:rPr>
        <w:instrText xml:space="preserve"> DOCVARIABLE VAULT_ND_8698708a-95a1-4728-93d4-b03857bd3b92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Sephience 250 mg poeder voor oraal gebruik in sachet</w:t>
      </w:r>
    </w:p>
    <w:p>
      <w:pPr>
        <w:spacing w:line="240" w:lineRule="auto"/>
        <w:rPr>
          <w:b/>
          <w:szCs w:val="22"/>
        </w:rPr>
      </w:pPr>
      <w:r>
        <w:rPr>
          <w:szCs w:val="22"/>
        </w:rPr>
        <w:t>sepiapterine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GEHALTE AAN WERKZAME STOF(FEN)</w:t>
      </w:r>
      <w:r>
        <w:rPr>
          <w:b/>
        </w:rPr>
        <w:fldChar w:fldCharType="begin"/>
      </w:r>
      <w:r>
        <w:rPr>
          <w:b/>
          <w:szCs w:val="22"/>
        </w:rPr>
        <w:instrText xml:space="preserve"> DOCVARIABLE VAULT_ND_3d1e9f7c-7dc1-46b6-a23c-9120b450abbe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Elk sachet bevat 250 mg sepiapterine.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LIJST VAN HULPSTOFFEN</w:t>
      </w:r>
      <w:r>
        <w:rPr>
          <w:b/>
        </w:rPr>
        <w:fldChar w:fldCharType="begin"/>
      </w:r>
      <w:r>
        <w:rPr>
          <w:b/>
          <w:szCs w:val="22"/>
        </w:rPr>
        <w:instrText xml:space="preserve"> DOCVARIABLE VAULT_ND_28b7caca-7bb6-4b6f-a4d4-6f74ea4fce11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 xml:space="preserve">Bevat isomalt (E953). </w:t>
      </w:r>
      <w:r>
        <w:rPr>
          <w:szCs w:val="22"/>
          <w:highlight w:val="lightGray"/>
        </w:rPr>
        <w:t>Zie bijsluiter voor meer informatie.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FARMACEUTISCHE VORM EN INHOUD</w:t>
      </w:r>
      <w:r>
        <w:rPr>
          <w:b/>
        </w:rPr>
        <w:fldChar w:fldCharType="begin"/>
      </w:r>
      <w:r>
        <w:rPr>
          <w:b/>
          <w:szCs w:val="22"/>
        </w:rPr>
        <w:instrText xml:space="preserve"> DOCVARIABLE VAULT_ND_456c5bed-4dda-49fe-82a7-7d12523c2379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Poeder voor oraal gebruik</w:t>
      </w:r>
    </w:p>
    <w:p>
      <w:pPr>
        <w:spacing w:line="240" w:lineRule="auto"/>
        <w:rPr>
          <w:szCs w:val="22"/>
        </w:rPr>
      </w:pPr>
      <w:r>
        <w:rPr>
          <w:szCs w:val="22"/>
        </w:rPr>
        <w:t>30 sachets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WIJZE VAN GEBRUIK EN TOEDIENINGSWEG(EN)</w:t>
      </w:r>
      <w:r>
        <w:rPr>
          <w:b/>
        </w:rPr>
        <w:fldChar w:fldCharType="begin"/>
      </w:r>
      <w:r>
        <w:rPr>
          <w:b/>
          <w:szCs w:val="22"/>
        </w:rPr>
        <w:instrText xml:space="preserve"> DOCVARIABLE VAULT_ND_55eccff9-1859-4c3d-8689-fc4a2733bc85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Lees voor het gebruik de bijsluiter.</w:t>
      </w:r>
    </w:p>
    <w:p>
      <w:pPr>
        <w:spacing w:line="240" w:lineRule="auto"/>
        <w:rPr>
          <w:szCs w:val="22"/>
        </w:rPr>
      </w:pPr>
      <w:r>
        <w:rPr>
          <w:szCs w:val="22"/>
        </w:rPr>
        <w:t>Voor oraal gebruik.</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6.</w:t>
      </w:r>
      <w:r>
        <w:rPr>
          <w:b/>
          <w:bCs/>
          <w:szCs w:val="22"/>
        </w:rPr>
        <w:tab/>
        <w:t>EEN SPECIALE WAARSCHUWING DAT HET GENEESMIDDEL BUITEN HET ZICHT EN BEREIK VAN KINDEREN DIENT TE WORDEN GEHOUDEN</w:t>
      </w:r>
      <w:r>
        <w:rPr>
          <w:b/>
        </w:rPr>
        <w:fldChar w:fldCharType="begin"/>
      </w:r>
      <w:r>
        <w:rPr>
          <w:b/>
          <w:szCs w:val="22"/>
        </w:rPr>
        <w:instrText xml:space="preserve"> DOCVARIABLE VAULT_ND_f6db21ca-c433-4454-807c-ffee8a46ab96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Buiten het zicht en bereik van kinderen houden.</w:t>
      </w:r>
      <w:r>
        <w:fldChar w:fldCharType="begin"/>
      </w:r>
      <w:r>
        <w:rPr>
          <w:szCs w:val="22"/>
        </w:rPr>
        <w:instrText xml:space="preserve"> DOCVARIABLE vault_nd_33970f40-4d10-4e78-9043-ef415487a022 \* MERGEFORMAT </w:instrText>
      </w:r>
      <w:r>
        <w:fldChar w:fldCharType="separate"/>
      </w:r>
      <w:r>
        <w:rPr>
          <w:szCs w:val="22"/>
        </w:rPr>
        <w:t xml:space="preserve"> </w:t>
      </w:r>
      <w: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7.</w:t>
      </w:r>
      <w:r>
        <w:rPr>
          <w:b/>
          <w:bCs/>
          <w:szCs w:val="22"/>
        </w:rPr>
        <w:tab/>
        <w:t>ANDERE SPECIALE WAARSCHUWING(EN), INDIEN NODIG</w:t>
      </w:r>
      <w:r>
        <w:rPr>
          <w:b/>
        </w:rPr>
        <w:fldChar w:fldCharType="begin"/>
      </w:r>
      <w:r>
        <w:rPr>
          <w:b/>
          <w:szCs w:val="22"/>
        </w:rPr>
        <w:instrText xml:space="preserve"> DOCVARIABLE VAULT_ND_6624c09f-51e1-4601-84d1-dcd19bdfb3aa \* MERGEFORMAT </w:instrText>
      </w:r>
      <w:r>
        <w:rPr>
          <w:b/>
        </w:rPr>
        <w:fldChar w:fldCharType="separate"/>
      </w:r>
      <w:r>
        <w:rPr>
          <w:b/>
          <w:bCs/>
          <w:szCs w:val="22"/>
        </w:rPr>
        <w:t xml:space="preserve"> </w:t>
      </w:r>
      <w:r>
        <w:rPr>
          <w:b/>
        </w:rPr>
        <w:fldChar w:fldCharType="end"/>
      </w:r>
    </w:p>
    <w:p>
      <w:pPr>
        <w:spacing w:line="240" w:lineRule="auto"/>
        <w:rPr>
          <w:szCs w:val="22"/>
        </w:rPr>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8.</w:t>
      </w:r>
      <w:r>
        <w:rPr>
          <w:b/>
          <w:bCs/>
          <w:szCs w:val="22"/>
        </w:rPr>
        <w:tab/>
        <w:t>UITERSTE GEBRUIKSDATUM</w:t>
      </w:r>
      <w:r>
        <w:rPr>
          <w:b/>
        </w:rPr>
        <w:fldChar w:fldCharType="begin"/>
      </w:r>
      <w:r>
        <w:rPr>
          <w:b/>
        </w:rPr>
        <w:instrText xml:space="preserve"> DOCVARIABLE VAULT_ND_3b2853c3-91e8-4d8e-89e1-53b3c6775897 \* MERGEFORMAT </w:instrText>
      </w:r>
      <w:r>
        <w:rPr>
          <w:b/>
        </w:rPr>
        <w:fldChar w:fldCharType="separate"/>
      </w:r>
      <w:r>
        <w:rPr>
          <w:b/>
          <w:bCs/>
          <w:szCs w:val="22"/>
        </w:rPr>
        <w:t xml:space="preserve"> </w:t>
      </w:r>
      <w:r>
        <w:rPr>
          <w:b/>
        </w:rPr>
        <w:fldChar w:fldCharType="end"/>
      </w:r>
    </w:p>
    <w:p>
      <w:pPr>
        <w:spacing w:line="240" w:lineRule="auto"/>
      </w:pPr>
    </w:p>
    <w:p>
      <w:pPr>
        <w:spacing w:line="240" w:lineRule="auto"/>
      </w:pPr>
      <w:r>
        <w:rPr>
          <w:szCs w:val="22"/>
        </w:rPr>
        <w:t>EXP</w:t>
      </w:r>
    </w:p>
    <w:p>
      <w:pPr>
        <w:spacing w:line="240" w:lineRule="auto"/>
      </w:pPr>
    </w:p>
    <w:p>
      <w:pPr>
        <w:spacing w:line="240" w:lineRule="auto"/>
        <w:rPr>
          <w:szCs w:val="22"/>
        </w:rPr>
      </w:pPr>
      <w:r>
        <w:rPr>
          <w:szCs w:val="22"/>
        </w:rPr>
        <w:t>Dien elke dosis direct na reconstitutie toe. Gooi het mengsel weg als het niet wordt gebruikt binnen 24 uur na bereiding als het gekoeld wordt bewaard (2 °C - 8 °C), of binnen 6 uur als het onder 25 °C wordt bewaard.</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BIJZONDERE VOORZORGSMAATREGELEN VOOR DE BEWARING</w:t>
      </w:r>
      <w:r>
        <w:rPr>
          <w:b/>
        </w:rPr>
        <w:fldChar w:fldCharType="begin"/>
      </w:r>
      <w:r>
        <w:rPr>
          <w:b/>
          <w:szCs w:val="22"/>
        </w:rPr>
        <w:instrText xml:space="preserve"> DOCVARIABLE VAULT_ND_3601a9c7-ee2b-4e78-8c7f-c077cd68a5e7 \* MERGEFORMAT </w:instrText>
      </w:r>
      <w:r>
        <w:rPr>
          <w:b/>
        </w:rPr>
        <w:fldChar w:fldCharType="separate"/>
      </w:r>
      <w:r>
        <w:rPr>
          <w:b/>
          <w:bCs/>
          <w:szCs w:val="22"/>
        </w:rPr>
        <w:t xml:space="preserve"> </w:t>
      </w:r>
      <w:r>
        <w:rPr>
          <w:b/>
        </w:rPr>
        <w:fldChar w:fldCharType="end"/>
      </w:r>
    </w:p>
    <w:p>
      <w:pPr>
        <w:spacing w:line="240" w:lineRule="auto"/>
        <w:rPr>
          <w:szCs w:val="22"/>
        </w:rPr>
      </w:pPr>
    </w:p>
    <w:p>
      <w:pPr>
        <w:tabs>
          <w:tab w:val="clear" w:pos="567"/>
          <w:tab w:val="left" w:pos="0"/>
        </w:tabs>
        <w:spacing w:line="240" w:lineRule="auto"/>
        <w:rPr>
          <w:szCs w:val="22"/>
        </w:rPr>
      </w:pPr>
      <w:r>
        <w:rPr>
          <w:szCs w:val="22"/>
        </w:rPr>
        <w:t>Bewaren in de oorspronkelijke verpakking ter bescherming tegen licht.</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BIJZONDERE VOORZORGSMAATREGELEN VOOR HET VERWIJDEREN VAN NIET-GEBRUIKTE GENEESMIDDELEN OF DAARVAN AFGELEIDE AFVALSTOFFEN (INDIEN VAN TOEPASSING)</w:t>
      </w:r>
      <w:r>
        <w:rPr>
          <w:b/>
        </w:rPr>
        <w:fldChar w:fldCharType="begin"/>
      </w:r>
      <w:r>
        <w:rPr>
          <w:b/>
          <w:szCs w:val="22"/>
        </w:rPr>
        <w:instrText xml:space="preserve"> DOCVARIABLE VAULT_ND_f173d885-4656-4bd5-b05f-cb99cbcd3477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11.</w:t>
      </w:r>
      <w:r>
        <w:rPr>
          <w:b/>
          <w:bCs/>
          <w:szCs w:val="22"/>
        </w:rPr>
        <w:tab/>
        <w:t>NAAM EN ADRES VAN DE HOUDER VAN DE VERGUNNING VOOR HET IN DE HANDEL BRENGEN</w:t>
      </w:r>
      <w:r>
        <w:rPr>
          <w:b/>
        </w:rPr>
        <w:fldChar w:fldCharType="begin"/>
      </w:r>
      <w:r>
        <w:rPr>
          <w:b/>
          <w:szCs w:val="22"/>
        </w:rPr>
        <w:instrText xml:space="preserve"> DOCVARIABLE VAULT_ND_e3c36f8a-0711-4a7e-b4be-4abd35e0d1ba \* MERGEFORMAT </w:instrText>
      </w:r>
      <w:r>
        <w:rPr>
          <w:b/>
        </w:rPr>
        <w:fldChar w:fldCharType="separate"/>
      </w:r>
      <w:r>
        <w:rPr>
          <w:b/>
          <w:bCs/>
          <w:szCs w:val="22"/>
        </w:rPr>
        <w:t xml:space="preserve"> </w:t>
      </w:r>
      <w:r>
        <w:rPr>
          <w:b/>
        </w:rPr>
        <w:fldChar w:fldCharType="end"/>
      </w:r>
    </w:p>
    <w:p>
      <w:pPr>
        <w:spacing w:line="240" w:lineRule="auto"/>
        <w:rPr>
          <w:szCs w:val="22"/>
        </w:rPr>
      </w:pPr>
    </w:p>
    <w:p>
      <w:pPr>
        <w:pStyle w:val="NormalWeb"/>
        <w:tabs>
          <w:tab w:val="left" w:pos="0"/>
        </w:tabs>
        <w:spacing w:before="0" w:beforeAutospacing="0" w:after="0" w:afterAutospacing="0"/>
        <w:rPr>
          <w:sz w:val="22"/>
          <w:lang w:val="en-GB"/>
        </w:rPr>
      </w:pPr>
      <w:r>
        <w:rPr>
          <w:sz w:val="22"/>
          <w:lang w:val="en-GB"/>
        </w:rPr>
        <w:t>PTC Therapeutics International Limited</w:t>
      </w:r>
    </w:p>
    <w:p>
      <w:pPr>
        <w:pStyle w:val="NormalWeb"/>
        <w:tabs>
          <w:tab w:val="left" w:pos="0"/>
        </w:tabs>
        <w:spacing w:before="0" w:beforeAutospacing="0" w:after="0" w:afterAutospacing="0"/>
        <w:rPr>
          <w:sz w:val="22"/>
          <w:szCs w:val="22"/>
          <w:lang w:val="en-GB"/>
        </w:rPr>
      </w:pPr>
      <w:r>
        <w:rPr>
          <w:sz w:val="22"/>
          <w:szCs w:val="22"/>
          <w:lang w:val="en-GB"/>
        </w:rPr>
        <w:t>Unit 1, 52-55 Sir John Rogerson’s Quay,</w:t>
      </w:r>
    </w:p>
    <w:p>
      <w:pPr>
        <w:pStyle w:val="NormalWeb"/>
        <w:tabs>
          <w:tab w:val="left" w:pos="0"/>
        </w:tabs>
        <w:spacing w:before="0" w:beforeAutospacing="0" w:after="0" w:afterAutospacing="0"/>
        <w:rPr>
          <w:sz w:val="22"/>
          <w:szCs w:val="22"/>
          <w:lang w:val="nl-NL"/>
        </w:rPr>
      </w:pPr>
      <w:r>
        <w:rPr>
          <w:sz w:val="22"/>
          <w:szCs w:val="22"/>
          <w:lang w:val="nl-NL"/>
        </w:rPr>
        <w:t>Dublin 2, D02 NA07,</w:t>
      </w:r>
    </w:p>
    <w:p>
      <w:pPr>
        <w:pStyle w:val="NormalWeb"/>
        <w:tabs>
          <w:tab w:val="left" w:pos="0"/>
        </w:tabs>
        <w:spacing w:before="0" w:beforeAutospacing="0" w:after="0" w:afterAutospacing="0"/>
        <w:rPr>
          <w:sz w:val="22"/>
          <w:szCs w:val="22"/>
          <w:lang w:val="nl-NL"/>
        </w:rPr>
      </w:pPr>
      <w:r>
        <w:rPr>
          <w:sz w:val="22"/>
          <w:szCs w:val="22"/>
          <w:lang w:val="nl-NL"/>
        </w:rPr>
        <w:t>Ierland</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12.</w:t>
      </w:r>
      <w:r>
        <w:rPr>
          <w:b/>
          <w:bCs/>
          <w:szCs w:val="22"/>
        </w:rPr>
        <w:tab/>
        <w:t>NUMMER(S) VAN DE VERGUNNING VOOR HET IN DE HANDEL BRENGEN</w:t>
      </w:r>
      <w:r>
        <w:rPr>
          <w:b/>
        </w:rPr>
        <w:fldChar w:fldCharType="begin"/>
      </w:r>
      <w:r>
        <w:rPr>
          <w:b/>
          <w:szCs w:val="22"/>
        </w:rPr>
        <w:instrText xml:space="preserve"> DOCVARIABLE VAULT_ND_dfdfb262-eeed-400a-9174-18bac1359e00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pPr>
      <w:r>
        <w:t>EU/1/25/1939/001</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13.</w:t>
      </w:r>
      <w:r>
        <w:rPr>
          <w:b/>
          <w:bCs/>
          <w:szCs w:val="22"/>
        </w:rPr>
        <w:tab/>
        <w:t>PARTIJNUMMER</w:t>
      </w:r>
    </w:p>
    <w:p>
      <w:pPr>
        <w:spacing w:line="240" w:lineRule="auto"/>
        <w:rPr>
          <w:i/>
          <w:szCs w:val="22"/>
        </w:rPr>
      </w:pPr>
    </w:p>
    <w:p>
      <w:pPr>
        <w:spacing w:line="240" w:lineRule="auto"/>
        <w:rPr>
          <w:szCs w:val="22"/>
        </w:rPr>
      </w:pPr>
      <w:r>
        <w:rPr>
          <w:szCs w:val="22"/>
        </w:rPr>
        <w:t>Partij</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14.</w:t>
      </w:r>
      <w:r>
        <w:rPr>
          <w:b/>
          <w:bCs/>
          <w:szCs w:val="22"/>
        </w:rPr>
        <w:tab/>
        <w:t>ALGEMENE INDELING VOOR DE AFLEVERING</w:t>
      </w:r>
      <w:r>
        <w:rPr>
          <w:b/>
        </w:rPr>
        <w:fldChar w:fldCharType="begin"/>
      </w:r>
      <w:r>
        <w:rPr>
          <w:b/>
          <w:szCs w:val="22"/>
        </w:rPr>
        <w:instrText xml:space="preserve"> DOCVARIABLE VAULT_ND_981f0308-3f59-43aa-9686-a4b4cac2aebf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ind w:left="567" w:hanging="567"/>
        <w:rPr>
          <w:szCs w:val="22"/>
        </w:rPr>
      </w:pPr>
      <w:r>
        <w:rPr>
          <w:b/>
          <w:bCs/>
          <w:szCs w:val="22"/>
        </w:rPr>
        <w:t>15.</w:t>
      </w:r>
      <w:r>
        <w:rPr>
          <w:b/>
          <w:bCs/>
          <w:szCs w:val="22"/>
        </w:rPr>
        <w:tab/>
        <w:t>INSTRUCTIES VOOR GEBRUIK</w:t>
      </w:r>
      <w:r>
        <w:rPr>
          <w:b/>
        </w:rPr>
        <w:fldChar w:fldCharType="begin"/>
      </w:r>
      <w:r>
        <w:rPr>
          <w:b/>
          <w:szCs w:val="22"/>
        </w:rPr>
        <w:instrText xml:space="preserve"> DOCVARIABLE VAULT_ND_c6e4db47-3fe0-46cc-a945-7e6b504c930d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0" w:color="auto"/>
          <w:right w:val="single" w:sz="4" w:space="4" w:color="auto"/>
        </w:pBdr>
        <w:spacing w:line="240" w:lineRule="auto"/>
        <w:ind w:left="567" w:hanging="567"/>
        <w:rPr>
          <w:szCs w:val="22"/>
        </w:rPr>
      </w:pPr>
      <w:r>
        <w:rPr>
          <w:b/>
          <w:bCs/>
          <w:szCs w:val="22"/>
        </w:rPr>
        <w:t>16.</w:t>
      </w:r>
      <w:r>
        <w:rPr>
          <w:b/>
          <w:bCs/>
          <w:szCs w:val="22"/>
        </w:rPr>
        <w:tab/>
        <w:t>INFORMATIE IN BRAILLE</w:t>
      </w:r>
    </w:p>
    <w:p>
      <w:pPr>
        <w:spacing w:line="240" w:lineRule="auto"/>
        <w:rPr>
          <w:szCs w:val="22"/>
        </w:rPr>
      </w:pPr>
    </w:p>
    <w:p>
      <w:pPr>
        <w:spacing w:line="240" w:lineRule="auto"/>
        <w:rPr>
          <w:szCs w:val="22"/>
          <w:shd w:val="clear" w:color="auto" w:fill="CCCCCC"/>
        </w:rPr>
      </w:pPr>
      <w:r>
        <w:rPr>
          <w:szCs w:val="22"/>
        </w:rPr>
        <w:t>Sephience 250 mg</w:t>
      </w:r>
    </w:p>
    <w:p>
      <w:pPr>
        <w:spacing w:line="240" w:lineRule="auto"/>
        <w:rPr>
          <w:szCs w:val="22"/>
          <w:shd w:val="clear" w:color="auto" w:fill="CCCCCC"/>
        </w:rPr>
      </w:pPr>
    </w:p>
    <w:p>
      <w:pPr>
        <w:spacing w:line="240" w:lineRule="auto"/>
        <w:rPr>
          <w:szCs w:val="22"/>
          <w:shd w:val="clear" w:color="auto" w:fill="CCCCCC"/>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17.</w:t>
      </w:r>
      <w:r>
        <w:rPr>
          <w:b/>
          <w:bCs/>
          <w:szCs w:val="22"/>
        </w:rPr>
        <w:tab/>
        <w:t>UNIEK IDENTIFICATIEKENMERK - 2D MATRIXCODE</w:t>
      </w:r>
    </w:p>
    <w:p>
      <w:pPr>
        <w:tabs>
          <w:tab w:val="clear" w:pos="567"/>
        </w:tabs>
        <w:spacing w:line="240" w:lineRule="auto"/>
      </w:pPr>
    </w:p>
    <w:p>
      <w:pPr>
        <w:spacing w:line="240" w:lineRule="auto"/>
        <w:rPr>
          <w:szCs w:val="22"/>
        </w:rPr>
      </w:pPr>
      <w:r>
        <w:rPr>
          <w:szCs w:val="22"/>
        </w:rPr>
        <w:t>2D matrixcode met het unieke identificatiekenmerk.</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18.</w:t>
      </w:r>
      <w:r>
        <w:rPr>
          <w:b/>
          <w:bCs/>
          <w:szCs w:val="22"/>
        </w:rPr>
        <w:tab/>
        <w:t>UNIEK IDENTIFICATIEKENMERK - VOOR MENSEN LEESBARE GEGEVENS</w:t>
      </w:r>
    </w:p>
    <w:p>
      <w:pPr>
        <w:tabs>
          <w:tab w:val="clear" w:pos="567"/>
        </w:tabs>
        <w:spacing w:line="240" w:lineRule="auto"/>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GEGEVENS DIE IN IEDER GEVAL OP PRIMAIRE KLEINVERPAKKINGEN MOETEN WORDEN VERMELD</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ALUMINIUM SACHET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w:t>
      </w:r>
      <w:r>
        <w:rPr>
          <w:b/>
          <w:bCs/>
          <w:szCs w:val="22"/>
        </w:rPr>
        <w:tab/>
        <w:t>NAAM VAN HET GENEESMIDDEL EN DE TOEDIENINGSWEG(EN)</w:t>
      </w:r>
      <w:r>
        <w:rPr>
          <w:b/>
        </w:rPr>
        <w:fldChar w:fldCharType="begin"/>
      </w:r>
      <w:r>
        <w:rPr>
          <w:b/>
          <w:szCs w:val="22"/>
        </w:rPr>
        <w:instrText xml:space="preserve"> DOCVARIABLE VAULT_ND_6ea353ec-fc5d-4f28-af33-f567a49a84d4 \* MERGEFORMAT </w:instrText>
      </w:r>
      <w:r>
        <w:rPr>
          <w:b/>
        </w:rPr>
        <w:fldChar w:fldCharType="separate"/>
      </w:r>
      <w:r>
        <w:rPr>
          <w:b/>
          <w:bCs/>
          <w:szCs w:val="22"/>
        </w:rPr>
        <w:t xml:space="preserve"> </w:t>
      </w:r>
      <w:r>
        <w:rPr>
          <w:b/>
        </w:rPr>
        <w:fldChar w:fldCharType="end"/>
      </w:r>
    </w:p>
    <w:p>
      <w:pPr>
        <w:spacing w:line="240" w:lineRule="auto"/>
        <w:ind w:left="567" w:hanging="567"/>
        <w:rPr>
          <w:szCs w:val="22"/>
        </w:rPr>
      </w:pPr>
    </w:p>
    <w:p>
      <w:pPr>
        <w:spacing w:line="240" w:lineRule="auto"/>
        <w:rPr>
          <w:szCs w:val="22"/>
        </w:rPr>
      </w:pPr>
      <w:r>
        <w:rPr>
          <w:szCs w:val="22"/>
        </w:rPr>
        <w:t>Sephience 250 mg poeder voor oraal gebruik in sachet</w:t>
      </w:r>
    </w:p>
    <w:p>
      <w:pPr>
        <w:spacing w:line="240" w:lineRule="auto"/>
        <w:rPr>
          <w:szCs w:val="22"/>
        </w:rPr>
      </w:pPr>
      <w:r>
        <w:rPr>
          <w:szCs w:val="22"/>
        </w:rPr>
        <w:t>sepiapterine</w:t>
      </w:r>
    </w:p>
    <w:p>
      <w:pPr>
        <w:spacing w:line="240" w:lineRule="auto"/>
        <w:rPr>
          <w:szCs w:val="22"/>
        </w:rPr>
      </w:pPr>
      <w:r>
        <w:rPr>
          <w:szCs w:val="22"/>
        </w:rPr>
        <w:t>Voor oraal gebruik</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WIJZE VAN TOEDIENING</w:t>
      </w:r>
      <w:r>
        <w:rPr>
          <w:b/>
        </w:rPr>
        <w:fldChar w:fldCharType="begin"/>
      </w:r>
      <w:r>
        <w:rPr>
          <w:b/>
          <w:szCs w:val="22"/>
        </w:rPr>
        <w:instrText xml:space="preserve"> DOCVARIABLE VAULT_ND_4a5c3b14-1ab7-4aad-be13-79c6707f1b28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3.</w:t>
      </w:r>
      <w:r>
        <w:rPr>
          <w:b/>
          <w:bCs/>
          <w:szCs w:val="22"/>
        </w:rPr>
        <w:tab/>
        <w:t>UITERSTE GEBRUIKSDATUM</w:t>
      </w:r>
      <w:r>
        <w:rPr>
          <w:b/>
        </w:rPr>
        <w:fldChar w:fldCharType="begin"/>
      </w:r>
      <w:r>
        <w:rPr>
          <w:b/>
          <w:szCs w:val="22"/>
        </w:rPr>
        <w:instrText xml:space="preserve"> DOCVARIABLE VAULT_ND_6674c304-9de1-464e-a2b0-a57cc48e68a8 \* MERGEFORMAT </w:instrText>
      </w:r>
      <w:r>
        <w:rPr>
          <w:b/>
        </w:rPr>
        <w:fldChar w:fldCharType="separate"/>
      </w:r>
      <w:r>
        <w:rPr>
          <w:b/>
          <w:bCs/>
          <w:szCs w:val="22"/>
        </w:rPr>
        <w:t xml:space="preserve"> </w:t>
      </w:r>
      <w:r>
        <w:rPr>
          <w:b/>
        </w:rPr>
        <w:fldChar w:fldCharType="end"/>
      </w:r>
    </w:p>
    <w:p>
      <w:pPr>
        <w:spacing w:line="240" w:lineRule="auto"/>
      </w:pPr>
    </w:p>
    <w:p>
      <w:pPr>
        <w:spacing w:line="240" w:lineRule="auto"/>
      </w:pPr>
      <w:r>
        <w:rPr>
          <w:szCs w:val="22"/>
        </w:rP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4.</w:t>
      </w:r>
      <w:r>
        <w:rPr>
          <w:b/>
          <w:bCs/>
          <w:szCs w:val="22"/>
        </w:rPr>
        <w:tab/>
        <w:t>PARTIJNUMMER</w:t>
      </w:r>
    </w:p>
    <w:p>
      <w:pPr>
        <w:spacing w:line="240" w:lineRule="auto"/>
        <w:ind w:right="113"/>
      </w:pPr>
    </w:p>
    <w:p>
      <w:pPr>
        <w:spacing w:line="240" w:lineRule="auto"/>
        <w:ind w:right="113"/>
      </w:pPr>
      <w:r>
        <w:rPr>
          <w:szCs w:val="22"/>
        </w:rP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5.</w:t>
      </w:r>
      <w:r>
        <w:rPr>
          <w:b/>
          <w:bCs/>
          <w:szCs w:val="22"/>
        </w:rPr>
        <w:tab/>
        <w:t>INHOUD UITGEDRUKT IN GEWICHT, VOLUME OF EENHEID</w:t>
      </w:r>
      <w:r>
        <w:rPr>
          <w:b/>
        </w:rPr>
        <w:fldChar w:fldCharType="begin"/>
      </w:r>
      <w:r>
        <w:rPr>
          <w:b/>
          <w:szCs w:val="22"/>
        </w:rPr>
        <w:instrText xml:space="preserve"> DOCVARIABLE VAULT_ND_6b4a62b8-8903-484d-a2a1-17b7684c58f2 \* MERGEFORMAT </w:instrText>
      </w:r>
      <w:r>
        <w:rPr>
          <w:b/>
        </w:rPr>
        <w:fldChar w:fldCharType="separate"/>
      </w:r>
      <w:r>
        <w:rPr>
          <w:b/>
          <w:bCs/>
          <w:szCs w:val="22"/>
        </w:rPr>
        <w:t xml:space="preserve"> </w:t>
      </w:r>
      <w:r>
        <w:rPr>
          <w:b/>
        </w:rPr>
        <w:fldChar w:fldCharType="end"/>
      </w:r>
    </w:p>
    <w:p>
      <w:pPr>
        <w:spacing w:line="240" w:lineRule="auto"/>
        <w:ind w:right="113"/>
        <w:rPr>
          <w:szCs w:val="22"/>
        </w:rPr>
      </w:pPr>
    </w:p>
    <w:p>
      <w:pPr>
        <w:spacing w:line="240" w:lineRule="auto"/>
        <w:ind w:right="113"/>
        <w:rPr>
          <w:szCs w:val="22"/>
        </w:rPr>
      </w:pPr>
      <w:r>
        <w:rPr>
          <w:szCs w:val="22"/>
        </w:rPr>
        <w:t>250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6.</w:t>
      </w:r>
      <w:r>
        <w:rPr>
          <w:b/>
          <w:bCs/>
          <w:szCs w:val="22"/>
        </w:rPr>
        <w:tab/>
        <w:t>OVERIGE</w:t>
      </w:r>
      <w:r>
        <w:rPr>
          <w:b/>
        </w:rPr>
        <w:fldChar w:fldCharType="begin"/>
      </w:r>
      <w:r>
        <w:rPr>
          <w:b/>
          <w:szCs w:val="22"/>
        </w:rPr>
        <w:instrText xml:space="preserve"> DOCVARIABLE VAULT_ND_dffcf502-a091-44dc-a2c2-31b339db862c \* MERGEFORMAT </w:instrText>
      </w:r>
      <w:r>
        <w:rPr>
          <w:b/>
        </w:rPr>
        <w:fldChar w:fldCharType="end"/>
      </w:r>
    </w:p>
    <w:p>
      <w:pPr>
        <w:spacing w:line="240" w:lineRule="auto"/>
        <w:ind w:right="113"/>
        <w:rPr>
          <w:szCs w:val="22"/>
        </w:rPr>
      </w:pPr>
    </w:p>
    <w:p>
      <w:pPr>
        <w:spacing w:line="240" w:lineRule="auto"/>
        <w:ind w:right="113"/>
      </w:pPr>
    </w:p>
    <w:p>
      <w:pPr>
        <w:spacing w:line="240" w:lineRule="auto"/>
        <w:ind w:right="113"/>
      </w:pPr>
    </w:p>
    <w:p>
      <w:pPr>
        <w:spacing w:line="240" w:lineRule="auto"/>
        <w:rPr>
          <w:b/>
        </w:rPr>
      </w:pPr>
      <w:r>
        <w:rPr>
          <w:b/>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GEGEVENS DIE OP DE BUITENVERPAKKING MOETEN WORDEN VERMELD</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Kartonnen doos</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1.</w:t>
      </w:r>
      <w:r>
        <w:rPr>
          <w:b/>
          <w:bCs/>
          <w:szCs w:val="22"/>
        </w:rPr>
        <w:tab/>
        <w:t>NAAM VAN HET GENEESMIDDEL</w:t>
      </w:r>
      <w:r>
        <w:rPr>
          <w:b/>
        </w:rPr>
        <w:fldChar w:fldCharType="begin"/>
      </w:r>
      <w:r>
        <w:rPr>
          <w:b/>
        </w:rPr>
        <w:instrText xml:space="preserve"> DOCVARIABLE VAULT_ND_0893534f-f662-489c-aa07-d8e55ccf6f80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Sephience 1.000 mg poeder voor oraal gebruik in sachet</w:t>
      </w:r>
    </w:p>
    <w:p>
      <w:pPr>
        <w:spacing w:line="240" w:lineRule="auto"/>
        <w:rPr>
          <w:b/>
          <w:szCs w:val="22"/>
        </w:rPr>
      </w:pPr>
      <w:r>
        <w:rPr>
          <w:szCs w:val="22"/>
        </w:rPr>
        <w:t>sepiapterine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GEHALTE AAN WERKZAME STOF(FEN)</w:t>
      </w:r>
      <w:r>
        <w:rPr>
          <w:b/>
        </w:rPr>
        <w:fldChar w:fldCharType="begin"/>
      </w:r>
      <w:r>
        <w:rPr>
          <w:b/>
          <w:szCs w:val="22"/>
        </w:rPr>
        <w:instrText xml:space="preserve"> DOCVARIABLE VAULT_ND_926877e5-7076-41b2-9804-e8793ae98875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Elk sachet bevat 1.000 mg sepiapterine.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LIJST VAN HULPSTOFFEN</w:t>
      </w:r>
      <w:r>
        <w:rPr>
          <w:b/>
        </w:rPr>
        <w:fldChar w:fldCharType="begin"/>
      </w:r>
      <w:r>
        <w:rPr>
          <w:b/>
          <w:szCs w:val="22"/>
        </w:rPr>
        <w:instrText xml:space="preserve"> DOCVARIABLE VAULT_ND_390f478a-0661-4762-b38b-9b6da95170ac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highlight w:val="darkGray"/>
        </w:rPr>
      </w:pPr>
      <w:r>
        <w:rPr>
          <w:szCs w:val="22"/>
        </w:rPr>
        <w:t xml:space="preserve">Bevat isomalt (E953). </w:t>
      </w:r>
      <w:r>
        <w:rPr>
          <w:szCs w:val="22"/>
          <w:highlight w:val="lightGray"/>
        </w:rPr>
        <w:t>Zie bijsluiter voor meer informatie.</w:t>
      </w:r>
    </w:p>
    <w:p>
      <w:pPr>
        <w:spacing w:line="240" w:lineRule="auto"/>
        <w:rPr>
          <w:szCs w:val="22"/>
          <w:highlight w:val="darkGray"/>
        </w:rPr>
      </w:pPr>
    </w:p>
    <w:p>
      <w:pPr>
        <w:spacing w:line="240" w:lineRule="auto"/>
        <w:rPr>
          <w:szCs w:val="22"/>
          <w:highlight w:val="darkGray"/>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FARMACEUTISCHE VORM EN INHOUD</w:t>
      </w:r>
      <w:r>
        <w:rPr>
          <w:b/>
        </w:rPr>
        <w:fldChar w:fldCharType="begin"/>
      </w:r>
      <w:r>
        <w:rPr>
          <w:b/>
          <w:szCs w:val="22"/>
        </w:rPr>
        <w:instrText xml:space="preserve"> DOCVARIABLE VAULT_ND_c9bed406-52c6-4475-b309-a84d71225e28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Poeder voor oraal gebruik</w:t>
      </w:r>
    </w:p>
    <w:p>
      <w:pPr>
        <w:spacing w:line="240" w:lineRule="auto"/>
        <w:rPr>
          <w:szCs w:val="22"/>
        </w:rPr>
      </w:pPr>
      <w:r>
        <w:rPr>
          <w:szCs w:val="22"/>
        </w:rPr>
        <w:t>30 sachets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WIJZE VAN GEBRUIK EN TOEDIENINGSWEG(EN)</w:t>
      </w:r>
      <w:r>
        <w:rPr>
          <w:b/>
        </w:rPr>
        <w:fldChar w:fldCharType="begin"/>
      </w:r>
      <w:r>
        <w:rPr>
          <w:b/>
          <w:szCs w:val="22"/>
        </w:rPr>
        <w:instrText xml:space="preserve"> DOCVARIABLE VAULT_ND_d0c735c2-7f38-4d68-a009-47093e3c7bd4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Lees voor het gebruik de bijsluiter.</w:t>
      </w:r>
    </w:p>
    <w:p>
      <w:pPr>
        <w:spacing w:line="240" w:lineRule="auto"/>
        <w:rPr>
          <w:szCs w:val="22"/>
        </w:rPr>
      </w:pPr>
      <w:r>
        <w:rPr>
          <w:szCs w:val="22"/>
        </w:rPr>
        <w:t>Voor oraal gebruik.</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6.</w:t>
      </w:r>
      <w:r>
        <w:rPr>
          <w:b/>
          <w:bCs/>
          <w:szCs w:val="22"/>
        </w:rPr>
        <w:tab/>
        <w:t>EEN SPECIALE WAARSCHUWING DAT HET GENEESMIDDEL BUITEN HET ZICHT EN BEREIK VAN KINDEREN DIENT TE WORDEN GEHOUDEN</w:t>
      </w:r>
      <w:r>
        <w:rPr>
          <w:b/>
        </w:rPr>
        <w:fldChar w:fldCharType="begin"/>
      </w:r>
      <w:r>
        <w:rPr>
          <w:b/>
          <w:szCs w:val="22"/>
        </w:rPr>
        <w:instrText xml:space="preserve"> DOCVARIABLE VAULT_ND_f5243eb1-61b8-49a1-bebc-6085983af275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Buiten het zicht en bereik van kinderen houden.</w:t>
      </w:r>
      <w:r>
        <w:fldChar w:fldCharType="begin"/>
      </w:r>
      <w:r>
        <w:rPr>
          <w:szCs w:val="22"/>
        </w:rPr>
        <w:instrText xml:space="preserve"> DOCVARIABLE vault_nd_9265a39b-219f-4f01-8ebf-9b0a86d2625c \* MERGEFORMAT </w:instrText>
      </w:r>
      <w:r>
        <w:fldChar w:fldCharType="separate"/>
      </w:r>
      <w:r>
        <w:rPr>
          <w:szCs w:val="22"/>
        </w:rPr>
        <w:t xml:space="preserve"> </w:t>
      </w:r>
      <w: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7.</w:t>
      </w:r>
      <w:r>
        <w:rPr>
          <w:b/>
          <w:bCs/>
          <w:szCs w:val="22"/>
        </w:rPr>
        <w:tab/>
        <w:t>ANDERE SPECIALE WAARSCHUWING(EN), INDIEN NODIG</w:t>
      </w:r>
      <w:r>
        <w:rPr>
          <w:b/>
        </w:rPr>
        <w:fldChar w:fldCharType="begin"/>
      </w:r>
      <w:r>
        <w:rPr>
          <w:b/>
          <w:szCs w:val="22"/>
        </w:rPr>
        <w:instrText xml:space="preserve"> DOCVARIABLE VAULT_ND_0ae3f97a-59ac-499d-8321-98790b9058dc \* MERGEFORMAT </w:instrText>
      </w:r>
      <w:r>
        <w:rPr>
          <w:b/>
        </w:rPr>
        <w:fldChar w:fldCharType="separate"/>
      </w:r>
      <w:r>
        <w:rPr>
          <w:b/>
          <w:bCs/>
          <w:szCs w:val="22"/>
        </w:rPr>
        <w:t xml:space="preserve"> </w:t>
      </w:r>
      <w:r>
        <w:rPr>
          <w:b/>
        </w:rPr>
        <w:fldChar w:fldCharType="end"/>
      </w:r>
    </w:p>
    <w:p>
      <w:pPr>
        <w:tabs>
          <w:tab w:val="left" w:pos="749"/>
        </w:tabs>
        <w:spacing w:line="240" w:lineRule="auto"/>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8.</w:t>
      </w:r>
      <w:r>
        <w:rPr>
          <w:b/>
          <w:bCs/>
          <w:szCs w:val="22"/>
        </w:rPr>
        <w:tab/>
        <w:t>UITERSTE GEBRUIKSDATUM</w:t>
      </w:r>
      <w:r>
        <w:rPr>
          <w:b/>
        </w:rPr>
        <w:fldChar w:fldCharType="begin"/>
      </w:r>
      <w:r>
        <w:rPr>
          <w:b/>
        </w:rPr>
        <w:instrText xml:space="preserve"> DOCVARIABLE VAULT_ND_b421690e-49c9-4a20-b049-b439d62b6fb4 \* MERGEFORMAT </w:instrText>
      </w:r>
      <w:r>
        <w:rPr>
          <w:b/>
        </w:rPr>
        <w:fldChar w:fldCharType="separate"/>
      </w:r>
      <w:r>
        <w:rPr>
          <w:b/>
          <w:bCs/>
          <w:szCs w:val="22"/>
        </w:rPr>
        <w:t xml:space="preserve"> </w:t>
      </w:r>
      <w:r>
        <w:rPr>
          <w:b/>
        </w:rPr>
        <w:fldChar w:fldCharType="end"/>
      </w:r>
    </w:p>
    <w:p>
      <w:pPr>
        <w:spacing w:line="240" w:lineRule="auto"/>
      </w:pPr>
    </w:p>
    <w:p>
      <w:pPr>
        <w:spacing w:line="240" w:lineRule="auto"/>
      </w:pPr>
      <w:r>
        <w:rPr>
          <w:szCs w:val="22"/>
        </w:rPr>
        <w:t>EXP</w:t>
      </w:r>
    </w:p>
    <w:p>
      <w:pPr>
        <w:spacing w:line="240" w:lineRule="auto"/>
      </w:pPr>
    </w:p>
    <w:p>
      <w:pPr>
        <w:spacing w:line="240" w:lineRule="auto"/>
      </w:pPr>
      <w:r>
        <w:rPr>
          <w:szCs w:val="22"/>
        </w:rPr>
        <w:t>Dien elke dosis moet direct na reconstitutie toe. Gooi het mengsel weg als het niet wordt gebruikt binnen 24 uur na bereiding als het gekoeld werd bewaard (2 °C - 8 °C), of binnen 6 uur als het onder 25 °C werd bewaard.</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BIJZONDERE VOORZORGSMAATREGELEN VOOR DE BEWARING</w:t>
      </w:r>
      <w:r>
        <w:rPr>
          <w:b/>
        </w:rPr>
        <w:fldChar w:fldCharType="begin"/>
      </w:r>
      <w:r>
        <w:rPr>
          <w:b/>
          <w:szCs w:val="22"/>
        </w:rPr>
        <w:instrText xml:space="preserve"> DOCVARIABLE VAULT_ND_7b63f38f-ecb5-4dcc-b1b8-5938e1109939 \* MERGEFORMAT </w:instrText>
      </w:r>
      <w:r>
        <w:rPr>
          <w:b/>
        </w:rPr>
        <w:fldChar w:fldCharType="separate"/>
      </w:r>
      <w:r>
        <w:rPr>
          <w:b/>
          <w:bCs/>
          <w:szCs w:val="22"/>
        </w:rPr>
        <w:t xml:space="preserve"> </w:t>
      </w:r>
      <w:r>
        <w:rPr>
          <w:b/>
        </w:rPr>
        <w:fldChar w:fldCharType="end"/>
      </w:r>
    </w:p>
    <w:p>
      <w:pPr>
        <w:spacing w:line="240" w:lineRule="auto"/>
        <w:rPr>
          <w:szCs w:val="22"/>
        </w:rPr>
      </w:pPr>
    </w:p>
    <w:p>
      <w:pPr>
        <w:tabs>
          <w:tab w:val="clear" w:pos="567"/>
          <w:tab w:val="left" w:pos="0"/>
        </w:tabs>
        <w:spacing w:line="240" w:lineRule="auto"/>
        <w:rPr>
          <w:szCs w:val="22"/>
        </w:rPr>
      </w:pPr>
      <w:r>
        <w:rPr>
          <w:szCs w:val="22"/>
        </w:rPr>
        <w:t>Bewaren in de oorspronkelijke verpakking ter bescherming tegen licht.</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BIJZONDERE VOORZORGSMAATREGELEN VOOR HET VERWIJDEREN VAN NIET-GEBRUIKTE GENEESMIDDELEN OF DAARVAN AFGELEIDE AFVALSTOFFEN (INDIEN VAN TOEPASSING)</w:t>
      </w:r>
      <w:r>
        <w:rPr>
          <w:b/>
        </w:rPr>
        <w:fldChar w:fldCharType="begin"/>
      </w:r>
      <w:r>
        <w:rPr>
          <w:b/>
          <w:szCs w:val="22"/>
        </w:rPr>
        <w:instrText xml:space="preserve"> DOCVARIABLE VAULT_ND_8459eaa6-1aa8-440c-9293-bbb91e92354c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11.</w:t>
      </w:r>
      <w:r>
        <w:rPr>
          <w:b/>
          <w:bCs/>
          <w:szCs w:val="22"/>
        </w:rPr>
        <w:tab/>
        <w:t>NAAM EN ADRES VAN DE HOUDER VAN DE VERGUNNING VOOR HET IN DE HANDEL BRENGEN</w:t>
      </w:r>
      <w:r>
        <w:rPr>
          <w:b/>
        </w:rPr>
        <w:fldChar w:fldCharType="begin"/>
      </w:r>
      <w:r>
        <w:rPr>
          <w:b/>
          <w:szCs w:val="22"/>
        </w:rPr>
        <w:instrText xml:space="preserve"> DOCVARIABLE VAULT_ND_b777b7a3-413b-4767-926e-912adde2292a \* MERGEFORMAT </w:instrText>
      </w:r>
      <w:r>
        <w:rPr>
          <w:b/>
        </w:rPr>
        <w:fldChar w:fldCharType="separate"/>
      </w:r>
      <w:r>
        <w:rPr>
          <w:b/>
          <w:bCs/>
          <w:szCs w:val="22"/>
        </w:rPr>
        <w:t xml:space="preserve"> </w:t>
      </w:r>
      <w:r>
        <w:rPr>
          <w:b/>
        </w:rPr>
        <w:fldChar w:fldCharType="end"/>
      </w:r>
    </w:p>
    <w:p>
      <w:pPr>
        <w:spacing w:line="240" w:lineRule="auto"/>
        <w:rPr>
          <w:szCs w:val="22"/>
        </w:rPr>
      </w:pPr>
    </w:p>
    <w:p>
      <w:pPr>
        <w:pStyle w:val="NormalWeb"/>
        <w:tabs>
          <w:tab w:val="left" w:pos="0"/>
        </w:tabs>
        <w:spacing w:before="0" w:beforeAutospacing="0" w:after="0" w:afterAutospacing="0"/>
        <w:rPr>
          <w:sz w:val="22"/>
          <w:lang w:val="en-GB"/>
        </w:rPr>
      </w:pPr>
      <w:r>
        <w:rPr>
          <w:sz w:val="22"/>
          <w:lang w:val="en-GB"/>
        </w:rPr>
        <w:t>PTC Therapeutics International Limited</w:t>
      </w:r>
    </w:p>
    <w:p>
      <w:pPr>
        <w:pStyle w:val="NormalWeb"/>
        <w:tabs>
          <w:tab w:val="left" w:pos="0"/>
        </w:tabs>
        <w:spacing w:before="0" w:beforeAutospacing="0" w:after="0" w:afterAutospacing="0"/>
        <w:rPr>
          <w:sz w:val="22"/>
          <w:lang w:val="en-GB"/>
        </w:rPr>
      </w:pPr>
      <w:r>
        <w:rPr>
          <w:sz w:val="22"/>
          <w:lang w:val="en-GB"/>
        </w:rPr>
        <w:t>Unit 1, 52-55 Sir John Rogerson’s Quay,</w:t>
      </w:r>
    </w:p>
    <w:p>
      <w:pPr>
        <w:pStyle w:val="NormalWeb"/>
        <w:tabs>
          <w:tab w:val="left" w:pos="0"/>
        </w:tabs>
        <w:spacing w:before="0" w:beforeAutospacing="0" w:after="0" w:afterAutospacing="0"/>
        <w:rPr>
          <w:sz w:val="22"/>
          <w:lang w:val="nl-NL"/>
        </w:rPr>
      </w:pPr>
      <w:r>
        <w:rPr>
          <w:sz w:val="22"/>
          <w:lang w:val="nl-NL"/>
        </w:rPr>
        <w:t>Dublin 2, D02 NA07,</w:t>
      </w:r>
    </w:p>
    <w:p>
      <w:pPr>
        <w:pStyle w:val="NormalWeb"/>
        <w:tabs>
          <w:tab w:val="left" w:pos="0"/>
        </w:tabs>
        <w:spacing w:before="0" w:beforeAutospacing="0" w:after="0" w:afterAutospacing="0"/>
        <w:rPr>
          <w:sz w:val="22"/>
          <w:szCs w:val="22"/>
          <w:lang w:val="nl-NL"/>
        </w:rPr>
      </w:pPr>
      <w:r>
        <w:rPr>
          <w:sz w:val="22"/>
          <w:szCs w:val="22"/>
          <w:lang w:val="nl-NL"/>
        </w:rPr>
        <w:t>Ierland</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12.</w:t>
      </w:r>
      <w:r>
        <w:rPr>
          <w:b/>
          <w:bCs/>
          <w:szCs w:val="22"/>
        </w:rPr>
        <w:tab/>
        <w:t>NUMMER(S) VAN DE VERGUNNING VOOR HET IN DE HANDEL BRENGEN</w:t>
      </w:r>
      <w:r>
        <w:rPr>
          <w:b/>
        </w:rPr>
        <w:fldChar w:fldCharType="begin"/>
      </w:r>
      <w:r>
        <w:rPr>
          <w:b/>
          <w:szCs w:val="22"/>
        </w:rPr>
        <w:instrText xml:space="preserve"> DOCVARIABLE VAULT_ND_74018404-81ed-4130-b33b-729df2c10d9a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pPr>
      <w:r>
        <w:t>EU/1/25/1939/002</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13.</w:t>
      </w:r>
      <w:r>
        <w:rPr>
          <w:b/>
          <w:bCs/>
          <w:szCs w:val="22"/>
        </w:rPr>
        <w:tab/>
        <w:t>PARTIJNUMMER</w:t>
      </w:r>
    </w:p>
    <w:p>
      <w:pPr>
        <w:spacing w:line="240" w:lineRule="auto"/>
        <w:rPr>
          <w:i/>
          <w:szCs w:val="22"/>
        </w:rPr>
      </w:pPr>
    </w:p>
    <w:p>
      <w:pPr>
        <w:spacing w:line="240" w:lineRule="auto"/>
        <w:rPr>
          <w:szCs w:val="22"/>
        </w:rPr>
      </w:pPr>
      <w:r>
        <w:rPr>
          <w:szCs w:val="22"/>
        </w:rPr>
        <w:t>Partij</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14.</w:t>
      </w:r>
      <w:r>
        <w:rPr>
          <w:b/>
          <w:bCs/>
          <w:szCs w:val="22"/>
        </w:rPr>
        <w:tab/>
        <w:t>ALGEMENE INDELING VOOR DE AFLEVERING</w:t>
      </w:r>
      <w:r>
        <w:rPr>
          <w:b/>
        </w:rPr>
        <w:fldChar w:fldCharType="begin"/>
      </w:r>
      <w:r>
        <w:rPr>
          <w:b/>
          <w:szCs w:val="22"/>
        </w:rPr>
        <w:instrText xml:space="preserve"> DOCVARIABLE VAULT_ND_440345ba-1e5c-4e7c-b477-795815b11ab6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ind w:left="567" w:hanging="567"/>
        <w:rPr>
          <w:szCs w:val="22"/>
        </w:rPr>
      </w:pPr>
      <w:r>
        <w:rPr>
          <w:b/>
          <w:bCs/>
          <w:szCs w:val="22"/>
        </w:rPr>
        <w:t>15.</w:t>
      </w:r>
      <w:r>
        <w:rPr>
          <w:b/>
          <w:bCs/>
          <w:szCs w:val="22"/>
        </w:rPr>
        <w:tab/>
        <w:t>INSTRUCTIES VOOR GEBRUIK</w:t>
      </w:r>
      <w:r>
        <w:rPr>
          <w:b/>
        </w:rPr>
        <w:fldChar w:fldCharType="begin"/>
      </w:r>
      <w:r>
        <w:rPr>
          <w:b/>
          <w:szCs w:val="22"/>
        </w:rPr>
        <w:instrText xml:space="preserve"> DOCVARIABLE VAULT_ND_1dc7af02-c68c-4cb9-af67-455c6e2a83ac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0" w:color="auto"/>
          <w:right w:val="single" w:sz="4" w:space="4" w:color="auto"/>
        </w:pBdr>
        <w:spacing w:line="240" w:lineRule="auto"/>
        <w:ind w:left="567" w:hanging="567"/>
        <w:rPr>
          <w:szCs w:val="22"/>
        </w:rPr>
      </w:pPr>
      <w:r>
        <w:rPr>
          <w:b/>
          <w:bCs/>
          <w:szCs w:val="22"/>
        </w:rPr>
        <w:t>16.</w:t>
      </w:r>
      <w:r>
        <w:rPr>
          <w:b/>
          <w:bCs/>
          <w:szCs w:val="22"/>
        </w:rPr>
        <w:tab/>
        <w:t>INFORMATIE IN BRAILLE</w:t>
      </w:r>
    </w:p>
    <w:p>
      <w:pPr>
        <w:spacing w:line="240" w:lineRule="auto"/>
        <w:rPr>
          <w:szCs w:val="22"/>
        </w:rPr>
      </w:pPr>
    </w:p>
    <w:p>
      <w:pPr>
        <w:spacing w:line="240" w:lineRule="auto"/>
        <w:rPr>
          <w:szCs w:val="22"/>
          <w:shd w:val="clear" w:color="auto" w:fill="CCCCCC"/>
        </w:rPr>
      </w:pPr>
      <w:r>
        <w:rPr>
          <w:szCs w:val="22"/>
        </w:rPr>
        <w:t xml:space="preserve">Sephience 1.000 mg </w:t>
      </w:r>
    </w:p>
    <w:p>
      <w:pPr>
        <w:spacing w:line="240" w:lineRule="auto"/>
        <w:rPr>
          <w:szCs w:val="22"/>
          <w:shd w:val="clear" w:color="auto" w:fill="CCCCCC"/>
        </w:rPr>
      </w:pPr>
    </w:p>
    <w:p>
      <w:pPr>
        <w:spacing w:line="240" w:lineRule="auto"/>
        <w:rPr>
          <w:szCs w:val="22"/>
          <w:shd w:val="clear" w:color="auto" w:fill="CCCCCC"/>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17.</w:t>
      </w:r>
      <w:r>
        <w:rPr>
          <w:b/>
          <w:bCs/>
          <w:szCs w:val="22"/>
        </w:rPr>
        <w:tab/>
        <w:t>UNIEK IDENTIFICATIEKENMERK - 2D MATRIXCODE</w:t>
      </w:r>
    </w:p>
    <w:p>
      <w:pPr>
        <w:tabs>
          <w:tab w:val="clear" w:pos="567"/>
        </w:tabs>
        <w:spacing w:line="240" w:lineRule="auto"/>
      </w:pPr>
    </w:p>
    <w:p>
      <w:pPr>
        <w:spacing w:line="240" w:lineRule="auto"/>
        <w:rPr>
          <w:szCs w:val="22"/>
          <w:shd w:val="pct15" w:color="auto" w:fill="FFFFFF"/>
        </w:rPr>
      </w:pPr>
      <w:r>
        <w:rPr>
          <w:szCs w:val="22"/>
        </w:rPr>
        <w:t>2D matrixcode met het unieke identificatiekenmerk.</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18.</w:t>
      </w:r>
      <w:r>
        <w:rPr>
          <w:b/>
          <w:bCs/>
          <w:szCs w:val="22"/>
        </w:rPr>
        <w:tab/>
        <w:t>UNIEK IDENTIFICATIEKENMERK - VOOR MENSEN LEESBARE GEGEVENS</w:t>
      </w:r>
    </w:p>
    <w:p>
      <w:pPr>
        <w:tabs>
          <w:tab w:val="clear" w:pos="567"/>
        </w:tabs>
        <w:spacing w:line="240" w:lineRule="auto"/>
      </w:pPr>
    </w:p>
    <w:p>
      <w:pPr>
        <w:spacing w:line="240" w:lineRule="auto"/>
        <w:rPr>
          <w:color w:val="008000"/>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GEGEVENS DIE IN IEDER GEVAL OP PRIMAIRE KLEINVERPAKKINGEN MOETEN WORDEN VERMELD</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Aluminium sachet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w:t>
      </w:r>
      <w:r>
        <w:rPr>
          <w:b/>
          <w:bCs/>
          <w:szCs w:val="22"/>
        </w:rPr>
        <w:tab/>
        <w:t>NAAM VAN HET GENEESMIDDEL EN DE TOEDIENINGSWEG(EN)</w:t>
      </w:r>
      <w:r>
        <w:rPr>
          <w:b/>
        </w:rPr>
        <w:fldChar w:fldCharType="begin"/>
      </w:r>
      <w:r>
        <w:rPr>
          <w:b/>
          <w:szCs w:val="22"/>
        </w:rPr>
        <w:instrText xml:space="preserve"> DOCVARIABLE VAULT_ND_7d2fe377-1428-4cf3-8c1c-cfcf69f353a2 \* MERGEFORMAT </w:instrText>
      </w:r>
      <w:r>
        <w:rPr>
          <w:b/>
        </w:rPr>
        <w:fldChar w:fldCharType="separate"/>
      </w:r>
      <w:r>
        <w:rPr>
          <w:b/>
          <w:bCs/>
          <w:szCs w:val="22"/>
        </w:rPr>
        <w:t xml:space="preserve"> </w:t>
      </w:r>
      <w:r>
        <w:rPr>
          <w:b/>
        </w:rPr>
        <w:fldChar w:fldCharType="end"/>
      </w:r>
    </w:p>
    <w:p>
      <w:pPr>
        <w:spacing w:line="240" w:lineRule="auto"/>
        <w:ind w:left="567" w:hanging="567"/>
        <w:rPr>
          <w:szCs w:val="22"/>
        </w:rPr>
      </w:pPr>
    </w:p>
    <w:p>
      <w:pPr>
        <w:spacing w:line="240" w:lineRule="auto"/>
        <w:rPr>
          <w:szCs w:val="22"/>
        </w:rPr>
      </w:pPr>
      <w:r>
        <w:rPr>
          <w:szCs w:val="22"/>
        </w:rPr>
        <w:t>Sephience 1.000 mg poeder voor oraal gebruik in sachet</w:t>
      </w:r>
    </w:p>
    <w:p>
      <w:pPr>
        <w:spacing w:line="240" w:lineRule="auto"/>
        <w:rPr>
          <w:szCs w:val="22"/>
        </w:rPr>
      </w:pPr>
      <w:r>
        <w:rPr>
          <w:szCs w:val="22"/>
        </w:rPr>
        <w:t>sepiapterine</w:t>
      </w:r>
    </w:p>
    <w:p>
      <w:pPr>
        <w:spacing w:line="240" w:lineRule="auto"/>
        <w:rPr>
          <w:szCs w:val="22"/>
        </w:rPr>
      </w:pPr>
      <w:r>
        <w:rPr>
          <w:szCs w:val="22"/>
        </w:rPr>
        <w:t>Voor oraal gebruik</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WIJZE VAN TOEDIENING</w:t>
      </w:r>
      <w:r>
        <w:rPr>
          <w:b/>
        </w:rPr>
        <w:fldChar w:fldCharType="begin"/>
      </w:r>
      <w:r>
        <w:rPr>
          <w:b/>
          <w:szCs w:val="22"/>
        </w:rPr>
        <w:instrText xml:space="preserve"> DOCVARIABLE VAULT_ND_60dc7dc8-e070-4ee6-b5c6-f437a73c1f3d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3.</w:t>
      </w:r>
      <w:r>
        <w:rPr>
          <w:b/>
          <w:bCs/>
          <w:szCs w:val="22"/>
        </w:rPr>
        <w:tab/>
        <w:t>UITERSTE GEBRUIKSDATUM</w:t>
      </w:r>
      <w:r>
        <w:rPr>
          <w:b/>
        </w:rPr>
        <w:fldChar w:fldCharType="begin"/>
      </w:r>
      <w:r>
        <w:rPr>
          <w:b/>
          <w:szCs w:val="22"/>
        </w:rPr>
        <w:instrText xml:space="preserve"> DOCVARIABLE VAULT_ND_1ef94f94-b055-4e30-97f0-bc5defdb165e \* MERGEFORMAT </w:instrText>
      </w:r>
      <w:r>
        <w:rPr>
          <w:b/>
        </w:rPr>
        <w:fldChar w:fldCharType="separate"/>
      </w:r>
      <w:r>
        <w:rPr>
          <w:b/>
          <w:bCs/>
          <w:szCs w:val="22"/>
        </w:rPr>
        <w:t xml:space="preserve"> </w:t>
      </w:r>
      <w:r>
        <w:rPr>
          <w:b/>
        </w:rPr>
        <w:fldChar w:fldCharType="end"/>
      </w:r>
    </w:p>
    <w:p>
      <w:pPr>
        <w:spacing w:line="240" w:lineRule="auto"/>
      </w:pPr>
    </w:p>
    <w:p>
      <w:pPr>
        <w:spacing w:line="240" w:lineRule="auto"/>
      </w:pPr>
      <w:r>
        <w:rPr>
          <w:szCs w:val="22"/>
        </w:rP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4.</w:t>
      </w:r>
      <w:r>
        <w:rPr>
          <w:b/>
          <w:bCs/>
          <w:szCs w:val="22"/>
        </w:rPr>
        <w:tab/>
        <w:t>PARTIJNUMMER</w:t>
      </w:r>
    </w:p>
    <w:p>
      <w:pPr>
        <w:spacing w:line="240" w:lineRule="auto"/>
        <w:ind w:right="113"/>
      </w:pPr>
    </w:p>
    <w:p>
      <w:pPr>
        <w:spacing w:line="240" w:lineRule="auto"/>
        <w:ind w:right="113"/>
      </w:pPr>
      <w:r>
        <w:rPr>
          <w:szCs w:val="22"/>
        </w:rP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5.</w:t>
      </w:r>
      <w:r>
        <w:rPr>
          <w:b/>
          <w:bCs/>
          <w:szCs w:val="22"/>
        </w:rPr>
        <w:tab/>
        <w:t>INHOUD UITGEDRUKT IN GEWICHT, VOLUME OF EENHEID</w:t>
      </w:r>
      <w:r>
        <w:rPr>
          <w:b/>
        </w:rPr>
        <w:fldChar w:fldCharType="begin"/>
      </w:r>
      <w:r>
        <w:rPr>
          <w:b/>
          <w:szCs w:val="22"/>
        </w:rPr>
        <w:instrText xml:space="preserve"> DOCVARIABLE VAULT_ND_2745a441-23aa-4676-880d-7371f0373a39 \* MERGEFORMAT </w:instrText>
      </w:r>
      <w:r>
        <w:rPr>
          <w:b/>
        </w:rPr>
        <w:fldChar w:fldCharType="separate"/>
      </w:r>
      <w:r>
        <w:rPr>
          <w:b/>
          <w:bCs/>
          <w:szCs w:val="22"/>
        </w:rPr>
        <w:t xml:space="preserve"> </w:t>
      </w:r>
      <w:r>
        <w:rPr>
          <w:b/>
        </w:rPr>
        <w:fldChar w:fldCharType="end"/>
      </w:r>
    </w:p>
    <w:p>
      <w:pPr>
        <w:spacing w:line="240" w:lineRule="auto"/>
        <w:ind w:right="113"/>
        <w:rPr>
          <w:szCs w:val="22"/>
        </w:rPr>
      </w:pPr>
    </w:p>
    <w:p>
      <w:pPr>
        <w:spacing w:line="240" w:lineRule="auto"/>
        <w:ind w:right="113"/>
        <w:rPr>
          <w:szCs w:val="22"/>
        </w:rPr>
      </w:pPr>
      <w:r>
        <w:rPr>
          <w:szCs w:val="22"/>
        </w:rPr>
        <w:t>1.000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6.</w:t>
      </w:r>
      <w:r>
        <w:rPr>
          <w:b/>
          <w:bCs/>
          <w:szCs w:val="22"/>
        </w:rPr>
        <w:tab/>
        <w:t>OVERIGE</w:t>
      </w:r>
      <w:r>
        <w:rPr>
          <w:b/>
        </w:rPr>
        <w:fldChar w:fldCharType="begin"/>
      </w:r>
      <w:r>
        <w:rPr>
          <w:b/>
          <w:szCs w:val="22"/>
        </w:rPr>
        <w:instrText xml:space="preserve"> DOCVARIABLE VAULT_ND_5767d96d-224f-4d56-9832-a6be44c2b6df \* MERGEFORMAT </w:instrText>
      </w:r>
      <w:r>
        <w:rPr>
          <w:b/>
        </w:rPr>
        <w:fldChar w:fldCharType="end"/>
      </w:r>
    </w:p>
    <w:p>
      <w:pPr>
        <w:spacing w:line="240" w:lineRule="auto"/>
        <w:ind w:right="113"/>
        <w:rPr>
          <w:szCs w:val="22"/>
        </w:rPr>
      </w:pPr>
    </w:p>
    <w:p>
      <w:pPr>
        <w:spacing w:line="240" w:lineRule="auto"/>
        <w:ind w:right="113"/>
        <w:rPr>
          <w:szCs w:val="22"/>
        </w:rPr>
      </w:pPr>
    </w:p>
    <w:p>
      <w:pPr>
        <w:spacing w:line="240" w:lineRule="auto"/>
        <w:ind w:right="113"/>
      </w:pPr>
    </w:p>
    <w:p>
      <w:pPr>
        <w:spacing w:line="240" w:lineRule="auto"/>
        <w:rPr>
          <w:b/>
        </w:rPr>
      </w:pPr>
      <w:r>
        <w:rPr>
          <w:b/>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pStyle w:val="TitleA"/>
      </w:pPr>
      <w:r>
        <w:t>B. BIJSLUITER</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pPr>
      <w:r>
        <w:rPr>
          <w:szCs w:val="22"/>
        </w:rPr>
        <w:br w:type="page"/>
      </w:r>
      <w:r>
        <w:rPr>
          <w:b/>
          <w:bCs/>
          <w:szCs w:val="22"/>
        </w:rPr>
        <w:lastRenderedPageBreak/>
        <w:t>Bijsluiter: Informatie voor de patiënt</w:t>
      </w:r>
      <w:r>
        <w:rPr>
          <w:b/>
        </w:rPr>
        <w:fldChar w:fldCharType="begin"/>
      </w:r>
      <w:r>
        <w:rPr>
          <w:b/>
        </w:rPr>
        <w:instrText xml:space="preserve"> DOCVARIABLE vault_nd_e576cd7f-49cc-4ea3-801c-cd57a82ae218 \* MERGEFORMAT </w:instrText>
      </w:r>
      <w:r>
        <w:rPr>
          <w:b/>
        </w:rPr>
        <w:fldChar w:fldCharType="separate"/>
      </w:r>
      <w:r>
        <w:rPr>
          <w:b/>
          <w:bCs/>
          <w:szCs w:val="22"/>
        </w:rPr>
        <w:t xml:space="preserve"> </w:t>
      </w:r>
      <w:r>
        <w:rPr>
          <w:b/>
        </w:rPr>
        <w:fldChar w:fldCharType="end"/>
      </w:r>
    </w:p>
    <w:p>
      <w:pPr>
        <w:numPr>
          <w:ilvl w:val="12"/>
          <w:numId w:val="0"/>
        </w:numPr>
        <w:shd w:val="clear" w:color="auto" w:fill="FFFFFF"/>
        <w:tabs>
          <w:tab w:val="clear" w:pos="567"/>
        </w:tabs>
        <w:spacing w:line="240" w:lineRule="auto"/>
        <w:jc w:val="center"/>
      </w:pPr>
    </w:p>
    <w:p>
      <w:pPr>
        <w:tabs>
          <w:tab w:val="left" w:pos="993"/>
        </w:tabs>
        <w:spacing w:line="240" w:lineRule="auto"/>
        <w:jc w:val="center"/>
        <w:rPr>
          <w:b/>
        </w:rPr>
      </w:pPr>
      <w:r>
        <w:rPr>
          <w:b/>
          <w:bCs/>
          <w:szCs w:val="22"/>
        </w:rPr>
        <w:t>Sephience 250 mg poeder voor oraal gebruik</w:t>
      </w:r>
      <w:r>
        <w:rPr>
          <w:b/>
        </w:rPr>
        <w:fldChar w:fldCharType="begin"/>
      </w:r>
      <w:r>
        <w:rPr>
          <w:b/>
        </w:rPr>
        <w:instrText xml:space="preserve"> DOCVARIABLE vault_nd_4a3785ce-b988-4655-aa05-03fcaba99807 \* MERGEFORMAT </w:instrText>
      </w:r>
      <w:r>
        <w:rPr>
          <w:b/>
        </w:rPr>
        <w:fldChar w:fldCharType="separate"/>
      </w:r>
      <w:r>
        <w:rPr>
          <w:b/>
          <w:bCs/>
          <w:szCs w:val="22"/>
        </w:rPr>
        <w:t xml:space="preserve"> </w:t>
      </w:r>
      <w:r>
        <w:rPr>
          <w:b/>
        </w:rPr>
        <w:fldChar w:fldCharType="end"/>
      </w:r>
      <w:r>
        <w:rPr>
          <w:b/>
          <w:bCs/>
          <w:szCs w:val="22"/>
        </w:rPr>
        <w:t>in sachet</w:t>
      </w:r>
    </w:p>
    <w:p>
      <w:pPr>
        <w:tabs>
          <w:tab w:val="left" w:pos="993"/>
        </w:tabs>
        <w:spacing w:line="240" w:lineRule="auto"/>
        <w:jc w:val="center"/>
        <w:rPr>
          <w:b/>
        </w:rPr>
      </w:pPr>
      <w:r>
        <w:rPr>
          <w:b/>
          <w:bCs/>
          <w:szCs w:val="22"/>
        </w:rPr>
        <w:t>Sephience 1.000 mg poeder voor oraal gebruik</w:t>
      </w:r>
      <w:r>
        <w:rPr>
          <w:b/>
        </w:rPr>
        <w:fldChar w:fldCharType="begin"/>
      </w:r>
      <w:r>
        <w:rPr>
          <w:b/>
        </w:rPr>
        <w:instrText xml:space="preserve"> DOCVARIABLE vault_nd_363d876a-4758-4b18-994c-0f252517de4c \* MERGEFORMAT </w:instrText>
      </w:r>
      <w:r>
        <w:rPr>
          <w:b/>
        </w:rPr>
        <w:fldChar w:fldCharType="separate"/>
      </w:r>
      <w:r>
        <w:rPr>
          <w:b/>
          <w:bCs/>
          <w:szCs w:val="22"/>
        </w:rPr>
        <w:t xml:space="preserve"> </w:t>
      </w:r>
      <w:r>
        <w:rPr>
          <w:b/>
        </w:rPr>
        <w:fldChar w:fldCharType="end"/>
      </w:r>
      <w:r>
        <w:rPr>
          <w:b/>
          <w:bCs/>
          <w:szCs w:val="22"/>
        </w:rPr>
        <w:t>in sachet</w:t>
      </w:r>
    </w:p>
    <w:p>
      <w:pPr>
        <w:numPr>
          <w:ilvl w:val="12"/>
          <w:numId w:val="0"/>
        </w:numPr>
        <w:tabs>
          <w:tab w:val="clear" w:pos="567"/>
        </w:tabs>
        <w:spacing w:line="240" w:lineRule="auto"/>
        <w:jc w:val="center"/>
      </w:pPr>
      <w:r>
        <w:rPr>
          <w:szCs w:val="22"/>
        </w:rPr>
        <w:t>sepiapterine</w:t>
      </w:r>
    </w:p>
    <w:p>
      <w:pPr>
        <w:tabs>
          <w:tab w:val="clear" w:pos="567"/>
        </w:tabs>
        <w:spacing w:line="240" w:lineRule="auto"/>
      </w:pPr>
    </w:p>
    <w:p>
      <w:pPr>
        <w:spacing w:line="240" w:lineRule="auto"/>
        <w:rPr>
          <w:szCs w:val="22"/>
        </w:rPr>
      </w:pPr>
      <w:r>
        <w:pict>
          <v:shape id="_x0000_i1027" type="#_x0000_t75" alt="" style="width:14pt;height:13.35pt;visibility:visible;mso-width-percent:0;mso-height-percent:0;mso-width-percent:0;mso-height-percent:0">
            <v:imagedata r:id="rId11" o:title=""/>
          </v:shape>
        </w:pict>
      </w:r>
      <w:r>
        <w:rPr>
          <w:szCs w:val="22"/>
        </w:rPr>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pPr>
        <w:spacing w:line="240" w:lineRule="auto"/>
      </w:pPr>
    </w:p>
    <w:p>
      <w:pPr>
        <w:tabs>
          <w:tab w:val="clear" w:pos="567"/>
          <w:tab w:val="left" w:pos="720"/>
        </w:tabs>
        <w:suppressAutoHyphens/>
        <w:spacing w:line="240" w:lineRule="auto"/>
      </w:pPr>
      <w:r>
        <w:rPr>
          <w:b/>
          <w:bCs/>
          <w:szCs w:val="22"/>
        </w:rPr>
        <w:t>Lees goed de hele bijsluiter voordat u dit geneesmiddel gaat gebruiken want er staat belangrijke informatie in voor u.</w:t>
      </w:r>
    </w:p>
    <w:p>
      <w:pPr>
        <w:numPr>
          <w:ilvl w:val="0"/>
          <w:numId w:val="27"/>
        </w:numPr>
        <w:tabs>
          <w:tab w:val="clear" w:pos="567"/>
          <w:tab w:val="left" w:pos="720"/>
        </w:tabs>
        <w:spacing w:line="240" w:lineRule="auto"/>
        <w:ind w:left="567" w:right="-2" w:hanging="567"/>
      </w:pPr>
      <w:r>
        <w:rPr>
          <w:szCs w:val="22"/>
        </w:rPr>
        <w:t xml:space="preserve">Bewaar deze bijsluiter. Misschien heeft u hem later weer nodig. </w:t>
      </w:r>
    </w:p>
    <w:p>
      <w:pPr>
        <w:numPr>
          <w:ilvl w:val="0"/>
          <w:numId w:val="27"/>
        </w:numPr>
        <w:tabs>
          <w:tab w:val="clear" w:pos="567"/>
          <w:tab w:val="left" w:pos="720"/>
        </w:tabs>
        <w:spacing w:line="240" w:lineRule="auto"/>
        <w:ind w:left="567" w:right="-2" w:hanging="567"/>
      </w:pPr>
      <w:r>
        <w:rPr>
          <w:szCs w:val="22"/>
        </w:rPr>
        <w:t>Heeft u nog vragen? Neem dan contact op met uw arts of apotheker.</w:t>
      </w:r>
    </w:p>
    <w:p>
      <w:pPr>
        <w:numPr>
          <w:ilvl w:val="0"/>
          <w:numId w:val="27"/>
        </w:numPr>
        <w:spacing w:line="240" w:lineRule="auto"/>
        <w:ind w:left="567" w:right="-2" w:hanging="567"/>
      </w:pPr>
      <w:r>
        <w:rPr>
          <w:szCs w:val="22"/>
        </w:rPr>
        <w:t>Geef dit geneesmiddel niet door aan anderen, want het is alleen aan u voorgeschreven. Het kan schadelijk zijn voor anderen, ook al hebben zij dezelfde klachten als u.</w:t>
      </w:r>
    </w:p>
    <w:p>
      <w:pPr>
        <w:numPr>
          <w:ilvl w:val="0"/>
          <w:numId w:val="27"/>
        </w:numPr>
        <w:spacing w:line="240" w:lineRule="auto"/>
        <w:ind w:left="567" w:hanging="567"/>
      </w:pPr>
      <w:r>
        <w:rPr>
          <w:szCs w:val="22"/>
        </w:rPr>
        <w:t>Krijgt u last van een van de bijwerkingen die in rubriek 4 staan? Of krijgt u een bijwerking die niet in deze bijsluiter staat? Neem dan contact op met uw arts of apotheker.</w:t>
      </w:r>
    </w:p>
    <w:p>
      <w:pPr>
        <w:tabs>
          <w:tab w:val="clear" w:pos="567"/>
        </w:tabs>
        <w:spacing w:line="240" w:lineRule="auto"/>
        <w:ind w:right="-2"/>
      </w:pPr>
    </w:p>
    <w:p>
      <w:pPr>
        <w:numPr>
          <w:ilvl w:val="12"/>
          <w:numId w:val="0"/>
        </w:numPr>
        <w:tabs>
          <w:tab w:val="clear" w:pos="567"/>
        </w:tabs>
        <w:spacing w:line="240" w:lineRule="auto"/>
        <w:ind w:right="-2"/>
        <w:rPr>
          <w:b/>
        </w:rPr>
      </w:pPr>
      <w:r>
        <w:rPr>
          <w:b/>
          <w:bCs/>
          <w:szCs w:val="22"/>
        </w:rPr>
        <w:t>Inhoud van deze bijsluiter</w:t>
      </w:r>
    </w:p>
    <w:p>
      <w:pPr>
        <w:numPr>
          <w:ilvl w:val="12"/>
          <w:numId w:val="0"/>
        </w:numPr>
        <w:tabs>
          <w:tab w:val="clear" w:pos="567"/>
        </w:tabs>
        <w:spacing w:line="240" w:lineRule="auto"/>
        <w:ind w:right="-2"/>
      </w:pPr>
    </w:p>
    <w:p>
      <w:pPr>
        <w:numPr>
          <w:ilvl w:val="12"/>
          <w:numId w:val="0"/>
        </w:numPr>
        <w:spacing w:line="240" w:lineRule="auto"/>
        <w:ind w:right="-29"/>
      </w:pPr>
      <w:r>
        <w:rPr>
          <w:szCs w:val="22"/>
        </w:rPr>
        <w:t>1.</w:t>
      </w:r>
      <w:r>
        <w:rPr>
          <w:szCs w:val="22"/>
        </w:rPr>
        <w:tab/>
        <w:t xml:space="preserve">Wat is Sephience en waarvoor wordt dit middel gebruikt? </w:t>
      </w:r>
    </w:p>
    <w:p>
      <w:pPr>
        <w:numPr>
          <w:ilvl w:val="12"/>
          <w:numId w:val="0"/>
        </w:numPr>
        <w:spacing w:line="240" w:lineRule="auto"/>
        <w:ind w:right="-29"/>
      </w:pPr>
      <w:r>
        <w:rPr>
          <w:szCs w:val="22"/>
        </w:rPr>
        <w:t>2.</w:t>
      </w:r>
      <w:r>
        <w:rPr>
          <w:szCs w:val="22"/>
        </w:rPr>
        <w:tab/>
        <w:t>Wanneer mag u dit middel niet gebruiken of moet u er extra voorzichtig mee zijn?</w:t>
      </w:r>
    </w:p>
    <w:p>
      <w:pPr>
        <w:numPr>
          <w:ilvl w:val="12"/>
          <w:numId w:val="0"/>
        </w:numPr>
        <w:spacing w:line="240" w:lineRule="auto"/>
        <w:ind w:right="-29"/>
      </w:pPr>
      <w:r>
        <w:rPr>
          <w:szCs w:val="22"/>
        </w:rPr>
        <w:t>3.</w:t>
      </w:r>
      <w:r>
        <w:rPr>
          <w:szCs w:val="22"/>
        </w:rPr>
        <w:tab/>
        <w:t>Hoe gebruikt u dit middel?</w:t>
      </w:r>
    </w:p>
    <w:p>
      <w:pPr>
        <w:numPr>
          <w:ilvl w:val="12"/>
          <w:numId w:val="0"/>
        </w:numPr>
        <w:spacing w:line="240" w:lineRule="auto"/>
        <w:ind w:right="-29"/>
      </w:pPr>
      <w:r>
        <w:rPr>
          <w:szCs w:val="22"/>
        </w:rPr>
        <w:t>4.</w:t>
      </w:r>
      <w:r>
        <w:rPr>
          <w:szCs w:val="22"/>
        </w:rPr>
        <w:tab/>
        <w:t xml:space="preserve">Mogelijke bijwerkingen </w:t>
      </w:r>
    </w:p>
    <w:p>
      <w:pPr>
        <w:spacing w:line="240" w:lineRule="auto"/>
        <w:ind w:right="-29"/>
      </w:pPr>
      <w:r>
        <w:rPr>
          <w:szCs w:val="22"/>
        </w:rPr>
        <w:t>5.</w:t>
      </w:r>
      <w:r>
        <w:rPr>
          <w:szCs w:val="22"/>
        </w:rPr>
        <w:tab/>
        <w:t>Hoe bewaart u dit middel?</w:t>
      </w:r>
    </w:p>
    <w:p>
      <w:pPr>
        <w:spacing w:line="240" w:lineRule="auto"/>
        <w:ind w:right="-29"/>
      </w:pPr>
      <w:r>
        <w:rPr>
          <w:szCs w:val="22"/>
        </w:rPr>
        <w:t>6.</w:t>
      </w:r>
      <w:r>
        <w:rPr>
          <w:szCs w:val="22"/>
        </w:rPr>
        <w:tab/>
        <w:t>Inhoud van de verpakking en overige informatie</w:t>
      </w:r>
    </w:p>
    <w:p>
      <w:pPr>
        <w:numPr>
          <w:ilvl w:val="12"/>
          <w:numId w:val="0"/>
        </w:numPr>
        <w:tabs>
          <w:tab w:val="clear" w:pos="567"/>
        </w:tabs>
        <w:spacing w:line="240" w:lineRule="auto"/>
        <w:rPr>
          <w:szCs w:val="22"/>
        </w:rPr>
      </w:pPr>
    </w:p>
    <w:p>
      <w:pPr>
        <w:numPr>
          <w:ilvl w:val="12"/>
          <w:numId w:val="0"/>
        </w:numPr>
        <w:tabs>
          <w:tab w:val="clear" w:pos="567"/>
        </w:tabs>
        <w:spacing w:line="240" w:lineRule="auto"/>
        <w:rPr>
          <w:szCs w:val="22"/>
        </w:rPr>
      </w:pPr>
    </w:p>
    <w:p>
      <w:pPr>
        <w:spacing w:line="240" w:lineRule="auto"/>
        <w:ind w:right="-2"/>
        <w:rPr>
          <w:b/>
          <w:szCs w:val="22"/>
        </w:rPr>
      </w:pPr>
      <w:r>
        <w:rPr>
          <w:b/>
          <w:bCs/>
          <w:szCs w:val="22"/>
        </w:rPr>
        <w:t>1.</w:t>
      </w:r>
      <w:r>
        <w:rPr>
          <w:b/>
          <w:bCs/>
          <w:szCs w:val="22"/>
        </w:rPr>
        <w:tab/>
        <w:t>Wat is Sephience en waarvoor wordt dit middel gebruikt?</w:t>
      </w:r>
    </w:p>
    <w:p>
      <w:pPr>
        <w:numPr>
          <w:ilvl w:val="12"/>
          <w:numId w:val="0"/>
        </w:numPr>
        <w:tabs>
          <w:tab w:val="clear" w:pos="567"/>
          <w:tab w:val="left" w:pos="720"/>
        </w:tabs>
        <w:spacing w:line="240" w:lineRule="auto"/>
        <w:rPr>
          <w:szCs w:val="22"/>
        </w:rPr>
      </w:pPr>
    </w:p>
    <w:p>
      <w:pPr>
        <w:tabs>
          <w:tab w:val="clear" w:pos="567"/>
          <w:tab w:val="left" w:pos="720"/>
        </w:tabs>
        <w:spacing w:line="240" w:lineRule="auto"/>
      </w:pPr>
      <w:bookmarkStart w:id="9" w:name="_Hlk152944872"/>
      <w:r>
        <w:rPr>
          <w:szCs w:val="22"/>
        </w:rPr>
        <w:t xml:space="preserve">Sephience </w:t>
      </w:r>
      <w:bookmarkEnd w:id="9"/>
      <w:r>
        <w:rPr>
          <w:szCs w:val="22"/>
        </w:rPr>
        <w:t>bevat de werkzame stof sepiapterine. Het is een door de mens gemaakte versie van een natuurlijk voorkomende stof die nodig is om de co-factor BH4 te produceren. Dit is nodig voor bepaalde enzymen (eiwitten) in het lichaam om het aminozuur fenylalanine af te breken tot tyrosine.</w:t>
      </w:r>
    </w:p>
    <w:p>
      <w:pPr>
        <w:numPr>
          <w:ilvl w:val="12"/>
          <w:numId w:val="0"/>
        </w:numPr>
        <w:tabs>
          <w:tab w:val="clear" w:pos="567"/>
          <w:tab w:val="left" w:pos="720"/>
        </w:tabs>
        <w:spacing w:line="240" w:lineRule="auto"/>
        <w:rPr>
          <w:szCs w:val="22"/>
        </w:rPr>
      </w:pPr>
    </w:p>
    <w:p>
      <w:pPr>
        <w:tabs>
          <w:tab w:val="clear" w:pos="567"/>
          <w:tab w:val="left" w:pos="720"/>
        </w:tabs>
        <w:spacing w:line="240" w:lineRule="auto"/>
        <w:rPr>
          <w:szCs w:val="22"/>
        </w:rPr>
      </w:pPr>
      <w:r>
        <w:rPr>
          <w:szCs w:val="22"/>
        </w:rPr>
        <w:t>Sephience wordt gebruikt voor de behandeling van hyperfenylalaninemie (veel Phe in het bloed) bij patiënten van alle leeftijden met fenylketonurie (PKU). Ons lichaam breekt het eiwit in eten af tot aminozuren. PKU is een erfelijke ziekte waarbij mensen het aminozuur Phe niet kunnen afbreken, waardoor het zich ophoopt in het bloed en de hersenen. Dit kan schadelijk zijn.</w:t>
      </w:r>
    </w:p>
    <w:p>
      <w:pPr>
        <w:tabs>
          <w:tab w:val="clear" w:pos="567"/>
          <w:tab w:val="left" w:pos="720"/>
        </w:tabs>
        <w:spacing w:line="240" w:lineRule="auto"/>
        <w:rPr>
          <w:szCs w:val="22"/>
        </w:rPr>
      </w:pPr>
    </w:p>
    <w:p>
      <w:pPr>
        <w:tabs>
          <w:tab w:val="clear" w:pos="567"/>
          <w:tab w:val="left" w:pos="720"/>
        </w:tabs>
        <w:spacing w:line="240" w:lineRule="auto"/>
      </w:pPr>
      <w:r>
        <w:t>Sepiapterine helpt het lichaam bij het afbreken van Phe, waardoor het schadelijke teveel aan fenylalanine in het bloed minder kan worden.</w:t>
      </w:r>
    </w:p>
    <w:p>
      <w:pPr>
        <w:tabs>
          <w:tab w:val="clear" w:pos="567"/>
          <w:tab w:val="left" w:pos="720"/>
        </w:tabs>
        <w:spacing w:line="240" w:lineRule="auto"/>
      </w:pPr>
    </w:p>
    <w:p>
      <w:pPr>
        <w:tabs>
          <w:tab w:val="clear" w:pos="567"/>
          <w:tab w:val="left" w:pos="720"/>
        </w:tabs>
        <w:spacing w:line="240" w:lineRule="auto"/>
      </w:pPr>
    </w:p>
    <w:p>
      <w:pPr>
        <w:spacing w:line="240" w:lineRule="auto"/>
        <w:ind w:right="-2"/>
        <w:rPr>
          <w:b/>
          <w:szCs w:val="22"/>
        </w:rPr>
      </w:pPr>
      <w:r>
        <w:rPr>
          <w:b/>
          <w:bCs/>
          <w:szCs w:val="22"/>
        </w:rPr>
        <w:t>2.</w:t>
      </w:r>
      <w:r>
        <w:rPr>
          <w:b/>
          <w:bCs/>
          <w:szCs w:val="22"/>
        </w:rPr>
        <w:tab/>
        <w:t>Wanneer mag u dit middel niet gebruiken of moet u er extra voorzichtig mee zijn?</w:t>
      </w:r>
    </w:p>
    <w:p>
      <w:pPr>
        <w:numPr>
          <w:ilvl w:val="12"/>
          <w:numId w:val="0"/>
        </w:numPr>
        <w:tabs>
          <w:tab w:val="clear" w:pos="567"/>
          <w:tab w:val="left" w:pos="720"/>
        </w:tabs>
        <w:spacing w:line="240" w:lineRule="auto"/>
        <w:rPr>
          <w:i/>
          <w:szCs w:val="22"/>
        </w:rPr>
      </w:pPr>
    </w:p>
    <w:p>
      <w:pPr>
        <w:numPr>
          <w:ilvl w:val="12"/>
          <w:numId w:val="0"/>
        </w:numPr>
        <w:tabs>
          <w:tab w:val="clear" w:pos="567"/>
        </w:tabs>
        <w:spacing w:line="240" w:lineRule="auto"/>
      </w:pPr>
      <w:r>
        <w:rPr>
          <w:b/>
        </w:rPr>
        <w:t>Wanneer mag u dit middel niet gebruiken?</w:t>
      </w:r>
    </w:p>
    <w:p>
      <w:pPr>
        <w:tabs>
          <w:tab w:val="clear" w:pos="567"/>
          <w:tab w:val="left" w:pos="720"/>
        </w:tabs>
        <w:spacing w:line="240" w:lineRule="auto"/>
        <w:ind w:left="567" w:hanging="567"/>
      </w:pPr>
      <w:r>
        <w:rPr>
          <w:szCs w:val="22"/>
        </w:rPr>
        <w:t>-</w:t>
      </w:r>
      <w:r>
        <w:rPr>
          <w:szCs w:val="22"/>
        </w:rPr>
        <w:tab/>
      </w:r>
      <w:r>
        <w:t xml:space="preserve">U bent allergisch voor een van de stoffen in </w:t>
      </w:r>
      <w:r>
        <w:rPr>
          <w:szCs w:val="22"/>
        </w:rPr>
        <w:t>dit geneesmiddel</w:t>
      </w:r>
      <w:r>
        <w:t>.</w:t>
      </w:r>
      <w:r>
        <w:rPr>
          <w:szCs w:val="22"/>
        </w:rPr>
        <w:t xml:space="preserve"> </w:t>
      </w:r>
      <w:r>
        <w:t>Deze stoffen kunt u vinden in rubriek 6.</w:t>
      </w:r>
    </w:p>
    <w:p>
      <w:pPr>
        <w:tabs>
          <w:tab w:val="clear" w:pos="567"/>
          <w:tab w:val="left" w:pos="720"/>
        </w:tabs>
        <w:spacing w:line="240" w:lineRule="auto"/>
        <w:ind w:left="567" w:hanging="567"/>
      </w:pPr>
    </w:p>
    <w:p>
      <w:pPr>
        <w:tabs>
          <w:tab w:val="clear" w:pos="567"/>
          <w:tab w:val="left" w:pos="720"/>
        </w:tabs>
        <w:spacing w:line="240" w:lineRule="auto"/>
        <w:rPr>
          <w:b/>
        </w:rPr>
      </w:pPr>
      <w:r>
        <w:rPr>
          <w:b/>
          <w:bCs/>
          <w:szCs w:val="22"/>
        </w:rPr>
        <w:t>Wanneer moet u extra voorzichtig zijn met dit middel?</w:t>
      </w:r>
      <w:r>
        <w:rPr>
          <w:b/>
        </w:rPr>
        <w:fldChar w:fldCharType="begin"/>
      </w:r>
      <w:r>
        <w:rPr>
          <w:b/>
        </w:rPr>
        <w:instrText xml:space="preserve"> DOCVARIABLE vault_nd_10c35ca3-0f18-4b6a-88f6-7dcc0cce44cf \* MERGEFORMAT </w:instrText>
      </w:r>
      <w:r>
        <w:rPr>
          <w:b/>
        </w:rPr>
        <w:fldChar w:fldCharType="separate"/>
      </w:r>
      <w:r>
        <w:rPr>
          <w:b/>
          <w:bCs/>
          <w:szCs w:val="22"/>
        </w:rPr>
        <w:t xml:space="preserve"> </w:t>
      </w:r>
      <w:r>
        <w:rPr>
          <w:b/>
        </w:rPr>
        <w:fldChar w:fldCharType="end"/>
      </w:r>
    </w:p>
    <w:p>
      <w:pPr>
        <w:tabs>
          <w:tab w:val="clear" w:pos="567"/>
          <w:tab w:val="left" w:pos="720"/>
        </w:tabs>
        <w:spacing w:line="240" w:lineRule="auto"/>
      </w:pPr>
      <w:r>
        <w:rPr>
          <w:szCs w:val="22"/>
        </w:rPr>
        <w:t xml:space="preserve">Neem contact op met uw arts of apotheker voordat u dit middel gebruikt. </w:t>
      </w:r>
    </w:p>
    <w:p>
      <w:pPr>
        <w:tabs>
          <w:tab w:val="clear" w:pos="567"/>
          <w:tab w:val="left" w:pos="720"/>
        </w:tabs>
        <w:spacing w:line="240" w:lineRule="auto"/>
        <w:ind w:right="-2"/>
      </w:pPr>
    </w:p>
    <w:p>
      <w:pPr>
        <w:tabs>
          <w:tab w:val="clear" w:pos="567"/>
          <w:tab w:val="left" w:pos="720"/>
        </w:tabs>
        <w:spacing w:line="240" w:lineRule="auto"/>
        <w:ind w:right="-2"/>
      </w:pPr>
      <w:r>
        <w:rPr>
          <w:szCs w:val="22"/>
        </w:rPr>
        <w:t>Wordt u met Sephience behandeld? Dan zal uw arts of verpleegkundige uw bloed regelmatig testen om uw Phe-waarden te controleren.</w:t>
      </w:r>
    </w:p>
    <w:p>
      <w:pPr>
        <w:tabs>
          <w:tab w:val="clear" w:pos="567"/>
          <w:tab w:val="left" w:pos="720"/>
        </w:tabs>
        <w:spacing w:line="240" w:lineRule="auto"/>
        <w:ind w:right="-2"/>
      </w:pPr>
    </w:p>
    <w:p>
      <w:pPr>
        <w:tabs>
          <w:tab w:val="clear" w:pos="567"/>
          <w:tab w:val="left" w:pos="720"/>
        </w:tabs>
        <w:spacing w:line="240" w:lineRule="auto"/>
        <w:ind w:right="-2"/>
      </w:pPr>
      <w:r>
        <w:rPr>
          <w:szCs w:val="22"/>
        </w:rPr>
        <w:lastRenderedPageBreak/>
        <w:t xml:space="preserve">Er zijn weinig gegevens over de veiligheid van dit medicijn op lange termijn bij patiënten met PKU (lees rubriek 4 voor de bijwerkingen voor Sephience die tot nu toe zijn onderzocht). </w:t>
      </w:r>
    </w:p>
    <w:p>
      <w:pPr>
        <w:numPr>
          <w:ilvl w:val="12"/>
          <w:numId w:val="0"/>
        </w:numPr>
        <w:tabs>
          <w:tab w:val="clear" w:pos="567"/>
          <w:tab w:val="left" w:pos="720"/>
        </w:tabs>
        <w:spacing w:line="240" w:lineRule="auto"/>
        <w:rPr>
          <w:b/>
        </w:rPr>
      </w:pPr>
    </w:p>
    <w:p>
      <w:pPr>
        <w:keepNext/>
        <w:numPr>
          <w:ilvl w:val="12"/>
          <w:numId w:val="0"/>
        </w:numPr>
        <w:tabs>
          <w:tab w:val="clear" w:pos="567"/>
          <w:tab w:val="left" w:pos="720"/>
        </w:tabs>
        <w:spacing w:line="240" w:lineRule="auto"/>
        <w:rPr>
          <w:b/>
        </w:rPr>
      </w:pPr>
      <w:r>
        <w:rPr>
          <w:b/>
        </w:rPr>
        <w:t>Gebruikt u nog andere geneesmiddelen?</w:t>
      </w:r>
    </w:p>
    <w:p>
      <w:pPr>
        <w:keepNext/>
        <w:numPr>
          <w:ilvl w:val="12"/>
          <w:numId w:val="0"/>
        </w:numPr>
        <w:tabs>
          <w:tab w:val="clear" w:pos="567"/>
          <w:tab w:val="left" w:pos="720"/>
        </w:tabs>
        <w:spacing w:line="240" w:lineRule="auto"/>
        <w:rPr>
          <w:szCs w:val="22"/>
        </w:rPr>
      </w:pPr>
      <w:r>
        <w:rPr>
          <w:szCs w:val="22"/>
        </w:rPr>
        <w:t>Gebruikt u naast Sephience nog andere geneesmiddelen, heeft u dat kort geleden gedaan of bestaat de mogelijkheid dat u binnenkort andere geneesmiddelen gaat gebruiken? Vertel dat dan uw arts of apotheker. Vertel het uw arts</w:t>
      </w:r>
      <w:r>
        <w:rPr>
          <w:b/>
          <w:bCs/>
          <w:szCs w:val="22"/>
        </w:rPr>
        <w:t xml:space="preserve"> vooral</w:t>
      </w:r>
      <w:r>
        <w:rPr>
          <w:szCs w:val="22"/>
        </w:rPr>
        <w:t xml:space="preserve"> als u bepaalde geneesmiddelen gebruikt die “dihydrofolaat-remmers”</w:t>
      </w:r>
      <w:r>
        <w:t xml:space="preserve"> </w:t>
      </w:r>
      <w:r>
        <w:rPr>
          <w:szCs w:val="22"/>
        </w:rPr>
        <w:t>(DHFR-remmers) worden genoemd. Zoals antibiotica, immunosuppressiva of geneesmiddelen die voor de behandeling van kanker worden gebruikt (bijvoorbeeld trimethoprim, methotrexaat, pemetrexed, pralatrexaat en trimetrexaat), geneesmiddelen die bloedvatverwijding veroorzaken (zoals glyceryltrinitraat (GTN), isosorbidedinitraat (ISDN), natriumnitroprusside (SNP), molsidomine, minoxidil) of levodopa (gebruikt voor de behandeling van de ziekte van Parkinson). Als u deze geneesmiddelen gebruikt, moet uw bloed mogelijk vaker worden gecontroleerd.</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b/>
          <w:szCs w:val="22"/>
        </w:rPr>
      </w:pPr>
      <w:r>
        <w:rPr>
          <w:b/>
          <w:bCs/>
          <w:szCs w:val="22"/>
        </w:rPr>
        <w:t>Zwangerschap, borstvoeding en vruchtbaarheid</w:t>
      </w:r>
      <w:r>
        <w:rPr>
          <w:b/>
        </w:rPr>
        <w:fldChar w:fldCharType="begin"/>
      </w:r>
      <w:r>
        <w:rPr>
          <w:b/>
        </w:rPr>
        <w:instrText xml:space="preserve"> DOCVARIABLE vault_nd_0cef9695-7fcb-4dd1-8ef1-2c09e07e9be2 \* MERGEFORMAT </w:instrText>
      </w:r>
      <w:r>
        <w:rPr>
          <w:b/>
        </w:rPr>
        <w:fldChar w:fldCharType="separate"/>
      </w:r>
      <w:r>
        <w:rPr>
          <w:b/>
          <w:bCs/>
          <w:szCs w:val="22"/>
        </w:rPr>
        <w:t xml:space="preserve"> </w:t>
      </w:r>
      <w:r>
        <w:rPr>
          <w:b/>
        </w:rPr>
        <w:fldChar w:fldCharType="end"/>
      </w:r>
    </w:p>
    <w:p>
      <w:pPr>
        <w:tabs>
          <w:tab w:val="clear" w:pos="567"/>
          <w:tab w:val="left" w:pos="720"/>
        </w:tabs>
        <w:spacing w:line="240" w:lineRule="auto"/>
      </w:pPr>
      <w:r>
        <w:rPr>
          <w:szCs w:val="22"/>
        </w:rPr>
        <w:t>Bent u zwanger, denkt u zwanger te zijn, wilt u zwanger worden of geeft u borstvoeding? Neem dan contact op met uw arts voordat u dit geneesmiddel gebruikt. Als voorzorgsmaatregel heeft het de voorkeur om geen sepiapterine te gebruiken als u zwanger bent of borstvoeding geeft.</w:t>
      </w:r>
    </w:p>
    <w:p>
      <w:pPr>
        <w:tabs>
          <w:tab w:val="clear" w:pos="567"/>
          <w:tab w:val="left" w:pos="720"/>
        </w:tabs>
        <w:spacing w:line="240" w:lineRule="auto"/>
      </w:pPr>
    </w:p>
    <w:p>
      <w:pPr>
        <w:tabs>
          <w:tab w:val="clear" w:pos="567"/>
          <w:tab w:val="left" w:pos="720"/>
        </w:tabs>
        <w:spacing w:line="240" w:lineRule="auto"/>
      </w:pPr>
      <w:r>
        <w:rPr>
          <w:szCs w:val="22"/>
        </w:rPr>
        <w:t>Naar verwachting zal Sephience de vruchtbaarheid niet beïnvloeden.</w:t>
      </w:r>
    </w:p>
    <w:p>
      <w:pPr>
        <w:numPr>
          <w:ilvl w:val="12"/>
          <w:numId w:val="0"/>
        </w:numPr>
        <w:tabs>
          <w:tab w:val="clear" w:pos="567"/>
          <w:tab w:val="left" w:pos="720"/>
        </w:tabs>
        <w:spacing w:line="240" w:lineRule="auto"/>
        <w:rPr>
          <w:szCs w:val="22"/>
        </w:rPr>
      </w:pPr>
    </w:p>
    <w:p>
      <w:pPr>
        <w:numPr>
          <w:ilvl w:val="12"/>
          <w:numId w:val="0"/>
        </w:numPr>
        <w:tabs>
          <w:tab w:val="clear" w:pos="567"/>
          <w:tab w:val="left" w:pos="720"/>
        </w:tabs>
        <w:spacing w:line="240" w:lineRule="auto"/>
        <w:ind w:right="-2"/>
        <w:rPr>
          <w:szCs w:val="22"/>
        </w:rPr>
      </w:pPr>
      <w:r>
        <w:rPr>
          <w:b/>
          <w:bCs/>
          <w:szCs w:val="22"/>
        </w:rPr>
        <w:t>Rijvaardigheid en het gebruik van machines</w:t>
      </w:r>
      <w:r>
        <w:rPr>
          <w:b/>
        </w:rPr>
        <w:fldChar w:fldCharType="begin"/>
      </w:r>
      <w:r>
        <w:rPr>
          <w:b/>
          <w:szCs w:val="22"/>
        </w:rPr>
        <w:instrText xml:space="preserve"> DOCVARIABLE vault_nd_045adabd-9985-46a0-a441-17689a98e693 \* MERGEFORMAT </w:instrText>
      </w:r>
      <w:r>
        <w:rPr>
          <w:b/>
        </w:rPr>
        <w:fldChar w:fldCharType="end"/>
      </w:r>
    </w:p>
    <w:p>
      <w:pPr>
        <w:numPr>
          <w:ilvl w:val="12"/>
          <w:numId w:val="0"/>
        </w:numPr>
        <w:tabs>
          <w:tab w:val="clear" w:pos="567"/>
          <w:tab w:val="left" w:pos="720"/>
        </w:tabs>
        <w:spacing w:line="240" w:lineRule="auto"/>
        <w:ind w:right="-2"/>
        <w:rPr>
          <w:szCs w:val="22"/>
        </w:rPr>
      </w:pPr>
      <w:r>
        <w:rPr>
          <w:szCs w:val="22"/>
        </w:rPr>
        <w:t>Van Sephience wordt niet verwacht dat het invloed heeft op hoe goed u kunt autorijden en hoe goed u machines kunt bedienen.</w:t>
      </w:r>
    </w:p>
    <w:p>
      <w:pPr>
        <w:numPr>
          <w:ilvl w:val="12"/>
          <w:numId w:val="0"/>
        </w:numPr>
        <w:tabs>
          <w:tab w:val="clear" w:pos="567"/>
          <w:tab w:val="left" w:pos="720"/>
        </w:tabs>
        <w:spacing w:line="240" w:lineRule="auto"/>
        <w:ind w:right="-2"/>
        <w:rPr>
          <w:szCs w:val="22"/>
        </w:rPr>
      </w:pPr>
    </w:p>
    <w:p>
      <w:pPr>
        <w:spacing w:line="240" w:lineRule="auto"/>
        <w:ind w:right="-2"/>
        <w:rPr>
          <w:b/>
        </w:rPr>
      </w:pPr>
      <w:r>
        <w:rPr>
          <w:b/>
          <w:bCs/>
          <w:szCs w:val="22"/>
        </w:rPr>
        <w:t>Sephience bevat natrium</w:t>
      </w:r>
    </w:p>
    <w:p>
      <w:pPr>
        <w:spacing w:line="240" w:lineRule="auto"/>
        <w:rPr>
          <w:szCs w:val="22"/>
        </w:rPr>
      </w:pPr>
      <w:r>
        <w:rPr>
          <w:szCs w:val="22"/>
        </w:rPr>
        <w:t>Dit middel bevat minder dan 1 mmol natrium (23 mg) per sachet, dat wil zeggen dat het in wezen “natriumvrij” is.</w:t>
      </w:r>
    </w:p>
    <w:p>
      <w:pPr>
        <w:spacing w:line="240" w:lineRule="auto"/>
        <w:rPr>
          <w:szCs w:val="22"/>
        </w:rPr>
      </w:pPr>
    </w:p>
    <w:p>
      <w:pPr>
        <w:spacing w:line="240" w:lineRule="auto"/>
        <w:ind w:right="-2"/>
        <w:rPr>
          <w:b/>
          <w:bCs/>
        </w:rPr>
      </w:pPr>
      <w:r>
        <w:rPr>
          <w:b/>
          <w:bCs/>
          <w:szCs w:val="22"/>
        </w:rPr>
        <w:t xml:space="preserve">Sephience bevat isomalt (E953) </w:t>
      </w:r>
    </w:p>
    <w:p>
      <w:pPr>
        <w:spacing w:line="240" w:lineRule="auto"/>
        <w:ind w:right="-2"/>
      </w:pPr>
      <w:r>
        <w:rPr>
          <w:szCs w:val="22"/>
        </w:rPr>
        <w:t>Heeft uw arts u verteld dat u niet tegen bepaalde suikers kunt? Neem dan contact op met uw arts voordat u dit middel inneemt.</w:t>
      </w:r>
    </w:p>
    <w:p>
      <w:pPr>
        <w:spacing w:line="240" w:lineRule="auto"/>
        <w:ind w:right="-2"/>
        <w:rPr>
          <w:b/>
        </w:rPr>
      </w:pPr>
    </w:p>
    <w:p>
      <w:pPr>
        <w:spacing w:line="240" w:lineRule="auto"/>
        <w:ind w:right="-2"/>
        <w:rPr>
          <w:b/>
        </w:rPr>
      </w:pPr>
    </w:p>
    <w:p>
      <w:pPr>
        <w:spacing w:line="240" w:lineRule="auto"/>
        <w:ind w:right="-2"/>
        <w:rPr>
          <w:b/>
          <w:szCs w:val="22"/>
        </w:rPr>
      </w:pPr>
      <w:r>
        <w:rPr>
          <w:b/>
          <w:bCs/>
          <w:szCs w:val="22"/>
        </w:rPr>
        <w:t>3.</w:t>
      </w:r>
      <w:r>
        <w:rPr>
          <w:b/>
          <w:bCs/>
          <w:szCs w:val="22"/>
        </w:rPr>
        <w:tab/>
        <w:t>Hoe gebruikt u dit middel?</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bCs/>
          <w:szCs w:val="22"/>
        </w:rPr>
      </w:pPr>
      <w:r>
        <w:rPr>
          <w:bCs/>
          <w:szCs w:val="22"/>
        </w:rPr>
        <w:t xml:space="preserve">Gebruik dit geneesmiddel altijd precies zoals uw arts u dat heeft verteld. Twijfelt u over het juiste gebruik? Neem dan contact op met uw arts. </w:t>
      </w:r>
    </w:p>
    <w:p>
      <w:pPr>
        <w:numPr>
          <w:ilvl w:val="12"/>
          <w:numId w:val="0"/>
        </w:numPr>
        <w:tabs>
          <w:tab w:val="clear" w:pos="567"/>
          <w:tab w:val="left" w:pos="720"/>
        </w:tabs>
        <w:spacing w:line="240" w:lineRule="auto"/>
        <w:ind w:right="-2"/>
        <w:rPr>
          <w:bCs/>
          <w:szCs w:val="22"/>
        </w:rPr>
      </w:pPr>
    </w:p>
    <w:p>
      <w:pPr>
        <w:numPr>
          <w:ilvl w:val="12"/>
          <w:numId w:val="0"/>
        </w:numPr>
        <w:tabs>
          <w:tab w:val="clear" w:pos="567"/>
          <w:tab w:val="left" w:pos="720"/>
        </w:tabs>
        <w:spacing w:line="240" w:lineRule="auto"/>
        <w:ind w:right="-2"/>
        <w:rPr>
          <w:szCs w:val="22"/>
        </w:rPr>
      </w:pPr>
      <w:r>
        <w:rPr>
          <w:szCs w:val="22"/>
        </w:rPr>
        <w:t>Sephience is verkrijgbaar als poeder dat wordt opgelost in vloeistof, zoals water of appelsap, of ander zacht voedsel. Het mengsel wordt dan via de mond ingenomen. Het middel kan ook via een slangetje naar uw darmen (enterale voedingssonde) worden toegediend.</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b/>
          <w:bCs/>
          <w:szCs w:val="22"/>
        </w:rPr>
        <w:t>Hoeveel Sephience moet u gebruiken?</w:t>
      </w:r>
    </w:p>
    <w:p>
      <w:pPr>
        <w:tabs>
          <w:tab w:val="clear" w:pos="567"/>
          <w:tab w:val="left" w:pos="720"/>
        </w:tabs>
        <w:spacing w:line="240" w:lineRule="auto"/>
        <w:ind w:right="-2"/>
      </w:pPr>
      <w:r>
        <w:rPr>
          <w:szCs w:val="22"/>
        </w:rPr>
        <w:t>De dosis hangt af van uw leeftijd en gewicht in kilogram (kg). Het wordt berekend door uw arts die het aan u (of uw kind) voorschrijft. Op basis van die berekende dosis zal uw arts u aangeven hoeveel zakjes (sachets) u dagelijks moet innemen.</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De aanbevolen dosering is:</w:t>
      </w:r>
    </w:p>
    <w:p>
      <w:pPr>
        <w:numPr>
          <w:ilvl w:val="12"/>
          <w:numId w:val="0"/>
        </w:numPr>
        <w:tabs>
          <w:tab w:val="clear" w:pos="567"/>
          <w:tab w:val="left" w:pos="720"/>
        </w:tabs>
        <w:spacing w:line="240" w:lineRule="auto"/>
        <w:ind w:right="-2"/>
      </w:pPr>
    </w:p>
    <w:p>
      <w:pPr>
        <w:spacing w:line="240" w:lineRule="auto"/>
        <w:rPr>
          <w:b/>
          <w:bCs/>
          <w:i/>
          <w:iCs/>
        </w:rPr>
      </w:pPr>
      <w:r>
        <w:rPr>
          <w:b/>
          <w:bCs/>
          <w:iCs/>
          <w:szCs w:val="22"/>
        </w:rPr>
        <w:t>Kinderen jonger dan 2 jaar</w:t>
      </w:r>
    </w:p>
    <w:p>
      <w:pPr>
        <w:pStyle w:val="ListParagraph"/>
        <w:numPr>
          <w:ilvl w:val="0"/>
          <w:numId w:val="29"/>
        </w:numPr>
        <w:tabs>
          <w:tab w:val="clear" w:pos="567"/>
        </w:tabs>
        <w:spacing w:line="240" w:lineRule="auto"/>
        <w:ind w:left="567" w:hanging="567"/>
      </w:pPr>
      <w:r>
        <w:rPr>
          <w:szCs w:val="22"/>
        </w:rPr>
        <w:t>Jonger dan 6 maanden oud: 7,5 mg/kg lichaamsgewicht eenmaal daags</w:t>
      </w:r>
    </w:p>
    <w:p>
      <w:pPr>
        <w:pStyle w:val="ListParagraph"/>
        <w:numPr>
          <w:ilvl w:val="0"/>
          <w:numId w:val="29"/>
        </w:numPr>
        <w:tabs>
          <w:tab w:val="clear" w:pos="567"/>
        </w:tabs>
        <w:spacing w:line="240" w:lineRule="auto"/>
        <w:ind w:left="567" w:hanging="567"/>
      </w:pPr>
      <w:r>
        <w:rPr>
          <w:szCs w:val="22"/>
        </w:rPr>
        <w:t>Tussen 6 en 12 maanden oud: 15 mg/kg lichaamsgewicht eenmaal daags</w:t>
      </w:r>
    </w:p>
    <w:p>
      <w:pPr>
        <w:pStyle w:val="ListParagraph"/>
        <w:numPr>
          <w:ilvl w:val="0"/>
          <w:numId w:val="29"/>
        </w:numPr>
        <w:tabs>
          <w:tab w:val="clear" w:pos="567"/>
        </w:tabs>
        <w:spacing w:line="240" w:lineRule="auto"/>
        <w:ind w:left="567" w:hanging="567"/>
      </w:pPr>
      <w:r>
        <w:rPr>
          <w:szCs w:val="22"/>
        </w:rPr>
        <w:t>Tussen 12 en 24 maanden oud: 30 mg/kg lichaamsgewicht eenmaal daags</w:t>
      </w:r>
    </w:p>
    <w:p>
      <w:pPr>
        <w:tabs>
          <w:tab w:val="clear" w:pos="567"/>
        </w:tabs>
        <w:spacing w:line="240" w:lineRule="auto"/>
        <w:ind w:left="1134"/>
        <w:rPr>
          <w:i/>
          <w:iCs/>
        </w:rPr>
      </w:pPr>
    </w:p>
    <w:p>
      <w:pPr>
        <w:spacing w:line="240" w:lineRule="auto"/>
        <w:rPr>
          <w:b/>
          <w:bCs/>
          <w:i/>
          <w:iCs/>
        </w:rPr>
      </w:pPr>
      <w:r>
        <w:rPr>
          <w:b/>
          <w:bCs/>
          <w:iCs/>
          <w:szCs w:val="22"/>
        </w:rPr>
        <w:t>Volwassenen en kinderen ouder dan 2 jaar</w:t>
      </w:r>
    </w:p>
    <w:p>
      <w:pPr>
        <w:numPr>
          <w:ilvl w:val="12"/>
          <w:numId w:val="0"/>
        </w:numPr>
        <w:tabs>
          <w:tab w:val="clear" w:pos="567"/>
          <w:tab w:val="left" w:pos="720"/>
        </w:tabs>
        <w:spacing w:line="240" w:lineRule="auto"/>
        <w:ind w:right="-2"/>
        <w:rPr>
          <w:bCs/>
          <w:szCs w:val="22"/>
        </w:rPr>
      </w:pPr>
      <w:r>
        <w:rPr>
          <w:bCs/>
          <w:szCs w:val="22"/>
        </w:rPr>
        <w:t>De aanbevolen dosering is 60 mg/kg lichaamsgewicht eenmaal daags.</w:t>
      </w:r>
      <w:r>
        <w:fldChar w:fldCharType="begin"/>
      </w:r>
      <w:r>
        <w:rPr>
          <w:bCs/>
          <w:szCs w:val="22"/>
        </w:rPr>
        <w:instrText xml:space="preserve"> DOCVARIABLE vault_nd_0e225abd-eb88-41ec-babb-8627d47153ce \* MERGEFORMAT </w:instrText>
      </w:r>
      <w:r>
        <w:fldChar w:fldCharType="separate"/>
      </w:r>
      <w:r>
        <w:rPr>
          <w:bCs/>
          <w:szCs w:val="22"/>
        </w:rPr>
        <w:t xml:space="preserve"> </w:t>
      </w:r>
      <w:r>
        <w:fldChar w:fldCharType="end"/>
      </w:r>
    </w:p>
    <w:p>
      <w:pPr>
        <w:numPr>
          <w:ilvl w:val="12"/>
          <w:numId w:val="0"/>
        </w:numPr>
        <w:tabs>
          <w:tab w:val="clear" w:pos="567"/>
          <w:tab w:val="left" w:pos="720"/>
        </w:tabs>
        <w:spacing w:line="240" w:lineRule="auto"/>
        <w:ind w:right="-2"/>
        <w:rPr>
          <w:bCs/>
          <w:szCs w:val="22"/>
        </w:rPr>
      </w:pPr>
    </w:p>
    <w:p>
      <w:pPr>
        <w:keepNext/>
        <w:keepLines/>
        <w:tabs>
          <w:tab w:val="clear" w:pos="567"/>
          <w:tab w:val="left" w:pos="720"/>
        </w:tabs>
        <w:spacing w:line="240" w:lineRule="auto"/>
        <w:rPr>
          <w:b/>
          <w:szCs w:val="22"/>
        </w:rPr>
      </w:pPr>
      <w:r>
        <w:rPr>
          <w:b/>
        </w:rPr>
        <w:t xml:space="preserve">Hoe wordt </w:t>
      </w:r>
      <w:r>
        <w:rPr>
          <w:b/>
          <w:bCs/>
          <w:szCs w:val="22"/>
        </w:rPr>
        <w:t>Sephience ingenomen</w:t>
      </w:r>
    </w:p>
    <w:p>
      <w:pPr>
        <w:keepNext/>
        <w:spacing w:line="240" w:lineRule="auto"/>
      </w:pPr>
      <w:r>
        <w:rPr>
          <w:szCs w:val="22"/>
        </w:rPr>
        <w:t>Sephience kan worden gemengd in water, appelsap of zacht voedsel, zoals appelmoes of jam. De dosis hangt af van leeftijd en lichaamsgewicht. Uw arts zal u vertellen:</w:t>
      </w:r>
    </w:p>
    <w:p>
      <w:pPr>
        <w:pStyle w:val="ListParagraph"/>
        <w:numPr>
          <w:ilvl w:val="0"/>
          <w:numId w:val="29"/>
        </w:numPr>
        <w:tabs>
          <w:tab w:val="clear" w:pos="567"/>
        </w:tabs>
        <w:spacing w:line="240" w:lineRule="auto"/>
        <w:ind w:left="567" w:hanging="567"/>
      </w:pPr>
      <w:r>
        <w:rPr>
          <w:szCs w:val="22"/>
        </w:rPr>
        <w:t>Welke sachetdosis u moet gebruiken (250 mg of 1.000 mg)</w:t>
      </w:r>
    </w:p>
    <w:p>
      <w:pPr>
        <w:pStyle w:val="ListParagraph"/>
        <w:numPr>
          <w:ilvl w:val="0"/>
          <w:numId w:val="29"/>
        </w:numPr>
        <w:tabs>
          <w:tab w:val="clear" w:pos="567"/>
        </w:tabs>
        <w:spacing w:line="240" w:lineRule="auto"/>
        <w:ind w:left="567" w:hanging="567"/>
      </w:pPr>
      <w:r>
        <w:rPr>
          <w:szCs w:val="22"/>
        </w:rPr>
        <w:t>Hoeveel water, appelsap of zacht voedsel aan Sephience moet worden toegevoegd</w:t>
      </w:r>
    </w:p>
    <w:p>
      <w:pPr>
        <w:pStyle w:val="ListParagraph"/>
        <w:numPr>
          <w:ilvl w:val="0"/>
          <w:numId w:val="29"/>
        </w:numPr>
        <w:tabs>
          <w:tab w:val="clear" w:pos="567"/>
        </w:tabs>
        <w:spacing w:line="240" w:lineRule="auto"/>
        <w:ind w:left="567" w:hanging="567"/>
      </w:pPr>
      <w:r>
        <w:rPr>
          <w:szCs w:val="22"/>
        </w:rPr>
        <w:t>Hoeveel u moet gebruiken voor uw voorgeschreven dosis</w:t>
      </w:r>
    </w:p>
    <w:p>
      <w:pPr>
        <w:pStyle w:val="ListParagraph"/>
        <w:numPr>
          <w:ilvl w:val="0"/>
          <w:numId w:val="29"/>
        </w:numPr>
        <w:tabs>
          <w:tab w:val="clear" w:pos="567"/>
        </w:tabs>
        <w:spacing w:line="240" w:lineRule="auto"/>
        <w:ind w:left="567" w:hanging="567"/>
      </w:pPr>
      <w:r>
        <w:rPr>
          <w:szCs w:val="22"/>
        </w:rPr>
        <w:t>Als het nodig is, mag Sephience toegediend worden via enterale voedingssonde. Vraag uw arts, apotheker of verpleegkundige hoe u dit moet doen.</w:t>
      </w:r>
    </w:p>
    <w:p>
      <w:pPr>
        <w:spacing w:line="240" w:lineRule="auto"/>
      </w:pPr>
    </w:p>
    <w:p>
      <w:pPr>
        <w:spacing w:line="240" w:lineRule="auto"/>
        <w:rPr>
          <w:bCs/>
          <w:i/>
          <w:iCs/>
          <w:szCs w:val="22"/>
        </w:rPr>
      </w:pPr>
      <w:r>
        <w:rPr>
          <w:b/>
          <w:bCs/>
          <w:szCs w:val="22"/>
        </w:rPr>
        <w:t xml:space="preserve">Er zijn 4 dosisgroepen op basis van leeftijd en gewicht. </w:t>
      </w:r>
    </w:p>
    <w:p>
      <w:pPr>
        <w:spacing w:line="240" w:lineRule="auto"/>
        <w:ind w:right="-2"/>
        <w:rPr>
          <w:b/>
          <w:szCs w:val="22"/>
        </w:rPr>
      </w:pPr>
      <w:r>
        <w:rPr>
          <w:b/>
          <w:bCs/>
          <w:szCs w:val="22"/>
        </w:rPr>
        <w:t>1.</w:t>
      </w:r>
      <w:r>
        <w:rPr>
          <w:b/>
          <w:bCs/>
          <w:szCs w:val="22"/>
        </w:rPr>
        <w:tab/>
        <w:t>Voor zuigelingen jonger dan 12 maanden met een gewicht van 16 kg of minder (zie tabel 1)</w:t>
      </w:r>
      <w:r>
        <w:rPr>
          <w:b/>
        </w:rPr>
        <w:fldChar w:fldCharType="begin"/>
      </w:r>
      <w:r>
        <w:rPr>
          <w:b/>
          <w:szCs w:val="22"/>
        </w:rPr>
        <w:instrText xml:space="preserve"> DOCVARIABLE vault_nd_8ae7d81b-5069-42a5-9d53-daf0b9a35204 \* MERGEFORMAT </w:instrText>
      </w:r>
      <w:r>
        <w:rPr>
          <w:b/>
        </w:rPr>
        <w:fldChar w:fldCharType="separate"/>
      </w:r>
      <w:r>
        <w:rPr>
          <w:b/>
          <w:bCs/>
          <w:szCs w:val="22"/>
        </w:rPr>
        <w:t xml:space="preserve"> </w:t>
      </w:r>
      <w:r>
        <w:rPr>
          <w:b/>
        </w:rPr>
        <w:fldChar w:fldCharType="end"/>
      </w:r>
    </w:p>
    <w:p>
      <w:pPr>
        <w:pStyle w:val="ListParagraph"/>
        <w:numPr>
          <w:ilvl w:val="0"/>
          <w:numId w:val="31"/>
        </w:numPr>
        <w:tabs>
          <w:tab w:val="clear" w:pos="567"/>
        </w:tabs>
        <w:spacing w:line="240" w:lineRule="auto"/>
        <w:ind w:left="567" w:hanging="567"/>
        <w:rPr>
          <w:bCs/>
          <w:szCs w:val="22"/>
        </w:rPr>
      </w:pPr>
      <w:bookmarkStart w:id="10" w:name="_Hlk181635342"/>
      <w:bookmarkStart w:id="11" w:name="_Hlk181281461"/>
      <w:r>
        <w:rPr>
          <w:bCs/>
          <w:szCs w:val="22"/>
        </w:rPr>
        <w:t>Neem dit geneesmiddel precies in zoals uw arts u heeft voorgeschreven.</w:t>
      </w:r>
    </w:p>
    <w:p>
      <w:pPr>
        <w:pStyle w:val="ListParagraph"/>
        <w:numPr>
          <w:ilvl w:val="0"/>
          <w:numId w:val="31"/>
        </w:numPr>
        <w:tabs>
          <w:tab w:val="clear" w:pos="567"/>
        </w:tabs>
        <w:spacing w:line="240" w:lineRule="auto"/>
        <w:ind w:left="567" w:hanging="567"/>
        <w:rPr>
          <w:bCs/>
          <w:szCs w:val="22"/>
        </w:rPr>
      </w:pPr>
      <w:r>
        <w:rPr>
          <w:szCs w:val="22"/>
        </w:rPr>
        <w:t xml:space="preserve">Voor patiënten in deze dosisgroep wordt </w:t>
      </w:r>
      <w:r>
        <w:rPr>
          <w:b/>
          <w:bCs/>
          <w:szCs w:val="22"/>
        </w:rPr>
        <w:t>1</w:t>
      </w:r>
      <w:r>
        <w:rPr>
          <w:szCs w:val="22"/>
        </w:rPr>
        <w:t xml:space="preserve"> sachet gebruikt.</w:t>
      </w:r>
    </w:p>
    <w:p>
      <w:pPr>
        <w:pStyle w:val="ListParagraph"/>
        <w:numPr>
          <w:ilvl w:val="0"/>
          <w:numId w:val="31"/>
        </w:numPr>
        <w:tabs>
          <w:tab w:val="clear" w:pos="567"/>
        </w:tabs>
        <w:spacing w:line="240" w:lineRule="auto"/>
        <w:ind w:left="567" w:hanging="567"/>
        <w:rPr>
          <w:bCs/>
          <w:szCs w:val="22"/>
        </w:rPr>
      </w:pPr>
      <w:r>
        <w:rPr>
          <w:bCs/>
          <w:szCs w:val="22"/>
        </w:rPr>
        <w:t xml:space="preserve">Voordat u het sachet Sephience poeder voor oraal gebruik opent: Schud of tik op een hard oppervlak om er zeker van te zijn dat het poeder zich op de bodem bevindt. </w:t>
      </w:r>
      <w:r>
        <w:fldChar w:fldCharType="begin"/>
      </w:r>
      <w:r>
        <w:rPr>
          <w:bCs/>
          <w:szCs w:val="22"/>
        </w:rPr>
        <w:instrText xml:space="preserve"> DOCVARIABLE vault_nd_9350b82e-89f1-46ee-90c2-7b781ef10da1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Ope</w:t>
      </w:r>
      <w:bookmarkStart w:id="12" w:name="_Hlk181281476"/>
      <w:r>
        <w:rPr>
          <w:bCs/>
          <w:szCs w:val="22"/>
        </w:rPr>
        <w:t>n het sachet Sephience poeder voor oraal gebruik do</w:t>
      </w:r>
      <w:bookmarkEnd w:id="12"/>
      <w:r>
        <w:rPr>
          <w:bCs/>
          <w:szCs w:val="22"/>
        </w:rPr>
        <w:t xml:space="preserve">or de bovenkant van het </w:t>
      </w:r>
      <w:bookmarkEnd w:id="10"/>
      <w:r>
        <w:rPr>
          <w:bCs/>
          <w:szCs w:val="22"/>
        </w:rPr>
        <w:t>sachet voorzichtig los te scheuren of te knippen.</w:t>
      </w:r>
      <w:r>
        <w:fldChar w:fldCharType="begin"/>
      </w:r>
      <w:r>
        <w:rPr>
          <w:bCs/>
          <w:szCs w:val="22"/>
        </w:rPr>
        <w:instrText xml:space="preserve"> DOCVARIABLE vault_nd_29226362-5a75-46d6-94a1-b6ab608a5704 \* MERGEFORMAT </w:instrText>
      </w:r>
      <w:r>
        <w:fldChar w:fldCharType="separate"/>
      </w:r>
      <w:r>
        <w:rPr>
          <w:bCs/>
          <w:szCs w:val="22"/>
        </w:rPr>
        <w:t xml:space="preserve"> </w:t>
      </w:r>
      <w:r>
        <w:fldChar w:fldCharType="end"/>
      </w:r>
    </w:p>
    <w:bookmarkEnd w:id="11"/>
    <w:p>
      <w:pPr>
        <w:pStyle w:val="ListParagraph"/>
        <w:numPr>
          <w:ilvl w:val="0"/>
          <w:numId w:val="31"/>
        </w:numPr>
        <w:tabs>
          <w:tab w:val="clear" w:pos="567"/>
        </w:tabs>
        <w:spacing w:line="240" w:lineRule="auto"/>
        <w:ind w:left="567" w:hanging="567"/>
        <w:rPr>
          <w:bCs/>
          <w:szCs w:val="22"/>
        </w:rPr>
      </w:pPr>
      <w:r>
        <w:rPr>
          <w:bCs/>
          <w:szCs w:val="22"/>
        </w:rPr>
        <w:t xml:space="preserve">Meng </w:t>
      </w:r>
      <w:r>
        <w:rPr>
          <w:b/>
          <w:bCs/>
          <w:szCs w:val="22"/>
        </w:rPr>
        <w:t>1</w:t>
      </w:r>
      <w:r>
        <w:rPr>
          <w:szCs w:val="22"/>
        </w:rPr>
        <w:t xml:space="preserve"> sachet van 250 mg in </w:t>
      </w:r>
      <w:r>
        <w:rPr>
          <w:b/>
          <w:bCs/>
          <w:szCs w:val="22"/>
        </w:rPr>
        <w:t>9 ml</w:t>
      </w:r>
      <w:r>
        <w:rPr>
          <w:szCs w:val="22"/>
        </w:rPr>
        <w:t xml:space="preserve"> water of appelsap.</w:t>
      </w:r>
      <w:r>
        <w:fldChar w:fldCharType="begin"/>
      </w:r>
      <w:r>
        <w:rPr>
          <w:bCs/>
          <w:szCs w:val="22"/>
        </w:rPr>
        <w:instrText xml:space="preserve"> DOCVARIABLE vault_nd_66f41f99-f82e-4a44-8c72-955ff7f9caf8 \* MERGEFORMAT </w:instrText>
      </w:r>
      <w:r>
        <w:fldChar w:fldCharType="separate"/>
      </w:r>
      <w:r>
        <w:rPr>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Meng goed 30 seconden of langer totdat het mengsel geen klonten meer bevat.</w:t>
      </w:r>
      <w:r>
        <w:fldChar w:fldCharType="begin"/>
      </w:r>
      <w:r>
        <w:rPr>
          <w:bCs/>
          <w:szCs w:val="22"/>
        </w:rPr>
        <w:instrText xml:space="preserve"> DOCVARIABLE vault_nd_2eac8338-8f7f-4ae5-beb8-f9c0279d1c85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Na het mengen moet het mengsel direct worden gegeven; zo niet,</w:t>
      </w:r>
      <w:bookmarkStart w:id="13" w:name="_Hlk158714098"/>
      <w:r>
        <w:rPr>
          <w:bCs/>
          <w:szCs w:val="22"/>
        </w:rPr>
        <w:t xml:space="preserve"> dan kan het mengsel maximaal 24 uur in een koelkast (2 °C - 8 °C) of 6 uur buiten de koelkast beneden 25 °C worden bewaard.</w:t>
      </w:r>
      <w:r>
        <w:fldChar w:fldCharType="begin"/>
      </w:r>
      <w:r>
        <w:rPr>
          <w:bCs/>
          <w:szCs w:val="22"/>
        </w:rPr>
        <w:instrText xml:space="preserve"> DOCVARIABLE vault_nd_2a5b3c14-2ecb-4a68-8958-e61fd30071de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Wordt het mengsel niet direct gegeven? Dan moet het direct vóór toediening opnieuw worden gemengd minimaal 30 seconden of langer totdat het mengsel geen klonten meer bevat.</w:t>
      </w:r>
      <w:r>
        <w:fldChar w:fldCharType="begin"/>
      </w:r>
      <w:r>
        <w:rPr>
          <w:bCs/>
          <w:szCs w:val="22"/>
        </w:rPr>
        <w:instrText xml:space="preserve"> DOCVARIABLE vault_nd_5094f12d-0b8f-4fa8-a6af-3720880da6aa \* MERGEFORMAT </w:instrText>
      </w:r>
      <w:r>
        <w:fldChar w:fldCharType="separate"/>
      </w:r>
      <w:r>
        <w:rPr>
          <w:bCs/>
          <w:szCs w:val="22"/>
        </w:rPr>
        <w:t xml:space="preserve"> </w:t>
      </w:r>
      <w:r>
        <w:fldChar w:fldCharType="end"/>
      </w:r>
    </w:p>
    <w:bookmarkEnd w:id="13"/>
    <w:p>
      <w:pPr>
        <w:pStyle w:val="ListParagraph"/>
        <w:numPr>
          <w:ilvl w:val="0"/>
          <w:numId w:val="31"/>
        </w:numPr>
        <w:tabs>
          <w:tab w:val="clear" w:pos="567"/>
        </w:tabs>
        <w:spacing w:line="240" w:lineRule="auto"/>
        <w:ind w:left="567" w:hanging="567"/>
        <w:rPr>
          <w:bCs/>
          <w:szCs w:val="22"/>
        </w:rPr>
      </w:pPr>
      <w:r>
        <w:rPr>
          <w:bCs/>
          <w:szCs w:val="22"/>
        </w:rPr>
        <w:t>Dien de vereiste dosis (zie tabel 1) in de mond toe met behulp van een spuit of in de enterale voedingssonde.</w:t>
      </w:r>
      <w:r>
        <w:fldChar w:fldCharType="begin"/>
      </w:r>
      <w:r>
        <w:rPr>
          <w:szCs w:val="22"/>
        </w:rPr>
        <w:instrText xml:space="preserve"> DOCVARIABLE vault_nd_feed98ae-9eb3-4cac-bd12-1b5a0607151d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Spoel de spuit of sonde met extra water of appelsap (minstens 15 ml) en slik de restjes door om er zeker van te zijn dat een volledige dosis is ingenomen.</w:t>
      </w:r>
    </w:p>
    <w:p>
      <w:pPr>
        <w:tabs>
          <w:tab w:val="clear" w:pos="567"/>
          <w:tab w:val="left" w:pos="720"/>
        </w:tabs>
        <w:spacing w:line="240" w:lineRule="auto"/>
        <w:ind w:right="-2"/>
        <w:rPr>
          <w:bCs/>
          <w:szCs w:val="22"/>
        </w:rPr>
      </w:pPr>
    </w:p>
    <w:p>
      <w:pPr>
        <w:keepNext/>
        <w:tabs>
          <w:tab w:val="clear" w:pos="567"/>
          <w:tab w:val="left" w:pos="720"/>
        </w:tabs>
        <w:spacing w:line="240" w:lineRule="auto"/>
        <w:rPr>
          <w:b/>
          <w:szCs w:val="22"/>
        </w:rPr>
      </w:pPr>
      <w:r>
        <w:rPr>
          <w:b/>
          <w:bCs/>
          <w:szCs w:val="22"/>
        </w:rPr>
        <w:t>Tabel 1: Berekenen van de dosis voor kinderen jonger dan 12 maanden op basis van lichaamsgewicht</w:t>
      </w:r>
      <w:r>
        <w:rPr>
          <w:b/>
        </w:rPr>
        <w:fldChar w:fldCharType="begin"/>
      </w:r>
      <w:r>
        <w:rPr>
          <w:b/>
          <w:szCs w:val="22"/>
        </w:rPr>
        <w:instrText xml:space="preserve"> DOCVARIABLE vault_nd_02b3bb82-a951-4ca6-8866-54233ef00cb2 \* MERGEFORMAT </w:instrText>
      </w:r>
      <w:r>
        <w:rPr>
          <w:b/>
        </w:rPr>
        <w:fldChar w:fldCharType="separate"/>
      </w:r>
      <w:r>
        <w:rPr>
          <w:b/>
          <w:bCs/>
          <w:szCs w:val="22"/>
        </w:rPr>
        <w:t xml:space="preserve"> </w:t>
      </w:r>
      <w:r>
        <w:rPr>
          <w:b/>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rPr>
            </w:pPr>
            <w:r>
              <w:rPr>
                <w:b/>
                <w:bCs/>
                <w:szCs w:val="22"/>
              </w:rPr>
              <w:t>Gewicht (kg)</w:t>
            </w:r>
            <w:r>
              <w:rPr>
                <w:b/>
              </w:rPr>
              <w:fldChar w:fldCharType="begin"/>
            </w:r>
            <w:r>
              <w:rPr>
                <w:b/>
              </w:rPr>
              <w:instrText xml:space="preserve"> DOCVARIABLE vault_nd_2a9c933f-5230-471e-bbbb-e15f8e2049b0 \* MERGEFORMAT </w:instrText>
            </w:r>
            <w:r>
              <w:rPr>
                <w:b/>
              </w:rPr>
              <w:fldChar w:fldCharType="separate"/>
            </w:r>
            <w:r>
              <w:rPr>
                <w:b/>
                <w:bCs/>
                <w:szCs w:val="22"/>
              </w:rPr>
              <w:t xml:space="preserve"> </w:t>
            </w:r>
            <w:r>
              <w:rPr>
                <w:b/>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rPr>
            </w:pPr>
            <w:r>
              <w:rPr>
                <w:b/>
                <w:bCs/>
                <w:szCs w:val="22"/>
              </w:rPr>
              <w:t>Dosis: 7,5 mg/kg/dag</w:t>
            </w:r>
            <w:r>
              <w:rPr>
                <w:b/>
              </w:rPr>
              <w:fldChar w:fldCharType="begin"/>
            </w:r>
            <w:r>
              <w:rPr>
                <w:b/>
              </w:rPr>
              <w:instrText xml:space="preserve"> DOCVARIABLE vault_nd_64683673-2605-4c6b-bccf-b218dabb2b14 \* MERGEFORMAT </w:instrText>
            </w:r>
            <w:r>
              <w:rPr>
                <w:b/>
              </w:rPr>
              <w:fldChar w:fldCharType="separate"/>
            </w:r>
            <w:r>
              <w:rPr>
                <w:b/>
                <w:bCs/>
                <w:szCs w:val="22"/>
              </w:rPr>
              <w:t xml:space="preserve"> </w:t>
            </w:r>
            <w:r>
              <w:rPr>
                <w:b/>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rPr>
            </w:pPr>
            <w:r>
              <w:rPr>
                <w:b/>
                <w:bCs/>
                <w:szCs w:val="22"/>
              </w:rPr>
              <w:t>Dosis: 15 mg/kg/dag</w:t>
            </w:r>
            <w:r>
              <w:rPr>
                <w:b/>
              </w:rPr>
              <w:fldChar w:fldCharType="begin"/>
            </w:r>
            <w:r>
              <w:rPr>
                <w:b/>
              </w:rPr>
              <w:instrText xml:space="preserve"> DOCVARIABLE vault_nd_11534c28-0193-446e-bff2-d5450ebb9f8a \* MERGEFORMAT </w:instrText>
            </w:r>
            <w:r>
              <w:rPr>
                <w:b/>
              </w:rPr>
              <w:fldChar w:fldCharType="separate"/>
            </w:r>
            <w:r>
              <w:rPr>
                <w:b/>
                <w:bCs/>
                <w:szCs w:val="22"/>
              </w:rPr>
              <w:t xml:space="preserve"> </w:t>
            </w:r>
            <w:r>
              <w:rPr>
                <w: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Leeftijd: 0 tot jonger dan 6 maanden</w:t>
            </w:r>
            <w:r>
              <w:rPr>
                <w:b/>
              </w:rPr>
              <w:fldChar w:fldCharType="begin"/>
            </w:r>
            <w:r>
              <w:rPr>
                <w:b/>
                <w:szCs w:val="22"/>
              </w:rPr>
              <w:instrText xml:space="preserve"> DOCVARIABLE vault_nd_12cdce12-e340-4089-bd3a-8f3f495faf6f \* MERGEFORMAT </w:instrText>
            </w:r>
            <w:r>
              <w:rPr>
                <w:b/>
              </w:rPr>
              <w:fldChar w:fldCharType="separate"/>
            </w:r>
            <w:r>
              <w:rPr>
                <w:b/>
                <w:bCs/>
                <w:szCs w:val="22"/>
              </w:rPr>
              <w:t xml:space="preserve"> </w:t>
            </w:r>
            <w:r>
              <w:rPr>
                <w:b/>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Leeftijd: 6 maanden tot jonger dan 12 maanden</w:t>
            </w:r>
            <w:r>
              <w:rPr>
                <w:b/>
              </w:rPr>
              <w:fldChar w:fldCharType="begin"/>
            </w:r>
            <w:r>
              <w:rPr>
                <w:b/>
                <w:szCs w:val="22"/>
              </w:rPr>
              <w:instrText xml:space="preserve"> DOCVARIABLE vault_nd_b27496c1-98a4-48c7-bb77-70895b16f909 \* MERGEFORMAT </w:instrText>
            </w:r>
            <w:r>
              <w:rPr>
                <w:b/>
              </w:rPr>
              <w:fldChar w:fldCharType="separate"/>
            </w:r>
            <w:r>
              <w:rPr>
                <w:b/>
                <w:bCs/>
                <w:szCs w:val="22"/>
              </w:rPr>
              <w:t xml:space="preserve"> </w:t>
            </w:r>
            <w:r>
              <w:rPr>
                <w: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t xml:space="preserve"> </w:t>
            </w:r>
            <w:r>
              <w:rPr>
                <w:b/>
                <w:bCs/>
                <w:szCs w:val="22"/>
              </w:rPr>
              <w:t>Aantal te gebruiken sachets van 250 mg</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Toe te dienen volume (ml)</w:t>
            </w:r>
            <w:r>
              <w:rPr>
                <w:b/>
              </w:rPr>
              <w:fldChar w:fldCharType="begin"/>
            </w:r>
            <w:r>
              <w:rPr>
                <w:b/>
                <w:szCs w:val="22"/>
              </w:rPr>
              <w:instrText xml:space="preserve"> DOCVARIABLE vault_nd_299d02ca-5d7f-4a9f-af42-4812aa893dce \* MERGEFORMAT </w:instrText>
            </w:r>
            <w:r>
              <w:rPr>
                <w:b/>
              </w:rPr>
              <w:fldChar w:fldCharType="separate"/>
            </w:r>
            <w:r>
              <w:rPr>
                <w:b/>
                <w:bCs/>
                <w:szCs w:val="22"/>
              </w:rPr>
              <w:t xml:space="preserve"> </w:t>
            </w:r>
            <w:r>
              <w:rPr>
                <w:b/>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t xml:space="preserve"> </w:t>
            </w:r>
            <w:r>
              <w:rPr>
                <w:b/>
                <w:bCs/>
                <w:szCs w:val="22"/>
              </w:rPr>
              <w:t>Aantal te gebruiken sachets van 250 mg</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Toe te dienen volume (ml)</w:t>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2</w:t>
            </w:r>
            <w:r>
              <w:fldChar w:fldCharType="begin"/>
            </w:r>
            <w:r>
              <w:instrText xml:space="preserve"> DOCVARIABLE VAULT_ND_e3f90365-5fa1-4d7c-afcc-6f57569b6fa5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0,6</w:t>
            </w:r>
            <w:r>
              <w:fldChar w:fldCharType="begin"/>
            </w:r>
            <w:r>
              <w:instrText xml:space="preserve"> DOCVARIABLE VAULT_ND_bae5ec7a-d09a-4733-87ce-6c72790ac5f8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1,2</w:t>
            </w:r>
            <w:r>
              <w:rPr>
                <w:color w:val="000000"/>
              </w:rPr>
              <w:fldChar w:fldCharType="begin"/>
            </w:r>
            <w:r>
              <w:rPr>
                <w:color w:val="000000"/>
              </w:rPr>
              <w:instrText xml:space="preserve"> DOCVARIABLE VAULT_ND_be3f3552-0b53-4366-b243-71330e7052cc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3</w:t>
            </w:r>
            <w:r>
              <w:fldChar w:fldCharType="begin"/>
            </w:r>
            <w:r>
              <w:instrText xml:space="preserve"> DOCVARIABLE VAULT_ND_4180920b-ea28-4eb0-b208-4e747eb28be5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VAULT_ND_b9c8ef75-61a1-4e60-a68a-33de65b8381d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0,9</w:t>
            </w:r>
            <w:r>
              <w:fldChar w:fldCharType="begin"/>
            </w:r>
            <w:r>
              <w:instrText xml:space="preserve"> DOCVARIABLE VAULT_ND_09fb7827-7543-4d86-abdc-8c3e34529f02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VAULT_ND_a6285d79-e60b-4eaf-9644-ada4c83795c8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1,8</w:t>
            </w:r>
            <w:r>
              <w:rPr>
                <w:color w:val="000000"/>
              </w:rPr>
              <w:fldChar w:fldCharType="begin"/>
            </w:r>
            <w:r>
              <w:rPr>
                <w:color w:val="000000"/>
              </w:rPr>
              <w:instrText xml:space="preserve"> DOCVARIABLE VAULT_ND_146c7b96-f906-495a-8cbb-e1c8c9a1cc93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4</w:t>
            </w:r>
            <w:r>
              <w:fldChar w:fldCharType="begin"/>
            </w:r>
            <w:r>
              <w:instrText xml:space="preserve"> DOCVARIABLE VAULT_ND_6015a991-fdc8-40a3-bda7-b6d7178bcca1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VAULT_ND_ad3a5cc7-19e9-47d2-8b20-1b6491cb6136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1,2</w:t>
            </w:r>
            <w:r>
              <w:fldChar w:fldCharType="begin"/>
            </w:r>
            <w:r>
              <w:instrText xml:space="preserve"> DOCVARIABLE VAULT_ND_f6328213-bd93-4152-bf42-9699d06167b7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VAULT_ND_2397d27a-a8e3-4bec-8ecb-e2f491cfe113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2,4</w:t>
            </w:r>
            <w:r>
              <w:rPr>
                <w:color w:val="000000"/>
              </w:rPr>
              <w:fldChar w:fldCharType="begin"/>
            </w:r>
            <w:r>
              <w:rPr>
                <w:color w:val="000000"/>
              </w:rPr>
              <w:instrText xml:space="preserve"> DOCVARIABLE VAULT_ND_c074ff35-4558-4b7e-852c-9260f52c5e60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5</w:t>
            </w:r>
            <w:r>
              <w:fldChar w:fldCharType="begin"/>
            </w:r>
            <w:r>
              <w:instrText xml:space="preserve"> DOCVARIABLE VAULT_ND_604073b9-ec64-439d-96ed-c73aed98274c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1,5</w:t>
            </w:r>
            <w:r>
              <w:fldChar w:fldCharType="begin"/>
            </w:r>
            <w:r>
              <w:instrText xml:space="preserve"> DOCVARIABLE VAULT_ND_8debd4f2-5d3e-4e1c-bf18-2abd2a4db715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VAULT_ND_05fbda56-40ca-46bd-8d7d-21410fa85c33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3</w:t>
            </w:r>
            <w:r>
              <w:rPr>
                <w:color w:val="000000"/>
              </w:rPr>
              <w:fldChar w:fldCharType="begin"/>
            </w:r>
            <w:r>
              <w:rPr>
                <w:color w:val="000000"/>
              </w:rPr>
              <w:instrText xml:space="preserve"> DOCVARIABLE VAULT_ND_55da64a0-0098-497c-ae08-2f170b3b609f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6</w:t>
            </w:r>
            <w:r>
              <w:fldChar w:fldCharType="begin"/>
            </w:r>
            <w:r>
              <w:instrText xml:space="preserve"> DOCVARIABLE VAULT_ND_893c6aff-1720-4eb7-ab0c-c174cb901bf2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1,8</w:t>
            </w:r>
            <w:r>
              <w:fldChar w:fldCharType="begin"/>
            </w:r>
            <w:r>
              <w:instrText xml:space="preserve"> DOCVARIABLE VAULT_ND_a2d3f9e4-73ec-458b-9b40-655a62a67313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VAULT_ND_70ac3165-d34c-4e80-b90d-81254a1580cb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3,6</w:t>
            </w:r>
            <w:r>
              <w:rPr>
                <w:color w:val="000000"/>
              </w:rPr>
              <w:fldChar w:fldCharType="begin"/>
            </w:r>
            <w:r>
              <w:rPr>
                <w:color w:val="000000"/>
              </w:rPr>
              <w:instrText xml:space="preserve"> DOCVARIABLE VAULT_ND_4e49f109-5944-416c-a312-f6811de9c136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7</w:t>
            </w:r>
            <w:r>
              <w:fldChar w:fldCharType="begin"/>
            </w:r>
            <w:r>
              <w:instrText xml:space="preserve"> DOCVARIABLE VAULT_ND_0cca403c-7af3-4701-8684-d62ae5b42bee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VAULT_ND_e22f525e-d4c9-457b-a37f-57ef2edeb9fe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2,1</w:t>
            </w:r>
            <w:r>
              <w:fldChar w:fldCharType="begin"/>
            </w:r>
            <w:r>
              <w:instrText xml:space="preserve"> DOCVARIABLE VAULT_ND_325b114a-7b11-496e-bcd2-7acec0ca21cc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VAULT_ND_c9fc1e53-8f6c-4a08-8cfd-2e1f573fc908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4,2</w:t>
            </w:r>
            <w:r>
              <w:rPr>
                <w:color w:val="000000"/>
              </w:rPr>
              <w:fldChar w:fldCharType="begin"/>
            </w:r>
            <w:r>
              <w:rPr>
                <w:color w:val="000000"/>
              </w:rPr>
              <w:instrText xml:space="preserve"> DOCVARIABLE VAULT_ND_339b4997-e223-4b64-98e4-de3f46edeed3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8</w:t>
            </w:r>
            <w:r>
              <w:fldChar w:fldCharType="begin"/>
            </w:r>
            <w:r>
              <w:instrText xml:space="preserve"> DOCVARIABLE VAULT_ND_31a4f38f-a24b-4987-b944-7690033d2455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2,4</w:t>
            </w:r>
            <w:r>
              <w:fldChar w:fldCharType="begin"/>
            </w:r>
            <w:r>
              <w:instrText xml:space="preserve"> DOCVARIABLE VAULT_ND_997ef220-0101-4f11-8c93-748f94501254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VAULT_ND_93f8114b-f46a-4512-8c79-5c04e5d5854b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4,8</w:t>
            </w:r>
            <w:r>
              <w:rPr>
                <w:color w:val="000000"/>
              </w:rPr>
              <w:fldChar w:fldCharType="begin"/>
            </w:r>
            <w:r>
              <w:rPr>
                <w:color w:val="000000"/>
              </w:rPr>
              <w:instrText xml:space="preserve"> DOCVARIABLE VAULT_ND_d609c5ad-c8f2-4a6e-b35b-25e4ba583201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9</w:t>
            </w:r>
            <w:r>
              <w:fldChar w:fldCharType="begin"/>
            </w:r>
            <w:r>
              <w:instrText xml:space="preserve"> DOCVARIABLE VAULT_ND_cabaf732-a143-48d5-8726-440f1263a46e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2,7</w:t>
            </w:r>
            <w:r>
              <w:fldChar w:fldCharType="begin"/>
            </w:r>
            <w:r>
              <w:instrText xml:space="preserve"> DOCVARIABLE VAULT_ND_8e8abb6c-b635-45cb-a4f5-8cc4053eb6a5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VAULT_ND_a4769ba8-1dd9-473d-9e61-7fd890f117b3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5,4</w:t>
            </w:r>
            <w:r>
              <w:rPr>
                <w:color w:val="000000"/>
              </w:rPr>
              <w:fldChar w:fldCharType="begin"/>
            </w:r>
            <w:r>
              <w:rPr>
                <w:color w:val="000000"/>
              </w:rPr>
              <w:instrText xml:space="preserve"> DOCVARIABLE VAULT_ND_d91e7efa-f704-437e-9b38-846afd40a96f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10</w:t>
            </w:r>
            <w:r>
              <w:fldChar w:fldCharType="begin"/>
            </w:r>
            <w:r>
              <w:instrText xml:space="preserve"> DOCVARIABLE VAULT_ND_3cbb7163-6365-421c-8669-a413c08e57b1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3</w:t>
            </w:r>
            <w:r>
              <w:fldChar w:fldCharType="begin"/>
            </w:r>
            <w:r>
              <w:instrText xml:space="preserve"> DOCVARIABLE VAULT_ND_fa08ae75-ad9a-4fe8-b6e9-e0261919fdf9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VAULT_ND_2913a570-fa5b-431a-9ebb-440e97b214f1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6</w:t>
            </w:r>
            <w:r>
              <w:rPr>
                <w:color w:val="000000"/>
              </w:rPr>
              <w:fldChar w:fldCharType="begin"/>
            </w:r>
            <w:r>
              <w:rPr>
                <w:color w:val="000000"/>
              </w:rPr>
              <w:instrText xml:space="preserve"> DOCVARIABLE VAULT_ND_5091a5ee-4863-499d-9b39-516e73836962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11</w:t>
            </w:r>
            <w:r>
              <w:fldChar w:fldCharType="begin"/>
            </w:r>
            <w:r>
              <w:instrText xml:space="preserve"> DOCVARIABLE VAULT_ND_ccfe428d-5fa6-451b-a07a-03400d7a44bc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VAULT_ND_557999a0-6352-409e-9f0b-b764cd6da692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3,3</w:t>
            </w:r>
            <w:r>
              <w:fldChar w:fldCharType="begin"/>
            </w:r>
            <w:r>
              <w:instrText xml:space="preserve"> DOCVARIABLE VAULT_ND_2ea438bf-abd3-4af5-aa4b-438da42e444e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VAULT_ND_3b08f063-8721-46c6-93f3-c667b86d46e1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6,6</w:t>
            </w:r>
            <w:r>
              <w:rPr>
                <w:color w:val="000000"/>
              </w:rPr>
              <w:fldChar w:fldCharType="begin"/>
            </w:r>
            <w:r>
              <w:rPr>
                <w:color w:val="000000"/>
              </w:rPr>
              <w:instrText xml:space="preserve"> DOCVARIABLE VAULT_ND_f65e3c2f-6f8c-48a4-be3a-7e6ab2128d04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12</w:t>
            </w:r>
            <w:r>
              <w:fldChar w:fldCharType="begin"/>
            </w:r>
            <w:r>
              <w:instrText xml:space="preserve"> DOCVARIABLE VAULT_ND_7019f4fe-e95c-4324-8dd3-44498554c426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VAULT_ND_0d3a2c7a-876c-4e0e-8795-2fc464918ce9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3,6</w:t>
            </w:r>
            <w:r>
              <w:fldChar w:fldCharType="begin"/>
            </w:r>
            <w:r>
              <w:instrText xml:space="preserve"> DOCVARIABLE VAULT_ND_3c63f3a6-edf2-4272-9b73-0400e9d5cf46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VAULT_ND_f42534ae-8ec4-4d1f-9c40-2405893ff0a1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7,2</w:t>
            </w:r>
            <w:r>
              <w:rPr>
                <w:color w:val="000000"/>
              </w:rPr>
              <w:fldChar w:fldCharType="begin"/>
            </w:r>
            <w:r>
              <w:rPr>
                <w:color w:val="000000"/>
              </w:rPr>
              <w:instrText xml:space="preserve"> DOCVARIABLE VAULT_ND_6d471458-10a6-4824-85a3-70263060296f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13</w:t>
            </w:r>
            <w:r>
              <w:fldChar w:fldCharType="begin"/>
            </w:r>
            <w:r>
              <w:instrText xml:space="preserve"> DOCVARIABLE VAULT_ND_ba60792c-d514-4f8a-a700-72e6aa2376c8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VAULT_ND_2a2347dc-0d05-4cf8-a629-df2b1d9024f7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3,9</w:t>
            </w:r>
            <w:r>
              <w:fldChar w:fldCharType="begin"/>
            </w:r>
            <w:r>
              <w:instrText xml:space="preserve"> DOCVARIABLE VAULT_ND_80b8e0cb-9c0f-44c5-a78c-03f96120e135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VAULT_ND_29f61aa1-14a5-4a80-99aa-1db4819ec3a9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7,8</w:t>
            </w:r>
            <w:r>
              <w:rPr>
                <w:color w:val="000000"/>
              </w:rPr>
              <w:fldChar w:fldCharType="begin"/>
            </w:r>
            <w:r>
              <w:rPr>
                <w:color w:val="000000"/>
              </w:rPr>
              <w:instrText xml:space="preserve"> DOCVARIABLE VAULT_ND_34455699-27d3-4854-b514-2883df6e1b8b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14</w:t>
            </w:r>
            <w:r>
              <w:fldChar w:fldCharType="begin"/>
            </w:r>
            <w:r>
              <w:instrText xml:space="preserve"> DOCVARIABLE VAULT_ND_81d2cfd0-d081-4f03-b90b-b9824c61c220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VAULT_ND_c9fd684a-d876-4c4b-bbac-41d8a8b0811c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4,2</w:t>
            </w:r>
            <w:r>
              <w:fldChar w:fldCharType="begin"/>
            </w:r>
            <w:r>
              <w:instrText xml:space="preserve"> DOCVARIABLE VAULT_ND_a43ca03f-8c3d-4901-9fb2-37bbdfaa5fbe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VAULT_ND_ed5293a1-3be8-4bfd-860f-78118d75dfc1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8,4</w:t>
            </w:r>
            <w:r>
              <w:rPr>
                <w:color w:val="000000"/>
              </w:rPr>
              <w:fldChar w:fldCharType="begin"/>
            </w:r>
            <w:r>
              <w:rPr>
                <w:color w:val="000000"/>
              </w:rPr>
              <w:instrText xml:space="preserve"> DOCVARIABLE VAULT_ND_5d6dfb37-867b-4599-aab7-2b52cf1833dc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15</w:t>
            </w:r>
            <w:r>
              <w:fldChar w:fldCharType="begin"/>
            </w:r>
            <w:r>
              <w:instrText xml:space="preserve"> DOCVARIABLE VAULT_ND_2550492e-08ab-4128-b99e-0f1a5586024e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VAULT_ND_d43785c0-a75f-4570-9f1d-27ecba57cff7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4,5</w:t>
            </w:r>
            <w:r>
              <w:fldChar w:fldCharType="begin"/>
            </w:r>
            <w:r>
              <w:instrText xml:space="preserve"> DOCVARIABLE VAULT_ND_32983366-56b4-4088-abad-ec5bf1e6e47d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VAULT_ND_e05bf3cd-3038-4efb-9a67-8a3a68f37e37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9</w:t>
            </w:r>
            <w:r>
              <w:rPr>
                <w:color w:val="000000"/>
              </w:rPr>
              <w:fldChar w:fldCharType="begin"/>
            </w:r>
            <w:r>
              <w:rPr>
                <w:color w:val="000000"/>
              </w:rPr>
              <w:instrText xml:space="preserve"> DOCVARIABLE VAULT_ND_4837704e-1949-440d-9a8b-0372fb0b070e \* MERGEFORMAT </w:instrText>
            </w:r>
            <w:r>
              <w:rPr>
                <w:color w:val="000000"/>
              </w:rPr>
              <w:fldChar w:fldCharType="separate"/>
            </w:r>
            <w:r>
              <w:rPr>
                <w:color w:val="000000"/>
                <w:szCs w:val="22"/>
              </w:rPr>
              <w:t xml:space="preserve"> </w:t>
            </w:r>
            <w:r>
              <w:rPr>
                <w:color w:val="000000"/>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t>16</w:t>
            </w:r>
            <w:r>
              <w:fldChar w:fldCharType="begin"/>
            </w:r>
            <w:r>
              <w:instrText xml:space="preserve"> DOCVARIABLE VAULT_ND_2d22025a-4b51-4d32-ad04-9d5fbac72b74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1</w:t>
            </w:r>
            <w:r>
              <w:rPr>
                <w:color w:val="000000"/>
              </w:rPr>
              <w:fldChar w:fldCharType="begin"/>
            </w:r>
            <w:r>
              <w:rPr>
                <w:color w:val="000000"/>
              </w:rPr>
              <w:instrText xml:space="preserve"> DOCVARIABLE VAULT_ND_3349449e-a407-4fe8-9971-1f734db94ebf \* MERGEFORMAT </w:instrText>
            </w:r>
            <w:r>
              <w:rPr>
                <w:color w:val="000000"/>
              </w:rPr>
              <w:fldChar w:fldCharType="separate"/>
            </w:r>
            <w:r>
              <w:rPr>
                <w:color w:val="000000"/>
                <w:szCs w:val="22"/>
              </w:rPr>
              <w:t xml:space="preserve"> </w:t>
            </w:r>
            <w:r>
              <w:rPr>
                <w:color w:val="000000"/>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bCs/>
                <w:szCs w:val="22"/>
              </w:rPr>
              <w:t>4,8</w:t>
            </w:r>
            <w:r>
              <w:fldChar w:fldCharType="begin"/>
            </w:r>
            <w:r>
              <w:instrText xml:space="preserve"> DOCVARIABLE VAULT_ND_d40b7b1d-7e0e-441d-b1a0-fe37f27a7558 \* MERGEFORMAT </w:instrText>
            </w:r>
            <w: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VAULT_ND_ddcdc4cc-461d-46cf-904b-7d399a8ef442 \* MERGEFORMAT </w:instrText>
            </w:r>
            <w:r>
              <w:rPr>
                <w:color w:val="000000"/>
              </w:rPr>
              <w:fldChar w:fldCharType="separate"/>
            </w:r>
            <w:r>
              <w:rPr>
                <w:color w:val="000000"/>
              </w:rPr>
              <w:t xml:space="preserve"> </w:t>
            </w:r>
            <w:r>
              <w:rPr>
                <w:color w:val="000000"/>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pPr>
            <w:r>
              <w:rPr>
                <w:color w:val="000000"/>
                <w:szCs w:val="22"/>
              </w:rPr>
              <w:t>9,6</w:t>
            </w:r>
            <w:r>
              <w:rPr>
                <w:color w:val="000000"/>
              </w:rPr>
              <w:fldChar w:fldCharType="begin"/>
            </w:r>
            <w:r>
              <w:rPr>
                <w:color w:val="000000"/>
              </w:rPr>
              <w:instrText xml:space="preserve"> DOCVARIABLE VAULT_ND_c5a69894-3235-434c-b948-f804d6a8c0e0 \* MERGEFORMAT </w:instrText>
            </w:r>
            <w:r>
              <w:rPr>
                <w:color w:val="000000"/>
              </w:rPr>
              <w:fldChar w:fldCharType="separate"/>
            </w:r>
            <w:r>
              <w:rPr>
                <w:color w:val="000000"/>
                <w:szCs w:val="22"/>
              </w:rPr>
              <w:t xml:space="preserve"> </w:t>
            </w:r>
            <w:r>
              <w:rPr>
                <w:color w:val="000000"/>
              </w:rPr>
              <w:fldChar w:fldCharType="end"/>
            </w:r>
          </w:p>
        </w:tc>
      </w:tr>
    </w:tbl>
    <w:p>
      <w:pPr>
        <w:tabs>
          <w:tab w:val="clear" w:pos="567"/>
          <w:tab w:val="left" w:pos="720"/>
        </w:tabs>
        <w:spacing w:line="240" w:lineRule="auto"/>
        <w:ind w:right="-2"/>
      </w:pPr>
    </w:p>
    <w:p>
      <w:pPr>
        <w:keepNext/>
        <w:spacing w:line="240" w:lineRule="auto"/>
        <w:rPr>
          <w:b/>
          <w:szCs w:val="22"/>
        </w:rPr>
      </w:pPr>
      <w:r>
        <w:rPr>
          <w:b/>
          <w:bCs/>
          <w:szCs w:val="22"/>
        </w:rPr>
        <w:lastRenderedPageBreak/>
        <w:t>2.</w:t>
      </w:r>
      <w:r>
        <w:rPr>
          <w:b/>
          <w:bCs/>
          <w:szCs w:val="22"/>
        </w:rPr>
        <w:tab/>
        <w:t>Voor kinderen van 12 maanden tot jonger dan 2 jaar met een gewicht van 16 kg of minder (zie tabel 2)</w:t>
      </w:r>
      <w:r>
        <w:rPr>
          <w:b/>
        </w:rPr>
        <w:fldChar w:fldCharType="begin"/>
      </w:r>
      <w:r>
        <w:rPr>
          <w:b/>
          <w:szCs w:val="22"/>
        </w:rPr>
        <w:instrText xml:space="preserve"> DOCVARIABLE vault_nd_79d8a3fc-714e-44ec-acac-64568405e108 \* MERGEFORMAT </w:instrText>
      </w:r>
      <w:r>
        <w:rPr>
          <w:b/>
        </w:rPr>
        <w:fldChar w:fldCharType="separate"/>
      </w:r>
      <w:r>
        <w:rPr>
          <w:b/>
          <w:bCs/>
          <w:szCs w:val="22"/>
        </w:rPr>
        <w:t xml:space="preserve"> </w:t>
      </w:r>
      <w:r>
        <w:rPr>
          <w:b/>
        </w:rPr>
        <w:fldChar w:fldCharType="end"/>
      </w:r>
    </w:p>
    <w:p>
      <w:pPr>
        <w:pStyle w:val="ListParagraph"/>
        <w:numPr>
          <w:ilvl w:val="0"/>
          <w:numId w:val="31"/>
        </w:numPr>
        <w:tabs>
          <w:tab w:val="clear" w:pos="567"/>
        </w:tabs>
        <w:spacing w:line="240" w:lineRule="auto"/>
        <w:ind w:left="567" w:hanging="567"/>
        <w:rPr>
          <w:bCs/>
          <w:szCs w:val="22"/>
        </w:rPr>
      </w:pPr>
      <w:r>
        <w:rPr>
          <w:bCs/>
          <w:szCs w:val="22"/>
        </w:rPr>
        <w:t>Neem dit geneesmiddel precies in zoals uw arts u heeft voorgeschreven.</w:t>
      </w:r>
    </w:p>
    <w:p>
      <w:pPr>
        <w:pStyle w:val="ListParagraph"/>
        <w:numPr>
          <w:ilvl w:val="0"/>
          <w:numId w:val="31"/>
        </w:numPr>
        <w:tabs>
          <w:tab w:val="clear" w:pos="567"/>
        </w:tabs>
        <w:spacing w:line="240" w:lineRule="auto"/>
        <w:ind w:left="567" w:hanging="567"/>
        <w:rPr>
          <w:bCs/>
          <w:szCs w:val="22"/>
        </w:rPr>
      </w:pPr>
      <w:r>
        <w:rPr>
          <w:bCs/>
          <w:szCs w:val="22"/>
        </w:rPr>
        <w:t>Voordat u het/de sachet(s) Sephience poeder voor oraal gebruik opent: Schud of tik op een hard oppervlak om er zeker van te zijn dat het poeder zich op de bodem bevindt.</w:t>
      </w:r>
      <w:r>
        <w:fldChar w:fldCharType="begin"/>
      </w:r>
      <w:r>
        <w:rPr>
          <w:bCs/>
          <w:szCs w:val="22"/>
        </w:rPr>
        <w:instrText xml:space="preserve"> DOCVARIABLE vault_nd_0bedb060-8d06-4eb1-a306-1c002d7844a3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bookmarkStart w:id="14" w:name="_Hlk181907818"/>
      <w:r>
        <w:rPr>
          <w:bCs/>
          <w:szCs w:val="22"/>
        </w:rPr>
        <w:t>Open het/de sachet(s) Sephience poeder voor oraal gebruik door de bovenkant van het sachet voorzichtig los te scheuren of te knippen.</w:t>
      </w:r>
      <w:r>
        <w:fldChar w:fldCharType="begin"/>
      </w:r>
      <w:r>
        <w:rPr>
          <w:bCs/>
          <w:szCs w:val="22"/>
        </w:rPr>
        <w:instrText xml:space="preserve"> DOCVARIABLE vault_nd_ce687b3b-003c-44b6-8bf4-bf49ce71c655 \* MERGEFORMAT </w:instrText>
      </w:r>
      <w:r>
        <w:fldChar w:fldCharType="separate"/>
      </w:r>
      <w:r>
        <w:rPr>
          <w:bCs/>
          <w:szCs w:val="22"/>
        </w:rPr>
        <w:t xml:space="preserve"> </w:t>
      </w:r>
      <w:r>
        <w:fldChar w:fldCharType="end"/>
      </w:r>
    </w:p>
    <w:bookmarkEnd w:id="14"/>
    <w:p>
      <w:pPr>
        <w:pStyle w:val="ListParagraph"/>
        <w:numPr>
          <w:ilvl w:val="0"/>
          <w:numId w:val="31"/>
        </w:numPr>
        <w:tabs>
          <w:tab w:val="clear" w:pos="567"/>
        </w:tabs>
        <w:spacing w:line="240" w:lineRule="auto"/>
        <w:ind w:left="567" w:hanging="567"/>
        <w:rPr>
          <w:bCs/>
          <w:szCs w:val="22"/>
        </w:rPr>
      </w:pPr>
      <w:r>
        <w:rPr>
          <w:bCs/>
          <w:szCs w:val="22"/>
        </w:rPr>
        <w:t>Meng elk</w:t>
      </w:r>
      <w:r>
        <w:rPr>
          <w:b/>
          <w:bCs/>
          <w:szCs w:val="22"/>
        </w:rPr>
        <w:t xml:space="preserve"> </w:t>
      </w:r>
      <w:r>
        <w:rPr>
          <w:szCs w:val="22"/>
        </w:rPr>
        <w:t>sachet van 250 mg (zie tabel 2)</w:t>
      </w:r>
      <w:r>
        <w:rPr>
          <w:b/>
          <w:bCs/>
          <w:szCs w:val="22"/>
        </w:rPr>
        <w:t xml:space="preserve"> </w:t>
      </w:r>
      <w:r>
        <w:rPr>
          <w:szCs w:val="22"/>
        </w:rPr>
        <w:t xml:space="preserve">met </w:t>
      </w:r>
      <w:r>
        <w:rPr>
          <w:b/>
          <w:bCs/>
          <w:szCs w:val="22"/>
        </w:rPr>
        <w:t>9 ml</w:t>
      </w:r>
      <w:r>
        <w:rPr>
          <w:szCs w:val="22"/>
        </w:rPr>
        <w:t xml:space="preserve"> water of appelsap.</w:t>
      </w:r>
      <w:r>
        <w:fldChar w:fldCharType="begin"/>
      </w:r>
      <w:r>
        <w:rPr>
          <w:bCs/>
          <w:szCs w:val="22"/>
        </w:rPr>
        <w:instrText xml:space="preserve"> DOCVARIABLE vault_nd_82b74444-6e27-4ccd-9dca-b3fa53a8f75b \* MERGEFORMAT </w:instrText>
      </w:r>
      <w:r>
        <w:fldChar w:fldCharType="separate"/>
      </w:r>
      <w:r>
        <w:rPr>
          <w:szCs w:val="22"/>
        </w:rPr>
        <w:t xml:space="preserve"> </w:t>
      </w:r>
      <w:r>
        <w:fldChar w:fldCharType="end"/>
      </w:r>
      <w:r>
        <w:rPr>
          <w:bCs/>
          <w:szCs w:val="22"/>
        </w:rPr>
        <w:t>Als meer dan 1 sachet wordt aanbevolen, kunnen de sachets samen worden gemengd met de overeenkomstige hoeveelheid water of appelsap (bijvoorbeeld twee sachets van 250 mg gemengd met 18 ml water of appelsap).</w:t>
      </w:r>
    </w:p>
    <w:p>
      <w:pPr>
        <w:pStyle w:val="ListParagraph"/>
        <w:numPr>
          <w:ilvl w:val="0"/>
          <w:numId w:val="31"/>
        </w:numPr>
        <w:tabs>
          <w:tab w:val="clear" w:pos="567"/>
        </w:tabs>
        <w:spacing w:line="240" w:lineRule="auto"/>
        <w:ind w:left="567" w:hanging="567"/>
        <w:rPr>
          <w:bCs/>
          <w:szCs w:val="22"/>
        </w:rPr>
      </w:pPr>
      <w:r>
        <w:rPr>
          <w:bCs/>
          <w:szCs w:val="22"/>
        </w:rPr>
        <w:t>Meng goed minimaal 30 seconden of langer totdat het mengsel geen klonten meer bevat.</w:t>
      </w:r>
      <w:r>
        <w:fldChar w:fldCharType="begin"/>
      </w:r>
      <w:r>
        <w:rPr>
          <w:bCs/>
          <w:szCs w:val="22"/>
        </w:rPr>
        <w:instrText xml:space="preserve"> DOCVARIABLE vault_nd_d8b01cfb-cc5c-4ca2-ab1d-76ecf4778598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Na het mengen moet de dosis direct worden gegeven; zo niet, dan kan het mengsel maximaal 24 uur in een koelkast (2 °C - 8 °C) of 6 uur buiten de koelkast beneden 25 °C worden bewaard.</w:t>
      </w:r>
      <w:r>
        <w:fldChar w:fldCharType="begin"/>
      </w:r>
      <w:r>
        <w:rPr>
          <w:bCs/>
          <w:szCs w:val="22"/>
        </w:rPr>
        <w:instrText xml:space="preserve"> DOCVARIABLE vault_nd_3bfec7f3-6082-4924-a965-c418fe76f9dd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Wordt het mengsel niet direct gebruikt? Dan moet het direct vóór toediening opnieuw worden gemengd 30 seconden of langer totdat het mengsel geen klonten meer bevat.</w:t>
      </w:r>
    </w:p>
    <w:p>
      <w:pPr>
        <w:pStyle w:val="ListParagraph"/>
        <w:numPr>
          <w:ilvl w:val="0"/>
          <w:numId w:val="31"/>
        </w:numPr>
        <w:tabs>
          <w:tab w:val="clear" w:pos="567"/>
        </w:tabs>
        <w:spacing w:line="240" w:lineRule="auto"/>
        <w:ind w:left="567" w:hanging="567"/>
        <w:rPr>
          <w:b/>
          <w:szCs w:val="22"/>
        </w:rPr>
      </w:pPr>
      <w:r>
        <w:rPr>
          <w:bCs/>
          <w:szCs w:val="22"/>
        </w:rPr>
        <w:t>Dien de vereiste dosis (zie tabel 2) in de mond toe met behulp van een spuit of in de enterale voedingssonde.</w:t>
      </w:r>
      <w:r>
        <w:fldChar w:fldCharType="begin"/>
      </w:r>
      <w:r>
        <w:rPr>
          <w:szCs w:val="22"/>
        </w:rPr>
        <w:instrText xml:space="preserve"> DOCVARIABLE vault_nd_8f623a90-6884-4606-86c5-63beed09a71b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Spoel de spuit of sonde met extra water of appelsap (minstens 15 ml) en slik de restjes door om er zeker van te zijn dat een volledige dosis is ingenomen.</w:t>
      </w:r>
    </w:p>
    <w:p>
      <w:pPr>
        <w:tabs>
          <w:tab w:val="clear" w:pos="567"/>
          <w:tab w:val="left" w:pos="720"/>
        </w:tabs>
        <w:spacing w:line="240" w:lineRule="auto"/>
        <w:ind w:right="-2"/>
        <w:rPr>
          <w:b/>
          <w:szCs w:val="22"/>
        </w:rPr>
      </w:pPr>
    </w:p>
    <w:p>
      <w:pPr>
        <w:tabs>
          <w:tab w:val="clear" w:pos="567"/>
          <w:tab w:val="left" w:pos="720"/>
        </w:tabs>
        <w:spacing w:line="240" w:lineRule="auto"/>
        <w:ind w:right="-2"/>
        <w:rPr>
          <w:b/>
          <w:szCs w:val="22"/>
        </w:rPr>
      </w:pPr>
      <w:r>
        <w:rPr>
          <w:b/>
          <w:bCs/>
          <w:szCs w:val="22"/>
        </w:rPr>
        <w:t>Tabel 2: Berekenen van de dosis voor kinderen van 12 maanden tot jonger dan 2 jaar op basis van lichaamsgewicht</w:t>
      </w:r>
      <w:r>
        <w:rPr>
          <w:b/>
        </w:rPr>
        <w:fldChar w:fldCharType="begin"/>
      </w:r>
      <w:r>
        <w:rPr>
          <w:b/>
          <w:szCs w:val="22"/>
        </w:rPr>
        <w:instrText xml:space="preserve"> DOCVARIABLE vault_nd_84346f5d-e4a6-4829-8497-797e2fb9c725 \* MERGEFORMAT </w:instrText>
      </w:r>
      <w:r>
        <w:rPr>
          <w:b/>
        </w:rPr>
        <w:fldChar w:fldCharType="separate"/>
      </w:r>
      <w:r>
        <w:rPr>
          <w:b/>
          <w:bCs/>
          <w:szCs w:val="22"/>
        </w:rPr>
        <w:t xml:space="preserve"> </w:t>
      </w:r>
      <w:r>
        <w:rPr>
          <w:b/>
        </w:rPr>
        <w:fldChar w:fldCharType="end"/>
      </w:r>
    </w:p>
    <w:tbl>
      <w:tblPr>
        <w:tblStyle w:val="TableGrid"/>
        <w:tblW w:w="9067" w:type="dxa"/>
        <w:tblLook w:val="04A0" w:firstRow="1" w:lastRow="0" w:firstColumn="1" w:lastColumn="0" w:noHBand="0" w:noVBand="1"/>
      </w:tblPr>
      <w:tblGrid>
        <w:gridCol w:w="1793"/>
        <w:gridCol w:w="3589"/>
        <w:gridCol w:w="3685"/>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rPr>
            </w:pPr>
            <w:r>
              <w:rPr>
                <w:b/>
                <w:bCs/>
                <w:szCs w:val="22"/>
              </w:rPr>
              <w:t>Gewicht (kg)</w:t>
            </w:r>
            <w:r>
              <w:rPr>
                <w:b/>
              </w:rPr>
              <w:fldChar w:fldCharType="begin"/>
            </w:r>
            <w:r>
              <w:rPr>
                <w:b/>
              </w:rPr>
              <w:instrText xml:space="preserve"> DOCVARIABLE vault_nd_ea37e89f-f3c2-4d2e-85d0-f8e68c36abc4 \* MERGEFORMAT </w:instrText>
            </w:r>
            <w:r>
              <w:rPr>
                <w:b/>
              </w:rPr>
              <w:fldChar w:fldCharType="separate"/>
            </w:r>
            <w:r>
              <w:rPr>
                <w:b/>
                <w:bCs/>
                <w:szCs w:val="22"/>
              </w:rPr>
              <w:t xml:space="preserve"> </w:t>
            </w:r>
            <w:r>
              <w:rPr>
                <w:b/>
              </w:rPr>
              <w:fldChar w:fldCharType="end"/>
            </w:r>
          </w:p>
        </w:tc>
        <w:tc>
          <w:tcPr>
            <w:tcW w:w="7274"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rPr>
            </w:pPr>
            <w:r>
              <w:rPr>
                <w:b/>
                <w:bCs/>
                <w:szCs w:val="22"/>
              </w:rPr>
              <w:t>Dosis: 30 mg/kg/dag</w:t>
            </w:r>
            <w:r>
              <w:rPr>
                <w:b/>
              </w:rPr>
              <w:fldChar w:fldCharType="begin"/>
            </w:r>
            <w:r>
              <w:rPr>
                <w:b/>
              </w:rPr>
              <w:instrText xml:space="preserve"> DOCVARIABLE vault_nd_86ea4abf-c1e1-4c1c-b078-7a35514115c1 \* MERGEFORMAT </w:instrText>
            </w:r>
            <w:r>
              <w:rPr>
                <w:b/>
              </w:rPr>
              <w:fldChar w:fldCharType="separate"/>
            </w:r>
            <w:r>
              <w:rPr>
                <w:b/>
                <w:bCs/>
                <w:szCs w:val="22"/>
              </w:rPr>
              <w:t xml:space="preserve"> </w:t>
            </w:r>
            <w:r>
              <w:rPr>
                <w: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rPr>
            </w:pPr>
          </w:p>
        </w:tc>
        <w:tc>
          <w:tcPr>
            <w:tcW w:w="7274"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Leeftijd: 12 maanden tot jonger dan 2 jaar</w:t>
            </w:r>
            <w:r>
              <w:rPr>
                <w:b/>
              </w:rPr>
              <w:fldChar w:fldCharType="begin"/>
            </w:r>
            <w:r>
              <w:rPr>
                <w:b/>
                <w:szCs w:val="22"/>
              </w:rPr>
              <w:instrText xml:space="preserve"> DOCVARIABLE vault_nd_be4a7d3c-27f5-4248-b9db-4528f6d6abf7 \* MERGEFORMAT </w:instrText>
            </w:r>
            <w:r>
              <w:rPr>
                <w:b/>
              </w:rPr>
              <w:fldChar w:fldCharType="separate"/>
            </w:r>
            <w:r>
              <w:rPr>
                <w:b/>
                <w:bCs/>
                <w:szCs w:val="22"/>
              </w:rPr>
              <w:t xml:space="preserve"> </w:t>
            </w:r>
            <w:r>
              <w:rPr>
                <w: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358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rPr>
            </w:pPr>
            <w:r>
              <w:rPr>
                <w:b/>
                <w:bCs/>
                <w:szCs w:val="22"/>
              </w:rPr>
              <w:t>Aantal (250 mg) sachets</w:t>
            </w:r>
          </w:p>
        </w:tc>
        <w:tc>
          <w:tcPr>
            <w:tcW w:w="36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Toe te dienen volume (ml)</w:t>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2</w:t>
            </w:r>
            <w:r>
              <w:fldChar w:fldCharType="begin"/>
            </w:r>
            <w:r>
              <w:instrText xml:space="preserve"> DOCVARIABLE VAULT_ND_253c6693-ab08-4269-bc40-84ea89c8d285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VAULT_ND_2e7a0cb5-83a4-4b48-9668-ba0047e0ba77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2,4</w:t>
            </w:r>
            <w:r>
              <w:rPr>
                <w:color w:val="000000"/>
              </w:rPr>
              <w:fldChar w:fldCharType="begin"/>
            </w:r>
            <w:r>
              <w:rPr>
                <w:color w:val="000000"/>
              </w:rPr>
              <w:instrText xml:space="preserve"> DOCVARIABLE VAULT_ND_028af84d-a5aa-45bb-81a1-a079bd30f9ea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3</w:t>
            </w:r>
            <w:r>
              <w:fldChar w:fldCharType="begin"/>
            </w:r>
            <w:r>
              <w:instrText xml:space="preserve"> DOCVARIABLE VAULT_ND_11af53db-be1d-4661-b372-d73a92303497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VAULT_ND_4f04c04b-e5eb-4307-9959-b8e585041258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3,6</w:t>
            </w:r>
            <w:r>
              <w:rPr>
                <w:color w:val="000000"/>
              </w:rPr>
              <w:fldChar w:fldCharType="begin"/>
            </w:r>
            <w:r>
              <w:rPr>
                <w:color w:val="000000"/>
              </w:rPr>
              <w:instrText xml:space="preserve"> DOCVARIABLE VAULT_ND_c37fbea4-da97-4cba-b1f1-87f68607a967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4</w:t>
            </w:r>
            <w:r>
              <w:fldChar w:fldCharType="begin"/>
            </w:r>
            <w:r>
              <w:instrText xml:space="preserve"> DOCVARIABLE VAULT_ND_9baa91f5-afdc-4d5f-800d-af25cb9ab880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VAULT_ND_0ee2cd03-253d-433a-a408-d855b7f961ad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4,8</w:t>
            </w:r>
            <w:r>
              <w:rPr>
                <w:color w:val="000000"/>
              </w:rPr>
              <w:fldChar w:fldCharType="begin"/>
            </w:r>
            <w:r>
              <w:rPr>
                <w:color w:val="000000"/>
              </w:rPr>
              <w:instrText xml:space="preserve"> DOCVARIABLE VAULT_ND_a48e9de3-7e3c-45bd-a00a-c66179329552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5</w:t>
            </w:r>
            <w:r>
              <w:fldChar w:fldCharType="begin"/>
            </w:r>
            <w:r>
              <w:instrText xml:space="preserve"> DOCVARIABLE VAULT_ND_54b4afb1-5752-47aa-9c6e-8d13fd1e7500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VAULT_ND_ef81854b-eac7-407f-8226-4330a184c6ce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6</w:t>
            </w:r>
            <w:r>
              <w:rPr>
                <w:color w:val="000000"/>
              </w:rPr>
              <w:fldChar w:fldCharType="begin"/>
            </w:r>
            <w:r>
              <w:rPr>
                <w:color w:val="000000"/>
              </w:rPr>
              <w:instrText xml:space="preserve"> DOCVARIABLE VAULT_ND_669bdddf-d7fa-44fa-b307-2c45206b6322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6</w:t>
            </w:r>
            <w:r>
              <w:fldChar w:fldCharType="begin"/>
            </w:r>
            <w:r>
              <w:instrText xml:space="preserve"> DOCVARIABLE VAULT_ND_8853fe92-f0dc-4daf-bd77-8490d78373c8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VAULT_ND_16640e0a-c86b-4d90-84b8-2a55e337f510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7,2</w:t>
            </w:r>
            <w:r>
              <w:rPr>
                <w:color w:val="000000"/>
              </w:rPr>
              <w:fldChar w:fldCharType="begin"/>
            </w:r>
            <w:r>
              <w:rPr>
                <w:color w:val="000000"/>
              </w:rPr>
              <w:instrText xml:space="preserve"> DOCVARIABLE VAULT_ND_51e584ec-c355-4df0-a05e-027fcd933369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7</w:t>
            </w:r>
            <w:r>
              <w:fldChar w:fldCharType="begin"/>
            </w:r>
            <w:r>
              <w:instrText xml:space="preserve"> DOCVARIABLE VAULT_ND_bce2c82c-a061-43dc-b171-a014502c5e49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VAULT_ND_ee5a9565-ae35-456c-bc92-3e5aae77f85b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8,4</w:t>
            </w:r>
            <w:r>
              <w:rPr>
                <w:color w:val="000000"/>
              </w:rPr>
              <w:fldChar w:fldCharType="begin"/>
            </w:r>
            <w:r>
              <w:rPr>
                <w:color w:val="000000"/>
              </w:rPr>
              <w:instrText xml:space="preserve"> DOCVARIABLE VAULT_ND_adf80a8c-e625-4ff7-8832-74802fae52a0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8</w:t>
            </w:r>
            <w:r>
              <w:fldChar w:fldCharType="begin"/>
            </w:r>
            <w:r>
              <w:instrText xml:space="preserve"> DOCVARIABLE VAULT_ND_f1c22bbf-67fb-4565-a752-a12a017b4fb5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VAULT_ND_1232d150-5be4-414f-89e1-6012da1c2d2e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9,6</w:t>
            </w:r>
            <w:r>
              <w:rPr>
                <w:color w:val="000000"/>
              </w:rPr>
              <w:fldChar w:fldCharType="begin"/>
            </w:r>
            <w:r>
              <w:rPr>
                <w:color w:val="000000"/>
              </w:rPr>
              <w:instrText xml:space="preserve"> DOCVARIABLE VAULT_ND_50b4ba98-0a72-479e-8fb9-9688268cdf52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9</w:t>
            </w:r>
            <w:r>
              <w:fldChar w:fldCharType="begin"/>
            </w:r>
            <w:r>
              <w:instrText xml:space="preserve"> DOCVARIABLE VAULT_ND_f5100c08-e2dd-4f7e-a390-4d3331996698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VAULT_ND_e2367456-a76d-425c-b0f4-f3ed65e51041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10,8</w:t>
            </w:r>
            <w:r>
              <w:rPr>
                <w:color w:val="000000"/>
              </w:rPr>
              <w:fldChar w:fldCharType="begin"/>
            </w:r>
            <w:r>
              <w:rPr>
                <w:color w:val="000000"/>
              </w:rPr>
              <w:instrText xml:space="preserve"> DOCVARIABLE VAULT_ND_805c2419-265f-4f33-86f0-865110843662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10</w:t>
            </w:r>
            <w:r>
              <w:fldChar w:fldCharType="begin"/>
            </w:r>
            <w:r>
              <w:instrText xml:space="preserve"> DOCVARIABLE VAULT_ND_7477865b-d86b-4381-b0ab-a0c215e38f78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VAULT_ND_709c914b-510b-45c7-86cf-3c708479204a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12</w:t>
            </w:r>
            <w:r>
              <w:rPr>
                <w:color w:val="000000"/>
              </w:rPr>
              <w:fldChar w:fldCharType="begin"/>
            </w:r>
            <w:r>
              <w:rPr>
                <w:color w:val="000000"/>
              </w:rPr>
              <w:instrText xml:space="preserve"> DOCVARIABLE VAULT_ND_2d737197-4d57-43b1-b6bf-29ef6b366e52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11</w:t>
            </w:r>
            <w:r>
              <w:fldChar w:fldCharType="begin"/>
            </w:r>
            <w:r>
              <w:instrText xml:space="preserve"> DOCVARIABLE VAULT_ND_e77121e3-3325-4dc8-bf33-ec70df0a368a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VAULT_ND_bb7361bd-f72c-4151-b63b-94390cc0b71a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13,2</w:t>
            </w:r>
            <w:r>
              <w:rPr>
                <w:color w:val="000000"/>
              </w:rPr>
              <w:fldChar w:fldCharType="begin"/>
            </w:r>
            <w:r>
              <w:rPr>
                <w:color w:val="000000"/>
              </w:rPr>
              <w:instrText xml:space="preserve"> DOCVARIABLE VAULT_ND_45d895d3-81af-4aeb-8594-c954d2d054a2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12</w:t>
            </w:r>
            <w:r>
              <w:fldChar w:fldCharType="begin"/>
            </w:r>
            <w:r>
              <w:instrText xml:space="preserve"> DOCVARIABLE VAULT_ND_c9e3ef4a-f550-40da-8710-f56bbc4cef10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VAULT_ND_936f4a4f-3de1-43f0-8733-5d1630574b14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14,4</w:t>
            </w:r>
            <w:r>
              <w:rPr>
                <w:color w:val="000000"/>
              </w:rPr>
              <w:fldChar w:fldCharType="begin"/>
            </w:r>
            <w:r>
              <w:rPr>
                <w:color w:val="000000"/>
              </w:rPr>
              <w:instrText xml:space="preserve"> DOCVARIABLE VAULT_ND_af42af09-23d3-4705-9806-c764c42f6548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13</w:t>
            </w:r>
            <w:r>
              <w:fldChar w:fldCharType="begin"/>
            </w:r>
            <w:r>
              <w:instrText xml:space="preserve"> DOCVARIABLE VAULT_ND_1d61d1d2-96f6-4203-ada4-f2009a1458fc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VAULT_ND_e963fa1c-90b7-40aa-b22a-a7222d1b8359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15,6</w:t>
            </w:r>
            <w:r>
              <w:rPr>
                <w:color w:val="000000"/>
              </w:rPr>
              <w:fldChar w:fldCharType="begin"/>
            </w:r>
            <w:r>
              <w:rPr>
                <w:color w:val="000000"/>
              </w:rPr>
              <w:instrText xml:space="preserve"> DOCVARIABLE VAULT_ND_9d5dab5b-49e7-4572-ad53-dfb39bdcdde1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14</w:t>
            </w:r>
            <w:r>
              <w:fldChar w:fldCharType="begin"/>
            </w:r>
            <w:r>
              <w:instrText xml:space="preserve"> DOCVARIABLE VAULT_ND_acd527b5-ed27-4356-b695-1583edef3de9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VAULT_ND_8cd3abf1-2550-454b-8fad-8d38fa214bb0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16,8</w:t>
            </w:r>
            <w:r>
              <w:rPr>
                <w:color w:val="000000"/>
              </w:rPr>
              <w:fldChar w:fldCharType="begin"/>
            </w:r>
            <w:r>
              <w:rPr>
                <w:color w:val="000000"/>
              </w:rPr>
              <w:instrText xml:space="preserve"> DOCVARIABLE VAULT_ND_83a6cb66-4349-49bb-8537-757a3171f568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15</w:t>
            </w:r>
            <w:r>
              <w:fldChar w:fldCharType="begin"/>
            </w:r>
            <w:r>
              <w:instrText xml:space="preserve"> DOCVARIABLE VAULT_ND_4bf68838-c2a2-4f3a-a881-11e0f485a01b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VAULT_ND_c0ed4e6e-2bc9-4225-b65c-3f4d8befa4e2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18</w:t>
            </w:r>
            <w:r>
              <w:rPr>
                <w:color w:val="000000"/>
              </w:rPr>
              <w:fldChar w:fldCharType="begin"/>
            </w:r>
            <w:r>
              <w:rPr>
                <w:color w:val="000000"/>
              </w:rPr>
              <w:instrText xml:space="preserve"> DOCVARIABLE VAULT_ND_96ae5d1d-2a49-408b-b267-0dfeaa719e8f \* MERGEFORMAT </w:instrText>
            </w:r>
            <w:r>
              <w:rPr>
                <w:color w:val="000000"/>
              </w:rPr>
              <w:fldChar w:fldCharType="separate"/>
            </w:r>
            <w:r>
              <w:rPr>
                <w:color w:val="000000"/>
                <w:szCs w:val="22"/>
              </w:rPr>
              <w:t xml:space="preserve"> </w:t>
            </w:r>
            <w:r>
              <w:rPr>
                <w:color w:val="000000"/>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16</w:t>
            </w:r>
            <w:r>
              <w:fldChar w:fldCharType="begin"/>
            </w:r>
            <w:r>
              <w:instrText xml:space="preserve"> DOCVARIABLE VAULT_ND_0a275d95-cb25-40f3-b0c0-bd6d560e8b04 \* MERGEFORMAT </w:instrText>
            </w:r>
            <w:r>
              <w:fldChar w:fldCharType="separate"/>
            </w:r>
            <w:r>
              <w:t xml:space="preserve"> </w:t>
            </w:r>
            <w: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VAULT_ND_d8390300-9d81-4d6d-9a7a-ef3103941cdd \* MERGEFORMAT </w:instrText>
            </w:r>
            <w:r>
              <w:rPr>
                <w:color w:val="000000"/>
              </w:rPr>
              <w:fldChar w:fldCharType="separate"/>
            </w:r>
            <w:r>
              <w:rPr>
                <w:color w:val="000000"/>
              </w:rPr>
              <w:t xml:space="preserve"> </w:t>
            </w:r>
            <w:r>
              <w:rPr>
                <w:color w:val="000000"/>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19,2</w:t>
            </w:r>
            <w:r>
              <w:rPr>
                <w:color w:val="000000"/>
              </w:rPr>
              <w:fldChar w:fldCharType="begin"/>
            </w:r>
            <w:r>
              <w:rPr>
                <w:color w:val="000000"/>
              </w:rPr>
              <w:instrText xml:space="preserve"> DOCVARIABLE VAULT_ND_783a3545-895c-4f2e-bda7-75c77144a8a2 \* MERGEFORMAT </w:instrText>
            </w:r>
            <w:r>
              <w:rPr>
                <w:color w:val="000000"/>
              </w:rPr>
              <w:fldChar w:fldCharType="separate"/>
            </w:r>
            <w:r>
              <w:rPr>
                <w:color w:val="000000"/>
                <w:szCs w:val="22"/>
              </w:rPr>
              <w:t xml:space="preserve"> </w:t>
            </w:r>
            <w:r>
              <w:rPr>
                <w:color w:val="000000"/>
              </w:rPr>
              <w:fldChar w:fldCharType="end"/>
            </w:r>
          </w:p>
        </w:tc>
      </w:tr>
    </w:tbl>
    <w:p>
      <w:pPr>
        <w:tabs>
          <w:tab w:val="clear" w:pos="567"/>
          <w:tab w:val="left" w:pos="720"/>
        </w:tabs>
        <w:spacing w:line="240" w:lineRule="auto"/>
        <w:ind w:right="-2"/>
      </w:pPr>
    </w:p>
    <w:p>
      <w:pPr>
        <w:keepNext/>
        <w:spacing w:line="240" w:lineRule="auto"/>
        <w:rPr>
          <w:b/>
          <w:bCs/>
          <w:szCs w:val="22"/>
        </w:rPr>
      </w:pPr>
      <w:r>
        <w:rPr>
          <w:b/>
          <w:bCs/>
          <w:szCs w:val="22"/>
        </w:rPr>
        <w:t>3.</w:t>
      </w:r>
      <w:r>
        <w:rPr>
          <w:b/>
          <w:bCs/>
          <w:szCs w:val="22"/>
        </w:rPr>
        <w:tab/>
        <w:t>Voor kinderen ouder dan 2 jaar met een gewicht van 16 kg of minder (zie tabel 3)</w:t>
      </w:r>
      <w:r>
        <w:rPr>
          <w:b/>
        </w:rPr>
        <w:fldChar w:fldCharType="begin"/>
      </w:r>
      <w:r>
        <w:rPr>
          <w:b/>
          <w:szCs w:val="22"/>
        </w:rPr>
        <w:instrText xml:space="preserve"> DOCVARIABLE vault_nd_c5a04c7f-7255-4fdc-a1aa-895ec744c5b3 \* MERGEFORMAT </w:instrText>
      </w:r>
      <w:r>
        <w:rPr>
          <w:b/>
        </w:rPr>
        <w:fldChar w:fldCharType="separate"/>
      </w:r>
      <w:r>
        <w:rPr>
          <w:b/>
          <w:bCs/>
          <w:szCs w:val="22"/>
        </w:rPr>
        <w:t xml:space="preserve"> </w:t>
      </w:r>
      <w:r>
        <w:rPr>
          <w:b/>
        </w:rPr>
        <w:fldChar w:fldCharType="end"/>
      </w:r>
    </w:p>
    <w:p>
      <w:pPr>
        <w:pStyle w:val="ListParagraph"/>
        <w:numPr>
          <w:ilvl w:val="0"/>
          <w:numId w:val="31"/>
        </w:numPr>
        <w:tabs>
          <w:tab w:val="clear" w:pos="567"/>
        </w:tabs>
        <w:spacing w:line="240" w:lineRule="auto"/>
        <w:ind w:left="567" w:hanging="567"/>
        <w:rPr>
          <w:bCs/>
          <w:szCs w:val="22"/>
        </w:rPr>
      </w:pPr>
      <w:r>
        <w:rPr>
          <w:bCs/>
          <w:szCs w:val="22"/>
        </w:rPr>
        <w:t>Neem dit geneesmiddel precies in zoals uw arts u heeft voorgeschreven.</w:t>
      </w:r>
    </w:p>
    <w:p>
      <w:pPr>
        <w:pStyle w:val="ListParagraph"/>
        <w:numPr>
          <w:ilvl w:val="0"/>
          <w:numId w:val="31"/>
        </w:numPr>
        <w:tabs>
          <w:tab w:val="clear" w:pos="567"/>
        </w:tabs>
        <w:spacing w:line="240" w:lineRule="auto"/>
        <w:ind w:left="567" w:hanging="567"/>
        <w:rPr>
          <w:bCs/>
          <w:szCs w:val="22"/>
        </w:rPr>
      </w:pPr>
      <w:r>
        <w:rPr>
          <w:bCs/>
          <w:szCs w:val="22"/>
        </w:rPr>
        <w:t>Voordat u het/de sachet(s) Sephience poeder voor oraal gebruik opent: Schud of tik op een hard oppervlak om er zeker van te zijn dat het poeder zich op de bodem bevindt.</w:t>
      </w:r>
      <w:r>
        <w:fldChar w:fldCharType="begin"/>
      </w:r>
      <w:r>
        <w:rPr>
          <w:bCs/>
          <w:szCs w:val="22"/>
        </w:rPr>
        <w:instrText xml:space="preserve"> DOCVARIABLE vault_nd_0ffaf3f3-5804-4067-8fb9-d6ea1c5e8033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Open het/de sachet(s) Sephience poeder voor oraal gebruik door de bovenkant van het sachet voorzichtig los te scheuren of te knippen.</w:t>
      </w:r>
      <w:r>
        <w:fldChar w:fldCharType="begin"/>
      </w:r>
      <w:r>
        <w:rPr>
          <w:bCs/>
          <w:szCs w:val="22"/>
        </w:rPr>
        <w:instrText xml:space="preserve"> DOCVARIABLE vault_nd_5b4a7426-9785-4359-9b16-8e1a4254e9f0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Meng elk</w:t>
      </w:r>
      <w:r>
        <w:rPr>
          <w:b/>
          <w:bCs/>
          <w:szCs w:val="22"/>
        </w:rPr>
        <w:t xml:space="preserve"> </w:t>
      </w:r>
      <w:r>
        <w:rPr>
          <w:szCs w:val="22"/>
        </w:rPr>
        <w:t xml:space="preserve">sachet van 250 mg (zie tabel 3) met </w:t>
      </w:r>
      <w:r>
        <w:rPr>
          <w:b/>
          <w:bCs/>
          <w:szCs w:val="22"/>
        </w:rPr>
        <w:t xml:space="preserve">9 ml </w:t>
      </w:r>
      <w:r>
        <w:rPr>
          <w:szCs w:val="22"/>
        </w:rPr>
        <w:t>water of appelsap. De sachets kunnen samen gemengd worden met de overeenkomstige hoeveelheid water of appelsap (bijvoorbeeld twee sachets van 250 mg gemengd met 18 ml water of appelsap).</w:t>
      </w:r>
    </w:p>
    <w:p>
      <w:pPr>
        <w:pStyle w:val="ListParagraph"/>
        <w:numPr>
          <w:ilvl w:val="0"/>
          <w:numId w:val="31"/>
        </w:numPr>
        <w:tabs>
          <w:tab w:val="clear" w:pos="567"/>
        </w:tabs>
        <w:spacing w:line="240" w:lineRule="auto"/>
        <w:ind w:left="567" w:hanging="567"/>
        <w:rPr>
          <w:bCs/>
          <w:szCs w:val="22"/>
        </w:rPr>
      </w:pPr>
      <w:r>
        <w:rPr>
          <w:bCs/>
          <w:szCs w:val="22"/>
        </w:rPr>
        <w:t>Meng minimaal 30 seconden totdat het mengsel geen klonten meer bevat.</w:t>
      </w:r>
      <w:r>
        <w:fldChar w:fldCharType="begin"/>
      </w:r>
      <w:r>
        <w:rPr>
          <w:bCs/>
          <w:szCs w:val="22"/>
        </w:rPr>
        <w:instrText xml:space="preserve"> DOCVARIABLE vault_nd_39c66fb2-1d49-49da-88bb-e522a3223e9d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Na het mengen moet de dosis direct worden gegeven; zo niet, dan kan het mengsel maximaal 24 uur in een koelkast (2 °C - 8 °C) of minder dan 6 uur buiten de koelkast beneden 25 °C worden bewaard.</w:t>
      </w:r>
      <w:r>
        <w:fldChar w:fldCharType="begin"/>
      </w:r>
      <w:r>
        <w:rPr>
          <w:bCs/>
          <w:szCs w:val="22"/>
        </w:rPr>
        <w:instrText xml:space="preserve"> DOCVARIABLE vault_nd_e008be64-f392-4d14-9cd8-09e87c4f9424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lastRenderedPageBreak/>
        <w:t>Wordt het mengsel niet direct gebruikt? Dan moet het direct vóór toediening opnieuw worden gemengd 30 seconden of langer totdat het mengsel geen klonten meer bevat.</w:t>
      </w:r>
    </w:p>
    <w:p>
      <w:pPr>
        <w:pStyle w:val="ListParagraph"/>
        <w:numPr>
          <w:ilvl w:val="0"/>
          <w:numId w:val="31"/>
        </w:numPr>
        <w:tabs>
          <w:tab w:val="clear" w:pos="567"/>
        </w:tabs>
        <w:spacing w:line="240" w:lineRule="auto"/>
        <w:ind w:left="567" w:hanging="567"/>
        <w:rPr>
          <w:b/>
          <w:szCs w:val="22"/>
        </w:rPr>
      </w:pPr>
      <w:r>
        <w:rPr>
          <w:bCs/>
          <w:szCs w:val="22"/>
        </w:rPr>
        <w:t>Dien de vereiste dosis (zie tabel 3) in de mond toe met behulp van een spuit, of in de enterale voedingssonde.</w:t>
      </w:r>
      <w:r>
        <w:fldChar w:fldCharType="begin"/>
      </w:r>
      <w:r>
        <w:rPr>
          <w:bCs/>
          <w:szCs w:val="22"/>
        </w:rPr>
        <w:instrText xml:space="preserve"> DOCVARIABLE vault_nd_bcac7e73-8787-486f-b45b-6216b7c70683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Spoel de spuit of sonde met extra water of appelsap (minstens 15 ml) en slik de restjes door om er zeker van te zijn dat een volledige dosis is ingenomen.</w:t>
      </w:r>
    </w:p>
    <w:p>
      <w:pPr>
        <w:tabs>
          <w:tab w:val="clear" w:pos="567"/>
          <w:tab w:val="left" w:pos="720"/>
        </w:tabs>
        <w:spacing w:line="240" w:lineRule="auto"/>
        <w:ind w:right="-2"/>
        <w:rPr>
          <w:b/>
          <w:szCs w:val="22"/>
        </w:rPr>
      </w:pPr>
    </w:p>
    <w:p>
      <w:pPr>
        <w:tabs>
          <w:tab w:val="clear" w:pos="567"/>
          <w:tab w:val="left" w:pos="720"/>
        </w:tabs>
        <w:spacing w:line="240" w:lineRule="auto"/>
        <w:rPr>
          <w:b/>
          <w:szCs w:val="22"/>
        </w:rPr>
      </w:pPr>
      <w:r>
        <w:rPr>
          <w:b/>
          <w:bCs/>
          <w:szCs w:val="22"/>
        </w:rPr>
        <w:t>Tabel 3: Berekenen van de dosis voor patiënten ouder dan 2 jaar met een gewicht van 16 kg of minder</w:t>
      </w:r>
      <w:r>
        <w:rPr>
          <w:b/>
        </w:rPr>
        <w:fldChar w:fldCharType="begin"/>
      </w:r>
      <w:r>
        <w:rPr>
          <w:b/>
          <w:szCs w:val="22"/>
        </w:rPr>
        <w:instrText xml:space="preserve"> DOCVARIABLE vault_nd_eec94163-930e-46e9-861b-e153073ca413 \* MERGEFORMAT </w:instrText>
      </w:r>
      <w:r>
        <w:rPr>
          <w:b/>
        </w:rPr>
        <w:fldChar w:fldCharType="separate"/>
      </w:r>
      <w:r>
        <w:rPr>
          <w:b/>
          <w:bCs/>
          <w:szCs w:val="22"/>
        </w:rPr>
        <w:t xml:space="preserve"> </w:t>
      </w:r>
      <w:r>
        <w:rPr>
          <w:b/>
        </w:rPr>
        <w:fldChar w:fldCharType="end"/>
      </w:r>
    </w:p>
    <w:tbl>
      <w:tblPr>
        <w:tblStyle w:val="TableGrid"/>
        <w:tblW w:w="0" w:type="auto"/>
        <w:tblLook w:val="04A0" w:firstRow="1" w:lastRow="0" w:firstColumn="1" w:lastColumn="0" w:noHBand="0" w:noVBand="1"/>
      </w:tblPr>
      <w:tblGrid>
        <w:gridCol w:w="1675"/>
        <w:gridCol w:w="2998"/>
        <w:gridCol w:w="4253"/>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rPr>
            </w:pPr>
            <w:r>
              <w:rPr>
                <w:b/>
                <w:bCs/>
                <w:szCs w:val="22"/>
              </w:rPr>
              <w:t>Gewicht (kg)</w:t>
            </w:r>
            <w:r>
              <w:rPr>
                <w:b/>
              </w:rPr>
              <w:fldChar w:fldCharType="begin"/>
            </w:r>
            <w:r>
              <w:rPr>
                <w:b/>
              </w:rPr>
              <w:instrText xml:space="preserve"> DOCVARIABLE vault_nd_d7196488-53d6-4ae9-862c-532d7315a40b \* MERGEFORMAT </w:instrText>
            </w:r>
            <w:r>
              <w:rPr>
                <w:b/>
              </w:rPr>
              <w:fldChar w:fldCharType="separate"/>
            </w:r>
            <w:r>
              <w:rPr>
                <w:b/>
                <w:bCs/>
                <w:szCs w:val="22"/>
              </w:rPr>
              <w:t xml:space="preserve"> </w:t>
            </w:r>
            <w:r>
              <w:rPr>
                <w:b/>
              </w:rPr>
              <w:fldChar w:fldCharType="end"/>
            </w:r>
          </w:p>
        </w:tc>
        <w:tc>
          <w:tcPr>
            <w:tcW w:w="7251"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rPr>
            </w:pPr>
            <w:r>
              <w:rPr>
                <w:b/>
                <w:bCs/>
                <w:szCs w:val="22"/>
              </w:rPr>
              <w:t>Dosis: 60 mg/kg/dag</w:t>
            </w:r>
            <w:r>
              <w:rPr>
                <w:b/>
              </w:rPr>
              <w:fldChar w:fldCharType="begin"/>
            </w:r>
            <w:r>
              <w:rPr>
                <w:b/>
              </w:rPr>
              <w:instrText xml:space="preserve"> DOCVARIABLE vault_nd_d2b5bee7-a0f6-40d5-847c-d5cb2ae858e6 \* MERGEFORMAT </w:instrText>
            </w:r>
            <w:r>
              <w:rPr>
                <w:b/>
              </w:rPr>
              <w:fldChar w:fldCharType="separate"/>
            </w:r>
            <w:r>
              <w:rPr>
                <w:b/>
                <w:bCs/>
                <w:szCs w:val="22"/>
              </w:rPr>
              <w:t xml:space="preserve"> </w:t>
            </w:r>
            <w:r>
              <w:rPr>
                <w: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rPr>
            </w:pPr>
          </w:p>
        </w:tc>
        <w:tc>
          <w:tcPr>
            <w:tcW w:w="7251"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rPr>
            </w:pPr>
            <w:r>
              <w:rPr>
                <w:b/>
                <w:bCs/>
                <w:color w:val="000000"/>
                <w:szCs w:val="22"/>
                <w:lang w:eastAsia="en-GB"/>
              </w:rPr>
              <w:t>Leeftijd: 2 jaar en ouder</w:t>
            </w:r>
            <w:r>
              <w:rPr>
                <w:b/>
                <w:color w:val="000000"/>
              </w:rPr>
              <w:fldChar w:fldCharType="begin"/>
            </w:r>
            <w:r>
              <w:rPr>
                <w:b/>
                <w:color w:val="000000"/>
              </w:rPr>
              <w:instrText xml:space="preserve"> DOCVARIABLE vault_nd_e9e6dc18-f43b-4587-94fc-107002051f5c \* MERGEFORMAT </w:instrText>
            </w:r>
            <w:r>
              <w:rPr>
                <w:b/>
                <w:color w:val="000000"/>
              </w:rPr>
              <w:fldChar w:fldCharType="separate"/>
            </w:r>
            <w:r>
              <w:rPr>
                <w:b/>
                <w:bCs/>
                <w:color w:val="000000"/>
                <w:szCs w:val="22"/>
                <w:lang w:eastAsia="en-GB"/>
              </w:rPr>
              <w:t xml:space="preserve"> </w:t>
            </w:r>
            <w:r>
              <w:rPr>
                <w:b/>
                <w:color w:val="000000"/>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rPr>
            </w:pPr>
          </w:p>
        </w:tc>
        <w:tc>
          <w:tcPr>
            <w:tcW w:w="299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rPr>
            </w:pPr>
            <w:r>
              <w:rPr>
                <w:b/>
                <w:bCs/>
                <w:szCs w:val="22"/>
              </w:rPr>
              <w:t>Aantal 250 mg sachets</w:t>
            </w:r>
            <w:r>
              <w:rPr>
                <w:b/>
              </w:rPr>
              <w:fldChar w:fldCharType="begin"/>
            </w:r>
            <w:r>
              <w:rPr>
                <w:b/>
              </w:rPr>
              <w:instrText xml:space="preserve"> DOCVARIABLE vault_nd_0c67c22a-ffbb-49d2-a2e0-54f74855b37e \* MERGEFORMAT </w:instrText>
            </w:r>
            <w:r>
              <w:rPr>
                <w:b/>
              </w:rPr>
              <w:fldChar w:fldCharType="separate"/>
            </w:r>
            <w:r>
              <w:rPr>
                <w:b/>
                <w:bCs/>
                <w:szCs w:val="22"/>
              </w:rPr>
              <w:t xml:space="preserve"> </w:t>
            </w:r>
            <w:r>
              <w:rPr>
                <w:b/>
              </w:rPr>
              <w:fldChar w:fldCharType="end"/>
            </w:r>
          </w:p>
        </w:tc>
        <w:tc>
          <w:tcPr>
            <w:tcW w:w="425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Toe te dienen volume (ml</w:t>
            </w:r>
            <w:r>
              <w:rPr>
                <w:b/>
                <w:szCs w:val="22"/>
              </w:rPr>
              <w:t>)</w:t>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5</w:t>
            </w:r>
            <w:r>
              <w:fldChar w:fldCharType="begin"/>
            </w:r>
            <w:r>
              <w:instrText xml:space="preserve"> DOCVARIABLE VAULT_ND_226bf39f-09ce-4bb0-993f-89bf86352a5a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VAULT_ND_62701bd9-c8b9-4b35-a71e-074393a25618 \* MERGEFORMAT </w:instrText>
            </w:r>
            <w:r>
              <w:rPr>
                <w:color w:val="000000"/>
              </w:rPr>
              <w:fldChar w:fldCharType="separate"/>
            </w:r>
            <w:r>
              <w:rPr>
                <w:color w:val="000000"/>
              </w:rPr>
              <w:t xml:space="preserve"> </w:t>
            </w:r>
            <w:r>
              <w:rPr>
                <w:color w:val="000000"/>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12</w:t>
            </w:r>
            <w:r>
              <w:rPr>
                <w:color w:val="000000"/>
              </w:rPr>
              <w:fldChar w:fldCharType="begin"/>
            </w:r>
            <w:r>
              <w:rPr>
                <w:color w:val="000000"/>
              </w:rPr>
              <w:instrText xml:space="preserve"> DOCVARIABLE VAULT_ND_0e8e43ac-0df9-43ac-8f69-d6e1e8fc5e3b \* MERGEFORMAT </w:instrText>
            </w:r>
            <w:r>
              <w:rPr>
                <w:color w:val="000000"/>
              </w:rPr>
              <w:fldChar w:fldCharType="separate"/>
            </w:r>
            <w:r>
              <w:rPr>
                <w:color w:val="000000"/>
                <w:szCs w:val="22"/>
              </w:rPr>
              <w:t xml:space="preserve"> </w:t>
            </w:r>
            <w:r>
              <w:rPr>
                <w:color w:val="000000"/>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6</w:t>
            </w:r>
            <w:r>
              <w:fldChar w:fldCharType="begin"/>
            </w:r>
            <w:r>
              <w:instrText xml:space="preserve"> DOCVARIABLE VAULT_ND_7bdcf5b0-3206-4e13-9587-3ea71df1a55c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VAULT_ND_3862d594-6ecd-41ae-9f4a-8a738955ba02 \* MERGEFORMAT </w:instrText>
            </w:r>
            <w:r>
              <w:rPr>
                <w:color w:val="000000"/>
              </w:rPr>
              <w:fldChar w:fldCharType="separate"/>
            </w:r>
            <w:r>
              <w:rPr>
                <w:color w:val="000000"/>
              </w:rPr>
              <w:t xml:space="preserve"> </w:t>
            </w:r>
            <w:r>
              <w:rPr>
                <w:color w:val="000000"/>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14,4</w:t>
            </w:r>
            <w:r>
              <w:rPr>
                <w:color w:val="000000"/>
              </w:rPr>
              <w:fldChar w:fldCharType="begin"/>
            </w:r>
            <w:r>
              <w:rPr>
                <w:color w:val="000000"/>
              </w:rPr>
              <w:instrText xml:space="preserve"> DOCVARIABLE VAULT_ND_51a6b017-d75e-4b82-a299-dcd393d6ef8c \* MERGEFORMAT </w:instrText>
            </w:r>
            <w:r>
              <w:rPr>
                <w:color w:val="000000"/>
              </w:rPr>
              <w:fldChar w:fldCharType="separate"/>
            </w:r>
            <w:r>
              <w:rPr>
                <w:color w:val="000000"/>
                <w:szCs w:val="22"/>
              </w:rPr>
              <w:t xml:space="preserve"> </w:t>
            </w:r>
            <w:r>
              <w:rPr>
                <w:color w:val="000000"/>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7</w:t>
            </w:r>
            <w:r>
              <w:fldChar w:fldCharType="begin"/>
            </w:r>
            <w:r>
              <w:instrText xml:space="preserve"> DOCVARIABLE VAULT_ND_5f5494e8-0387-4525-b747-f5882f8e67d0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VAULT_ND_9d3408e8-3203-410f-b3e7-b16b0913807d \* MERGEFORMAT </w:instrText>
            </w:r>
            <w:r>
              <w:rPr>
                <w:color w:val="000000"/>
              </w:rPr>
              <w:fldChar w:fldCharType="separate"/>
            </w:r>
            <w:r>
              <w:rPr>
                <w:color w:val="000000"/>
              </w:rPr>
              <w:t xml:space="preserve"> </w:t>
            </w:r>
            <w:r>
              <w:rPr>
                <w:color w:val="000000"/>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16,8</w:t>
            </w:r>
            <w:r>
              <w:rPr>
                <w:color w:val="000000"/>
              </w:rPr>
              <w:fldChar w:fldCharType="begin"/>
            </w:r>
            <w:r>
              <w:rPr>
                <w:color w:val="000000"/>
              </w:rPr>
              <w:instrText xml:space="preserve"> DOCVARIABLE VAULT_ND_a87f080e-73ad-42ec-ad8b-0eca0a519b36 \* MERGEFORMAT </w:instrText>
            </w:r>
            <w:r>
              <w:rPr>
                <w:color w:val="000000"/>
              </w:rPr>
              <w:fldChar w:fldCharType="separate"/>
            </w:r>
            <w:r>
              <w:rPr>
                <w:color w:val="000000"/>
                <w:szCs w:val="22"/>
              </w:rPr>
              <w:t xml:space="preserve"> </w:t>
            </w:r>
            <w:r>
              <w:rPr>
                <w:color w:val="000000"/>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8</w:t>
            </w:r>
            <w:r>
              <w:fldChar w:fldCharType="begin"/>
            </w:r>
            <w:r>
              <w:instrText xml:space="preserve"> DOCVARIABLE VAULT_ND_690a4e28-f34c-4259-b6ef-3d3a4f0e5ca2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VAULT_ND_f41e43e0-0d23-49f6-af03-eab24285577d \* MERGEFORMAT </w:instrText>
            </w:r>
            <w:r>
              <w:rPr>
                <w:color w:val="000000"/>
              </w:rPr>
              <w:fldChar w:fldCharType="separate"/>
            </w:r>
            <w:r>
              <w:rPr>
                <w:color w:val="000000"/>
              </w:rPr>
              <w:t xml:space="preserve"> </w:t>
            </w:r>
            <w:r>
              <w:rPr>
                <w:color w:val="000000"/>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19,2</w:t>
            </w:r>
            <w:r>
              <w:rPr>
                <w:color w:val="000000"/>
              </w:rPr>
              <w:fldChar w:fldCharType="begin"/>
            </w:r>
            <w:r>
              <w:rPr>
                <w:color w:val="000000"/>
              </w:rPr>
              <w:instrText xml:space="preserve"> DOCVARIABLE VAULT_ND_82fb07bb-b3c1-45a2-8231-dca1ca263a3a \* MERGEFORMAT </w:instrText>
            </w:r>
            <w:r>
              <w:rPr>
                <w:color w:val="000000"/>
              </w:rPr>
              <w:fldChar w:fldCharType="separate"/>
            </w:r>
            <w:r>
              <w:rPr>
                <w:color w:val="000000"/>
                <w:szCs w:val="22"/>
              </w:rPr>
              <w:t xml:space="preserve"> </w:t>
            </w:r>
            <w:r>
              <w:rPr>
                <w:color w:val="000000"/>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9</w:t>
            </w:r>
            <w:r>
              <w:fldChar w:fldCharType="begin"/>
            </w:r>
            <w:r>
              <w:instrText xml:space="preserve"> DOCVARIABLE VAULT_ND_0e39a4c5-2171-4150-b5e6-5f293f5bfcc2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3</w:t>
            </w:r>
            <w:r>
              <w:fldChar w:fldCharType="begin"/>
            </w:r>
            <w:r>
              <w:instrText xml:space="preserve"> DOCVARIABLE VAULT_ND_4f116e62-ded5-4227-a512-e86245659ead \* MERGEFORMAT </w:instrText>
            </w:r>
            <w:r>
              <w:fldChar w:fldCharType="separate"/>
            </w:r>
            <w:r>
              <w:t xml:space="preserve"> </w:t>
            </w:r>
            <w: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21,6</w:t>
            </w:r>
            <w:r>
              <w:rPr>
                <w:color w:val="000000"/>
              </w:rPr>
              <w:fldChar w:fldCharType="begin"/>
            </w:r>
            <w:r>
              <w:rPr>
                <w:color w:val="000000"/>
              </w:rPr>
              <w:instrText xml:space="preserve"> DOCVARIABLE VAULT_ND_225b410c-b317-4441-b0a9-9e05d599a2b2 \* MERGEFORMAT </w:instrText>
            </w:r>
            <w:r>
              <w:rPr>
                <w:color w:val="000000"/>
              </w:rPr>
              <w:fldChar w:fldCharType="separate"/>
            </w:r>
            <w:r>
              <w:rPr>
                <w:color w:val="000000"/>
                <w:szCs w:val="22"/>
              </w:rPr>
              <w:t xml:space="preserve"> </w:t>
            </w:r>
            <w:r>
              <w:rPr>
                <w:color w:val="000000"/>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10</w:t>
            </w:r>
            <w:r>
              <w:fldChar w:fldCharType="begin"/>
            </w:r>
            <w:r>
              <w:instrText xml:space="preserve"> DOCVARIABLE VAULT_ND_1b4ab81b-380f-480b-ad67-50fdb4cfc03c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3</w:t>
            </w:r>
            <w:r>
              <w:fldChar w:fldCharType="begin"/>
            </w:r>
            <w:r>
              <w:instrText xml:space="preserve"> DOCVARIABLE VAULT_ND_8bed019b-99c4-4a65-abda-0ad8f923b967 \* MERGEFORMAT </w:instrText>
            </w:r>
            <w:r>
              <w:fldChar w:fldCharType="separate"/>
            </w:r>
            <w:r>
              <w:t xml:space="preserve"> </w:t>
            </w:r>
            <w: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szCs w:val="22"/>
              </w:rPr>
              <w:t>24</w:t>
            </w:r>
            <w:r>
              <w:rPr>
                <w:color w:val="000000"/>
              </w:rPr>
              <w:fldChar w:fldCharType="begin"/>
            </w:r>
            <w:r>
              <w:rPr>
                <w:color w:val="000000"/>
              </w:rPr>
              <w:instrText xml:space="preserve"> DOCVARIABLE VAULT_ND_d2582041-c057-4605-b1c4-3ffc41f00ae1 \* MERGEFORMAT </w:instrText>
            </w:r>
            <w:r>
              <w:rPr>
                <w:color w:val="000000"/>
              </w:rPr>
              <w:fldChar w:fldCharType="separate"/>
            </w:r>
            <w:r>
              <w:rPr>
                <w:color w:val="000000"/>
                <w:szCs w:val="22"/>
              </w:rPr>
              <w:t xml:space="preserve"> </w:t>
            </w:r>
            <w:r>
              <w:rPr>
                <w:color w:val="000000"/>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11</w:t>
            </w:r>
            <w:r>
              <w:fldChar w:fldCharType="begin"/>
            </w:r>
            <w:r>
              <w:instrText xml:space="preserve"> DOCVARIABLE VAULT_ND_7b8ac063-8558-4b53-a0ee-1e66b9501a9a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3</w:t>
            </w:r>
            <w:r>
              <w:fldChar w:fldCharType="begin"/>
            </w:r>
            <w:r>
              <w:instrText xml:space="preserve"> DOCVARIABLE VAULT_ND_1f3b2838-f02f-4a56-8273-1d273aa7a65e \* MERGEFORMAT </w:instrText>
            </w:r>
            <w:r>
              <w:fldChar w:fldCharType="separate"/>
            </w:r>
            <w:r>
              <w:t xml:space="preserve"> </w:t>
            </w:r>
            <w: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bCs/>
                <w:szCs w:val="22"/>
              </w:rPr>
              <w:t>26,4</w:t>
            </w:r>
            <w:r>
              <w:fldChar w:fldCharType="begin"/>
            </w:r>
            <w:r>
              <w:instrText xml:space="preserve"> DOCVARIABLE VAULT_ND_2f8babaa-6071-4808-a61c-ebf4620cdb70 \* MERGEFORMAT </w:instrText>
            </w:r>
            <w: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12</w:t>
            </w:r>
            <w:r>
              <w:fldChar w:fldCharType="begin"/>
            </w:r>
            <w:r>
              <w:instrText xml:space="preserve"> DOCVARIABLE VAULT_ND_ab495301-1086-4bb3-8b5a-aa6063a81a95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3</w:t>
            </w:r>
            <w:r>
              <w:fldChar w:fldCharType="begin"/>
            </w:r>
            <w:r>
              <w:instrText xml:space="preserve"> DOCVARIABLE VAULT_ND_7c9028f1-25c5-4b46-a632-2d2c77249e25 \* MERGEFORMAT </w:instrText>
            </w:r>
            <w:r>
              <w:fldChar w:fldCharType="separate"/>
            </w:r>
            <w:r>
              <w:t xml:space="preserve"> </w:t>
            </w:r>
            <w: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bCs/>
                <w:szCs w:val="22"/>
              </w:rPr>
              <w:t>28,8</w:t>
            </w:r>
            <w:r>
              <w:fldChar w:fldCharType="begin"/>
            </w:r>
            <w:r>
              <w:instrText xml:space="preserve"> DOCVARIABLE VAULT_ND_566a6880-e8ac-409c-8699-44462865b963 \* MERGEFORMAT </w:instrText>
            </w:r>
            <w: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13</w:t>
            </w:r>
            <w:r>
              <w:fldChar w:fldCharType="begin"/>
            </w:r>
            <w:r>
              <w:instrText xml:space="preserve"> DOCVARIABLE VAULT_ND_56dfb874-4382-476e-924f-e05f6efe70bc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4*</w:t>
            </w:r>
            <w:r>
              <w:fldChar w:fldCharType="begin"/>
            </w:r>
            <w:r>
              <w:instrText xml:space="preserve"> DOCVARIABLE VAULT_ND_5f415a51-e686-4bbf-beaf-63d7a67b7671 \* MERGEFORMAT </w:instrText>
            </w:r>
            <w:r>
              <w:fldChar w:fldCharType="separate"/>
            </w:r>
            <w:r>
              <w:t xml:space="preserve"> </w:t>
            </w:r>
            <w: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bCs/>
                <w:szCs w:val="22"/>
              </w:rPr>
              <w:t>31,2</w:t>
            </w:r>
            <w:r>
              <w:fldChar w:fldCharType="begin"/>
            </w:r>
            <w:r>
              <w:instrText xml:space="preserve"> DOCVARIABLE VAULT_ND_ee3202c9-3477-44e0-88ed-fada321e2855 \* MERGEFORMAT </w:instrText>
            </w:r>
            <w: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14</w:t>
            </w:r>
            <w:r>
              <w:fldChar w:fldCharType="begin"/>
            </w:r>
            <w:r>
              <w:instrText xml:space="preserve"> DOCVARIABLE VAULT_ND_3056bcb2-f56b-4257-8ea5-a2e622dc122f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4*</w:t>
            </w:r>
            <w:r>
              <w:fldChar w:fldCharType="begin"/>
            </w:r>
            <w:r>
              <w:instrText xml:space="preserve"> DOCVARIABLE VAULT_ND_fcd30a6f-2f47-4a45-a1a2-e89f5f4fe27d \* MERGEFORMAT </w:instrText>
            </w:r>
            <w:r>
              <w:fldChar w:fldCharType="separate"/>
            </w:r>
            <w:r>
              <w:t xml:space="preserve"> </w:t>
            </w:r>
            <w: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bCs/>
                <w:szCs w:val="22"/>
              </w:rPr>
              <w:t>33,6</w:t>
            </w:r>
            <w:r>
              <w:fldChar w:fldCharType="begin"/>
            </w:r>
            <w:r>
              <w:instrText xml:space="preserve"> DOCVARIABLE VAULT_ND_4affc747-7850-4fc1-addf-78d95e4ec75f \* MERGEFORMAT </w:instrText>
            </w:r>
            <w: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15</w:t>
            </w:r>
            <w:r>
              <w:fldChar w:fldCharType="begin"/>
            </w:r>
            <w:r>
              <w:instrText xml:space="preserve"> DOCVARIABLE VAULT_ND_3eb6138e-0f92-4b97-ba93-ab10bfc3938d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4*</w:t>
            </w:r>
            <w:r>
              <w:fldChar w:fldCharType="begin"/>
            </w:r>
            <w:r>
              <w:instrText xml:space="preserve"> DOCVARIABLE VAULT_ND_31457c50-c374-4921-ae8c-a39302e1eaf2 \* MERGEFORMAT </w:instrText>
            </w:r>
            <w:r>
              <w:fldChar w:fldCharType="separate"/>
            </w:r>
            <w:r>
              <w:t xml:space="preserve"> </w:t>
            </w:r>
            <w: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bCs/>
                <w:szCs w:val="22"/>
              </w:rPr>
              <w:t>36</w:t>
            </w:r>
            <w:r>
              <w:fldChar w:fldCharType="begin"/>
            </w:r>
            <w:r>
              <w:instrText xml:space="preserve"> DOCVARIABLE VAULT_ND_dd05c27d-4afd-4e75-a3e4-abcf53d003c6 \* MERGEFORMAT </w:instrText>
            </w:r>
            <w: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pPr>
            <w:r>
              <w:t>16</w:t>
            </w:r>
            <w:r>
              <w:fldChar w:fldCharType="begin"/>
            </w:r>
            <w:r>
              <w:instrText xml:space="preserve"> DOCVARIABLE VAULT_ND_4232a497-33fa-4b93-bc0f-e8d6de3e2600 \* MERGEFORMAT </w:instrText>
            </w:r>
            <w:r>
              <w:fldChar w:fldCharType="separate"/>
            </w:r>
            <w:r>
              <w:t xml:space="preserve"> </w:t>
            </w:r>
            <w:r>
              <w:fldChar w:fldCharType="end"/>
            </w:r>
          </w:p>
        </w:tc>
        <w:tc>
          <w:tcPr>
            <w:tcW w:w="299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pPr>
            <w:r>
              <w:t>4*</w:t>
            </w:r>
            <w:r>
              <w:fldChar w:fldCharType="begin"/>
            </w:r>
            <w:r>
              <w:instrText xml:space="preserve"> DOCVARIABLE VAULT_ND_54d060dc-838f-4a37-8b24-756f980d6961 \* MERGEFORMAT </w:instrText>
            </w:r>
            <w:r>
              <w:fldChar w:fldCharType="separate"/>
            </w:r>
            <w:r>
              <w:t xml:space="preserve"> </w:t>
            </w:r>
            <w:r>
              <w:fldChar w:fldCharType="end"/>
            </w:r>
          </w:p>
        </w:tc>
        <w:tc>
          <w:tcPr>
            <w:tcW w:w="425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pPr>
            <w:r>
              <w:rPr>
                <w:bCs/>
                <w:szCs w:val="22"/>
              </w:rPr>
              <w:t>38,4</w:t>
            </w:r>
            <w:r>
              <w:fldChar w:fldCharType="begin"/>
            </w:r>
            <w:r>
              <w:instrText xml:space="preserve"> DOCVARIABLE VAULT_ND_9c7fb44c-4dbe-4564-9ed5-4fcb1238438c \* MERGEFORMAT </w:instrText>
            </w:r>
            <w:r>
              <w:fldChar w:fldCharType="separate"/>
            </w:r>
            <w:r>
              <w:rPr>
                <w:bCs/>
                <w:szCs w:val="22"/>
              </w:rPr>
              <w:t xml:space="preserve"> </w:t>
            </w:r>
            <w:r>
              <w:rPr>
                <w:bCs/>
                <w:szCs w:val="22"/>
              </w:rPr>
              <w:fldChar w:fldCharType="end"/>
            </w:r>
          </w:p>
        </w:tc>
      </w:tr>
    </w:tbl>
    <w:p>
      <w:pPr>
        <w:tabs>
          <w:tab w:val="clear" w:pos="567"/>
          <w:tab w:val="left" w:pos="720"/>
        </w:tabs>
        <w:spacing w:line="240" w:lineRule="auto"/>
        <w:ind w:right="-2"/>
        <w:rPr>
          <w:szCs w:val="22"/>
        </w:rPr>
      </w:pPr>
      <w:r>
        <w:rPr>
          <w:szCs w:val="22"/>
        </w:rPr>
        <w:t>* In plaats van de vier zakjes van 250 mg kan 1 volledig zakje van 1.000 mg gemengd worden met 36 ml water of appelsap. Dit mengsel moet worden toegediend met een spuit, volgens het volume in Tabel 3.</w:t>
      </w:r>
    </w:p>
    <w:p>
      <w:pPr>
        <w:spacing w:line="240" w:lineRule="auto"/>
        <w:ind w:right="-2"/>
        <w:rPr>
          <w:b/>
          <w:bCs/>
          <w:szCs w:val="22"/>
        </w:rPr>
      </w:pPr>
    </w:p>
    <w:p>
      <w:pPr>
        <w:spacing w:line="240" w:lineRule="auto"/>
        <w:ind w:right="-2"/>
        <w:rPr>
          <w:b/>
          <w:szCs w:val="22"/>
        </w:rPr>
      </w:pPr>
      <w:r>
        <w:rPr>
          <w:b/>
          <w:bCs/>
          <w:szCs w:val="22"/>
        </w:rPr>
        <w:t>4.</w:t>
      </w:r>
      <w:r>
        <w:rPr>
          <w:b/>
          <w:bCs/>
          <w:szCs w:val="22"/>
        </w:rPr>
        <w:tab/>
        <w:t>Voor patiënten van 2 jaar of ouder met een gewicht van meer dan 16 kg (zie tabel 4)</w:t>
      </w:r>
      <w:r>
        <w:rPr>
          <w:b/>
        </w:rPr>
        <w:fldChar w:fldCharType="begin"/>
      </w:r>
      <w:r>
        <w:rPr>
          <w:b/>
          <w:szCs w:val="22"/>
        </w:rPr>
        <w:instrText xml:space="preserve"> DOCVARIABLE vault_nd_bbf83c7f-6f3c-4d7c-ad28-7bbcdcd76448 \* MERGEFORMAT </w:instrText>
      </w:r>
      <w:r>
        <w:rPr>
          <w:b/>
        </w:rPr>
        <w:fldChar w:fldCharType="separate"/>
      </w:r>
      <w:r>
        <w:rPr>
          <w:b/>
          <w:bCs/>
          <w:szCs w:val="22"/>
        </w:rPr>
        <w:t xml:space="preserve"> </w:t>
      </w:r>
      <w:r>
        <w:rPr>
          <w:b/>
        </w:rPr>
        <w:fldChar w:fldCharType="end"/>
      </w:r>
    </w:p>
    <w:p>
      <w:pPr>
        <w:pStyle w:val="ListParagraph"/>
        <w:numPr>
          <w:ilvl w:val="0"/>
          <w:numId w:val="31"/>
        </w:numPr>
        <w:tabs>
          <w:tab w:val="clear" w:pos="567"/>
        </w:tabs>
        <w:spacing w:line="240" w:lineRule="auto"/>
        <w:ind w:left="567" w:hanging="567"/>
        <w:rPr>
          <w:bCs/>
          <w:szCs w:val="22"/>
        </w:rPr>
      </w:pPr>
      <w:r>
        <w:rPr>
          <w:bCs/>
          <w:szCs w:val="22"/>
        </w:rPr>
        <w:t>Neem dit geneesmiddel precies in zoals uw arts u heeft voorgeschreven.</w:t>
      </w:r>
    </w:p>
    <w:p>
      <w:pPr>
        <w:pStyle w:val="ListParagraph"/>
        <w:numPr>
          <w:ilvl w:val="0"/>
          <w:numId w:val="31"/>
        </w:numPr>
        <w:tabs>
          <w:tab w:val="clear" w:pos="567"/>
        </w:tabs>
        <w:spacing w:line="240" w:lineRule="auto"/>
        <w:ind w:left="567" w:hanging="567"/>
        <w:rPr>
          <w:bCs/>
          <w:szCs w:val="22"/>
        </w:rPr>
      </w:pPr>
      <w:r>
        <w:rPr>
          <w:bCs/>
          <w:szCs w:val="22"/>
        </w:rPr>
        <w:t>Voordat u het/de sachet(s) Sephience poeder voor oraal gebruik opent: Schud of tik op een hard oppervlak om er zeker van te zijn dat het poeder zich op de bodem bevindt.</w:t>
      </w:r>
      <w:r>
        <w:fldChar w:fldCharType="begin"/>
      </w:r>
      <w:r>
        <w:rPr>
          <w:bCs/>
          <w:szCs w:val="22"/>
        </w:rPr>
        <w:instrText xml:space="preserve"> DOCVARIABLE vault_nd_6d89d7cf-169b-491d-9213-bb9b287a6227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Open het/de sachet(s) Sephience poeder voor oraal gebruik door de bovenkant van het sachet voorzichtig los te scheuren of te knippen.</w:t>
      </w:r>
      <w:r>
        <w:fldChar w:fldCharType="begin"/>
      </w:r>
      <w:r>
        <w:rPr>
          <w:bCs/>
          <w:szCs w:val="22"/>
        </w:rPr>
        <w:instrText xml:space="preserve"> DOCVARIABLE vault_nd_54bf9d43-4a06-49e4-8ccf-029fe12c45bc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Meng elk</w:t>
      </w:r>
      <w:r>
        <w:rPr>
          <w:b/>
          <w:bCs/>
          <w:szCs w:val="22"/>
        </w:rPr>
        <w:t xml:space="preserve"> </w:t>
      </w:r>
      <w:r>
        <w:rPr>
          <w:szCs w:val="22"/>
        </w:rPr>
        <w:t>sachet (zie tabel 4) met water of appelsap (9 ml per sachet van 250 mg; 20 ml per sachet van 1.000 mg) of 2 eetlepels appelmoes of jam.</w:t>
      </w:r>
      <w:r>
        <w:fldChar w:fldCharType="begin"/>
      </w:r>
      <w:r>
        <w:rPr>
          <w:bCs/>
          <w:szCs w:val="22"/>
        </w:rPr>
        <w:instrText xml:space="preserve"> DOCVARIABLE vault_nd_c83f4f26-e888-49a9-bf44-3f1e4e14ea82 \* MERGEFORMAT </w:instrText>
      </w:r>
      <w:r>
        <w:fldChar w:fldCharType="separate"/>
      </w:r>
      <w:r>
        <w:rPr>
          <w:szCs w:val="22"/>
        </w:rPr>
        <w:t xml:space="preserve"> </w:t>
      </w:r>
      <w:r>
        <w:fldChar w:fldCharType="end"/>
      </w:r>
      <w:r>
        <w:rPr>
          <w:bCs/>
          <w:szCs w:val="22"/>
        </w:rPr>
        <w:t>Wanneer meer dan 1 sachet wordt aanbevolen, kunnen de sachets samen worden gemengd met de overeenkomstige hoeveelheid water of appelsap (bijvoorbeeld 1 sachet van 250 mg gemengd met 9 ml water of appelsap en 1 sachet van 1.000 mg gemengd met 20 ml water of appelsap).</w:t>
      </w:r>
    </w:p>
    <w:p>
      <w:pPr>
        <w:pStyle w:val="ListParagraph"/>
        <w:numPr>
          <w:ilvl w:val="0"/>
          <w:numId w:val="31"/>
        </w:numPr>
        <w:tabs>
          <w:tab w:val="clear" w:pos="567"/>
        </w:tabs>
        <w:spacing w:line="240" w:lineRule="auto"/>
        <w:ind w:left="567" w:hanging="567"/>
        <w:rPr>
          <w:bCs/>
          <w:szCs w:val="22"/>
        </w:rPr>
      </w:pPr>
      <w:r>
        <w:rPr>
          <w:bCs/>
          <w:szCs w:val="22"/>
        </w:rPr>
        <w:t>Als u water of appelsap gebruikt, meng goed 30 seconden of langer totdat het mengsel geen klonten meer bevat.</w:t>
      </w:r>
      <w:r>
        <w:fldChar w:fldCharType="begin"/>
      </w:r>
      <w:r>
        <w:rPr>
          <w:bCs/>
          <w:szCs w:val="22"/>
        </w:rPr>
        <w:instrText xml:space="preserve"> DOCVARIABLE vault_nd_193e1ff5-8bd5-47b3-90b3-f894e053de27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Als u appelmoes of jam gebruikt, meng goed 60 seconden of langer totdat het mengsel geen klonten meer bevat.</w:t>
      </w:r>
      <w:r>
        <w:fldChar w:fldCharType="begin"/>
      </w:r>
      <w:r>
        <w:rPr>
          <w:bCs/>
          <w:szCs w:val="22"/>
        </w:rPr>
        <w:instrText xml:space="preserve"> DOCVARIABLE vault_nd_1dd21267-62ab-4bd8-bb30-7230e9a31074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Na het mengen moet de dosis direct worden gegeven; zo niet, dan kan het mengsel maximaal 24 uur in een koelkast (2 °C - 8 °C) of minder dan 6 uur buiten de koelkast beneden 25 °C worden bewaard.</w:t>
      </w:r>
      <w:r>
        <w:fldChar w:fldCharType="begin"/>
      </w:r>
      <w:r>
        <w:rPr>
          <w:bCs/>
          <w:szCs w:val="22"/>
        </w:rPr>
        <w:instrText xml:space="preserve"> DOCVARIABLE vault_nd_28288a06-90d0-4274-85b8-cf51510013da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Cs/>
          <w:szCs w:val="22"/>
        </w:rPr>
      </w:pPr>
      <w:r>
        <w:rPr>
          <w:bCs/>
          <w:szCs w:val="22"/>
        </w:rPr>
        <w:t>Wordt het mengsel niet direct ingenomen? Dan moet het direct vóór de toediening minimaal 30 seconden of 60 seconden lang opnieuw worden gemengd, zoals hierboven beschreven.</w:t>
      </w:r>
      <w:r>
        <w:fldChar w:fldCharType="begin"/>
      </w:r>
      <w:r>
        <w:rPr>
          <w:bCs/>
          <w:szCs w:val="22"/>
        </w:rPr>
        <w:instrText xml:space="preserve"> DOCVARIABLE vault_nd_bccd0fd3-c84e-48fc-822f-131a5fa7eb7f \* MERGEFORMAT </w:instrText>
      </w:r>
      <w:r>
        <w:fldChar w:fldCharType="separate"/>
      </w:r>
      <w:r>
        <w:rPr>
          <w:bCs/>
          <w:szCs w:val="22"/>
        </w:rPr>
        <w:t xml:space="preserve"> </w:t>
      </w:r>
      <w:r>
        <w:fldChar w:fldCharType="end"/>
      </w:r>
    </w:p>
    <w:p>
      <w:pPr>
        <w:pStyle w:val="ListParagraph"/>
        <w:numPr>
          <w:ilvl w:val="0"/>
          <w:numId w:val="31"/>
        </w:numPr>
        <w:tabs>
          <w:tab w:val="clear" w:pos="567"/>
        </w:tabs>
        <w:spacing w:line="240" w:lineRule="auto"/>
        <w:ind w:left="567" w:hanging="567"/>
        <w:rPr>
          <w:b/>
          <w:szCs w:val="22"/>
        </w:rPr>
      </w:pPr>
      <w:r>
        <w:rPr>
          <w:bCs/>
          <w:szCs w:val="22"/>
        </w:rPr>
        <w:t>Drink of dien de vereiste dosis (zie tabel 4)</w:t>
      </w:r>
      <w:r>
        <w:t xml:space="preserve"> </w:t>
      </w:r>
      <w:r>
        <w:rPr>
          <w:szCs w:val="22"/>
        </w:rPr>
        <w:t>in de mond toe met behulp van een glazen of plastic beker, of dien de benodigde dosis in de enterale voedingssonde toe.</w:t>
      </w:r>
    </w:p>
    <w:p>
      <w:pPr>
        <w:pStyle w:val="ListParagraph"/>
        <w:numPr>
          <w:ilvl w:val="0"/>
          <w:numId w:val="31"/>
        </w:numPr>
        <w:tabs>
          <w:tab w:val="clear" w:pos="567"/>
        </w:tabs>
        <w:spacing w:line="240" w:lineRule="auto"/>
        <w:ind w:left="567" w:hanging="567"/>
        <w:rPr>
          <w:b/>
          <w:szCs w:val="22"/>
        </w:rPr>
      </w:pPr>
      <w:r>
        <w:rPr>
          <w:bCs/>
          <w:szCs w:val="22"/>
        </w:rPr>
        <w:t>Spoel de beker of sonde met extra water of appelsap (minimaal 15 ml) en slik dit door om er zeker van te zijn dat de volledige dosis is ingenomen.</w:t>
      </w:r>
      <w:r>
        <w:fldChar w:fldCharType="begin"/>
      </w:r>
      <w:r>
        <w:rPr>
          <w:bCs/>
          <w:szCs w:val="22"/>
        </w:rPr>
        <w:instrText xml:space="preserve"> DOCVARIABLE vault_nd_a4933a96-a950-4748-8920-285fa793f3cf \* MERGEFORMAT </w:instrText>
      </w:r>
      <w:r>
        <w:fldChar w:fldCharType="separate"/>
      </w:r>
      <w:r>
        <w:rPr>
          <w:bCs/>
          <w:szCs w:val="22"/>
        </w:rPr>
        <w:t xml:space="preserve"> </w:t>
      </w:r>
      <w:r>
        <w:fldChar w:fldCharType="end"/>
      </w:r>
    </w:p>
    <w:p>
      <w:pPr>
        <w:tabs>
          <w:tab w:val="clear" w:pos="567"/>
          <w:tab w:val="left" w:pos="720"/>
        </w:tabs>
        <w:spacing w:line="240" w:lineRule="auto"/>
        <w:ind w:left="360" w:right="-2"/>
        <w:rPr>
          <w:b/>
          <w:szCs w:val="22"/>
        </w:rPr>
      </w:pPr>
    </w:p>
    <w:p>
      <w:pPr>
        <w:keepNext/>
        <w:tabs>
          <w:tab w:val="clear" w:pos="567"/>
          <w:tab w:val="left" w:pos="720"/>
        </w:tabs>
        <w:spacing w:line="240" w:lineRule="auto"/>
        <w:rPr>
          <w:b/>
          <w:szCs w:val="22"/>
        </w:rPr>
      </w:pPr>
      <w:r>
        <w:rPr>
          <w:b/>
          <w:bCs/>
          <w:szCs w:val="22"/>
        </w:rPr>
        <w:lastRenderedPageBreak/>
        <w:t>Tabel 4: Berekenen van het benodigde volume voor patiënten van 2 jaar en ouder met een gewicht van meer dan 16 kg</w:t>
      </w:r>
      <w:r>
        <w:rPr>
          <w:b/>
        </w:rPr>
        <w:fldChar w:fldCharType="begin"/>
      </w:r>
      <w:r>
        <w:rPr>
          <w:b/>
          <w:szCs w:val="22"/>
        </w:rPr>
        <w:instrText xml:space="preserve"> DOCVARIABLE vault_nd_59079abf-17a9-437a-a356-cdd603f14865 \* MERGEFORMAT </w:instrText>
      </w:r>
      <w:r>
        <w:rPr>
          <w:b/>
        </w:rPr>
        <w:fldChar w:fldCharType="separate"/>
      </w:r>
      <w:r>
        <w:rPr>
          <w:b/>
          <w:bCs/>
          <w:szCs w:val="22"/>
        </w:rPr>
        <w:t xml:space="preserve"> </w:t>
      </w:r>
      <w:r>
        <w:rPr>
          <w:b/>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0"/>
        <w:gridCol w:w="2774"/>
        <w:gridCol w:w="3517"/>
      </w:tblGrid>
      <w:tr>
        <w:trPr>
          <w:trHeight w:val="60"/>
          <w:tblHeader/>
        </w:trPr>
        <w:tc>
          <w:tcPr>
            <w:tcW w:w="1528" w:type="pct"/>
            <w:hideMark/>
          </w:tcPr>
          <w:p>
            <w:pPr>
              <w:tabs>
                <w:tab w:val="clear" w:pos="567"/>
                <w:tab w:val="left" w:pos="720"/>
              </w:tabs>
              <w:spacing w:line="240" w:lineRule="auto"/>
              <w:jc w:val="center"/>
              <w:textAlignment w:val="baseline"/>
            </w:pPr>
            <w:r>
              <w:rPr>
                <w:b/>
                <w:bCs/>
                <w:color w:val="000000"/>
                <w:szCs w:val="22"/>
                <w:lang w:eastAsia="en-GB"/>
              </w:rPr>
              <w:t xml:space="preserve">Aantal 250 mg sachets </w:t>
            </w:r>
            <w:r>
              <w:rPr>
                <w:b/>
                <w:bCs/>
                <w:color w:val="000000"/>
                <w:szCs w:val="22"/>
                <w:lang w:eastAsia="en-GB"/>
              </w:rPr>
              <w:br/>
            </w:r>
          </w:p>
        </w:tc>
        <w:tc>
          <w:tcPr>
            <w:tcW w:w="1531" w:type="pct"/>
            <w:hideMark/>
          </w:tcPr>
          <w:p>
            <w:pPr>
              <w:tabs>
                <w:tab w:val="clear" w:pos="567"/>
                <w:tab w:val="left" w:pos="720"/>
              </w:tabs>
              <w:spacing w:line="240" w:lineRule="auto"/>
              <w:jc w:val="center"/>
              <w:textAlignment w:val="baseline"/>
            </w:pPr>
            <w:r>
              <w:rPr>
                <w:b/>
                <w:bCs/>
                <w:color w:val="000000"/>
                <w:szCs w:val="22"/>
                <w:lang w:eastAsia="en-GB"/>
              </w:rPr>
              <w:t>Aantal 1.000 mg sachets</w:t>
            </w:r>
          </w:p>
        </w:tc>
        <w:tc>
          <w:tcPr>
            <w:tcW w:w="1941" w:type="pct"/>
            <w:hideMark/>
          </w:tcPr>
          <w:p>
            <w:pPr>
              <w:tabs>
                <w:tab w:val="clear" w:pos="567"/>
                <w:tab w:val="left" w:pos="720"/>
              </w:tabs>
              <w:spacing w:line="240" w:lineRule="auto"/>
              <w:jc w:val="center"/>
              <w:textAlignment w:val="baseline"/>
              <w:rPr>
                <w:szCs w:val="22"/>
                <w:lang w:eastAsia="en-GB"/>
              </w:rPr>
            </w:pPr>
            <w:r>
              <w:rPr>
                <w:b/>
                <w:bCs/>
                <w:color w:val="000000"/>
                <w:szCs w:val="22"/>
                <w:lang w:eastAsia="en-GB"/>
              </w:rPr>
              <w:t>Volume toe te voegen water of appelsap (ml)</w:t>
            </w:r>
          </w:p>
        </w:tc>
      </w:tr>
      <w:tr>
        <w:trPr>
          <w:trHeight w:val="255"/>
        </w:trPr>
        <w:tc>
          <w:tcPr>
            <w:tcW w:w="1528" w:type="pct"/>
            <w:hideMark/>
          </w:tcPr>
          <w:p>
            <w:pPr>
              <w:tabs>
                <w:tab w:val="clear" w:pos="567"/>
                <w:tab w:val="left" w:pos="720"/>
              </w:tabs>
              <w:spacing w:line="240" w:lineRule="auto"/>
              <w:jc w:val="center"/>
              <w:textAlignment w:val="baseline"/>
            </w:pPr>
            <w:r>
              <w:rPr>
                <w:color w:val="000000"/>
                <w:szCs w:val="22"/>
                <w:lang w:eastAsia="en-GB"/>
              </w:rPr>
              <w:t>0</w:t>
            </w:r>
          </w:p>
        </w:tc>
        <w:tc>
          <w:tcPr>
            <w:tcW w:w="1531" w:type="pct"/>
            <w:vAlign w:val="center"/>
            <w:hideMark/>
          </w:tcPr>
          <w:p>
            <w:pPr>
              <w:tabs>
                <w:tab w:val="clear" w:pos="567"/>
                <w:tab w:val="left" w:pos="720"/>
              </w:tabs>
              <w:spacing w:line="240" w:lineRule="auto"/>
              <w:jc w:val="center"/>
              <w:textAlignment w:val="baseline"/>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pPr>
            <w:r>
              <w:rPr>
                <w:color w:val="000000"/>
                <w:szCs w:val="22"/>
                <w:lang w:eastAsia="en-GB"/>
              </w:rPr>
              <w:t>20 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pPr>
            <w:r>
              <w:rPr>
                <w:color w:val="000000"/>
                <w:szCs w:val="22"/>
                <w:lang w:eastAsia="en-GB"/>
              </w:rPr>
              <w:t>29 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pPr>
            <w:r>
              <w:rPr>
                <w:color w:val="000000"/>
                <w:szCs w:val="22"/>
                <w:lang w:eastAsia="en-GB"/>
              </w:rPr>
              <w:t>38 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pPr>
            <w:r>
              <w:rPr>
                <w:color w:val="000000"/>
                <w:szCs w:val="22"/>
                <w:lang w:eastAsia="en-GB"/>
              </w:rPr>
              <w:t>47 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pPr>
            <w:r>
              <w:rPr>
                <w:color w:val="000000"/>
                <w:szCs w:val="22"/>
                <w:lang w:eastAsia="en-GB"/>
              </w:rPr>
              <w:t>40 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pPr>
            <w:r>
              <w:rPr>
                <w:color w:val="000000"/>
                <w:szCs w:val="22"/>
                <w:lang w:eastAsia="en-GB"/>
              </w:rPr>
              <w:t>49 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pPr>
            <w:r>
              <w:rPr>
                <w:color w:val="000000"/>
                <w:szCs w:val="22"/>
                <w:lang w:eastAsia="en-GB"/>
              </w:rPr>
              <w:t>58 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pPr>
            <w:r>
              <w:rPr>
                <w:color w:val="000000"/>
                <w:szCs w:val="22"/>
                <w:lang w:eastAsia="en-GB"/>
              </w:rPr>
              <w:t>67 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0 </w:t>
            </w:r>
          </w:p>
        </w:tc>
        <w:tc>
          <w:tcPr>
            <w:tcW w:w="1531" w:type="pct"/>
            <w:vAlign w:val="center"/>
            <w:hideMark/>
          </w:tcPr>
          <w:p>
            <w:pPr>
              <w:tabs>
                <w:tab w:val="clear" w:pos="567"/>
                <w:tab w:val="left" w:pos="720"/>
              </w:tabs>
              <w:spacing w:line="240" w:lineRule="auto"/>
              <w:jc w:val="center"/>
              <w:textAlignment w:val="baseline"/>
            </w:pPr>
            <w:r>
              <w:rPr>
                <w:color w:val="000000"/>
              </w:rPr>
              <w:t>3 </w:t>
            </w:r>
          </w:p>
        </w:tc>
        <w:tc>
          <w:tcPr>
            <w:tcW w:w="1941" w:type="pct"/>
            <w:vAlign w:val="center"/>
            <w:hideMark/>
          </w:tcPr>
          <w:p>
            <w:pPr>
              <w:tabs>
                <w:tab w:val="clear" w:pos="567"/>
                <w:tab w:val="left" w:pos="720"/>
              </w:tabs>
              <w:spacing w:line="240" w:lineRule="auto"/>
              <w:jc w:val="center"/>
              <w:textAlignment w:val="baseline"/>
            </w:pPr>
            <w:r>
              <w:rPr>
                <w:color w:val="000000"/>
              </w:rPr>
              <w:t>60 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1 </w:t>
            </w:r>
          </w:p>
        </w:tc>
        <w:tc>
          <w:tcPr>
            <w:tcW w:w="1531" w:type="pct"/>
            <w:vAlign w:val="center"/>
            <w:hideMark/>
          </w:tcPr>
          <w:p>
            <w:pPr>
              <w:tabs>
                <w:tab w:val="clear" w:pos="567"/>
                <w:tab w:val="left" w:pos="720"/>
              </w:tabs>
              <w:spacing w:line="240" w:lineRule="auto"/>
              <w:jc w:val="center"/>
              <w:textAlignment w:val="baseline"/>
            </w:pPr>
            <w:r>
              <w:rPr>
                <w:color w:val="000000"/>
              </w:rPr>
              <w:t>3 </w:t>
            </w:r>
          </w:p>
        </w:tc>
        <w:tc>
          <w:tcPr>
            <w:tcW w:w="1941" w:type="pct"/>
            <w:vAlign w:val="center"/>
            <w:hideMark/>
          </w:tcPr>
          <w:p>
            <w:pPr>
              <w:tabs>
                <w:tab w:val="clear" w:pos="567"/>
                <w:tab w:val="left" w:pos="720"/>
              </w:tabs>
              <w:spacing w:line="240" w:lineRule="auto"/>
              <w:jc w:val="center"/>
              <w:textAlignment w:val="baseline"/>
            </w:pPr>
            <w:r>
              <w:rPr>
                <w:color w:val="000000"/>
              </w:rPr>
              <w:t>69 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2 </w:t>
            </w:r>
          </w:p>
        </w:tc>
        <w:tc>
          <w:tcPr>
            <w:tcW w:w="1531" w:type="pct"/>
            <w:vAlign w:val="center"/>
            <w:hideMark/>
          </w:tcPr>
          <w:p>
            <w:pPr>
              <w:tabs>
                <w:tab w:val="clear" w:pos="567"/>
                <w:tab w:val="left" w:pos="720"/>
              </w:tabs>
              <w:spacing w:line="240" w:lineRule="auto"/>
              <w:jc w:val="center"/>
              <w:textAlignment w:val="baseline"/>
            </w:pPr>
            <w:r>
              <w:rPr>
                <w:color w:val="000000"/>
              </w:rPr>
              <w:t>3 </w:t>
            </w:r>
          </w:p>
        </w:tc>
        <w:tc>
          <w:tcPr>
            <w:tcW w:w="1941" w:type="pct"/>
            <w:vAlign w:val="center"/>
            <w:hideMark/>
          </w:tcPr>
          <w:p>
            <w:pPr>
              <w:tabs>
                <w:tab w:val="clear" w:pos="567"/>
                <w:tab w:val="left" w:pos="720"/>
              </w:tabs>
              <w:spacing w:line="240" w:lineRule="auto"/>
              <w:jc w:val="center"/>
              <w:textAlignment w:val="baseline"/>
            </w:pPr>
            <w:r>
              <w:rPr>
                <w:color w:val="000000"/>
              </w:rPr>
              <w:t>78 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3 </w:t>
            </w:r>
          </w:p>
        </w:tc>
        <w:tc>
          <w:tcPr>
            <w:tcW w:w="1531" w:type="pct"/>
            <w:vAlign w:val="center"/>
            <w:hideMark/>
          </w:tcPr>
          <w:p>
            <w:pPr>
              <w:tabs>
                <w:tab w:val="clear" w:pos="567"/>
                <w:tab w:val="left" w:pos="720"/>
              </w:tabs>
              <w:spacing w:line="240" w:lineRule="auto"/>
              <w:jc w:val="center"/>
              <w:textAlignment w:val="baseline"/>
            </w:pPr>
            <w:r>
              <w:rPr>
                <w:color w:val="000000"/>
              </w:rPr>
              <w:t>3 </w:t>
            </w:r>
          </w:p>
        </w:tc>
        <w:tc>
          <w:tcPr>
            <w:tcW w:w="1941" w:type="pct"/>
            <w:vAlign w:val="center"/>
            <w:hideMark/>
          </w:tcPr>
          <w:p>
            <w:pPr>
              <w:tabs>
                <w:tab w:val="clear" w:pos="567"/>
                <w:tab w:val="left" w:pos="720"/>
              </w:tabs>
              <w:spacing w:line="240" w:lineRule="auto"/>
              <w:jc w:val="center"/>
              <w:textAlignment w:val="baseline"/>
            </w:pPr>
            <w:r>
              <w:rPr>
                <w:color w:val="000000"/>
              </w:rPr>
              <w:t>87 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0 </w:t>
            </w:r>
          </w:p>
        </w:tc>
        <w:tc>
          <w:tcPr>
            <w:tcW w:w="1531" w:type="pct"/>
            <w:vAlign w:val="center"/>
            <w:hideMark/>
          </w:tcPr>
          <w:p>
            <w:pPr>
              <w:tabs>
                <w:tab w:val="clear" w:pos="567"/>
                <w:tab w:val="left" w:pos="720"/>
              </w:tabs>
              <w:spacing w:line="240" w:lineRule="auto"/>
              <w:jc w:val="center"/>
              <w:textAlignment w:val="baseline"/>
            </w:pPr>
            <w:r>
              <w:rPr>
                <w:color w:val="000000"/>
              </w:rPr>
              <w:t>4 </w:t>
            </w:r>
          </w:p>
        </w:tc>
        <w:tc>
          <w:tcPr>
            <w:tcW w:w="1941" w:type="pct"/>
            <w:vAlign w:val="center"/>
            <w:hideMark/>
          </w:tcPr>
          <w:p>
            <w:pPr>
              <w:tabs>
                <w:tab w:val="clear" w:pos="567"/>
                <w:tab w:val="left" w:pos="720"/>
              </w:tabs>
              <w:spacing w:line="240" w:lineRule="auto"/>
              <w:jc w:val="center"/>
              <w:textAlignment w:val="baseline"/>
            </w:pPr>
            <w:r>
              <w:rPr>
                <w:color w:val="000000"/>
              </w:rPr>
              <w:t>80 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1 </w:t>
            </w:r>
          </w:p>
        </w:tc>
        <w:tc>
          <w:tcPr>
            <w:tcW w:w="1531" w:type="pct"/>
            <w:vAlign w:val="center"/>
            <w:hideMark/>
          </w:tcPr>
          <w:p>
            <w:pPr>
              <w:tabs>
                <w:tab w:val="clear" w:pos="567"/>
                <w:tab w:val="left" w:pos="720"/>
              </w:tabs>
              <w:spacing w:line="240" w:lineRule="auto"/>
              <w:jc w:val="center"/>
              <w:textAlignment w:val="baseline"/>
            </w:pPr>
            <w:r>
              <w:rPr>
                <w:color w:val="000000"/>
              </w:rPr>
              <w:t>4 </w:t>
            </w:r>
          </w:p>
        </w:tc>
        <w:tc>
          <w:tcPr>
            <w:tcW w:w="1941" w:type="pct"/>
            <w:vAlign w:val="center"/>
            <w:hideMark/>
          </w:tcPr>
          <w:p>
            <w:pPr>
              <w:tabs>
                <w:tab w:val="clear" w:pos="567"/>
                <w:tab w:val="left" w:pos="720"/>
              </w:tabs>
              <w:spacing w:line="240" w:lineRule="auto"/>
              <w:jc w:val="center"/>
              <w:textAlignment w:val="baseline"/>
            </w:pPr>
            <w:r>
              <w:rPr>
                <w:color w:val="000000"/>
              </w:rPr>
              <w:t>89 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2 </w:t>
            </w:r>
          </w:p>
        </w:tc>
        <w:tc>
          <w:tcPr>
            <w:tcW w:w="1531" w:type="pct"/>
            <w:vAlign w:val="center"/>
            <w:hideMark/>
          </w:tcPr>
          <w:p>
            <w:pPr>
              <w:tabs>
                <w:tab w:val="clear" w:pos="567"/>
                <w:tab w:val="left" w:pos="720"/>
              </w:tabs>
              <w:spacing w:line="240" w:lineRule="auto"/>
              <w:jc w:val="center"/>
              <w:textAlignment w:val="baseline"/>
            </w:pPr>
            <w:r>
              <w:rPr>
                <w:color w:val="000000"/>
              </w:rPr>
              <w:t>4 </w:t>
            </w:r>
          </w:p>
        </w:tc>
        <w:tc>
          <w:tcPr>
            <w:tcW w:w="1941" w:type="pct"/>
            <w:vAlign w:val="center"/>
            <w:hideMark/>
          </w:tcPr>
          <w:p>
            <w:pPr>
              <w:tabs>
                <w:tab w:val="clear" w:pos="567"/>
                <w:tab w:val="left" w:pos="720"/>
              </w:tabs>
              <w:spacing w:line="240" w:lineRule="auto"/>
              <w:jc w:val="center"/>
              <w:textAlignment w:val="baseline"/>
            </w:pPr>
            <w:r>
              <w:rPr>
                <w:color w:val="000000"/>
              </w:rPr>
              <w:t>98 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3 </w:t>
            </w:r>
          </w:p>
        </w:tc>
        <w:tc>
          <w:tcPr>
            <w:tcW w:w="1531" w:type="pct"/>
            <w:vAlign w:val="center"/>
            <w:hideMark/>
          </w:tcPr>
          <w:p>
            <w:pPr>
              <w:tabs>
                <w:tab w:val="clear" w:pos="567"/>
                <w:tab w:val="left" w:pos="720"/>
              </w:tabs>
              <w:spacing w:line="240" w:lineRule="auto"/>
              <w:jc w:val="center"/>
              <w:textAlignment w:val="baseline"/>
            </w:pPr>
            <w:r>
              <w:rPr>
                <w:color w:val="000000"/>
              </w:rPr>
              <w:t>4 </w:t>
            </w:r>
          </w:p>
        </w:tc>
        <w:tc>
          <w:tcPr>
            <w:tcW w:w="1941" w:type="pct"/>
            <w:vAlign w:val="center"/>
            <w:hideMark/>
          </w:tcPr>
          <w:p>
            <w:pPr>
              <w:tabs>
                <w:tab w:val="clear" w:pos="567"/>
                <w:tab w:val="left" w:pos="720"/>
              </w:tabs>
              <w:spacing w:line="240" w:lineRule="auto"/>
              <w:jc w:val="center"/>
              <w:textAlignment w:val="baseline"/>
            </w:pPr>
            <w:r>
              <w:rPr>
                <w:color w:val="000000"/>
              </w:rPr>
              <w:t>107 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0 </w:t>
            </w:r>
          </w:p>
        </w:tc>
        <w:tc>
          <w:tcPr>
            <w:tcW w:w="1531" w:type="pct"/>
            <w:vAlign w:val="center"/>
            <w:hideMark/>
          </w:tcPr>
          <w:p>
            <w:pPr>
              <w:tabs>
                <w:tab w:val="clear" w:pos="567"/>
                <w:tab w:val="left" w:pos="720"/>
              </w:tabs>
              <w:spacing w:line="240" w:lineRule="auto"/>
              <w:jc w:val="center"/>
              <w:textAlignment w:val="baseline"/>
            </w:pPr>
            <w:r>
              <w:rPr>
                <w:color w:val="000000"/>
              </w:rPr>
              <w:t>5 </w:t>
            </w:r>
          </w:p>
        </w:tc>
        <w:tc>
          <w:tcPr>
            <w:tcW w:w="1941" w:type="pct"/>
            <w:vAlign w:val="center"/>
            <w:hideMark/>
          </w:tcPr>
          <w:p>
            <w:pPr>
              <w:tabs>
                <w:tab w:val="clear" w:pos="567"/>
                <w:tab w:val="left" w:pos="720"/>
              </w:tabs>
              <w:spacing w:line="240" w:lineRule="auto"/>
              <w:jc w:val="center"/>
              <w:textAlignment w:val="baseline"/>
            </w:pPr>
            <w:r>
              <w:rPr>
                <w:color w:val="000000"/>
              </w:rPr>
              <w:t>100 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1 </w:t>
            </w:r>
          </w:p>
        </w:tc>
        <w:tc>
          <w:tcPr>
            <w:tcW w:w="1531" w:type="pct"/>
            <w:vAlign w:val="center"/>
            <w:hideMark/>
          </w:tcPr>
          <w:p>
            <w:pPr>
              <w:tabs>
                <w:tab w:val="clear" w:pos="567"/>
                <w:tab w:val="left" w:pos="720"/>
              </w:tabs>
              <w:spacing w:line="240" w:lineRule="auto"/>
              <w:jc w:val="center"/>
              <w:textAlignment w:val="baseline"/>
            </w:pPr>
            <w:r>
              <w:rPr>
                <w:color w:val="000000"/>
              </w:rPr>
              <w:t>5 </w:t>
            </w:r>
          </w:p>
        </w:tc>
        <w:tc>
          <w:tcPr>
            <w:tcW w:w="1941" w:type="pct"/>
            <w:vAlign w:val="center"/>
            <w:hideMark/>
          </w:tcPr>
          <w:p>
            <w:pPr>
              <w:tabs>
                <w:tab w:val="clear" w:pos="567"/>
                <w:tab w:val="left" w:pos="720"/>
              </w:tabs>
              <w:spacing w:line="240" w:lineRule="auto"/>
              <w:jc w:val="center"/>
              <w:textAlignment w:val="baseline"/>
            </w:pPr>
            <w:r>
              <w:rPr>
                <w:color w:val="000000"/>
              </w:rPr>
              <w:t>109 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2 </w:t>
            </w:r>
          </w:p>
        </w:tc>
        <w:tc>
          <w:tcPr>
            <w:tcW w:w="1531" w:type="pct"/>
            <w:vAlign w:val="center"/>
            <w:hideMark/>
          </w:tcPr>
          <w:p>
            <w:pPr>
              <w:tabs>
                <w:tab w:val="clear" w:pos="567"/>
                <w:tab w:val="left" w:pos="720"/>
              </w:tabs>
              <w:spacing w:line="240" w:lineRule="auto"/>
              <w:jc w:val="center"/>
              <w:textAlignment w:val="baseline"/>
            </w:pPr>
            <w:r>
              <w:rPr>
                <w:color w:val="000000"/>
              </w:rPr>
              <w:t>5 </w:t>
            </w:r>
          </w:p>
        </w:tc>
        <w:tc>
          <w:tcPr>
            <w:tcW w:w="1941" w:type="pct"/>
            <w:vAlign w:val="center"/>
            <w:hideMark/>
          </w:tcPr>
          <w:p>
            <w:pPr>
              <w:tabs>
                <w:tab w:val="clear" w:pos="567"/>
                <w:tab w:val="left" w:pos="720"/>
              </w:tabs>
              <w:spacing w:line="240" w:lineRule="auto"/>
              <w:jc w:val="center"/>
              <w:textAlignment w:val="baseline"/>
            </w:pPr>
            <w:r>
              <w:rPr>
                <w:color w:val="000000"/>
              </w:rPr>
              <w:t>118 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3 </w:t>
            </w:r>
          </w:p>
        </w:tc>
        <w:tc>
          <w:tcPr>
            <w:tcW w:w="1531" w:type="pct"/>
            <w:vAlign w:val="center"/>
            <w:hideMark/>
          </w:tcPr>
          <w:p>
            <w:pPr>
              <w:tabs>
                <w:tab w:val="clear" w:pos="567"/>
                <w:tab w:val="left" w:pos="720"/>
              </w:tabs>
              <w:spacing w:line="240" w:lineRule="auto"/>
              <w:jc w:val="center"/>
              <w:textAlignment w:val="baseline"/>
            </w:pPr>
            <w:r>
              <w:rPr>
                <w:color w:val="000000"/>
              </w:rPr>
              <w:t>5 </w:t>
            </w:r>
          </w:p>
        </w:tc>
        <w:tc>
          <w:tcPr>
            <w:tcW w:w="1941" w:type="pct"/>
            <w:vAlign w:val="center"/>
            <w:hideMark/>
          </w:tcPr>
          <w:p>
            <w:pPr>
              <w:tabs>
                <w:tab w:val="clear" w:pos="567"/>
                <w:tab w:val="left" w:pos="720"/>
              </w:tabs>
              <w:spacing w:line="240" w:lineRule="auto"/>
              <w:jc w:val="center"/>
              <w:textAlignment w:val="baseline"/>
            </w:pPr>
            <w:r>
              <w:rPr>
                <w:color w:val="000000"/>
              </w:rPr>
              <w:t>127 </w:t>
            </w:r>
          </w:p>
        </w:tc>
      </w:tr>
      <w:tr>
        <w:trPr>
          <w:trHeight w:val="60"/>
        </w:trPr>
        <w:tc>
          <w:tcPr>
            <w:tcW w:w="1528" w:type="pct"/>
            <w:vAlign w:val="center"/>
            <w:hideMark/>
          </w:tcPr>
          <w:p>
            <w:pPr>
              <w:tabs>
                <w:tab w:val="clear" w:pos="567"/>
                <w:tab w:val="left" w:pos="720"/>
              </w:tabs>
              <w:spacing w:line="240" w:lineRule="auto"/>
              <w:jc w:val="center"/>
              <w:textAlignment w:val="baseline"/>
            </w:pPr>
            <w:r>
              <w:rPr>
                <w:color w:val="000000"/>
              </w:rPr>
              <w:t>0 </w:t>
            </w:r>
          </w:p>
        </w:tc>
        <w:tc>
          <w:tcPr>
            <w:tcW w:w="1531" w:type="pct"/>
            <w:vAlign w:val="center"/>
            <w:hideMark/>
          </w:tcPr>
          <w:p>
            <w:pPr>
              <w:tabs>
                <w:tab w:val="clear" w:pos="567"/>
                <w:tab w:val="left" w:pos="720"/>
              </w:tabs>
              <w:spacing w:line="240" w:lineRule="auto"/>
              <w:jc w:val="center"/>
              <w:textAlignment w:val="baseline"/>
            </w:pPr>
            <w:r>
              <w:rPr>
                <w:color w:val="000000"/>
              </w:rPr>
              <w:t>6 </w:t>
            </w:r>
          </w:p>
        </w:tc>
        <w:tc>
          <w:tcPr>
            <w:tcW w:w="1941" w:type="pct"/>
            <w:vAlign w:val="center"/>
            <w:hideMark/>
          </w:tcPr>
          <w:p>
            <w:pPr>
              <w:tabs>
                <w:tab w:val="clear" w:pos="567"/>
                <w:tab w:val="left" w:pos="720"/>
              </w:tabs>
              <w:spacing w:line="240" w:lineRule="auto"/>
              <w:jc w:val="center"/>
              <w:textAlignment w:val="baseline"/>
            </w:pPr>
            <w:r>
              <w:rPr>
                <w:color w:val="000000"/>
              </w:rPr>
              <w:t>120 </w:t>
            </w:r>
          </w:p>
        </w:tc>
      </w:tr>
    </w:tbl>
    <w:p>
      <w:pPr>
        <w:numPr>
          <w:ilvl w:val="12"/>
          <w:numId w:val="0"/>
        </w:numPr>
        <w:tabs>
          <w:tab w:val="clear" w:pos="567"/>
          <w:tab w:val="left" w:pos="720"/>
        </w:tabs>
        <w:spacing w:line="240" w:lineRule="auto"/>
        <w:ind w:right="-29"/>
      </w:pPr>
    </w:p>
    <w:p>
      <w:pPr>
        <w:numPr>
          <w:ilvl w:val="12"/>
          <w:numId w:val="0"/>
        </w:numPr>
        <w:tabs>
          <w:tab w:val="clear" w:pos="567"/>
          <w:tab w:val="left" w:pos="720"/>
        </w:tabs>
        <w:spacing w:line="240" w:lineRule="auto"/>
        <w:ind w:right="-29"/>
        <w:rPr>
          <w:szCs w:val="22"/>
        </w:rPr>
      </w:pPr>
      <w:r>
        <w:rPr>
          <w:b/>
          <w:bCs/>
          <w:szCs w:val="22"/>
        </w:rPr>
        <w:t>Bent u vergeten Sephience in te nemen?</w:t>
      </w:r>
    </w:p>
    <w:p>
      <w:pPr>
        <w:numPr>
          <w:ilvl w:val="12"/>
          <w:numId w:val="0"/>
        </w:numPr>
        <w:tabs>
          <w:tab w:val="clear" w:pos="567"/>
          <w:tab w:val="left" w:pos="720"/>
        </w:tabs>
        <w:spacing w:line="240" w:lineRule="auto"/>
        <w:ind w:right="-29"/>
        <w:rPr>
          <w:szCs w:val="22"/>
        </w:rPr>
      </w:pPr>
      <w:r>
        <w:rPr>
          <w:szCs w:val="22"/>
        </w:rPr>
        <w:t>Als u vergeet de dosis op het juiste tijdstip in te nemen, neem deze dan in zodra u eraan denkt, op dezelfde dag of de volgende dag zoals normaal.</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szCs w:val="22"/>
        </w:rPr>
      </w:pPr>
      <w:r>
        <w:rPr>
          <w:b/>
          <w:bCs/>
          <w:szCs w:val="22"/>
        </w:rPr>
        <w:t xml:space="preserve">Neem geen </w:t>
      </w:r>
      <w:r>
        <w:rPr>
          <w:szCs w:val="22"/>
        </w:rPr>
        <w:t>dubbele dosis om een vergeten dosis in te halen.</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b/>
          <w:bCs/>
          <w:szCs w:val="22"/>
        </w:rPr>
      </w:pPr>
      <w:r>
        <w:rPr>
          <w:b/>
          <w:bCs/>
          <w:szCs w:val="22"/>
        </w:rPr>
        <w:t>Als u stopt met het innemen van Sephience</w:t>
      </w:r>
    </w:p>
    <w:p>
      <w:pPr>
        <w:numPr>
          <w:ilvl w:val="12"/>
          <w:numId w:val="0"/>
        </w:numPr>
        <w:tabs>
          <w:tab w:val="clear" w:pos="567"/>
          <w:tab w:val="left" w:pos="720"/>
        </w:tabs>
        <w:spacing w:line="240" w:lineRule="auto"/>
        <w:ind w:right="-29"/>
        <w:rPr>
          <w:szCs w:val="22"/>
        </w:rPr>
      </w:pPr>
      <w:r>
        <w:rPr>
          <w:szCs w:val="22"/>
        </w:rPr>
        <w:t xml:space="preserve">Stop </w:t>
      </w:r>
      <w:r>
        <w:rPr>
          <w:b/>
          <w:bCs/>
          <w:szCs w:val="22"/>
        </w:rPr>
        <w:t>niet</w:t>
      </w:r>
      <w:r>
        <w:rPr>
          <w:szCs w:val="22"/>
        </w:rPr>
        <w:t xml:space="preserve"> met het innemen van Sephience zonder dit eerst met uw arts te bespreken, omdat de hoeveelheid fenylalanine in uw bloed kan stijgen.</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pPr>
      <w:r>
        <w:rPr>
          <w:szCs w:val="22"/>
        </w:rPr>
        <w:t>Heeft u nog andere vragen over het gebruik van dit geneesmiddel? Neem dan contact op met uw arts of apotheker.</w:t>
      </w:r>
    </w:p>
    <w:p>
      <w:pPr>
        <w:numPr>
          <w:ilvl w:val="12"/>
          <w:numId w:val="0"/>
        </w:numPr>
        <w:tabs>
          <w:tab w:val="clear" w:pos="567"/>
          <w:tab w:val="left" w:pos="720"/>
        </w:tabs>
        <w:spacing w:line="240" w:lineRule="auto"/>
        <w:ind w:right="-29"/>
      </w:pPr>
    </w:p>
    <w:p>
      <w:pPr>
        <w:numPr>
          <w:ilvl w:val="12"/>
          <w:numId w:val="0"/>
        </w:numPr>
        <w:tabs>
          <w:tab w:val="clear" w:pos="567"/>
        </w:tabs>
        <w:spacing w:line="240" w:lineRule="auto"/>
      </w:pPr>
    </w:p>
    <w:p>
      <w:pPr>
        <w:numPr>
          <w:ilvl w:val="12"/>
          <w:numId w:val="0"/>
        </w:numPr>
        <w:tabs>
          <w:tab w:val="clear" w:pos="567"/>
        </w:tabs>
        <w:spacing w:line="240" w:lineRule="auto"/>
        <w:ind w:left="567" w:right="-2" w:hanging="567"/>
      </w:pPr>
      <w:r>
        <w:rPr>
          <w:b/>
          <w:bCs/>
          <w:szCs w:val="22"/>
        </w:rPr>
        <w:t>4.</w:t>
      </w:r>
      <w:r>
        <w:rPr>
          <w:b/>
          <w:bCs/>
          <w:szCs w:val="22"/>
        </w:rPr>
        <w:tab/>
        <w:t>Mogelijke bijwerkingen</w:t>
      </w:r>
    </w:p>
    <w:p>
      <w:pPr>
        <w:numPr>
          <w:ilvl w:val="12"/>
          <w:numId w:val="0"/>
        </w:numPr>
        <w:tabs>
          <w:tab w:val="clear" w:pos="567"/>
        </w:tabs>
        <w:spacing w:line="240" w:lineRule="auto"/>
      </w:pPr>
    </w:p>
    <w:p>
      <w:pPr>
        <w:numPr>
          <w:ilvl w:val="12"/>
          <w:numId w:val="0"/>
        </w:numPr>
        <w:tabs>
          <w:tab w:val="clear" w:pos="567"/>
          <w:tab w:val="left" w:pos="720"/>
        </w:tabs>
        <w:spacing w:line="240" w:lineRule="auto"/>
        <w:ind w:right="-29"/>
        <w:rPr>
          <w:szCs w:val="22"/>
        </w:rPr>
      </w:pPr>
      <w:r>
        <w:rPr>
          <w:szCs w:val="22"/>
        </w:rPr>
        <w:t>Zoals elk geneesmiddel kan ook dit geneesmiddel bijwerkingen hebben, al krijgt niet iedereen daarmee te maken.</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szCs w:val="22"/>
        </w:rPr>
      </w:pPr>
      <w:r>
        <w:rPr>
          <w:b/>
          <w:bCs/>
          <w:szCs w:val="22"/>
        </w:rPr>
        <w:t xml:space="preserve">Zeer vaak voorkomende bijwerkingen </w:t>
      </w:r>
      <w:r>
        <w:rPr>
          <w:szCs w:val="22"/>
        </w:rPr>
        <w:t>(komen voor bij meer dan 1 op de 10 gebruikers)</w:t>
      </w:r>
    </w:p>
    <w:p>
      <w:pPr>
        <w:pStyle w:val="ListParagraph"/>
        <w:numPr>
          <w:ilvl w:val="0"/>
          <w:numId w:val="32"/>
        </w:numPr>
        <w:tabs>
          <w:tab w:val="clear" w:pos="567"/>
        </w:tabs>
        <w:spacing w:line="240" w:lineRule="auto"/>
        <w:ind w:left="567" w:hanging="567"/>
      </w:pPr>
      <w:r>
        <w:rPr>
          <w:szCs w:val="22"/>
        </w:rPr>
        <w:t>Infectie van de bovenste luchtwegen (neus en keel)</w:t>
      </w:r>
    </w:p>
    <w:p>
      <w:pPr>
        <w:pStyle w:val="ListParagraph"/>
        <w:numPr>
          <w:ilvl w:val="0"/>
          <w:numId w:val="32"/>
        </w:numPr>
        <w:tabs>
          <w:tab w:val="clear" w:pos="567"/>
        </w:tabs>
        <w:spacing w:line="240" w:lineRule="auto"/>
        <w:ind w:left="567" w:hanging="567"/>
      </w:pPr>
      <w:r>
        <w:rPr>
          <w:szCs w:val="22"/>
        </w:rPr>
        <w:t>Hoofdpijn</w:t>
      </w:r>
    </w:p>
    <w:p>
      <w:pPr>
        <w:pStyle w:val="ListParagraph"/>
        <w:numPr>
          <w:ilvl w:val="0"/>
          <w:numId w:val="32"/>
        </w:numPr>
        <w:tabs>
          <w:tab w:val="clear" w:pos="567"/>
        </w:tabs>
        <w:spacing w:line="240" w:lineRule="auto"/>
        <w:ind w:left="567" w:hanging="567"/>
      </w:pPr>
      <w:r>
        <w:rPr>
          <w:szCs w:val="22"/>
        </w:rPr>
        <w:t>Diarree</w:t>
      </w:r>
    </w:p>
    <w:p>
      <w:pPr>
        <w:pStyle w:val="ListParagraph"/>
        <w:numPr>
          <w:ilvl w:val="0"/>
          <w:numId w:val="32"/>
        </w:numPr>
        <w:tabs>
          <w:tab w:val="clear" w:pos="567"/>
        </w:tabs>
        <w:spacing w:line="240" w:lineRule="auto"/>
        <w:ind w:left="567" w:hanging="567"/>
      </w:pPr>
      <w:r>
        <w:t>Buikpijn</w:t>
      </w:r>
    </w:p>
    <w:p>
      <w:pPr>
        <w:tabs>
          <w:tab w:val="clear" w:pos="567"/>
          <w:tab w:val="left" w:pos="720"/>
        </w:tabs>
        <w:spacing w:line="240" w:lineRule="auto"/>
        <w:ind w:right="-29"/>
        <w:rPr>
          <w:b/>
          <w:bCs/>
          <w:szCs w:val="22"/>
        </w:rPr>
      </w:pPr>
    </w:p>
    <w:p>
      <w:pPr>
        <w:tabs>
          <w:tab w:val="clear" w:pos="567"/>
          <w:tab w:val="left" w:pos="720"/>
        </w:tabs>
        <w:spacing w:line="240" w:lineRule="auto"/>
        <w:ind w:right="-29"/>
        <w:rPr>
          <w:b/>
          <w:bCs/>
          <w:szCs w:val="22"/>
        </w:rPr>
      </w:pPr>
      <w:r>
        <w:rPr>
          <w:b/>
          <w:bCs/>
          <w:szCs w:val="22"/>
        </w:rPr>
        <w:t xml:space="preserve">Vaak voorkomende bijwerkingen </w:t>
      </w:r>
      <w:r>
        <w:rPr>
          <w:szCs w:val="22"/>
        </w:rPr>
        <w:t>(komen voor bij minder dan 1 op de 10 gebruikers)</w:t>
      </w:r>
    </w:p>
    <w:p>
      <w:pPr>
        <w:pStyle w:val="ListParagraph"/>
        <w:numPr>
          <w:ilvl w:val="0"/>
          <w:numId w:val="33"/>
        </w:numPr>
        <w:tabs>
          <w:tab w:val="clear" w:pos="567"/>
        </w:tabs>
        <w:spacing w:line="240" w:lineRule="auto"/>
        <w:ind w:left="567" w:hanging="567"/>
      </w:pPr>
      <w:r>
        <w:rPr>
          <w:szCs w:val="22"/>
        </w:rPr>
        <w:t>Gek gekleurde ontlasting</w:t>
      </w:r>
    </w:p>
    <w:p>
      <w:pPr>
        <w:pStyle w:val="ListParagraph"/>
        <w:numPr>
          <w:ilvl w:val="0"/>
          <w:numId w:val="33"/>
        </w:numPr>
        <w:tabs>
          <w:tab w:val="clear" w:pos="567"/>
        </w:tabs>
        <w:spacing w:line="240" w:lineRule="auto"/>
        <w:ind w:left="567" w:hanging="567"/>
        <w:rPr>
          <w:szCs w:val="22"/>
        </w:rPr>
      </w:pPr>
      <w:r>
        <w:rPr>
          <w:szCs w:val="22"/>
        </w:rPr>
        <w:t>Weinig fenylalanine (een belangrijk aminozuur) in het bloed</w:t>
      </w:r>
    </w:p>
    <w:p>
      <w:pPr>
        <w:tabs>
          <w:tab w:val="clear" w:pos="567"/>
          <w:tab w:val="left" w:pos="720"/>
        </w:tabs>
        <w:spacing w:line="240" w:lineRule="auto"/>
        <w:ind w:right="-2"/>
      </w:pPr>
    </w:p>
    <w:p>
      <w:pPr>
        <w:keepNext/>
        <w:numPr>
          <w:ilvl w:val="12"/>
          <w:numId w:val="0"/>
        </w:numPr>
        <w:spacing w:line="240" w:lineRule="auto"/>
        <w:rPr>
          <w:b/>
          <w:szCs w:val="22"/>
        </w:rPr>
      </w:pPr>
      <w:r>
        <w:rPr>
          <w:b/>
          <w:bCs/>
          <w:szCs w:val="22"/>
        </w:rPr>
        <w:lastRenderedPageBreak/>
        <w:t>Het melden van bijwerkingen</w:t>
      </w:r>
      <w:r>
        <w:rPr>
          <w:b/>
        </w:rPr>
        <w:fldChar w:fldCharType="begin"/>
      </w:r>
      <w:r>
        <w:rPr>
          <w:b/>
          <w:szCs w:val="22"/>
        </w:rPr>
        <w:instrText xml:space="preserve"> DOCVARIABLE vault_nd_07007872-92e8-4fac-a151-e94d5f5b213d \* MERGEFORMAT </w:instrText>
      </w:r>
      <w:r>
        <w:rPr>
          <w:b/>
        </w:rPr>
        <w:fldChar w:fldCharType="separate"/>
      </w:r>
      <w:r>
        <w:rPr>
          <w:b/>
          <w:bCs/>
          <w:szCs w:val="22"/>
        </w:rPr>
        <w:t xml:space="preserve"> </w:t>
      </w:r>
      <w:r>
        <w:rPr>
          <w:b/>
        </w:rPr>
        <w:fldChar w:fldCharType="end"/>
      </w:r>
    </w:p>
    <w:p>
      <w:pPr>
        <w:pStyle w:val="BodytextAgency"/>
        <w:keepNext/>
        <w:spacing w:after="0" w:line="240" w:lineRule="auto"/>
        <w:rPr>
          <w:rFonts w:ascii="Times New Roman" w:hAnsi="Times New Roman"/>
          <w:sz w:val="22"/>
        </w:rPr>
      </w:pPr>
      <w:r>
        <w:rPr>
          <w:rFonts w:ascii="Times New Roman" w:eastAsia="Times New Roman" w:hAnsi="Times New Roman" w:cs="Times New Roman"/>
          <w:sz w:val="22"/>
          <w:szCs w:val="22"/>
        </w:rPr>
        <w:t>Krijgt u last van bijwerkingen, neem dan contact op met uw arts of apotheker. Dit geldt ook voor mogelijke bijwerkingen die niet in deze bijsluiter staan.</w:t>
      </w:r>
      <w:r>
        <w:t xml:space="preserve"> </w:t>
      </w:r>
      <w:r>
        <w:rPr>
          <w:rFonts w:ascii="Times New Roman" w:eastAsia="Times New Roman" w:hAnsi="Times New Roman" w:cs="Times New Roman"/>
          <w:sz w:val="22"/>
          <w:szCs w:val="22"/>
        </w:rPr>
        <w:t xml:space="preserve">U kunt bijwerkingen ook rechtstreeks melden via </w:t>
      </w:r>
      <w:r>
        <w:rPr>
          <w:rFonts w:ascii="Times New Roman" w:eastAsia="Times New Roman" w:hAnsi="Times New Roman" w:cs="Times New Roman"/>
          <w:sz w:val="22"/>
          <w:szCs w:val="22"/>
          <w:shd w:val="pct15" w:color="auto" w:fill="FFFFFF"/>
        </w:rPr>
        <w:t xml:space="preserve">het nationale meldsysteem zoals vermeld in </w:t>
      </w:r>
      <w:hyperlink r:id="rId14" w:history="1">
        <w:r>
          <w:rPr>
            <w:rFonts w:ascii="Times New Roman" w:eastAsia="Times New Roman" w:hAnsi="Times New Roman" w:cs="Times New Roman"/>
            <w:color w:val="0000FF"/>
            <w:sz w:val="22"/>
            <w:szCs w:val="22"/>
            <w:shd w:val="pct15" w:color="auto" w:fill="FFFFFF"/>
          </w:rPr>
          <w:t>aanhangsel V</w:t>
        </w:r>
      </w:hyperlink>
      <w:r>
        <w:rPr>
          <w:rFonts w:ascii="Times New Roman" w:eastAsia="Times New Roman" w:hAnsi="Times New Roman" w:cs="Times New Roman"/>
          <w:sz w:val="22"/>
          <w:szCs w:val="22"/>
        </w:rPr>
        <w:t>.</w:t>
      </w:r>
      <w:r>
        <w:rPr>
          <w:rFonts w:ascii="Times New Roman" w:eastAsia="Times New Roman" w:hAnsi="Times New Roman"/>
          <w:sz w:val="22"/>
          <w:szCs w:val="22"/>
        </w:rPr>
        <w:t xml:space="preserve"> Door bijwerkingen te melden, kunt u ons helpen meer informatie te verkrijgen over de veiligheid van dit geneesmiddel.</w:t>
      </w:r>
    </w:p>
    <w:p>
      <w:pPr>
        <w:autoSpaceDE w:val="0"/>
        <w:autoSpaceDN w:val="0"/>
        <w:adjustRightInd w:val="0"/>
        <w:spacing w:line="240" w:lineRule="auto"/>
        <w:rPr>
          <w:szCs w:val="22"/>
        </w:rPr>
      </w:pPr>
    </w:p>
    <w:p>
      <w:pPr>
        <w:autoSpaceDE w:val="0"/>
        <w:autoSpaceDN w:val="0"/>
        <w:adjustRightInd w:val="0"/>
        <w:spacing w:line="240" w:lineRule="auto"/>
        <w:rPr>
          <w:szCs w:val="22"/>
        </w:rPr>
      </w:pPr>
    </w:p>
    <w:p>
      <w:pPr>
        <w:keepNext/>
        <w:numPr>
          <w:ilvl w:val="12"/>
          <w:numId w:val="0"/>
        </w:numPr>
        <w:spacing w:line="240" w:lineRule="auto"/>
        <w:ind w:left="567" w:hanging="567"/>
        <w:rPr>
          <w:b/>
          <w:szCs w:val="22"/>
        </w:rPr>
      </w:pPr>
      <w:r>
        <w:rPr>
          <w:b/>
          <w:bCs/>
          <w:szCs w:val="22"/>
        </w:rPr>
        <w:t>5.</w:t>
      </w:r>
      <w:r>
        <w:rPr>
          <w:b/>
          <w:bCs/>
          <w:szCs w:val="22"/>
        </w:rPr>
        <w:tab/>
        <w:t>Hoe bewaart u dit middel?</w:t>
      </w:r>
    </w:p>
    <w:p>
      <w:pPr>
        <w:keepNext/>
        <w:numPr>
          <w:ilvl w:val="12"/>
          <w:numId w:val="0"/>
        </w:numPr>
        <w:tabs>
          <w:tab w:val="clear" w:pos="567"/>
          <w:tab w:val="left" w:pos="720"/>
        </w:tabs>
        <w:spacing w:line="240" w:lineRule="auto"/>
        <w:rPr>
          <w:szCs w:val="22"/>
        </w:rPr>
      </w:pPr>
    </w:p>
    <w:p>
      <w:pPr>
        <w:numPr>
          <w:ilvl w:val="12"/>
          <w:numId w:val="0"/>
        </w:numPr>
        <w:tabs>
          <w:tab w:val="clear" w:pos="567"/>
          <w:tab w:val="left" w:pos="720"/>
        </w:tabs>
        <w:spacing w:line="240" w:lineRule="auto"/>
        <w:ind w:right="-2"/>
        <w:rPr>
          <w:szCs w:val="22"/>
        </w:rPr>
      </w:pPr>
      <w:r>
        <w:rPr>
          <w:szCs w:val="22"/>
        </w:rPr>
        <w:t>Buiten het zicht en bereik van kinderen houden.</w:t>
      </w:r>
    </w:p>
    <w:p>
      <w:pPr>
        <w:numPr>
          <w:ilvl w:val="12"/>
          <w:numId w:val="0"/>
        </w:numPr>
        <w:tabs>
          <w:tab w:val="clear" w:pos="567"/>
          <w:tab w:val="left" w:pos="720"/>
        </w:tabs>
        <w:spacing w:line="240" w:lineRule="auto"/>
        <w:ind w:right="-2"/>
        <w:rPr>
          <w:szCs w:val="22"/>
        </w:rPr>
      </w:pPr>
    </w:p>
    <w:p>
      <w:pPr>
        <w:tabs>
          <w:tab w:val="clear" w:pos="567"/>
          <w:tab w:val="left" w:pos="720"/>
        </w:tabs>
        <w:spacing w:line="240" w:lineRule="auto"/>
        <w:ind w:right="-2"/>
      </w:pPr>
      <w:r>
        <w:rPr>
          <w:szCs w:val="22"/>
        </w:rPr>
        <w:t>Gebruik dit geneesmiddel niet meer na de uiterste houdbaarheidsdatum. Die vindt u op het sachet en de doos. Daar staat een maand en een jaar. De laatste dag van die maand is de uiterste houdbaarheidsdatum.</w:t>
      </w:r>
    </w:p>
    <w:p>
      <w:pPr>
        <w:tabs>
          <w:tab w:val="clear" w:pos="567"/>
          <w:tab w:val="left" w:pos="720"/>
        </w:tabs>
        <w:spacing w:line="240" w:lineRule="auto"/>
        <w:ind w:right="-2"/>
      </w:pPr>
    </w:p>
    <w:p>
      <w:pPr>
        <w:numPr>
          <w:ilvl w:val="12"/>
          <w:numId w:val="0"/>
        </w:numPr>
        <w:tabs>
          <w:tab w:val="clear" w:pos="567"/>
          <w:tab w:val="left" w:pos="720"/>
        </w:tabs>
        <w:spacing w:line="240" w:lineRule="auto"/>
        <w:ind w:right="-2"/>
        <w:rPr>
          <w:szCs w:val="22"/>
        </w:rPr>
      </w:pPr>
      <w:r>
        <w:rPr>
          <w:szCs w:val="22"/>
        </w:rPr>
        <w:t>Voor dit geneesmiddel zijn er geen speciale bewaarcondities wat betreft de temperatuur.</w:t>
      </w:r>
      <w:r>
        <w:rPr>
          <w:szCs w:val="22"/>
        </w:rPr>
        <w:br/>
      </w:r>
      <w:r>
        <w:rPr>
          <w:szCs w:val="22"/>
        </w:rPr>
        <w:br/>
        <w:t>Bewaren in de oorspronkelijke verpakking ter bescherming tegen licht.</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 xml:space="preserve">Neem het geneesmiddel na het mengen direct in. </w:t>
      </w:r>
      <w:bookmarkStart w:id="15" w:name="_Hlk158714384"/>
      <w:r>
        <w:rPr>
          <w:szCs w:val="22"/>
        </w:rPr>
        <w:t>Zo niet, dan kan het mengsel maximaal 24 uur in een koelkast (2 °C - 8 °C) of minder dan 6 uur buiten de koelkast beneden 25 °C worden bewaard.</w:t>
      </w:r>
      <w:bookmarkEnd w:id="15"/>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i/>
          <w:szCs w:val="22"/>
        </w:rPr>
      </w:pPr>
      <w:r>
        <w:rPr>
          <w:szCs w:val="22"/>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pPr>
        <w:numPr>
          <w:ilvl w:val="12"/>
          <w:numId w:val="0"/>
        </w:numPr>
        <w:tabs>
          <w:tab w:val="clear" w:pos="567"/>
        </w:tabs>
        <w:spacing w:line="240" w:lineRule="auto"/>
        <w:ind w:right="-2"/>
        <w:rPr>
          <w:szCs w:val="22"/>
        </w:rPr>
      </w:pPr>
    </w:p>
    <w:p>
      <w:pPr>
        <w:numPr>
          <w:ilvl w:val="12"/>
          <w:numId w:val="0"/>
        </w:numPr>
        <w:tabs>
          <w:tab w:val="clear" w:pos="567"/>
        </w:tabs>
        <w:spacing w:line="240" w:lineRule="auto"/>
        <w:ind w:right="-2"/>
        <w:rPr>
          <w:szCs w:val="22"/>
        </w:rPr>
      </w:pPr>
    </w:p>
    <w:p>
      <w:pPr>
        <w:numPr>
          <w:ilvl w:val="12"/>
          <w:numId w:val="0"/>
        </w:numPr>
        <w:spacing w:line="240" w:lineRule="auto"/>
        <w:ind w:left="567" w:right="-2" w:hanging="567"/>
        <w:rPr>
          <w:b/>
        </w:rPr>
      </w:pPr>
      <w:r>
        <w:rPr>
          <w:b/>
          <w:bCs/>
          <w:szCs w:val="22"/>
        </w:rPr>
        <w:t>6.</w:t>
      </w:r>
      <w:r>
        <w:rPr>
          <w:b/>
          <w:bCs/>
          <w:szCs w:val="22"/>
        </w:rPr>
        <w:tab/>
        <w:t>Inhoud van de verpakking en overige informatie</w:t>
      </w:r>
    </w:p>
    <w:p>
      <w:pPr>
        <w:numPr>
          <w:ilvl w:val="12"/>
          <w:numId w:val="0"/>
        </w:numPr>
        <w:tabs>
          <w:tab w:val="clear" w:pos="567"/>
          <w:tab w:val="left" w:pos="720"/>
        </w:tabs>
        <w:spacing w:line="240" w:lineRule="auto"/>
      </w:pPr>
    </w:p>
    <w:p>
      <w:pPr>
        <w:ind w:right="-2"/>
        <w:rPr>
          <w:b/>
        </w:rPr>
      </w:pPr>
      <w:r>
        <w:rPr>
          <w:b/>
        </w:rPr>
        <w:t>Welke stoffen zitten er in dit middel?</w:t>
      </w:r>
    </w:p>
    <w:p>
      <w:pPr>
        <w:keepNext/>
        <w:numPr>
          <w:ilvl w:val="0"/>
          <w:numId w:val="27"/>
        </w:numPr>
        <w:tabs>
          <w:tab w:val="clear" w:pos="567"/>
          <w:tab w:val="left" w:pos="720"/>
        </w:tabs>
        <w:spacing w:line="240" w:lineRule="auto"/>
        <w:ind w:left="567" w:right="-2" w:hanging="567"/>
        <w:rPr>
          <w:i/>
          <w:szCs w:val="22"/>
        </w:rPr>
      </w:pPr>
      <w:r>
        <w:rPr>
          <w:szCs w:val="22"/>
        </w:rPr>
        <w:t xml:space="preserve">De werkzame stof in dit middel is sepiapterine. Elk sachet bevat 250 mg of 1.000 mg sepiapterine. </w:t>
      </w:r>
    </w:p>
    <w:p>
      <w:pPr>
        <w:keepNext/>
        <w:numPr>
          <w:ilvl w:val="0"/>
          <w:numId w:val="27"/>
        </w:numPr>
        <w:tabs>
          <w:tab w:val="clear" w:pos="567"/>
          <w:tab w:val="left" w:pos="720"/>
        </w:tabs>
        <w:spacing w:line="240" w:lineRule="auto"/>
        <w:ind w:left="567" w:right="-2" w:hanging="567"/>
        <w:rPr>
          <w:szCs w:val="22"/>
        </w:rPr>
      </w:pPr>
      <w:r>
        <w:rPr>
          <w:szCs w:val="22"/>
        </w:rPr>
        <w:t>De andere stoffen in dit middel zijn microkristallijne cellulose (E460), isomalt (E953), mannitol (E421), croscarmellosenatrium (E468), xanthaangom (E415), silica colloïdaal watervrij of colloïdaal siliciumdioxide (E551), sucralose (E955) en magnesiumstearaat (E470). Lees rubriek 2 voor meer informatie over isomalt (E953) en natrium.</w:t>
      </w:r>
    </w:p>
    <w:p>
      <w:pPr>
        <w:tabs>
          <w:tab w:val="clear" w:pos="567"/>
          <w:tab w:val="left" w:pos="720"/>
        </w:tabs>
        <w:spacing w:line="240" w:lineRule="auto"/>
        <w:ind w:right="-2"/>
        <w:rPr>
          <w:szCs w:val="22"/>
        </w:rPr>
      </w:pPr>
    </w:p>
    <w:p>
      <w:pPr>
        <w:keepNext/>
        <w:numPr>
          <w:ilvl w:val="12"/>
          <w:numId w:val="0"/>
        </w:numPr>
        <w:tabs>
          <w:tab w:val="clear" w:pos="567"/>
          <w:tab w:val="left" w:pos="720"/>
        </w:tabs>
        <w:spacing w:line="240" w:lineRule="auto"/>
        <w:rPr>
          <w:b/>
        </w:rPr>
      </w:pPr>
      <w:r>
        <w:rPr>
          <w:b/>
          <w:bCs/>
          <w:szCs w:val="22"/>
        </w:rPr>
        <w:t>Hoe ziet Sephience eruit en hoeveel zit er in een verpakking?</w:t>
      </w:r>
    </w:p>
    <w:p>
      <w:pPr>
        <w:spacing w:line="240" w:lineRule="auto"/>
      </w:pPr>
      <w:r>
        <w:rPr>
          <w:bCs/>
          <w:szCs w:val="22"/>
        </w:rPr>
        <w:t>Het poeder voor oraal gebruik is geel tot oranje van kleur. Het poeder is gevuld in sachets voor eenmalig gebruik die 250 mg of 1.000 mg sepiapterine bevatten.</w:t>
      </w:r>
      <w:r>
        <w:fldChar w:fldCharType="begin"/>
      </w:r>
      <w:r>
        <w:instrText xml:space="preserve"> DOCVARIABLE vault_nd_078bbb48-d3b1-4042-84d9-553b27238a46 \* MERGEFORMAT </w:instrText>
      </w:r>
      <w:r>
        <w:fldChar w:fldCharType="separate"/>
      </w:r>
      <w:r>
        <w:rPr>
          <w:bCs/>
          <w:szCs w:val="22"/>
        </w:rPr>
        <w:t xml:space="preserve"> </w:t>
      </w:r>
      <w:r>
        <w:rPr>
          <w:bCs/>
          <w:szCs w:val="22"/>
        </w:rPr>
        <w:fldChar w:fldCharType="end"/>
      </w:r>
    </w:p>
    <w:p>
      <w:pPr>
        <w:spacing w:line="240" w:lineRule="auto"/>
      </w:pPr>
    </w:p>
    <w:p>
      <w:pPr>
        <w:spacing w:line="240" w:lineRule="auto"/>
        <w:rPr>
          <w:bCs/>
          <w:szCs w:val="22"/>
        </w:rPr>
      </w:pPr>
      <w:r>
        <w:rPr>
          <w:szCs w:val="22"/>
        </w:rPr>
        <w:t xml:space="preserve">Sephience is verkrijgbaar in dozen met 30 sachets </w:t>
      </w:r>
      <w:r>
        <w:rPr>
          <w:bCs/>
          <w:szCs w:val="22"/>
        </w:rPr>
        <w:t>van 250 mg of 1.000 mg.</w:t>
      </w:r>
    </w:p>
    <w:p>
      <w:pPr>
        <w:spacing w:line="240" w:lineRule="auto"/>
        <w:rPr>
          <w:bCs/>
          <w:szCs w:val="22"/>
        </w:rPr>
      </w:pPr>
    </w:p>
    <w:p>
      <w:pPr>
        <w:numPr>
          <w:ilvl w:val="12"/>
          <w:numId w:val="0"/>
        </w:numPr>
        <w:tabs>
          <w:tab w:val="clear" w:pos="567"/>
          <w:tab w:val="left" w:pos="720"/>
        </w:tabs>
        <w:spacing w:line="240" w:lineRule="auto"/>
        <w:ind w:right="-2"/>
        <w:rPr>
          <w:b/>
        </w:rPr>
      </w:pPr>
      <w:r>
        <w:rPr>
          <w:b/>
          <w:bCs/>
          <w:szCs w:val="22"/>
        </w:rPr>
        <w:t>Houder van de vergunning voor het in de handel brengen en fabrikant</w:t>
      </w:r>
    </w:p>
    <w:p>
      <w:pPr>
        <w:spacing w:line="240" w:lineRule="auto"/>
        <w:rPr>
          <w:lang w:val="en-GB"/>
        </w:rPr>
      </w:pPr>
      <w:r>
        <w:rPr>
          <w:lang w:val="en-GB"/>
        </w:rPr>
        <w:t>PTC Therapeutics International Limited</w:t>
      </w:r>
    </w:p>
    <w:p>
      <w:pPr>
        <w:spacing w:line="240" w:lineRule="auto"/>
        <w:rPr>
          <w:lang w:val="en-GB"/>
        </w:rPr>
      </w:pPr>
      <w:bookmarkStart w:id="16" w:name="_Hlk178839270"/>
      <w:r>
        <w:rPr>
          <w:lang w:val="en-GB"/>
        </w:rPr>
        <w:t>Unit 1, 52-55 Sir John Rogerson’s Quay</w:t>
      </w:r>
    </w:p>
    <w:p>
      <w:pPr>
        <w:spacing w:line="240" w:lineRule="auto"/>
        <w:rPr>
          <w:szCs w:val="22"/>
        </w:rPr>
      </w:pPr>
      <w:r>
        <w:rPr>
          <w:szCs w:val="22"/>
        </w:rPr>
        <w:t>Dublin 2, D02 NA07</w:t>
      </w:r>
    </w:p>
    <w:bookmarkEnd w:id="16"/>
    <w:p>
      <w:pPr>
        <w:spacing w:line="240" w:lineRule="auto"/>
        <w:rPr>
          <w:szCs w:val="22"/>
        </w:rPr>
      </w:pPr>
      <w:r>
        <w:rPr>
          <w:szCs w:val="22"/>
        </w:rPr>
        <w:t>Ierland</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Neem voor alle informatie over dit geneesmiddel contact op met de lokale vertegenwoordiger van de houder van de vergunning voor het in de handel brengen:</w:t>
      </w:r>
    </w:p>
    <w:p>
      <w:pPr>
        <w:spacing w:line="240" w:lineRule="auto"/>
        <w:rPr>
          <w:szCs w:val="22"/>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keepNext/>
              <w:keepLines/>
              <w:spacing w:line="240" w:lineRule="auto"/>
              <w:ind w:right="34"/>
              <w:rPr>
                <w:lang w:val="en-GB"/>
              </w:rPr>
            </w:pPr>
            <w:r>
              <w:rPr>
                <w:b/>
                <w:lang w:val="en-GB"/>
              </w:rPr>
              <w:lastRenderedPageBreak/>
              <w:t>AT, BE, BG, CY, CZ, DK, DE, EE, EL, ES, HR, HU, IE, IS, IT, LT, LU, LV, MT, NL, NO, PL, PT, RO, SI, SK, FI, SE</w:t>
            </w:r>
          </w:p>
          <w:p>
            <w:pPr>
              <w:keepNext/>
              <w:keepLines/>
              <w:spacing w:line="240" w:lineRule="auto"/>
              <w:ind w:right="34"/>
              <w:rPr>
                <w:lang w:val="en-GB"/>
              </w:rPr>
            </w:pPr>
            <w:r>
              <w:rPr>
                <w:lang w:val="en-GB"/>
              </w:rPr>
              <w:t xml:space="preserve">PTC Therapeutics International Ltd. (Ireland) </w:t>
            </w:r>
          </w:p>
          <w:p>
            <w:pPr>
              <w:keepNext/>
              <w:keepLines/>
              <w:spacing w:line="240" w:lineRule="auto"/>
              <w:ind w:right="34"/>
            </w:pPr>
            <w:r>
              <w:t xml:space="preserve">Tel: +353 (0)1 447 5165 </w:t>
            </w:r>
          </w:p>
          <w:p>
            <w:pPr>
              <w:keepNext/>
              <w:keepLines/>
              <w:spacing w:line="240" w:lineRule="auto"/>
              <w:ind w:right="34"/>
            </w:pPr>
            <w:r>
              <w:rPr>
                <w:color w:val="0000FF"/>
              </w:rPr>
              <w:t>medinfo@ptcbio.com</w:t>
            </w:r>
          </w:p>
        </w:tc>
        <w:tc>
          <w:tcPr>
            <w:tcW w:w="4678" w:type="dxa"/>
          </w:tcPr>
          <w:p>
            <w:pPr>
              <w:keepNext/>
              <w:keepLines/>
              <w:autoSpaceDE w:val="0"/>
              <w:autoSpaceDN w:val="0"/>
              <w:adjustRightInd w:val="0"/>
              <w:spacing w:line="240" w:lineRule="auto"/>
              <w:rPr>
                <w:b/>
                <w:lang w:val="en-GB"/>
              </w:rPr>
            </w:pPr>
            <w:r>
              <w:rPr>
                <w:b/>
                <w:lang w:val="en-GB"/>
              </w:rPr>
              <w:t>FR</w:t>
            </w:r>
          </w:p>
          <w:p>
            <w:pPr>
              <w:keepNext/>
              <w:keepLines/>
              <w:autoSpaceDE w:val="0"/>
              <w:autoSpaceDN w:val="0"/>
              <w:adjustRightInd w:val="0"/>
              <w:spacing w:line="240" w:lineRule="auto"/>
              <w:rPr>
                <w:lang w:val="en-GB"/>
              </w:rPr>
            </w:pPr>
            <w:r>
              <w:rPr>
                <w:lang w:val="en-GB"/>
              </w:rPr>
              <w:t xml:space="preserve">PTC Therapeutics France </w:t>
            </w:r>
          </w:p>
          <w:p>
            <w:pPr>
              <w:keepNext/>
              <w:keepLines/>
              <w:autoSpaceDE w:val="0"/>
              <w:autoSpaceDN w:val="0"/>
              <w:adjustRightInd w:val="0"/>
              <w:spacing w:line="240" w:lineRule="auto"/>
              <w:rPr>
                <w:lang w:val="en-GB"/>
              </w:rPr>
            </w:pPr>
            <w:r>
              <w:rPr>
                <w:lang w:val="en-GB"/>
              </w:rPr>
              <w:t xml:space="preserve">Tél: +33(0)1 76 70 10 01 </w:t>
            </w:r>
          </w:p>
          <w:p>
            <w:pPr>
              <w:keepNext/>
              <w:keepLines/>
              <w:autoSpaceDE w:val="0"/>
              <w:autoSpaceDN w:val="0"/>
              <w:adjustRightInd w:val="0"/>
              <w:spacing w:line="240" w:lineRule="auto"/>
              <w:rPr>
                <w:color w:val="0000FF"/>
              </w:rPr>
            </w:pPr>
            <w:r>
              <w:rPr>
                <w:color w:val="0000FF"/>
              </w:rPr>
              <w:t>medinfo@ptcbio.com</w:t>
            </w:r>
          </w:p>
          <w:p>
            <w:pPr>
              <w:keepNext/>
              <w:keepLines/>
              <w:suppressAutoHyphens/>
              <w:spacing w:line="240" w:lineRule="auto"/>
            </w:pPr>
          </w:p>
        </w:tc>
      </w:tr>
    </w:tbl>
    <w:p>
      <w:pPr>
        <w:numPr>
          <w:ilvl w:val="12"/>
          <w:numId w:val="0"/>
        </w:numPr>
        <w:tabs>
          <w:tab w:val="clear" w:pos="567"/>
          <w:tab w:val="left" w:pos="720"/>
        </w:tabs>
        <w:spacing w:line="240" w:lineRule="auto"/>
        <w:ind w:right="-2"/>
        <w:rPr>
          <w:b/>
        </w:rPr>
      </w:pPr>
    </w:p>
    <w:p>
      <w:pPr>
        <w:numPr>
          <w:ilvl w:val="12"/>
          <w:numId w:val="0"/>
        </w:numPr>
        <w:tabs>
          <w:tab w:val="clear" w:pos="567"/>
          <w:tab w:val="left" w:pos="720"/>
        </w:tabs>
        <w:spacing w:line="240" w:lineRule="auto"/>
        <w:ind w:right="-2"/>
        <w:rPr>
          <w:szCs w:val="22"/>
        </w:rPr>
      </w:pPr>
      <w:r>
        <w:rPr>
          <w:b/>
          <w:bCs/>
          <w:szCs w:val="22"/>
        </w:rPr>
        <w:t>Deze bijsluiter is voor het laatst goedgekeurd in</w:t>
      </w:r>
      <w:r>
        <w:rPr>
          <w:rFonts w:eastAsia="MS Mincho"/>
        </w:rPr>
        <w:fldChar w:fldCharType="begin"/>
      </w:r>
      <w:r>
        <w:rPr>
          <w:rFonts w:eastAsia="MS Mincho"/>
          <w:szCs w:val="22"/>
          <w:lang w:eastAsia="ja-JP"/>
        </w:rPr>
        <w:instrText xml:space="preserve"> DOCVARIABLE vault_nd_085e82be-890e-4ea8-a0b3-4d8eb0841c70 \* MERGEFORMAT </w:instrText>
      </w:r>
      <w:r>
        <w:rPr>
          <w:rFonts w:eastAsia="MS Mincho"/>
        </w:rPr>
        <w:fldChar w:fldCharType="separate"/>
      </w:r>
      <w:r>
        <w:rPr>
          <w:szCs w:val="22"/>
        </w:rPr>
        <w:t xml:space="preserve"> </w:t>
      </w:r>
      <w:r>
        <w:rPr>
          <w:rFonts w:eastAsia="MS Mincho"/>
        </w:rPr>
        <w:fldChar w:fldCharType="end"/>
      </w:r>
    </w:p>
    <w:p>
      <w:pPr>
        <w:numPr>
          <w:ilvl w:val="12"/>
          <w:numId w:val="0"/>
        </w:numPr>
        <w:spacing w:line="240" w:lineRule="auto"/>
        <w:ind w:right="-2"/>
        <w:rPr>
          <w:szCs w:val="22"/>
        </w:rPr>
      </w:pPr>
    </w:p>
    <w:p>
      <w:pPr>
        <w:keepNext/>
        <w:numPr>
          <w:ilvl w:val="12"/>
          <w:numId w:val="0"/>
        </w:numPr>
        <w:tabs>
          <w:tab w:val="clear" w:pos="567"/>
          <w:tab w:val="left" w:pos="720"/>
        </w:tabs>
        <w:spacing w:line="240" w:lineRule="auto"/>
        <w:rPr>
          <w:b/>
        </w:rPr>
      </w:pPr>
      <w:r>
        <w:rPr>
          <w:b/>
          <w:bCs/>
          <w:szCs w:val="22"/>
        </w:rPr>
        <w:t>Andere informatiebronnen</w:t>
      </w:r>
    </w:p>
    <w:p>
      <w:pPr>
        <w:keepNext/>
        <w:numPr>
          <w:ilvl w:val="12"/>
          <w:numId w:val="0"/>
        </w:numPr>
        <w:spacing w:line="240" w:lineRule="auto"/>
      </w:pPr>
    </w:p>
    <w:p>
      <w:pPr>
        <w:numPr>
          <w:ilvl w:val="12"/>
          <w:numId w:val="0"/>
        </w:numPr>
        <w:tabs>
          <w:tab w:val="clear" w:pos="567"/>
        </w:tabs>
        <w:spacing w:line="240" w:lineRule="auto"/>
      </w:pPr>
      <w:r>
        <w:rPr>
          <w:szCs w:val="22"/>
        </w:rPr>
        <w:t xml:space="preserve">Meer informatie over dit geneesmiddel is beschikbaar op de website van het Europees Geneesmiddelenbureau: </w:t>
      </w:r>
      <w:hyperlink r:id="rId15" w:history="1">
        <w:r>
          <w:rPr>
            <w:color w:val="0000FF"/>
            <w:szCs w:val="22"/>
            <w:u w:val="single"/>
          </w:rPr>
          <w:t>https://www.ema.europa.eu</w:t>
        </w:r>
      </w:hyperlink>
      <w:r>
        <w:rPr>
          <w:szCs w:val="22"/>
        </w:rPr>
        <w:t>. Hier vindt u ook verwijzingen naar andere websites over zeldzame ziektes en hun behandelingen.</w:t>
      </w: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31822" w16cex:dateUtc="2026-05-05T12: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PageNumber"/>
        <w:rFonts w:cs="Arial"/>
        <w:noProof w:val="0"/>
      </w:rPr>
      <w:fldChar w:fldCharType="begin"/>
    </w:r>
    <w:r>
      <w:rPr>
        <w:rStyle w:val="PageNumber"/>
        <w:rFonts w:cs="Arial"/>
        <w:noProof w:val="0"/>
      </w:rPr>
      <w:instrText xml:space="preserve">PAGE  </w:instrText>
    </w:r>
    <w:r>
      <w:rPr>
        <w:rStyle w:val="PageNumber"/>
        <w:rFonts w:cs="Arial"/>
        <w:noProof w:val="0"/>
      </w:rPr>
      <w:fldChar w:fldCharType="separate"/>
    </w:r>
    <w:r>
      <w:rPr>
        <w:rStyle w:val="PageNumber"/>
        <w:rFonts w:cs="Arial"/>
        <w:noProof w:val="0"/>
      </w:rPr>
      <w:t>21</w:t>
    </w:r>
    <w:r>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PageNumber"/>
        <w:rFonts w:cs="Arial"/>
        <w:noProof w:val="0"/>
      </w:rPr>
      <w:fldChar w:fldCharType="begin"/>
    </w:r>
    <w:r>
      <w:rPr>
        <w:rStyle w:val="PageNumber"/>
        <w:rFonts w:cs="Arial"/>
        <w:noProof w:val="0"/>
      </w:rPr>
      <w:instrText xml:space="preserve">PAGE  </w:instrText>
    </w:r>
    <w:r>
      <w:rPr>
        <w:rStyle w:val="PageNumber"/>
        <w:rFonts w:cs="Arial"/>
        <w:noProof w:val="0"/>
      </w:rPr>
      <w:fldChar w:fldCharType="separate"/>
    </w:r>
    <w:r>
      <w:rPr>
        <w:rStyle w:val="PageNumber"/>
        <w:rFonts w:cs="Arial"/>
        <w:noProof w:val="0"/>
      </w:rPr>
      <w:t>1</w:t>
    </w:r>
    <w:r>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5pt;height:12.6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F2822576">
      <w:start w:val="1"/>
      <w:numFmt w:val="bullet"/>
      <w:lvlText w:val=""/>
      <w:lvlJc w:val="left"/>
      <w:pPr>
        <w:tabs>
          <w:tab w:val="num" w:pos="360"/>
        </w:tabs>
        <w:ind w:left="360" w:hanging="360"/>
      </w:pPr>
      <w:rPr>
        <w:rFonts w:ascii="Symbol" w:hAnsi="Symbol" w:hint="default"/>
      </w:rPr>
    </w:lvl>
    <w:lvl w:ilvl="1" w:tplc="A192F14E" w:tentative="1">
      <w:start w:val="1"/>
      <w:numFmt w:val="bullet"/>
      <w:lvlText w:val="o"/>
      <w:lvlJc w:val="left"/>
      <w:pPr>
        <w:tabs>
          <w:tab w:val="num" w:pos="1080"/>
        </w:tabs>
        <w:ind w:left="1080" w:hanging="360"/>
      </w:pPr>
      <w:rPr>
        <w:rFonts w:ascii="Courier New" w:hAnsi="Courier New" w:cs="Courier New" w:hint="default"/>
      </w:rPr>
    </w:lvl>
    <w:lvl w:ilvl="2" w:tplc="EB222472" w:tentative="1">
      <w:start w:val="1"/>
      <w:numFmt w:val="bullet"/>
      <w:lvlText w:val=""/>
      <w:lvlJc w:val="left"/>
      <w:pPr>
        <w:tabs>
          <w:tab w:val="num" w:pos="1800"/>
        </w:tabs>
        <w:ind w:left="1800" w:hanging="360"/>
      </w:pPr>
      <w:rPr>
        <w:rFonts w:ascii="Wingdings" w:hAnsi="Wingdings" w:hint="default"/>
      </w:rPr>
    </w:lvl>
    <w:lvl w:ilvl="3" w:tplc="6FC8EA48" w:tentative="1">
      <w:start w:val="1"/>
      <w:numFmt w:val="bullet"/>
      <w:lvlText w:val=""/>
      <w:lvlJc w:val="left"/>
      <w:pPr>
        <w:tabs>
          <w:tab w:val="num" w:pos="2520"/>
        </w:tabs>
        <w:ind w:left="2520" w:hanging="360"/>
      </w:pPr>
      <w:rPr>
        <w:rFonts w:ascii="Symbol" w:hAnsi="Symbol" w:hint="default"/>
      </w:rPr>
    </w:lvl>
    <w:lvl w:ilvl="4" w:tplc="4E2672C8" w:tentative="1">
      <w:start w:val="1"/>
      <w:numFmt w:val="bullet"/>
      <w:lvlText w:val="o"/>
      <w:lvlJc w:val="left"/>
      <w:pPr>
        <w:tabs>
          <w:tab w:val="num" w:pos="3240"/>
        </w:tabs>
        <w:ind w:left="3240" w:hanging="360"/>
      </w:pPr>
      <w:rPr>
        <w:rFonts w:ascii="Courier New" w:hAnsi="Courier New" w:cs="Courier New" w:hint="default"/>
      </w:rPr>
    </w:lvl>
    <w:lvl w:ilvl="5" w:tplc="ED883094" w:tentative="1">
      <w:start w:val="1"/>
      <w:numFmt w:val="bullet"/>
      <w:lvlText w:val=""/>
      <w:lvlJc w:val="left"/>
      <w:pPr>
        <w:tabs>
          <w:tab w:val="num" w:pos="3960"/>
        </w:tabs>
        <w:ind w:left="3960" w:hanging="360"/>
      </w:pPr>
      <w:rPr>
        <w:rFonts w:ascii="Wingdings" w:hAnsi="Wingdings" w:hint="default"/>
      </w:rPr>
    </w:lvl>
    <w:lvl w:ilvl="6" w:tplc="26D89C82" w:tentative="1">
      <w:start w:val="1"/>
      <w:numFmt w:val="bullet"/>
      <w:lvlText w:val=""/>
      <w:lvlJc w:val="left"/>
      <w:pPr>
        <w:tabs>
          <w:tab w:val="num" w:pos="4680"/>
        </w:tabs>
        <w:ind w:left="4680" w:hanging="360"/>
      </w:pPr>
      <w:rPr>
        <w:rFonts w:ascii="Symbol" w:hAnsi="Symbol" w:hint="default"/>
      </w:rPr>
    </w:lvl>
    <w:lvl w:ilvl="7" w:tplc="BE3C794E" w:tentative="1">
      <w:start w:val="1"/>
      <w:numFmt w:val="bullet"/>
      <w:lvlText w:val="o"/>
      <w:lvlJc w:val="left"/>
      <w:pPr>
        <w:tabs>
          <w:tab w:val="num" w:pos="5400"/>
        </w:tabs>
        <w:ind w:left="5400" w:hanging="360"/>
      </w:pPr>
      <w:rPr>
        <w:rFonts w:ascii="Courier New" w:hAnsi="Courier New" w:cs="Courier New" w:hint="default"/>
      </w:rPr>
    </w:lvl>
    <w:lvl w:ilvl="8" w:tplc="49F2516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E8548F38">
      <w:start w:val="1"/>
      <w:numFmt w:val="bullet"/>
      <w:lvlText w:val=""/>
      <w:lvlJc w:val="left"/>
      <w:pPr>
        <w:ind w:left="720" w:hanging="360"/>
      </w:pPr>
      <w:rPr>
        <w:rFonts w:ascii="Symbol" w:hAnsi="Symbol"/>
      </w:rPr>
    </w:lvl>
    <w:lvl w:ilvl="1" w:tplc="CD7237DC">
      <w:start w:val="1"/>
      <w:numFmt w:val="bullet"/>
      <w:lvlText w:val=""/>
      <w:lvlJc w:val="left"/>
      <w:pPr>
        <w:ind w:left="720" w:hanging="360"/>
      </w:pPr>
      <w:rPr>
        <w:rFonts w:ascii="Symbol" w:hAnsi="Symbol"/>
      </w:rPr>
    </w:lvl>
    <w:lvl w:ilvl="2" w:tplc="825A43C0">
      <w:start w:val="1"/>
      <w:numFmt w:val="bullet"/>
      <w:lvlText w:val=""/>
      <w:lvlJc w:val="left"/>
      <w:pPr>
        <w:ind w:left="720" w:hanging="360"/>
      </w:pPr>
      <w:rPr>
        <w:rFonts w:ascii="Symbol" w:hAnsi="Symbol"/>
      </w:rPr>
    </w:lvl>
    <w:lvl w:ilvl="3" w:tplc="9614E50C">
      <w:start w:val="1"/>
      <w:numFmt w:val="bullet"/>
      <w:lvlText w:val=""/>
      <w:lvlJc w:val="left"/>
      <w:pPr>
        <w:ind w:left="720" w:hanging="360"/>
      </w:pPr>
      <w:rPr>
        <w:rFonts w:ascii="Symbol" w:hAnsi="Symbol"/>
      </w:rPr>
    </w:lvl>
    <w:lvl w:ilvl="4" w:tplc="979CDBB0">
      <w:start w:val="1"/>
      <w:numFmt w:val="bullet"/>
      <w:lvlText w:val=""/>
      <w:lvlJc w:val="left"/>
      <w:pPr>
        <w:ind w:left="720" w:hanging="360"/>
      </w:pPr>
      <w:rPr>
        <w:rFonts w:ascii="Symbol" w:hAnsi="Symbol"/>
      </w:rPr>
    </w:lvl>
    <w:lvl w:ilvl="5" w:tplc="9402973A">
      <w:start w:val="1"/>
      <w:numFmt w:val="bullet"/>
      <w:lvlText w:val=""/>
      <w:lvlJc w:val="left"/>
      <w:pPr>
        <w:ind w:left="720" w:hanging="360"/>
      </w:pPr>
      <w:rPr>
        <w:rFonts w:ascii="Symbol" w:hAnsi="Symbol"/>
      </w:rPr>
    </w:lvl>
    <w:lvl w:ilvl="6" w:tplc="F36628F0">
      <w:start w:val="1"/>
      <w:numFmt w:val="bullet"/>
      <w:lvlText w:val=""/>
      <w:lvlJc w:val="left"/>
      <w:pPr>
        <w:ind w:left="720" w:hanging="360"/>
      </w:pPr>
      <w:rPr>
        <w:rFonts w:ascii="Symbol" w:hAnsi="Symbol"/>
      </w:rPr>
    </w:lvl>
    <w:lvl w:ilvl="7" w:tplc="DD1E495C">
      <w:start w:val="1"/>
      <w:numFmt w:val="bullet"/>
      <w:lvlText w:val=""/>
      <w:lvlJc w:val="left"/>
      <w:pPr>
        <w:ind w:left="720" w:hanging="360"/>
      </w:pPr>
      <w:rPr>
        <w:rFonts w:ascii="Symbol" w:hAnsi="Symbol"/>
      </w:rPr>
    </w:lvl>
    <w:lvl w:ilvl="8" w:tplc="D49053A0">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714600CC">
      <w:numFmt w:val="bullet"/>
      <w:lvlText w:val="-"/>
      <w:lvlJc w:val="left"/>
      <w:pPr>
        <w:ind w:left="1080" w:hanging="720"/>
      </w:pPr>
      <w:rPr>
        <w:rFonts w:ascii="Verdana" w:eastAsia="SimSun" w:hAnsi="Verdana" w:cs="Verdana" w:hint="default"/>
      </w:rPr>
    </w:lvl>
    <w:lvl w:ilvl="1" w:tplc="EB3C1C06" w:tentative="1">
      <w:start w:val="1"/>
      <w:numFmt w:val="bullet"/>
      <w:lvlText w:val="o"/>
      <w:lvlJc w:val="left"/>
      <w:pPr>
        <w:ind w:left="1440" w:hanging="360"/>
      </w:pPr>
      <w:rPr>
        <w:rFonts w:ascii="Courier New" w:hAnsi="Courier New" w:cs="Courier New" w:hint="default"/>
      </w:rPr>
    </w:lvl>
    <w:lvl w:ilvl="2" w:tplc="6FE05C5C" w:tentative="1">
      <w:start w:val="1"/>
      <w:numFmt w:val="bullet"/>
      <w:lvlText w:val=""/>
      <w:lvlJc w:val="left"/>
      <w:pPr>
        <w:ind w:left="2160" w:hanging="360"/>
      </w:pPr>
      <w:rPr>
        <w:rFonts w:ascii="Wingdings" w:hAnsi="Wingdings" w:hint="default"/>
      </w:rPr>
    </w:lvl>
    <w:lvl w:ilvl="3" w:tplc="BB08C1EE" w:tentative="1">
      <w:start w:val="1"/>
      <w:numFmt w:val="bullet"/>
      <w:lvlText w:val=""/>
      <w:lvlJc w:val="left"/>
      <w:pPr>
        <w:ind w:left="2880" w:hanging="360"/>
      </w:pPr>
      <w:rPr>
        <w:rFonts w:ascii="Symbol" w:hAnsi="Symbol" w:hint="default"/>
      </w:rPr>
    </w:lvl>
    <w:lvl w:ilvl="4" w:tplc="3912DF34" w:tentative="1">
      <w:start w:val="1"/>
      <w:numFmt w:val="bullet"/>
      <w:lvlText w:val="o"/>
      <w:lvlJc w:val="left"/>
      <w:pPr>
        <w:ind w:left="3600" w:hanging="360"/>
      </w:pPr>
      <w:rPr>
        <w:rFonts w:ascii="Courier New" w:hAnsi="Courier New" w:cs="Courier New" w:hint="default"/>
      </w:rPr>
    </w:lvl>
    <w:lvl w:ilvl="5" w:tplc="4F4C8590" w:tentative="1">
      <w:start w:val="1"/>
      <w:numFmt w:val="bullet"/>
      <w:lvlText w:val=""/>
      <w:lvlJc w:val="left"/>
      <w:pPr>
        <w:ind w:left="4320" w:hanging="360"/>
      </w:pPr>
      <w:rPr>
        <w:rFonts w:ascii="Wingdings" w:hAnsi="Wingdings" w:hint="default"/>
      </w:rPr>
    </w:lvl>
    <w:lvl w:ilvl="6" w:tplc="65782620" w:tentative="1">
      <w:start w:val="1"/>
      <w:numFmt w:val="bullet"/>
      <w:lvlText w:val=""/>
      <w:lvlJc w:val="left"/>
      <w:pPr>
        <w:ind w:left="5040" w:hanging="360"/>
      </w:pPr>
      <w:rPr>
        <w:rFonts w:ascii="Symbol" w:hAnsi="Symbol" w:hint="default"/>
      </w:rPr>
    </w:lvl>
    <w:lvl w:ilvl="7" w:tplc="1D50E680" w:tentative="1">
      <w:start w:val="1"/>
      <w:numFmt w:val="bullet"/>
      <w:lvlText w:val="o"/>
      <w:lvlJc w:val="left"/>
      <w:pPr>
        <w:ind w:left="5760" w:hanging="360"/>
      </w:pPr>
      <w:rPr>
        <w:rFonts w:ascii="Courier New" w:hAnsi="Courier New" w:cs="Courier New" w:hint="default"/>
      </w:rPr>
    </w:lvl>
    <w:lvl w:ilvl="8" w:tplc="4CD043D8"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BE4CE756">
      <w:start w:val="1"/>
      <w:numFmt w:val="bullet"/>
      <w:lvlText w:val=""/>
      <w:lvlJc w:val="left"/>
      <w:pPr>
        <w:tabs>
          <w:tab w:val="num" w:pos="720"/>
        </w:tabs>
        <w:ind w:left="720" w:hanging="360"/>
      </w:pPr>
      <w:rPr>
        <w:rFonts w:ascii="Symbol" w:hAnsi="Symbol" w:hint="default"/>
      </w:rPr>
    </w:lvl>
    <w:lvl w:ilvl="1" w:tplc="589CDEB8" w:tentative="1">
      <w:start w:val="1"/>
      <w:numFmt w:val="bullet"/>
      <w:lvlText w:val="o"/>
      <w:lvlJc w:val="left"/>
      <w:pPr>
        <w:tabs>
          <w:tab w:val="num" w:pos="1440"/>
        </w:tabs>
        <w:ind w:left="1440" w:hanging="360"/>
      </w:pPr>
      <w:rPr>
        <w:rFonts w:ascii="Courier New" w:hAnsi="Courier New" w:cs="Courier New" w:hint="default"/>
      </w:rPr>
    </w:lvl>
    <w:lvl w:ilvl="2" w:tplc="C3A081CC" w:tentative="1">
      <w:start w:val="1"/>
      <w:numFmt w:val="bullet"/>
      <w:lvlText w:val=""/>
      <w:lvlJc w:val="left"/>
      <w:pPr>
        <w:tabs>
          <w:tab w:val="num" w:pos="2160"/>
        </w:tabs>
        <w:ind w:left="2160" w:hanging="360"/>
      </w:pPr>
      <w:rPr>
        <w:rFonts w:ascii="Wingdings" w:hAnsi="Wingdings" w:hint="default"/>
      </w:rPr>
    </w:lvl>
    <w:lvl w:ilvl="3" w:tplc="11FC4EF4" w:tentative="1">
      <w:start w:val="1"/>
      <w:numFmt w:val="bullet"/>
      <w:lvlText w:val=""/>
      <w:lvlJc w:val="left"/>
      <w:pPr>
        <w:tabs>
          <w:tab w:val="num" w:pos="2880"/>
        </w:tabs>
        <w:ind w:left="2880" w:hanging="360"/>
      </w:pPr>
      <w:rPr>
        <w:rFonts w:ascii="Symbol" w:hAnsi="Symbol" w:hint="default"/>
      </w:rPr>
    </w:lvl>
    <w:lvl w:ilvl="4" w:tplc="59FCA122" w:tentative="1">
      <w:start w:val="1"/>
      <w:numFmt w:val="bullet"/>
      <w:lvlText w:val="o"/>
      <w:lvlJc w:val="left"/>
      <w:pPr>
        <w:tabs>
          <w:tab w:val="num" w:pos="3600"/>
        </w:tabs>
        <w:ind w:left="3600" w:hanging="360"/>
      </w:pPr>
      <w:rPr>
        <w:rFonts w:ascii="Courier New" w:hAnsi="Courier New" w:cs="Courier New" w:hint="default"/>
      </w:rPr>
    </w:lvl>
    <w:lvl w:ilvl="5" w:tplc="42BEEBEC" w:tentative="1">
      <w:start w:val="1"/>
      <w:numFmt w:val="bullet"/>
      <w:lvlText w:val=""/>
      <w:lvlJc w:val="left"/>
      <w:pPr>
        <w:tabs>
          <w:tab w:val="num" w:pos="4320"/>
        </w:tabs>
        <w:ind w:left="4320" w:hanging="360"/>
      </w:pPr>
      <w:rPr>
        <w:rFonts w:ascii="Wingdings" w:hAnsi="Wingdings" w:hint="default"/>
      </w:rPr>
    </w:lvl>
    <w:lvl w:ilvl="6" w:tplc="66E247F8" w:tentative="1">
      <w:start w:val="1"/>
      <w:numFmt w:val="bullet"/>
      <w:lvlText w:val=""/>
      <w:lvlJc w:val="left"/>
      <w:pPr>
        <w:tabs>
          <w:tab w:val="num" w:pos="5040"/>
        </w:tabs>
        <w:ind w:left="5040" w:hanging="360"/>
      </w:pPr>
      <w:rPr>
        <w:rFonts w:ascii="Symbol" w:hAnsi="Symbol" w:hint="default"/>
      </w:rPr>
    </w:lvl>
    <w:lvl w:ilvl="7" w:tplc="878C67FE" w:tentative="1">
      <w:start w:val="1"/>
      <w:numFmt w:val="bullet"/>
      <w:lvlText w:val="o"/>
      <w:lvlJc w:val="left"/>
      <w:pPr>
        <w:tabs>
          <w:tab w:val="num" w:pos="5760"/>
        </w:tabs>
        <w:ind w:left="5760" w:hanging="360"/>
      </w:pPr>
      <w:rPr>
        <w:rFonts w:ascii="Courier New" w:hAnsi="Courier New" w:cs="Courier New" w:hint="default"/>
      </w:rPr>
    </w:lvl>
    <w:lvl w:ilvl="8" w:tplc="EB6A05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C62C0B82">
      <w:start w:val="1"/>
      <w:numFmt w:val="bullet"/>
      <w:lvlText w:val=""/>
      <w:lvlJc w:val="left"/>
      <w:pPr>
        <w:ind w:left="720" w:hanging="360"/>
      </w:pPr>
      <w:rPr>
        <w:rFonts w:ascii="Symbol" w:hAnsi="Symbol" w:hint="default"/>
      </w:rPr>
    </w:lvl>
    <w:lvl w:ilvl="1" w:tplc="BEC626E6">
      <w:start w:val="1"/>
      <w:numFmt w:val="bullet"/>
      <w:lvlText w:val="o"/>
      <w:lvlJc w:val="left"/>
      <w:pPr>
        <w:ind w:left="1440" w:hanging="360"/>
      </w:pPr>
      <w:rPr>
        <w:rFonts w:ascii="Courier New" w:hAnsi="Courier New" w:cs="Courier New" w:hint="default"/>
      </w:rPr>
    </w:lvl>
    <w:lvl w:ilvl="2" w:tplc="9ECEED12">
      <w:start w:val="1"/>
      <w:numFmt w:val="bullet"/>
      <w:lvlText w:val=""/>
      <w:lvlJc w:val="left"/>
      <w:pPr>
        <w:ind w:left="2160" w:hanging="360"/>
      </w:pPr>
      <w:rPr>
        <w:rFonts w:ascii="Wingdings" w:hAnsi="Wingdings" w:hint="default"/>
      </w:rPr>
    </w:lvl>
    <w:lvl w:ilvl="3" w:tplc="5B32127C">
      <w:start w:val="1"/>
      <w:numFmt w:val="bullet"/>
      <w:lvlText w:val=""/>
      <w:lvlJc w:val="left"/>
      <w:pPr>
        <w:ind w:left="2880" w:hanging="360"/>
      </w:pPr>
      <w:rPr>
        <w:rFonts w:ascii="Symbol" w:hAnsi="Symbol" w:hint="default"/>
      </w:rPr>
    </w:lvl>
    <w:lvl w:ilvl="4" w:tplc="980A6200">
      <w:start w:val="1"/>
      <w:numFmt w:val="bullet"/>
      <w:lvlText w:val="o"/>
      <w:lvlJc w:val="left"/>
      <w:pPr>
        <w:ind w:left="3600" w:hanging="360"/>
      </w:pPr>
      <w:rPr>
        <w:rFonts w:ascii="Courier New" w:hAnsi="Courier New" w:cs="Courier New" w:hint="default"/>
      </w:rPr>
    </w:lvl>
    <w:lvl w:ilvl="5" w:tplc="02003B22">
      <w:start w:val="1"/>
      <w:numFmt w:val="bullet"/>
      <w:lvlText w:val=""/>
      <w:lvlJc w:val="left"/>
      <w:pPr>
        <w:ind w:left="4320" w:hanging="360"/>
      </w:pPr>
      <w:rPr>
        <w:rFonts w:ascii="Wingdings" w:hAnsi="Wingdings" w:hint="default"/>
      </w:rPr>
    </w:lvl>
    <w:lvl w:ilvl="6" w:tplc="D9AC1FC2">
      <w:start w:val="1"/>
      <w:numFmt w:val="bullet"/>
      <w:lvlText w:val=""/>
      <w:lvlJc w:val="left"/>
      <w:pPr>
        <w:ind w:left="5040" w:hanging="360"/>
      </w:pPr>
      <w:rPr>
        <w:rFonts w:ascii="Symbol" w:hAnsi="Symbol" w:hint="default"/>
      </w:rPr>
    </w:lvl>
    <w:lvl w:ilvl="7" w:tplc="C38203B8">
      <w:start w:val="1"/>
      <w:numFmt w:val="bullet"/>
      <w:lvlText w:val="o"/>
      <w:lvlJc w:val="left"/>
      <w:pPr>
        <w:ind w:left="5760" w:hanging="360"/>
      </w:pPr>
      <w:rPr>
        <w:rFonts w:ascii="Courier New" w:hAnsi="Courier New" w:cs="Courier New" w:hint="default"/>
      </w:rPr>
    </w:lvl>
    <w:lvl w:ilvl="8" w:tplc="149E6F10">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FF145CEA">
      <w:start w:val="1"/>
      <w:numFmt w:val="bullet"/>
      <w:lvlText w:val=""/>
      <w:lvlJc w:val="left"/>
      <w:pPr>
        <w:ind w:left="720" w:hanging="360"/>
      </w:pPr>
      <w:rPr>
        <w:rFonts w:ascii="Symbol" w:hAnsi="Symbol" w:hint="default"/>
      </w:rPr>
    </w:lvl>
    <w:lvl w:ilvl="1" w:tplc="F5DEE536">
      <w:start w:val="1"/>
      <w:numFmt w:val="bullet"/>
      <w:lvlText w:val="o"/>
      <w:lvlJc w:val="left"/>
      <w:pPr>
        <w:ind w:left="1440" w:hanging="360"/>
      </w:pPr>
      <w:rPr>
        <w:rFonts w:ascii="Courier New" w:hAnsi="Courier New" w:cs="Courier New" w:hint="default"/>
      </w:rPr>
    </w:lvl>
    <w:lvl w:ilvl="2" w:tplc="FA424BDC">
      <w:start w:val="1"/>
      <w:numFmt w:val="bullet"/>
      <w:lvlText w:val=""/>
      <w:lvlJc w:val="left"/>
      <w:pPr>
        <w:ind w:left="2160" w:hanging="360"/>
      </w:pPr>
      <w:rPr>
        <w:rFonts w:ascii="Wingdings" w:hAnsi="Wingdings" w:hint="default"/>
      </w:rPr>
    </w:lvl>
    <w:lvl w:ilvl="3" w:tplc="A9F83B4C">
      <w:start w:val="1"/>
      <w:numFmt w:val="bullet"/>
      <w:lvlText w:val=""/>
      <w:lvlJc w:val="left"/>
      <w:pPr>
        <w:ind w:left="2880" w:hanging="360"/>
      </w:pPr>
      <w:rPr>
        <w:rFonts w:ascii="Symbol" w:hAnsi="Symbol" w:hint="default"/>
      </w:rPr>
    </w:lvl>
    <w:lvl w:ilvl="4" w:tplc="52DC53FA">
      <w:start w:val="1"/>
      <w:numFmt w:val="bullet"/>
      <w:lvlText w:val="o"/>
      <w:lvlJc w:val="left"/>
      <w:pPr>
        <w:ind w:left="3600" w:hanging="360"/>
      </w:pPr>
      <w:rPr>
        <w:rFonts w:ascii="Courier New" w:hAnsi="Courier New" w:cs="Courier New" w:hint="default"/>
      </w:rPr>
    </w:lvl>
    <w:lvl w:ilvl="5" w:tplc="F082718A">
      <w:start w:val="1"/>
      <w:numFmt w:val="bullet"/>
      <w:lvlText w:val=""/>
      <w:lvlJc w:val="left"/>
      <w:pPr>
        <w:ind w:left="4320" w:hanging="360"/>
      </w:pPr>
      <w:rPr>
        <w:rFonts w:ascii="Wingdings" w:hAnsi="Wingdings" w:hint="default"/>
      </w:rPr>
    </w:lvl>
    <w:lvl w:ilvl="6" w:tplc="3A424E76">
      <w:start w:val="1"/>
      <w:numFmt w:val="bullet"/>
      <w:lvlText w:val=""/>
      <w:lvlJc w:val="left"/>
      <w:pPr>
        <w:ind w:left="5040" w:hanging="360"/>
      </w:pPr>
      <w:rPr>
        <w:rFonts w:ascii="Symbol" w:hAnsi="Symbol" w:hint="default"/>
      </w:rPr>
    </w:lvl>
    <w:lvl w:ilvl="7" w:tplc="5E58CC40">
      <w:start w:val="1"/>
      <w:numFmt w:val="bullet"/>
      <w:lvlText w:val="o"/>
      <w:lvlJc w:val="left"/>
      <w:pPr>
        <w:ind w:left="5760" w:hanging="360"/>
      </w:pPr>
      <w:rPr>
        <w:rFonts w:ascii="Courier New" w:hAnsi="Courier New" w:cs="Courier New" w:hint="default"/>
      </w:rPr>
    </w:lvl>
    <w:lvl w:ilvl="8" w:tplc="3EAEF6F4">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7F86DA4A">
      <w:start w:val="1"/>
      <w:numFmt w:val="bullet"/>
      <w:lvlText w:val=""/>
      <w:lvlJc w:val="left"/>
      <w:pPr>
        <w:ind w:left="720" w:hanging="360"/>
      </w:pPr>
      <w:rPr>
        <w:rFonts w:ascii="Symbol" w:hAnsi="Symbol" w:hint="default"/>
      </w:rPr>
    </w:lvl>
    <w:lvl w:ilvl="1" w:tplc="D732316C">
      <w:start w:val="1"/>
      <w:numFmt w:val="bullet"/>
      <w:lvlText w:val="o"/>
      <w:lvlJc w:val="left"/>
      <w:pPr>
        <w:ind w:left="1440" w:hanging="360"/>
      </w:pPr>
      <w:rPr>
        <w:rFonts w:ascii="Courier New" w:hAnsi="Courier New" w:cs="Courier New" w:hint="default"/>
      </w:rPr>
    </w:lvl>
    <w:lvl w:ilvl="2" w:tplc="71068CD6">
      <w:start w:val="1"/>
      <w:numFmt w:val="bullet"/>
      <w:lvlText w:val=""/>
      <w:lvlJc w:val="left"/>
      <w:pPr>
        <w:ind w:left="2160" w:hanging="360"/>
      </w:pPr>
      <w:rPr>
        <w:rFonts w:ascii="Wingdings" w:hAnsi="Wingdings" w:hint="default"/>
      </w:rPr>
    </w:lvl>
    <w:lvl w:ilvl="3" w:tplc="6F8CDE36">
      <w:start w:val="1"/>
      <w:numFmt w:val="bullet"/>
      <w:lvlText w:val=""/>
      <w:lvlJc w:val="left"/>
      <w:pPr>
        <w:ind w:left="2880" w:hanging="360"/>
      </w:pPr>
      <w:rPr>
        <w:rFonts w:ascii="Symbol" w:hAnsi="Symbol" w:hint="default"/>
      </w:rPr>
    </w:lvl>
    <w:lvl w:ilvl="4" w:tplc="62084106">
      <w:start w:val="1"/>
      <w:numFmt w:val="bullet"/>
      <w:lvlText w:val="o"/>
      <w:lvlJc w:val="left"/>
      <w:pPr>
        <w:ind w:left="3600" w:hanging="360"/>
      </w:pPr>
      <w:rPr>
        <w:rFonts w:ascii="Courier New" w:hAnsi="Courier New" w:cs="Courier New" w:hint="default"/>
      </w:rPr>
    </w:lvl>
    <w:lvl w:ilvl="5" w:tplc="EC3A1778">
      <w:start w:val="1"/>
      <w:numFmt w:val="bullet"/>
      <w:lvlText w:val=""/>
      <w:lvlJc w:val="left"/>
      <w:pPr>
        <w:ind w:left="4320" w:hanging="360"/>
      </w:pPr>
      <w:rPr>
        <w:rFonts w:ascii="Wingdings" w:hAnsi="Wingdings" w:hint="default"/>
      </w:rPr>
    </w:lvl>
    <w:lvl w:ilvl="6" w:tplc="ABDA730E">
      <w:start w:val="1"/>
      <w:numFmt w:val="bullet"/>
      <w:lvlText w:val=""/>
      <w:lvlJc w:val="left"/>
      <w:pPr>
        <w:ind w:left="5040" w:hanging="360"/>
      </w:pPr>
      <w:rPr>
        <w:rFonts w:ascii="Symbol" w:hAnsi="Symbol" w:hint="default"/>
      </w:rPr>
    </w:lvl>
    <w:lvl w:ilvl="7" w:tplc="63D2D320">
      <w:start w:val="1"/>
      <w:numFmt w:val="bullet"/>
      <w:lvlText w:val="o"/>
      <w:lvlJc w:val="left"/>
      <w:pPr>
        <w:ind w:left="5760" w:hanging="360"/>
      </w:pPr>
      <w:rPr>
        <w:rFonts w:ascii="Courier New" w:hAnsi="Courier New" w:cs="Courier New" w:hint="default"/>
      </w:rPr>
    </w:lvl>
    <w:lvl w:ilvl="8" w:tplc="11B6EE38">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8AA460C6">
      <w:start w:val="1"/>
      <w:numFmt w:val="decimal"/>
      <w:lvlText w:val="%1."/>
      <w:lvlJc w:val="left"/>
      <w:pPr>
        <w:ind w:left="360" w:hanging="360"/>
      </w:pPr>
    </w:lvl>
    <w:lvl w:ilvl="1" w:tplc="1F3CC752">
      <w:start w:val="1"/>
      <w:numFmt w:val="lowerLetter"/>
      <w:lvlText w:val="%2."/>
      <w:lvlJc w:val="left"/>
      <w:pPr>
        <w:ind w:left="1080" w:hanging="360"/>
      </w:pPr>
    </w:lvl>
    <w:lvl w:ilvl="2" w:tplc="1BCA8F4E">
      <w:start w:val="1"/>
      <w:numFmt w:val="lowerRoman"/>
      <w:lvlText w:val="%3."/>
      <w:lvlJc w:val="right"/>
      <w:pPr>
        <w:ind w:left="1800" w:hanging="180"/>
      </w:pPr>
    </w:lvl>
    <w:lvl w:ilvl="3" w:tplc="4D2291AA">
      <w:start w:val="1"/>
      <w:numFmt w:val="decimal"/>
      <w:lvlText w:val="%4."/>
      <w:lvlJc w:val="left"/>
      <w:pPr>
        <w:ind w:left="2520" w:hanging="360"/>
      </w:pPr>
    </w:lvl>
    <w:lvl w:ilvl="4" w:tplc="D40C8908">
      <w:start w:val="1"/>
      <w:numFmt w:val="lowerLetter"/>
      <w:lvlText w:val="%5."/>
      <w:lvlJc w:val="left"/>
      <w:pPr>
        <w:ind w:left="3240" w:hanging="360"/>
      </w:pPr>
    </w:lvl>
    <w:lvl w:ilvl="5" w:tplc="A24E1B7E">
      <w:start w:val="1"/>
      <w:numFmt w:val="lowerRoman"/>
      <w:lvlText w:val="%6."/>
      <w:lvlJc w:val="right"/>
      <w:pPr>
        <w:ind w:left="3960" w:hanging="180"/>
      </w:pPr>
    </w:lvl>
    <w:lvl w:ilvl="6" w:tplc="22322582">
      <w:start w:val="1"/>
      <w:numFmt w:val="decimal"/>
      <w:lvlText w:val="%7."/>
      <w:lvlJc w:val="left"/>
      <w:pPr>
        <w:ind w:left="4680" w:hanging="360"/>
      </w:pPr>
    </w:lvl>
    <w:lvl w:ilvl="7" w:tplc="5A863748">
      <w:start w:val="1"/>
      <w:numFmt w:val="lowerLetter"/>
      <w:lvlText w:val="%8."/>
      <w:lvlJc w:val="left"/>
      <w:pPr>
        <w:ind w:left="5400" w:hanging="360"/>
      </w:pPr>
    </w:lvl>
    <w:lvl w:ilvl="8" w:tplc="4EB0111A">
      <w:start w:val="1"/>
      <w:numFmt w:val="lowerRoman"/>
      <w:lvlText w:val="%9."/>
      <w:lvlJc w:val="right"/>
      <w:pPr>
        <w:ind w:left="6120" w:hanging="180"/>
      </w:pPr>
    </w:lvl>
  </w:abstractNum>
  <w:abstractNum w:abstractNumId="11" w15:restartNumberingAfterBreak="0">
    <w:nsid w:val="2E135BD9"/>
    <w:multiLevelType w:val="hybridMultilevel"/>
    <w:tmpl w:val="DAD6C0E0"/>
    <w:lvl w:ilvl="0" w:tplc="182A4DBC">
      <w:start w:val="1"/>
      <w:numFmt w:val="bullet"/>
      <w:lvlText w:val=""/>
      <w:lvlJc w:val="left"/>
      <w:pPr>
        <w:tabs>
          <w:tab w:val="num" w:pos="397"/>
        </w:tabs>
        <w:ind w:left="397" w:hanging="397"/>
      </w:pPr>
      <w:rPr>
        <w:rFonts w:ascii="Symbol" w:hAnsi="Symbol" w:hint="default"/>
      </w:rPr>
    </w:lvl>
    <w:lvl w:ilvl="1" w:tplc="BEFC5DC2" w:tentative="1">
      <w:start w:val="1"/>
      <w:numFmt w:val="bullet"/>
      <w:lvlText w:val="o"/>
      <w:lvlJc w:val="left"/>
      <w:pPr>
        <w:tabs>
          <w:tab w:val="num" w:pos="1440"/>
        </w:tabs>
        <w:ind w:left="1440" w:hanging="360"/>
      </w:pPr>
      <w:rPr>
        <w:rFonts w:ascii="Courier New" w:hAnsi="Courier New" w:cs="Courier New" w:hint="default"/>
      </w:rPr>
    </w:lvl>
    <w:lvl w:ilvl="2" w:tplc="669C0D24" w:tentative="1">
      <w:start w:val="1"/>
      <w:numFmt w:val="bullet"/>
      <w:lvlText w:val=""/>
      <w:lvlJc w:val="left"/>
      <w:pPr>
        <w:tabs>
          <w:tab w:val="num" w:pos="2160"/>
        </w:tabs>
        <w:ind w:left="2160" w:hanging="360"/>
      </w:pPr>
      <w:rPr>
        <w:rFonts w:ascii="Wingdings" w:hAnsi="Wingdings" w:hint="default"/>
      </w:rPr>
    </w:lvl>
    <w:lvl w:ilvl="3" w:tplc="603AEF16" w:tentative="1">
      <w:start w:val="1"/>
      <w:numFmt w:val="bullet"/>
      <w:lvlText w:val=""/>
      <w:lvlJc w:val="left"/>
      <w:pPr>
        <w:tabs>
          <w:tab w:val="num" w:pos="2880"/>
        </w:tabs>
        <w:ind w:left="2880" w:hanging="360"/>
      </w:pPr>
      <w:rPr>
        <w:rFonts w:ascii="Symbol" w:hAnsi="Symbol" w:hint="default"/>
      </w:rPr>
    </w:lvl>
    <w:lvl w:ilvl="4" w:tplc="D03AD5BE" w:tentative="1">
      <w:start w:val="1"/>
      <w:numFmt w:val="bullet"/>
      <w:lvlText w:val="o"/>
      <w:lvlJc w:val="left"/>
      <w:pPr>
        <w:tabs>
          <w:tab w:val="num" w:pos="3600"/>
        </w:tabs>
        <w:ind w:left="3600" w:hanging="360"/>
      </w:pPr>
      <w:rPr>
        <w:rFonts w:ascii="Courier New" w:hAnsi="Courier New" w:cs="Courier New" w:hint="default"/>
      </w:rPr>
    </w:lvl>
    <w:lvl w:ilvl="5" w:tplc="6C162742" w:tentative="1">
      <w:start w:val="1"/>
      <w:numFmt w:val="bullet"/>
      <w:lvlText w:val=""/>
      <w:lvlJc w:val="left"/>
      <w:pPr>
        <w:tabs>
          <w:tab w:val="num" w:pos="4320"/>
        </w:tabs>
        <w:ind w:left="4320" w:hanging="360"/>
      </w:pPr>
      <w:rPr>
        <w:rFonts w:ascii="Wingdings" w:hAnsi="Wingdings" w:hint="default"/>
      </w:rPr>
    </w:lvl>
    <w:lvl w:ilvl="6" w:tplc="53069D82" w:tentative="1">
      <w:start w:val="1"/>
      <w:numFmt w:val="bullet"/>
      <w:lvlText w:val=""/>
      <w:lvlJc w:val="left"/>
      <w:pPr>
        <w:tabs>
          <w:tab w:val="num" w:pos="5040"/>
        </w:tabs>
        <w:ind w:left="5040" w:hanging="360"/>
      </w:pPr>
      <w:rPr>
        <w:rFonts w:ascii="Symbol" w:hAnsi="Symbol" w:hint="default"/>
      </w:rPr>
    </w:lvl>
    <w:lvl w:ilvl="7" w:tplc="F830153C" w:tentative="1">
      <w:start w:val="1"/>
      <w:numFmt w:val="bullet"/>
      <w:lvlText w:val="o"/>
      <w:lvlJc w:val="left"/>
      <w:pPr>
        <w:tabs>
          <w:tab w:val="num" w:pos="5760"/>
        </w:tabs>
        <w:ind w:left="5760" w:hanging="360"/>
      </w:pPr>
      <w:rPr>
        <w:rFonts w:ascii="Courier New" w:hAnsi="Courier New" w:cs="Courier New" w:hint="default"/>
      </w:rPr>
    </w:lvl>
    <w:lvl w:ilvl="8" w:tplc="09CAF0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A0E49C0">
      <w:start w:val="1"/>
      <w:numFmt w:val="decimal"/>
      <w:lvlText w:val="%1."/>
      <w:lvlJc w:val="left"/>
      <w:pPr>
        <w:tabs>
          <w:tab w:val="num" w:pos="570"/>
        </w:tabs>
        <w:ind w:left="570" w:hanging="570"/>
      </w:pPr>
      <w:rPr>
        <w:rFonts w:hint="default"/>
      </w:rPr>
    </w:lvl>
    <w:lvl w:ilvl="1" w:tplc="C31A6B9A" w:tentative="1">
      <w:start w:val="1"/>
      <w:numFmt w:val="lowerLetter"/>
      <w:lvlText w:val="%2."/>
      <w:lvlJc w:val="left"/>
      <w:pPr>
        <w:tabs>
          <w:tab w:val="num" w:pos="1080"/>
        </w:tabs>
        <w:ind w:left="1080" w:hanging="360"/>
      </w:pPr>
    </w:lvl>
    <w:lvl w:ilvl="2" w:tplc="551C7552" w:tentative="1">
      <w:start w:val="1"/>
      <w:numFmt w:val="lowerRoman"/>
      <w:lvlText w:val="%3."/>
      <w:lvlJc w:val="right"/>
      <w:pPr>
        <w:tabs>
          <w:tab w:val="num" w:pos="1800"/>
        </w:tabs>
        <w:ind w:left="1800" w:hanging="180"/>
      </w:pPr>
    </w:lvl>
    <w:lvl w:ilvl="3" w:tplc="44A85E3A" w:tentative="1">
      <w:start w:val="1"/>
      <w:numFmt w:val="decimal"/>
      <w:lvlText w:val="%4."/>
      <w:lvlJc w:val="left"/>
      <w:pPr>
        <w:tabs>
          <w:tab w:val="num" w:pos="2520"/>
        </w:tabs>
        <w:ind w:left="2520" w:hanging="360"/>
      </w:pPr>
    </w:lvl>
    <w:lvl w:ilvl="4" w:tplc="7522F342" w:tentative="1">
      <w:start w:val="1"/>
      <w:numFmt w:val="lowerLetter"/>
      <w:lvlText w:val="%5."/>
      <w:lvlJc w:val="left"/>
      <w:pPr>
        <w:tabs>
          <w:tab w:val="num" w:pos="3240"/>
        </w:tabs>
        <w:ind w:left="3240" w:hanging="360"/>
      </w:pPr>
    </w:lvl>
    <w:lvl w:ilvl="5" w:tplc="C99C10C0" w:tentative="1">
      <w:start w:val="1"/>
      <w:numFmt w:val="lowerRoman"/>
      <w:lvlText w:val="%6."/>
      <w:lvlJc w:val="right"/>
      <w:pPr>
        <w:tabs>
          <w:tab w:val="num" w:pos="3960"/>
        </w:tabs>
        <w:ind w:left="3960" w:hanging="180"/>
      </w:pPr>
    </w:lvl>
    <w:lvl w:ilvl="6" w:tplc="E2103EDE" w:tentative="1">
      <w:start w:val="1"/>
      <w:numFmt w:val="decimal"/>
      <w:lvlText w:val="%7."/>
      <w:lvlJc w:val="left"/>
      <w:pPr>
        <w:tabs>
          <w:tab w:val="num" w:pos="4680"/>
        </w:tabs>
        <w:ind w:left="4680" w:hanging="360"/>
      </w:pPr>
    </w:lvl>
    <w:lvl w:ilvl="7" w:tplc="592670D0" w:tentative="1">
      <w:start w:val="1"/>
      <w:numFmt w:val="lowerLetter"/>
      <w:lvlText w:val="%8."/>
      <w:lvlJc w:val="left"/>
      <w:pPr>
        <w:tabs>
          <w:tab w:val="num" w:pos="5400"/>
        </w:tabs>
        <w:ind w:left="5400" w:hanging="360"/>
      </w:pPr>
    </w:lvl>
    <w:lvl w:ilvl="8" w:tplc="62D639FC"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208E64AE">
      <w:start w:val="1"/>
      <w:numFmt w:val="bullet"/>
      <w:lvlText w:val=""/>
      <w:lvlJc w:val="left"/>
      <w:pPr>
        <w:ind w:left="1080" w:hanging="360"/>
      </w:pPr>
      <w:rPr>
        <w:rFonts w:ascii="Symbol" w:hAnsi="Symbol"/>
      </w:rPr>
    </w:lvl>
    <w:lvl w:ilvl="1" w:tplc="F6D8640E">
      <w:start w:val="1"/>
      <w:numFmt w:val="bullet"/>
      <w:lvlText w:val=""/>
      <w:lvlJc w:val="left"/>
      <w:pPr>
        <w:ind w:left="1080" w:hanging="360"/>
      </w:pPr>
      <w:rPr>
        <w:rFonts w:ascii="Symbol" w:hAnsi="Symbol"/>
      </w:rPr>
    </w:lvl>
    <w:lvl w:ilvl="2" w:tplc="DEEA4A0E">
      <w:start w:val="1"/>
      <w:numFmt w:val="bullet"/>
      <w:lvlText w:val=""/>
      <w:lvlJc w:val="left"/>
      <w:pPr>
        <w:ind w:left="1080" w:hanging="360"/>
      </w:pPr>
      <w:rPr>
        <w:rFonts w:ascii="Symbol" w:hAnsi="Symbol"/>
      </w:rPr>
    </w:lvl>
    <w:lvl w:ilvl="3" w:tplc="5A721BB2">
      <w:start w:val="1"/>
      <w:numFmt w:val="bullet"/>
      <w:lvlText w:val=""/>
      <w:lvlJc w:val="left"/>
      <w:pPr>
        <w:ind w:left="1080" w:hanging="360"/>
      </w:pPr>
      <w:rPr>
        <w:rFonts w:ascii="Symbol" w:hAnsi="Symbol"/>
      </w:rPr>
    </w:lvl>
    <w:lvl w:ilvl="4" w:tplc="FAD8B8F4">
      <w:start w:val="1"/>
      <w:numFmt w:val="bullet"/>
      <w:lvlText w:val=""/>
      <w:lvlJc w:val="left"/>
      <w:pPr>
        <w:ind w:left="1080" w:hanging="360"/>
      </w:pPr>
      <w:rPr>
        <w:rFonts w:ascii="Symbol" w:hAnsi="Symbol"/>
      </w:rPr>
    </w:lvl>
    <w:lvl w:ilvl="5" w:tplc="159A203E">
      <w:start w:val="1"/>
      <w:numFmt w:val="bullet"/>
      <w:lvlText w:val=""/>
      <w:lvlJc w:val="left"/>
      <w:pPr>
        <w:ind w:left="1080" w:hanging="360"/>
      </w:pPr>
      <w:rPr>
        <w:rFonts w:ascii="Symbol" w:hAnsi="Symbol"/>
      </w:rPr>
    </w:lvl>
    <w:lvl w:ilvl="6" w:tplc="5074C3D6">
      <w:start w:val="1"/>
      <w:numFmt w:val="bullet"/>
      <w:lvlText w:val=""/>
      <w:lvlJc w:val="left"/>
      <w:pPr>
        <w:ind w:left="1080" w:hanging="360"/>
      </w:pPr>
      <w:rPr>
        <w:rFonts w:ascii="Symbol" w:hAnsi="Symbol"/>
      </w:rPr>
    </w:lvl>
    <w:lvl w:ilvl="7" w:tplc="A1281880">
      <w:start w:val="1"/>
      <w:numFmt w:val="bullet"/>
      <w:lvlText w:val=""/>
      <w:lvlJc w:val="left"/>
      <w:pPr>
        <w:ind w:left="1080" w:hanging="360"/>
      </w:pPr>
      <w:rPr>
        <w:rFonts w:ascii="Symbol" w:hAnsi="Symbol"/>
      </w:rPr>
    </w:lvl>
    <w:lvl w:ilvl="8" w:tplc="5210A77E">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05E0A7D6">
      <w:start w:val="1"/>
      <w:numFmt w:val="bullet"/>
      <w:lvlText w:val=""/>
      <w:lvlJc w:val="left"/>
      <w:pPr>
        <w:ind w:left="720" w:hanging="360"/>
      </w:pPr>
      <w:rPr>
        <w:rFonts w:ascii="Symbol" w:hAnsi="Symbol" w:hint="default"/>
      </w:rPr>
    </w:lvl>
    <w:lvl w:ilvl="1" w:tplc="606A2F8E" w:tentative="1">
      <w:start w:val="1"/>
      <w:numFmt w:val="bullet"/>
      <w:lvlText w:val="o"/>
      <w:lvlJc w:val="left"/>
      <w:pPr>
        <w:ind w:left="1440" w:hanging="360"/>
      </w:pPr>
      <w:rPr>
        <w:rFonts w:ascii="Courier New" w:hAnsi="Courier New" w:cs="Courier New" w:hint="default"/>
      </w:rPr>
    </w:lvl>
    <w:lvl w:ilvl="2" w:tplc="AE046798" w:tentative="1">
      <w:start w:val="1"/>
      <w:numFmt w:val="bullet"/>
      <w:lvlText w:val=""/>
      <w:lvlJc w:val="left"/>
      <w:pPr>
        <w:ind w:left="2160" w:hanging="360"/>
      </w:pPr>
      <w:rPr>
        <w:rFonts w:ascii="Wingdings" w:hAnsi="Wingdings" w:hint="default"/>
      </w:rPr>
    </w:lvl>
    <w:lvl w:ilvl="3" w:tplc="AD0C527C" w:tentative="1">
      <w:start w:val="1"/>
      <w:numFmt w:val="bullet"/>
      <w:lvlText w:val=""/>
      <w:lvlJc w:val="left"/>
      <w:pPr>
        <w:ind w:left="2880" w:hanging="360"/>
      </w:pPr>
      <w:rPr>
        <w:rFonts w:ascii="Symbol" w:hAnsi="Symbol" w:hint="default"/>
      </w:rPr>
    </w:lvl>
    <w:lvl w:ilvl="4" w:tplc="E04A03F8" w:tentative="1">
      <w:start w:val="1"/>
      <w:numFmt w:val="bullet"/>
      <w:lvlText w:val="o"/>
      <w:lvlJc w:val="left"/>
      <w:pPr>
        <w:ind w:left="3600" w:hanging="360"/>
      </w:pPr>
      <w:rPr>
        <w:rFonts w:ascii="Courier New" w:hAnsi="Courier New" w:cs="Courier New" w:hint="default"/>
      </w:rPr>
    </w:lvl>
    <w:lvl w:ilvl="5" w:tplc="96803CE6" w:tentative="1">
      <w:start w:val="1"/>
      <w:numFmt w:val="bullet"/>
      <w:lvlText w:val=""/>
      <w:lvlJc w:val="left"/>
      <w:pPr>
        <w:ind w:left="4320" w:hanging="360"/>
      </w:pPr>
      <w:rPr>
        <w:rFonts w:ascii="Wingdings" w:hAnsi="Wingdings" w:hint="default"/>
      </w:rPr>
    </w:lvl>
    <w:lvl w:ilvl="6" w:tplc="A16AFF6E" w:tentative="1">
      <w:start w:val="1"/>
      <w:numFmt w:val="bullet"/>
      <w:lvlText w:val=""/>
      <w:lvlJc w:val="left"/>
      <w:pPr>
        <w:ind w:left="5040" w:hanging="360"/>
      </w:pPr>
      <w:rPr>
        <w:rFonts w:ascii="Symbol" w:hAnsi="Symbol" w:hint="default"/>
      </w:rPr>
    </w:lvl>
    <w:lvl w:ilvl="7" w:tplc="A3183F6C" w:tentative="1">
      <w:start w:val="1"/>
      <w:numFmt w:val="bullet"/>
      <w:lvlText w:val="o"/>
      <w:lvlJc w:val="left"/>
      <w:pPr>
        <w:ind w:left="5760" w:hanging="360"/>
      </w:pPr>
      <w:rPr>
        <w:rFonts w:ascii="Courier New" w:hAnsi="Courier New" w:cs="Courier New" w:hint="default"/>
      </w:rPr>
    </w:lvl>
    <w:lvl w:ilvl="8" w:tplc="A4803424"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57968EB0">
      <w:start w:val="1"/>
      <w:numFmt w:val="bullet"/>
      <w:lvlText w:val=""/>
      <w:lvlJc w:val="left"/>
      <w:pPr>
        <w:ind w:left="720" w:hanging="360"/>
      </w:pPr>
      <w:rPr>
        <w:rFonts w:ascii="Symbol" w:hAnsi="Symbol" w:hint="default"/>
      </w:rPr>
    </w:lvl>
    <w:lvl w:ilvl="1" w:tplc="9CF6309C" w:tentative="1">
      <w:start w:val="1"/>
      <w:numFmt w:val="bullet"/>
      <w:lvlText w:val="o"/>
      <w:lvlJc w:val="left"/>
      <w:pPr>
        <w:ind w:left="1440" w:hanging="360"/>
      </w:pPr>
      <w:rPr>
        <w:rFonts w:ascii="Courier New" w:hAnsi="Courier New" w:cs="Courier New" w:hint="default"/>
      </w:rPr>
    </w:lvl>
    <w:lvl w:ilvl="2" w:tplc="25F23B5E" w:tentative="1">
      <w:start w:val="1"/>
      <w:numFmt w:val="bullet"/>
      <w:lvlText w:val=""/>
      <w:lvlJc w:val="left"/>
      <w:pPr>
        <w:ind w:left="2160" w:hanging="360"/>
      </w:pPr>
      <w:rPr>
        <w:rFonts w:ascii="Wingdings" w:hAnsi="Wingdings" w:hint="default"/>
      </w:rPr>
    </w:lvl>
    <w:lvl w:ilvl="3" w:tplc="F1A26BF6" w:tentative="1">
      <w:start w:val="1"/>
      <w:numFmt w:val="bullet"/>
      <w:lvlText w:val=""/>
      <w:lvlJc w:val="left"/>
      <w:pPr>
        <w:ind w:left="2880" w:hanging="360"/>
      </w:pPr>
      <w:rPr>
        <w:rFonts w:ascii="Symbol" w:hAnsi="Symbol" w:hint="default"/>
      </w:rPr>
    </w:lvl>
    <w:lvl w:ilvl="4" w:tplc="4922FDD2" w:tentative="1">
      <w:start w:val="1"/>
      <w:numFmt w:val="bullet"/>
      <w:lvlText w:val="o"/>
      <w:lvlJc w:val="left"/>
      <w:pPr>
        <w:ind w:left="3600" w:hanging="360"/>
      </w:pPr>
      <w:rPr>
        <w:rFonts w:ascii="Courier New" w:hAnsi="Courier New" w:cs="Courier New" w:hint="default"/>
      </w:rPr>
    </w:lvl>
    <w:lvl w:ilvl="5" w:tplc="F2F65242" w:tentative="1">
      <w:start w:val="1"/>
      <w:numFmt w:val="bullet"/>
      <w:lvlText w:val=""/>
      <w:lvlJc w:val="left"/>
      <w:pPr>
        <w:ind w:left="4320" w:hanging="360"/>
      </w:pPr>
      <w:rPr>
        <w:rFonts w:ascii="Wingdings" w:hAnsi="Wingdings" w:hint="default"/>
      </w:rPr>
    </w:lvl>
    <w:lvl w:ilvl="6" w:tplc="35C07A1E" w:tentative="1">
      <w:start w:val="1"/>
      <w:numFmt w:val="bullet"/>
      <w:lvlText w:val=""/>
      <w:lvlJc w:val="left"/>
      <w:pPr>
        <w:ind w:left="5040" w:hanging="360"/>
      </w:pPr>
      <w:rPr>
        <w:rFonts w:ascii="Symbol" w:hAnsi="Symbol" w:hint="default"/>
      </w:rPr>
    </w:lvl>
    <w:lvl w:ilvl="7" w:tplc="74AA34F2" w:tentative="1">
      <w:start w:val="1"/>
      <w:numFmt w:val="bullet"/>
      <w:lvlText w:val="o"/>
      <w:lvlJc w:val="left"/>
      <w:pPr>
        <w:ind w:left="5760" w:hanging="360"/>
      </w:pPr>
      <w:rPr>
        <w:rFonts w:ascii="Courier New" w:hAnsi="Courier New" w:cs="Courier New" w:hint="default"/>
      </w:rPr>
    </w:lvl>
    <w:lvl w:ilvl="8" w:tplc="B4E65210"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01BCFA44">
      <w:start w:val="1"/>
      <w:numFmt w:val="bullet"/>
      <w:lvlText w:val=""/>
      <w:lvlJc w:val="left"/>
      <w:pPr>
        <w:ind w:left="720" w:hanging="360"/>
      </w:pPr>
      <w:rPr>
        <w:rFonts w:ascii="Symbol" w:hAnsi="Symbol" w:hint="default"/>
      </w:rPr>
    </w:lvl>
    <w:lvl w:ilvl="1" w:tplc="C9DEEE30" w:tentative="1">
      <w:start w:val="1"/>
      <w:numFmt w:val="bullet"/>
      <w:lvlText w:val="o"/>
      <w:lvlJc w:val="left"/>
      <w:pPr>
        <w:ind w:left="1440" w:hanging="360"/>
      </w:pPr>
      <w:rPr>
        <w:rFonts w:ascii="Courier New" w:hAnsi="Courier New" w:cs="Courier New" w:hint="default"/>
      </w:rPr>
    </w:lvl>
    <w:lvl w:ilvl="2" w:tplc="63A65474" w:tentative="1">
      <w:start w:val="1"/>
      <w:numFmt w:val="bullet"/>
      <w:lvlText w:val=""/>
      <w:lvlJc w:val="left"/>
      <w:pPr>
        <w:ind w:left="2160" w:hanging="360"/>
      </w:pPr>
      <w:rPr>
        <w:rFonts w:ascii="Wingdings" w:hAnsi="Wingdings" w:hint="default"/>
      </w:rPr>
    </w:lvl>
    <w:lvl w:ilvl="3" w:tplc="78A6EE48" w:tentative="1">
      <w:start w:val="1"/>
      <w:numFmt w:val="bullet"/>
      <w:lvlText w:val=""/>
      <w:lvlJc w:val="left"/>
      <w:pPr>
        <w:ind w:left="2880" w:hanging="360"/>
      </w:pPr>
      <w:rPr>
        <w:rFonts w:ascii="Symbol" w:hAnsi="Symbol" w:hint="default"/>
      </w:rPr>
    </w:lvl>
    <w:lvl w:ilvl="4" w:tplc="D47C1C48" w:tentative="1">
      <w:start w:val="1"/>
      <w:numFmt w:val="bullet"/>
      <w:lvlText w:val="o"/>
      <w:lvlJc w:val="left"/>
      <w:pPr>
        <w:ind w:left="3600" w:hanging="360"/>
      </w:pPr>
      <w:rPr>
        <w:rFonts w:ascii="Courier New" w:hAnsi="Courier New" w:cs="Courier New" w:hint="default"/>
      </w:rPr>
    </w:lvl>
    <w:lvl w:ilvl="5" w:tplc="5464FFF0" w:tentative="1">
      <w:start w:val="1"/>
      <w:numFmt w:val="bullet"/>
      <w:lvlText w:val=""/>
      <w:lvlJc w:val="left"/>
      <w:pPr>
        <w:ind w:left="4320" w:hanging="360"/>
      </w:pPr>
      <w:rPr>
        <w:rFonts w:ascii="Wingdings" w:hAnsi="Wingdings" w:hint="default"/>
      </w:rPr>
    </w:lvl>
    <w:lvl w:ilvl="6" w:tplc="283A951E" w:tentative="1">
      <w:start w:val="1"/>
      <w:numFmt w:val="bullet"/>
      <w:lvlText w:val=""/>
      <w:lvlJc w:val="left"/>
      <w:pPr>
        <w:ind w:left="5040" w:hanging="360"/>
      </w:pPr>
      <w:rPr>
        <w:rFonts w:ascii="Symbol" w:hAnsi="Symbol" w:hint="default"/>
      </w:rPr>
    </w:lvl>
    <w:lvl w:ilvl="7" w:tplc="3C1A19EE" w:tentative="1">
      <w:start w:val="1"/>
      <w:numFmt w:val="bullet"/>
      <w:lvlText w:val="o"/>
      <w:lvlJc w:val="left"/>
      <w:pPr>
        <w:ind w:left="5760" w:hanging="360"/>
      </w:pPr>
      <w:rPr>
        <w:rFonts w:ascii="Courier New" w:hAnsi="Courier New" w:cs="Courier New" w:hint="default"/>
      </w:rPr>
    </w:lvl>
    <w:lvl w:ilvl="8" w:tplc="216A5D26"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E07462B2">
      <w:start w:val="1"/>
      <w:numFmt w:val="upperLetter"/>
      <w:lvlText w:val="(%1)"/>
      <w:lvlJc w:val="left"/>
      <w:pPr>
        <w:ind w:left="924" w:hanging="564"/>
      </w:pPr>
      <w:rPr>
        <w:rFonts w:hint="default"/>
      </w:rPr>
    </w:lvl>
    <w:lvl w:ilvl="1" w:tplc="A6BC1A6E" w:tentative="1">
      <w:start w:val="1"/>
      <w:numFmt w:val="lowerLetter"/>
      <w:lvlText w:val="%2."/>
      <w:lvlJc w:val="left"/>
      <w:pPr>
        <w:ind w:left="1440" w:hanging="360"/>
      </w:pPr>
    </w:lvl>
    <w:lvl w:ilvl="2" w:tplc="31EEE498" w:tentative="1">
      <w:start w:val="1"/>
      <w:numFmt w:val="lowerRoman"/>
      <w:lvlText w:val="%3."/>
      <w:lvlJc w:val="right"/>
      <w:pPr>
        <w:ind w:left="2160" w:hanging="180"/>
      </w:pPr>
    </w:lvl>
    <w:lvl w:ilvl="3" w:tplc="431A9A3A" w:tentative="1">
      <w:start w:val="1"/>
      <w:numFmt w:val="decimal"/>
      <w:lvlText w:val="%4."/>
      <w:lvlJc w:val="left"/>
      <w:pPr>
        <w:ind w:left="2880" w:hanging="360"/>
      </w:pPr>
    </w:lvl>
    <w:lvl w:ilvl="4" w:tplc="1870F8B6" w:tentative="1">
      <w:start w:val="1"/>
      <w:numFmt w:val="lowerLetter"/>
      <w:lvlText w:val="%5."/>
      <w:lvlJc w:val="left"/>
      <w:pPr>
        <w:ind w:left="3600" w:hanging="360"/>
      </w:pPr>
    </w:lvl>
    <w:lvl w:ilvl="5" w:tplc="12663556" w:tentative="1">
      <w:start w:val="1"/>
      <w:numFmt w:val="lowerRoman"/>
      <w:lvlText w:val="%6."/>
      <w:lvlJc w:val="right"/>
      <w:pPr>
        <w:ind w:left="4320" w:hanging="180"/>
      </w:pPr>
    </w:lvl>
    <w:lvl w:ilvl="6" w:tplc="7C60E5B2" w:tentative="1">
      <w:start w:val="1"/>
      <w:numFmt w:val="decimal"/>
      <w:lvlText w:val="%7."/>
      <w:lvlJc w:val="left"/>
      <w:pPr>
        <w:ind w:left="5040" w:hanging="360"/>
      </w:pPr>
    </w:lvl>
    <w:lvl w:ilvl="7" w:tplc="A16671A4" w:tentative="1">
      <w:start w:val="1"/>
      <w:numFmt w:val="lowerLetter"/>
      <w:lvlText w:val="%8."/>
      <w:lvlJc w:val="left"/>
      <w:pPr>
        <w:ind w:left="5760" w:hanging="360"/>
      </w:pPr>
    </w:lvl>
    <w:lvl w:ilvl="8" w:tplc="388E1A3C"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0422D6FA">
      <w:start w:val="1"/>
      <w:numFmt w:val="bullet"/>
      <w:lvlText w:val=""/>
      <w:lvlJc w:val="left"/>
      <w:pPr>
        <w:ind w:left="720" w:hanging="360"/>
      </w:pPr>
      <w:rPr>
        <w:rFonts w:ascii="Symbol" w:hAnsi="Symbol" w:hint="default"/>
      </w:rPr>
    </w:lvl>
    <w:lvl w:ilvl="1" w:tplc="DAC8CCAC" w:tentative="1">
      <w:start w:val="1"/>
      <w:numFmt w:val="bullet"/>
      <w:lvlText w:val="o"/>
      <w:lvlJc w:val="left"/>
      <w:pPr>
        <w:ind w:left="1440" w:hanging="360"/>
      </w:pPr>
      <w:rPr>
        <w:rFonts w:ascii="Courier New" w:hAnsi="Courier New" w:cs="Courier New" w:hint="default"/>
      </w:rPr>
    </w:lvl>
    <w:lvl w:ilvl="2" w:tplc="9348D4EE" w:tentative="1">
      <w:start w:val="1"/>
      <w:numFmt w:val="bullet"/>
      <w:lvlText w:val=""/>
      <w:lvlJc w:val="left"/>
      <w:pPr>
        <w:ind w:left="2160" w:hanging="360"/>
      </w:pPr>
      <w:rPr>
        <w:rFonts w:ascii="Wingdings" w:hAnsi="Wingdings" w:hint="default"/>
      </w:rPr>
    </w:lvl>
    <w:lvl w:ilvl="3" w:tplc="6250245E" w:tentative="1">
      <w:start w:val="1"/>
      <w:numFmt w:val="bullet"/>
      <w:lvlText w:val=""/>
      <w:lvlJc w:val="left"/>
      <w:pPr>
        <w:ind w:left="2880" w:hanging="360"/>
      </w:pPr>
      <w:rPr>
        <w:rFonts w:ascii="Symbol" w:hAnsi="Symbol" w:hint="default"/>
      </w:rPr>
    </w:lvl>
    <w:lvl w:ilvl="4" w:tplc="AF4EBE74" w:tentative="1">
      <w:start w:val="1"/>
      <w:numFmt w:val="bullet"/>
      <w:lvlText w:val="o"/>
      <w:lvlJc w:val="left"/>
      <w:pPr>
        <w:ind w:left="3600" w:hanging="360"/>
      </w:pPr>
      <w:rPr>
        <w:rFonts w:ascii="Courier New" w:hAnsi="Courier New" w:cs="Courier New" w:hint="default"/>
      </w:rPr>
    </w:lvl>
    <w:lvl w:ilvl="5" w:tplc="0E86AEFA" w:tentative="1">
      <w:start w:val="1"/>
      <w:numFmt w:val="bullet"/>
      <w:lvlText w:val=""/>
      <w:lvlJc w:val="left"/>
      <w:pPr>
        <w:ind w:left="4320" w:hanging="360"/>
      </w:pPr>
      <w:rPr>
        <w:rFonts w:ascii="Wingdings" w:hAnsi="Wingdings" w:hint="default"/>
      </w:rPr>
    </w:lvl>
    <w:lvl w:ilvl="6" w:tplc="4A6A4162" w:tentative="1">
      <w:start w:val="1"/>
      <w:numFmt w:val="bullet"/>
      <w:lvlText w:val=""/>
      <w:lvlJc w:val="left"/>
      <w:pPr>
        <w:ind w:left="5040" w:hanging="360"/>
      </w:pPr>
      <w:rPr>
        <w:rFonts w:ascii="Symbol" w:hAnsi="Symbol" w:hint="default"/>
      </w:rPr>
    </w:lvl>
    <w:lvl w:ilvl="7" w:tplc="D03E59A8" w:tentative="1">
      <w:start w:val="1"/>
      <w:numFmt w:val="bullet"/>
      <w:lvlText w:val="o"/>
      <w:lvlJc w:val="left"/>
      <w:pPr>
        <w:ind w:left="5760" w:hanging="360"/>
      </w:pPr>
      <w:rPr>
        <w:rFonts w:ascii="Courier New" w:hAnsi="Courier New" w:cs="Courier New" w:hint="default"/>
      </w:rPr>
    </w:lvl>
    <w:lvl w:ilvl="8" w:tplc="DBE815AE"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41F82EEC">
      <w:start w:val="1"/>
      <w:numFmt w:val="bullet"/>
      <w:lvlText w:val=""/>
      <w:lvlJc w:val="left"/>
      <w:pPr>
        <w:ind w:left="720" w:hanging="360"/>
      </w:pPr>
      <w:rPr>
        <w:rFonts w:ascii="Symbol" w:hAnsi="Symbol" w:hint="default"/>
      </w:rPr>
    </w:lvl>
    <w:lvl w:ilvl="1" w:tplc="6DE8CA52">
      <w:start w:val="1"/>
      <w:numFmt w:val="bullet"/>
      <w:lvlText w:val="o"/>
      <w:lvlJc w:val="left"/>
      <w:pPr>
        <w:ind w:left="1440" w:hanging="360"/>
      </w:pPr>
      <w:rPr>
        <w:rFonts w:ascii="Courier New" w:hAnsi="Courier New" w:cs="Courier New" w:hint="default"/>
      </w:rPr>
    </w:lvl>
    <w:lvl w:ilvl="2" w:tplc="51A2123C">
      <w:start w:val="1"/>
      <w:numFmt w:val="bullet"/>
      <w:lvlText w:val=""/>
      <w:lvlJc w:val="left"/>
      <w:pPr>
        <w:ind w:left="2160" w:hanging="360"/>
      </w:pPr>
      <w:rPr>
        <w:rFonts w:ascii="Wingdings" w:hAnsi="Wingdings" w:hint="default"/>
      </w:rPr>
    </w:lvl>
    <w:lvl w:ilvl="3" w:tplc="E7C0720C">
      <w:start w:val="1"/>
      <w:numFmt w:val="bullet"/>
      <w:lvlText w:val=""/>
      <w:lvlJc w:val="left"/>
      <w:pPr>
        <w:ind w:left="2880" w:hanging="360"/>
      </w:pPr>
      <w:rPr>
        <w:rFonts w:ascii="Symbol" w:hAnsi="Symbol" w:hint="default"/>
      </w:rPr>
    </w:lvl>
    <w:lvl w:ilvl="4" w:tplc="ABB8485C">
      <w:start w:val="1"/>
      <w:numFmt w:val="bullet"/>
      <w:lvlText w:val="o"/>
      <w:lvlJc w:val="left"/>
      <w:pPr>
        <w:ind w:left="3600" w:hanging="360"/>
      </w:pPr>
      <w:rPr>
        <w:rFonts w:ascii="Courier New" w:hAnsi="Courier New" w:cs="Courier New" w:hint="default"/>
      </w:rPr>
    </w:lvl>
    <w:lvl w:ilvl="5" w:tplc="78D4D834">
      <w:start w:val="1"/>
      <w:numFmt w:val="bullet"/>
      <w:lvlText w:val=""/>
      <w:lvlJc w:val="left"/>
      <w:pPr>
        <w:ind w:left="4320" w:hanging="360"/>
      </w:pPr>
      <w:rPr>
        <w:rFonts w:ascii="Wingdings" w:hAnsi="Wingdings" w:hint="default"/>
      </w:rPr>
    </w:lvl>
    <w:lvl w:ilvl="6" w:tplc="E280FC3C">
      <w:start w:val="1"/>
      <w:numFmt w:val="bullet"/>
      <w:lvlText w:val=""/>
      <w:lvlJc w:val="left"/>
      <w:pPr>
        <w:ind w:left="5040" w:hanging="360"/>
      </w:pPr>
      <w:rPr>
        <w:rFonts w:ascii="Symbol" w:hAnsi="Symbol" w:hint="default"/>
      </w:rPr>
    </w:lvl>
    <w:lvl w:ilvl="7" w:tplc="43DCCB20">
      <w:start w:val="1"/>
      <w:numFmt w:val="bullet"/>
      <w:lvlText w:val="o"/>
      <w:lvlJc w:val="left"/>
      <w:pPr>
        <w:ind w:left="5760" w:hanging="360"/>
      </w:pPr>
      <w:rPr>
        <w:rFonts w:ascii="Courier New" w:hAnsi="Courier New" w:cs="Courier New" w:hint="default"/>
      </w:rPr>
    </w:lvl>
    <w:lvl w:ilvl="8" w:tplc="46EA141A">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010C88A4">
      <w:start w:val="1"/>
      <w:numFmt w:val="bullet"/>
      <w:lvlText w:val=""/>
      <w:lvlJc w:val="left"/>
      <w:pPr>
        <w:ind w:left="720" w:hanging="360"/>
      </w:pPr>
      <w:rPr>
        <w:rFonts w:ascii="Symbol" w:hAnsi="Symbol" w:hint="default"/>
      </w:rPr>
    </w:lvl>
    <w:lvl w:ilvl="1" w:tplc="7220DA54" w:tentative="1">
      <w:start w:val="1"/>
      <w:numFmt w:val="bullet"/>
      <w:lvlText w:val="o"/>
      <w:lvlJc w:val="left"/>
      <w:pPr>
        <w:ind w:left="1440" w:hanging="360"/>
      </w:pPr>
      <w:rPr>
        <w:rFonts w:ascii="Courier New" w:hAnsi="Courier New" w:cs="Courier New" w:hint="default"/>
      </w:rPr>
    </w:lvl>
    <w:lvl w:ilvl="2" w:tplc="4FE0A062" w:tentative="1">
      <w:start w:val="1"/>
      <w:numFmt w:val="bullet"/>
      <w:lvlText w:val=""/>
      <w:lvlJc w:val="left"/>
      <w:pPr>
        <w:ind w:left="2160" w:hanging="360"/>
      </w:pPr>
      <w:rPr>
        <w:rFonts w:ascii="Wingdings" w:hAnsi="Wingdings" w:hint="default"/>
      </w:rPr>
    </w:lvl>
    <w:lvl w:ilvl="3" w:tplc="73A4D2AE" w:tentative="1">
      <w:start w:val="1"/>
      <w:numFmt w:val="bullet"/>
      <w:lvlText w:val=""/>
      <w:lvlJc w:val="left"/>
      <w:pPr>
        <w:ind w:left="2880" w:hanging="360"/>
      </w:pPr>
      <w:rPr>
        <w:rFonts w:ascii="Symbol" w:hAnsi="Symbol" w:hint="default"/>
      </w:rPr>
    </w:lvl>
    <w:lvl w:ilvl="4" w:tplc="1D2C6E58" w:tentative="1">
      <w:start w:val="1"/>
      <w:numFmt w:val="bullet"/>
      <w:lvlText w:val="o"/>
      <w:lvlJc w:val="left"/>
      <w:pPr>
        <w:ind w:left="3600" w:hanging="360"/>
      </w:pPr>
      <w:rPr>
        <w:rFonts w:ascii="Courier New" w:hAnsi="Courier New" w:cs="Courier New" w:hint="default"/>
      </w:rPr>
    </w:lvl>
    <w:lvl w:ilvl="5" w:tplc="998AAE50" w:tentative="1">
      <w:start w:val="1"/>
      <w:numFmt w:val="bullet"/>
      <w:lvlText w:val=""/>
      <w:lvlJc w:val="left"/>
      <w:pPr>
        <w:ind w:left="4320" w:hanging="360"/>
      </w:pPr>
      <w:rPr>
        <w:rFonts w:ascii="Wingdings" w:hAnsi="Wingdings" w:hint="default"/>
      </w:rPr>
    </w:lvl>
    <w:lvl w:ilvl="6" w:tplc="E8B40400" w:tentative="1">
      <w:start w:val="1"/>
      <w:numFmt w:val="bullet"/>
      <w:lvlText w:val=""/>
      <w:lvlJc w:val="left"/>
      <w:pPr>
        <w:ind w:left="5040" w:hanging="360"/>
      </w:pPr>
      <w:rPr>
        <w:rFonts w:ascii="Symbol" w:hAnsi="Symbol" w:hint="default"/>
      </w:rPr>
    </w:lvl>
    <w:lvl w:ilvl="7" w:tplc="E0107874" w:tentative="1">
      <w:start w:val="1"/>
      <w:numFmt w:val="bullet"/>
      <w:lvlText w:val="o"/>
      <w:lvlJc w:val="left"/>
      <w:pPr>
        <w:ind w:left="5760" w:hanging="360"/>
      </w:pPr>
      <w:rPr>
        <w:rFonts w:ascii="Courier New" w:hAnsi="Courier New" w:cs="Courier New" w:hint="default"/>
      </w:rPr>
    </w:lvl>
    <w:lvl w:ilvl="8" w:tplc="8584A102"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A92C66BA">
      <w:start w:val="2"/>
      <w:numFmt w:val="decimal"/>
      <w:lvlText w:val="%1."/>
      <w:lvlJc w:val="left"/>
      <w:pPr>
        <w:tabs>
          <w:tab w:val="num" w:pos="570"/>
        </w:tabs>
        <w:ind w:left="570" w:hanging="570"/>
      </w:pPr>
      <w:rPr>
        <w:rFonts w:hint="default"/>
      </w:rPr>
    </w:lvl>
    <w:lvl w:ilvl="1" w:tplc="5F90B206" w:tentative="1">
      <w:start w:val="1"/>
      <w:numFmt w:val="lowerLetter"/>
      <w:lvlText w:val="%2."/>
      <w:lvlJc w:val="left"/>
      <w:pPr>
        <w:tabs>
          <w:tab w:val="num" w:pos="1080"/>
        </w:tabs>
        <w:ind w:left="1080" w:hanging="360"/>
      </w:pPr>
    </w:lvl>
    <w:lvl w:ilvl="2" w:tplc="08FCFE00" w:tentative="1">
      <w:start w:val="1"/>
      <w:numFmt w:val="lowerRoman"/>
      <w:lvlText w:val="%3."/>
      <w:lvlJc w:val="right"/>
      <w:pPr>
        <w:tabs>
          <w:tab w:val="num" w:pos="1800"/>
        </w:tabs>
        <w:ind w:left="1800" w:hanging="180"/>
      </w:pPr>
    </w:lvl>
    <w:lvl w:ilvl="3" w:tplc="D66455AC" w:tentative="1">
      <w:start w:val="1"/>
      <w:numFmt w:val="decimal"/>
      <w:lvlText w:val="%4."/>
      <w:lvlJc w:val="left"/>
      <w:pPr>
        <w:tabs>
          <w:tab w:val="num" w:pos="2520"/>
        </w:tabs>
        <w:ind w:left="2520" w:hanging="360"/>
      </w:pPr>
    </w:lvl>
    <w:lvl w:ilvl="4" w:tplc="048A8376" w:tentative="1">
      <w:start w:val="1"/>
      <w:numFmt w:val="lowerLetter"/>
      <w:lvlText w:val="%5."/>
      <w:lvlJc w:val="left"/>
      <w:pPr>
        <w:tabs>
          <w:tab w:val="num" w:pos="3240"/>
        </w:tabs>
        <w:ind w:left="3240" w:hanging="360"/>
      </w:pPr>
    </w:lvl>
    <w:lvl w:ilvl="5" w:tplc="E1D2DF92" w:tentative="1">
      <w:start w:val="1"/>
      <w:numFmt w:val="lowerRoman"/>
      <w:lvlText w:val="%6."/>
      <w:lvlJc w:val="right"/>
      <w:pPr>
        <w:tabs>
          <w:tab w:val="num" w:pos="3960"/>
        </w:tabs>
        <w:ind w:left="3960" w:hanging="180"/>
      </w:pPr>
    </w:lvl>
    <w:lvl w:ilvl="6" w:tplc="902445E0" w:tentative="1">
      <w:start w:val="1"/>
      <w:numFmt w:val="decimal"/>
      <w:lvlText w:val="%7."/>
      <w:lvlJc w:val="left"/>
      <w:pPr>
        <w:tabs>
          <w:tab w:val="num" w:pos="4680"/>
        </w:tabs>
        <w:ind w:left="4680" w:hanging="360"/>
      </w:pPr>
    </w:lvl>
    <w:lvl w:ilvl="7" w:tplc="2FE6127A" w:tentative="1">
      <w:start w:val="1"/>
      <w:numFmt w:val="lowerLetter"/>
      <w:lvlText w:val="%8."/>
      <w:lvlJc w:val="left"/>
      <w:pPr>
        <w:tabs>
          <w:tab w:val="num" w:pos="5400"/>
        </w:tabs>
        <w:ind w:left="5400" w:hanging="360"/>
      </w:pPr>
    </w:lvl>
    <w:lvl w:ilvl="8" w:tplc="55E0E3A8" w:tentative="1">
      <w:start w:val="1"/>
      <w:numFmt w:val="lowerRoman"/>
      <w:lvlText w:val="%9."/>
      <w:lvlJc w:val="right"/>
      <w:pPr>
        <w:tabs>
          <w:tab w:val="num" w:pos="6120"/>
        </w:tabs>
        <w:ind w:left="6120" w:hanging="180"/>
      </w:pPr>
    </w:lvl>
  </w:abstractNum>
  <w:abstractNum w:abstractNumId="28" w15:restartNumberingAfterBreak="0">
    <w:nsid w:val="5F712D82"/>
    <w:multiLevelType w:val="hybridMultilevel"/>
    <w:tmpl w:val="1EB6AA22"/>
    <w:lvl w:ilvl="0" w:tplc="53508FA0">
      <w:start w:val="1"/>
      <w:numFmt w:val="bullet"/>
      <w:lvlText w:val=""/>
      <w:lvlJc w:val="left"/>
      <w:pPr>
        <w:ind w:left="1280" w:hanging="360"/>
      </w:pPr>
      <w:rPr>
        <w:rFonts w:ascii="Symbol" w:hAnsi="Symbol"/>
      </w:rPr>
    </w:lvl>
    <w:lvl w:ilvl="1" w:tplc="63D6A274">
      <w:start w:val="1"/>
      <w:numFmt w:val="bullet"/>
      <w:lvlText w:val=""/>
      <w:lvlJc w:val="left"/>
      <w:pPr>
        <w:ind w:left="1280" w:hanging="360"/>
      </w:pPr>
      <w:rPr>
        <w:rFonts w:ascii="Symbol" w:hAnsi="Symbol"/>
      </w:rPr>
    </w:lvl>
    <w:lvl w:ilvl="2" w:tplc="A366FE66">
      <w:start w:val="1"/>
      <w:numFmt w:val="bullet"/>
      <w:lvlText w:val=""/>
      <w:lvlJc w:val="left"/>
      <w:pPr>
        <w:ind w:left="1280" w:hanging="360"/>
      </w:pPr>
      <w:rPr>
        <w:rFonts w:ascii="Symbol" w:hAnsi="Symbol"/>
      </w:rPr>
    </w:lvl>
    <w:lvl w:ilvl="3" w:tplc="13CE0A82">
      <w:start w:val="1"/>
      <w:numFmt w:val="bullet"/>
      <w:lvlText w:val=""/>
      <w:lvlJc w:val="left"/>
      <w:pPr>
        <w:ind w:left="1280" w:hanging="360"/>
      </w:pPr>
      <w:rPr>
        <w:rFonts w:ascii="Symbol" w:hAnsi="Symbol"/>
      </w:rPr>
    </w:lvl>
    <w:lvl w:ilvl="4" w:tplc="751E8C08">
      <w:start w:val="1"/>
      <w:numFmt w:val="bullet"/>
      <w:lvlText w:val=""/>
      <w:lvlJc w:val="left"/>
      <w:pPr>
        <w:ind w:left="1280" w:hanging="360"/>
      </w:pPr>
      <w:rPr>
        <w:rFonts w:ascii="Symbol" w:hAnsi="Symbol"/>
      </w:rPr>
    </w:lvl>
    <w:lvl w:ilvl="5" w:tplc="74C89616">
      <w:start w:val="1"/>
      <w:numFmt w:val="bullet"/>
      <w:lvlText w:val=""/>
      <w:lvlJc w:val="left"/>
      <w:pPr>
        <w:ind w:left="1280" w:hanging="360"/>
      </w:pPr>
      <w:rPr>
        <w:rFonts w:ascii="Symbol" w:hAnsi="Symbol"/>
      </w:rPr>
    </w:lvl>
    <w:lvl w:ilvl="6" w:tplc="60E6B86C">
      <w:start w:val="1"/>
      <w:numFmt w:val="bullet"/>
      <w:lvlText w:val=""/>
      <w:lvlJc w:val="left"/>
      <w:pPr>
        <w:ind w:left="1280" w:hanging="360"/>
      </w:pPr>
      <w:rPr>
        <w:rFonts w:ascii="Symbol" w:hAnsi="Symbol"/>
      </w:rPr>
    </w:lvl>
    <w:lvl w:ilvl="7" w:tplc="9AC2809C">
      <w:start w:val="1"/>
      <w:numFmt w:val="bullet"/>
      <w:lvlText w:val=""/>
      <w:lvlJc w:val="left"/>
      <w:pPr>
        <w:ind w:left="1280" w:hanging="360"/>
      </w:pPr>
      <w:rPr>
        <w:rFonts w:ascii="Symbol" w:hAnsi="Symbol"/>
      </w:rPr>
    </w:lvl>
    <w:lvl w:ilvl="8" w:tplc="4D46EB08">
      <w:start w:val="1"/>
      <w:numFmt w:val="bullet"/>
      <w:lvlText w:val=""/>
      <w:lvlJc w:val="left"/>
      <w:pPr>
        <w:ind w:left="1280" w:hanging="360"/>
      </w:pPr>
      <w:rPr>
        <w:rFonts w:ascii="Symbol" w:hAnsi="Symbol"/>
      </w:r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878136F"/>
    <w:multiLevelType w:val="hybridMultilevel"/>
    <w:tmpl w:val="5CDAB1C8"/>
    <w:lvl w:ilvl="0" w:tplc="60AC1CEA">
      <w:start w:val="1"/>
      <w:numFmt w:val="bullet"/>
      <w:lvlText w:val=""/>
      <w:lvlJc w:val="left"/>
      <w:pPr>
        <w:ind w:left="1640" w:hanging="360"/>
      </w:pPr>
      <w:rPr>
        <w:rFonts w:ascii="Symbol" w:hAnsi="Symbol"/>
      </w:rPr>
    </w:lvl>
    <w:lvl w:ilvl="1" w:tplc="B420A376">
      <w:start w:val="1"/>
      <w:numFmt w:val="bullet"/>
      <w:lvlText w:val=""/>
      <w:lvlJc w:val="left"/>
      <w:pPr>
        <w:ind w:left="1640" w:hanging="360"/>
      </w:pPr>
      <w:rPr>
        <w:rFonts w:ascii="Symbol" w:hAnsi="Symbol"/>
      </w:rPr>
    </w:lvl>
    <w:lvl w:ilvl="2" w:tplc="97F068E0">
      <w:start w:val="1"/>
      <w:numFmt w:val="bullet"/>
      <w:lvlText w:val=""/>
      <w:lvlJc w:val="left"/>
      <w:pPr>
        <w:ind w:left="1640" w:hanging="360"/>
      </w:pPr>
      <w:rPr>
        <w:rFonts w:ascii="Symbol" w:hAnsi="Symbol"/>
      </w:rPr>
    </w:lvl>
    <w:lvl w:ilvl="3" w:tplc="ED2C35B8">
      <w:start w:val="1"/>
      <w:numFmt w:val="bullet"/>
      <w:lvlText w:val=""/>
      <w:lvlJc w:val="left"/>
      <w:pPr>
        <w:ind w:left="1640" w:hanging="360"/>
      </w:pPr>
      <w:rPr>
        <w:rFonts w:ascii="Symbol" w:hAnsi="Symbol"/>
      </w:rPr>
    </w:lvl>
    <w:lvl w:ilvl="4" w:tplc="3884B002">
      <w:start w:val="1"/>
      <w:numFmt w:val="bullet"/>
      <w:lvlText w:val=""/>
      <w:lvlJc w:val="left"/>
      <w:pPr>
        <w:ind w:left="1640" w:hanging="360"/>
      </w:pPr>
      <w:rPr>
        <w:rFonts w:ascii="Symbol" w:hAnsi="Symbol"/>
      </w:rPr>
    </w:lvl>
    <w:lvl w:ilvl="5" w:tplc="CD70DE8A">
      <w:start w:val="1"/>
      <w:numFmt w:val="bullet"/>
      <w:lvlText w:val=""/>
      <w:lvlJc w:val="left"/>
      <w:pPr>
        <w:ind w:left="1640" w:hanging="360"/>
      </w:pPr>
      <w:rPr>
        <w:rFonts w:ascii="Symbol" w:hAnsi="Symbol"/>
      </w:rPr>
    </w:lvl>
    <w:lvl w:ilvl="6" w:tplc="E6E0E46C">
      <w:start w:val="1"/>
      <w:numFmt w:val="bullet"/>
      <w:lvlText w:val=""/>
      <w:lvlJc w:val="left"/>
      <w:pPr>
        <w:ind w:left="1640" w:hanging="360"/>
      </w:pPr>
      <w:rPr>
        <w:rFonts w:ascii="Symbol" w:hAnsi="Symbol"/>
      </w:rPr>
    </w:lvl>
    <w:lvl w:ilvl="7" w:tplc="9CAE4916">
      <w:start w:val="1"/>
      <w:numFmt w:val="bullet"/>
      <w:lvlText w:val=""/>
      <w:lvlJc w:val="left"/>
      <w:pPr>
        <w:ind w:left="1640" w:hanging="360"/>
      </w:pPr>
      <w:rPr>
        <w:rFonts w:ascii="Symbol" w:hAnsi="Symbol"/>
      </w:rPr>
    </w:lvl>
    <w:lvl w:ilvl="8" w:tplc="3E7ED8DA">
      <w:start w:val="1"/>
      <w:numFmt w:val="bullet"/>
      <w:lvlText w:val=""/>
      <w:lvlJc w:val="left"/>
      <w:pPr>
        <w:ind w:left="1640" w:hanging="360"/>
      </w:pPr>
      <w:rPr>
        <w:rFonts w:ascii="Symbol" w:hAnsi="Symbol"/>
      </w:rPr>
    </w:lvl>
  </w:abstractNum>
  <w:abstractNum w:abstractNumId="33" w15:restartNumberingAfterBreak="0">
    <w:nsid w:val="69E95A54"/>
    <w:multiLevelType w:val="hybridMultilevel"/>
    <w:tmpl w:val="3C18EFB0"/>
    <w:lvl w:ilvl="0" w:tplc="F69ECC82">
      <w:start w:val="1"/>
      <w:numFmt w:val="bullet"/>
      <w:lvlText w:val=""/>
      <w:lvlJc w:val="left"/>
      <w:pPr>
        <w:tabs>
          <w:tab w:val="num" w:pos="397"/>
        </w:tabs>
        <w:ind w:left="397" w:hanging="397"/>
      </w:pPr>
      <w:rPr>
        <w:rFonts w:ascii="Symbol" w:hAnsi="Symbol" w:hint="default"/>
      </w:rPr>
    </w:lvl>
    <w:lvl w:ilvl="1" w:tplc="404624D6" w:tentative="1">
      <w:start w:val="1"/>
      <w:numFmt w:val="bullet"/>
      <w:lvlText w:val="o"/>
      <w:lvlJc w:val="left"/>
      <w:pPr>
        <w:tabs>
          <w:tab w:val="num" w:pos="1440"/>
        </w:tabs>
        <w:ind w:left="1440" w:hanging="360"/>
      </w:pPr>
      <w:rPr>
        <w:rFonts w:ascii="Courier New" w:hAnsi="Courier New" w:cs="Courier New" w:hint="default"/>
      </w:rPr>
    </w:lvl>
    <w:lvl w:ilvl="2" w:tplc="905CA012" w:tentative="1">
      <w:start w:val="1"/>
      <w:numFmt w:val="bullet"/>
      <w:lvlText w:val=""/>
      <w:lvlJc w:val="left"/>
      <w:pPr>
        <w:tabs>
          <w:tab w:val="num" w:pos="2160"/>
        </w:tabs>
        <w:ind w:left="2160" w:hanging="360"/>
      </w:pPr>
      <w:rPr>
        <w:rFonts w:ascii="Wingdings" w:hAnsi="Wingdings" w:hint="default"/>
      </w:rPr>
    </w:lvl>
    <w:lvl w:ilvl="3" w:tplc="61A8D7A4" w:tentative="1">
      <w:start w:val="1"/>
      <w:numFmt w:val="bullet"/>
      <w:lvlText w:val=""/>
      <w:lvlJc w:val="left"/>
      <w:pPr>
        <w:tabs>
          <w:tab w:val="num" w:pos="2880"/>
        </w:tabs>
        <w:ind w:left="2880" w:hanging="360"/>
      </w:pPr>
      <w:rPr>
        <w:rFonts w:ascii="Symbol" w:hAnsi="Symbol" w:hint="default"/>
      </w:rPr>
    </w:lvl>
    <w:lvl w:ilvl="4" w:tplc="613A49B6" w:tentative="1">
      <w:start w:val="1"/>
      <w:numFmt w:val="bullet"/>
      <w:lvlText w:val="o"/>
      <w:lvlJc w:val="left"/>
      <w:pPr>
        <w:tabs>
          <w:tab w:val="num" w:pos="3600"/>
        </w:tabs>
        <w:ind w:left="3600" w:hanging="360"/>
      </w:pPr>
      <w:rPr>
        <w:rFonts w:ascii="Courier New" w:hAnsi="Courier New" w:cs="Courier New" w:hint="default"/>
      </w:rPr>
    </w:lvl>
    <w:lvl w:ilvl="5" w:tplc="4A32E7DC" w:tentative="1">
      <w:start w:val="1"/>
      <w:numFmt w:val="bullet"/>
      <w:lvlText w:val=""/>
      <w:lvlJc w:val="left"/>
      <w:pPr>
        <w:tabs>
          <w:tab w:val="num" w:pos="4320"/>
        </w:tabs>
        <w:ind w:left="4320" w:hanging="360"/>
      </w:pPr>
      <w:rPr>
        <w:rFonts w:ascii="Wingdings" w:hAnsi="Wingdings" w:hint="default"/>
      </w:rPr>
    </w:lvl>
    <w:lvl w:ilvl="6" w:tplc="82E4F5EC" w:tentative="1">
      <w:start w:val="1"/>
      <w:numFmt w:val="bullet"/>
      <w:lvlText w:val=""/>
      <w:lvlJc w:val="left"/>
      <w:pPr>
        <w:tabs>
          <w:tab w:val="num" w:pos="5040"/>
        </w:tabs>
        <w:ind w:left="5040" w:hanging="360"/>
      </w:pPr>
      <w:rPr>
        <w:rFonts w:ascii="Symbol" w:hAnsi="Symbol" w:hint="default"/>
      </w:rPr>
    </w:lvl>
    <w:lvl w:ilvl="7" w:tplc="06401996" w:tentative="1">
      <w:start w:val="1"/>
      <w:numFmt w:val="bullet"/>
      <w:lvlText w:val="o"/>
      <w:lvlJc w:val="left"/>
      <w:pPr>
        <w:tabs>
          <w:tab w:val="num" w:pos="5760"/>
        </w:tabs>
        <w:ind w:left="5760" w:hanging="360"/>
      </w:pPr>
      <w:rPr>
        <w:rFonts w:ascii="Courier New" w:hAnsi="Courier New" w:cs="Courier New" w:hint="default"/>
      </w:rPr>
    </w:lvl>
    <w:lvl w:ilvl="8" w:tplc="DB665C7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DA1A9718">
      <w:start w:val="1"/>
      <w:numFmt w:val="bullet"/>
      <w:lvlText w:val=""/>
      <w:lvlJc w:val="left"/>
      <w:pPr>
        <w:tabs>
          <w:tab w:val="num" w:pos="720"/>
        </w:tabs>
        <w:ind w:left="720" w:hanging="360"/>
      </w:pPr>
      <w:rPr>
        <w:rFonts w:ascii="Symbol" w:hAnsi="Symbol" w:hint="default"/>
      </w:rPr>
    </w:lvl>
    <w:lvl w:ilvl="1" w:tplc="E006C8EE" w:tentative="1">
      <w:start w:val="1"/>
      <w:numFmt w:val="bullet"/>
      <w:lvlText w:val="o"/>
      <w:lvlJc w:val="left"/>
      <w:pPr>
        <w:tabs>
          <w:tab w:val="num" w:pos="1440"/>
        </w:tabs>
        <w:ind w:left="1440" w:hanging="360"/>
      </w:pPr>
      <w:rPr>
        <w:rFonts w:ascii="Courier New" w:hAnsi="Courier New" w:cs="Courier New" w:hint="default"/>
      </w:rPr>
    </w:lvl>
    <w:lvl w:ilvl="2" w:tplc="D0246F50" w:tentative="1">
      <w:start w:val="1"/>
      <w:numFmt w:val="bullet"/>
      <w:lvlText w:val=""/>
      <w:lvlJc w:val="left"/>
      <w:pPr>
        <w:tabs>
          <w:tab w:val="num" w:pos="2160"/>
        </w:tabs>
        <w:ind w:left="2160" w:hanging="360"/>
      </w:pPr>
      <w:rPr>
        <w:rFonts w:ascii="Wingdings" w:hAnsi="Wingdings" w:hint="default"/>
      </w:rPr>
    </w:lvl>
    <w:lvl w:ilvl="3" w:tplc="D3B8E9C4" w:tentative="1">
      <w:start w:val="1"/>
      <w:numFmt w:val="bullet"/>
      <w:lvlText w:val=""/>
      <w:lvlJc w:val="left"/>
      <w:pPr>
        <w:tabs>
          <w:tab w:val="num" w:pos="2880"/>
        </w:tabs>
        <w:ind w:left="2880" w:hanging="360"/>
      </w:pPr>
      <w:rPr>
        <w:rFonts w:ascii="Symbol" w:hAnsi="Symbol" w:hint="default"/>
      </w:rPr>
    </w:lvl>
    <w:lvl w:ilvl="4" w:tplc="93D26456" w:tentative="1">
      <w:start w:val="1"/>
      <w:numFmt w:val="bullet"/>
      <w:lvlText w:val="o"/>
      <w:lvlJc w:val="left"/>
      <w:pPr>
        <w:tabs>
          <w:tab w:val="num" w:pos="3600"/>
        </w:tabs>
        <w:ind w:left="3600" w:hanging="360"/>
      </w:pPr>
      <w:rPr>
        <w:rFonts w:ascii="Courier New" w:hAnsi="Courier New" w:cs="Courier New" w:hint="default"/>
      </w:rPr>
    </w:lvl>
    <w:lvl w:ilvl="5" w:tplc="D76CF6C4" w:tentative="1">
      <w:start w:val="1"/>
      <w:numFmt w:val="bullet"/>
      <w:lvlText w:val=""/>
      <w:lvlJc w:val="left"/>
      <w:pPr>
        <w:tabs>
          <w:tab w:val="num" w:pos="4320"/>
        </w:tabs>
        <w:ind w:left="4320" w:hanging="360"/>
      </w:pPr>
      <w:rPr>
        <w:rFonts w:ascii="Wingdings" w:hAnsi="Wingdings" w:hint="default"/>
      </w:rPr>
    </w:lvl>
    <w:lvl w:ilvl="6" w:tplc="671631CC" w:tentative="1">
      <w:start w:val="1"/>
      <w:numFmt w:val="bullet"/>
      <w:lvlText w:val=""/>
      <w:lvlJc w:val="left"/>
      <w:pPr>
        <w:tabs>
          <w:tab w:val="num" w:pos="5040"/>
        </w:tabs>
        <w:ind w:left="5040" w:hanging="360"/>
      </w:pPr>
      <w:rPr>
        <w:rFonts w:ascii="Symbol" w:hAnsi="Symbol" w:hint="default"/>
      </w:rPr>
    </w:lvl>
    <w:lvl w:ilvl="7" w:tplc="C0B46126" w:tentative="1">
      <w:start w:val="1"/>
      <w:numFmt w:val="bullet"/>
      <w:lvlText w:val="o"/>
      <w:lvlJc w:val="left"/>
      <w:pPr>
        <w:tabs>
          <w:tab w:val="num" w:pos="5760"/>
        </w:tabs>
        <w:ind w:left="5760" w:hanging="360"/>
      </w:pPr>
      <w:rPr>
        <w:rFonts w:ascii="Courier New" w:hAnsi="Courier New" w:cs="Courier New" w:hint="default"/>
      </w:rPr>
    </w:lvl>
    <w:lvl w:ilvl="8" w:tplc="89CCB86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0F12A1AA">
      <w:start w:val="1"/>
      <w:numFmt w:val="decimal"/>
      <w:lvlText w:val="%1)"/>
      <w:lvlJc w:val="left"/>
      <w:pPr>
        <w:ind w:left="720" w:hanging="360"/>
      </w:pPr>
      <w:rPr>
        <w:rFonts w:hint="default"/>
      </w:rPr>
    </w:lvl>
    <w:lvl w:ilvl="1" w:tplc="8C5624D4" w:tentative="1">
      <w:start w:val="1"/>
      <w:numFmt w:val="lowerLetter"/>
      <w:lvlText w:val="%2."/>
      <w:lvlJc w:val="left"/>
      <w:pPr>
        <w:ind w:left="1440" w:hanging="360"/>
      </w:pPr>
    </w:lvl>
    <w:lvl w:ilvl="2" w:tplc="5E3238F6" w:tentative="1">
      <w:start w:val="1"/>
      <w:numFmt w:val="lowerRoman"/>
      <w:lvlText w:val="%3."/>
      <w:lvlJc w:val="right"/>
      <w:pPr>
        <w:ind w:left="2160" w:hanging="180"/>
      </w:pPr>
    </w:lvl>
    <w:lvl w:ilvl="3" w:tplc="983017CC" w:tentative="1">
      <w:start w:val="1"/>
      <w:numFmt w:val="decimal"/>
      <w:lvlText w:val="%4."/>
      <w:lvlJc w:val="left"/>
      <w:pPr>
        <w:ind w:left="2880" w:hanging="360"/>
      </w:pPr>
    </w:lvl>
    <w:lvl w:ilvl="4" w:tplc="57CA4AF8" w:tentative="1">
      <w:start w:val="1"/>
      <w:numFmt w:val="lowerLetter"/>
      <w:lvlText w:val="%5."/>
      <w:lvlJc w:val="left"/>
      <w:pPr>
        <w:ind w:left="3600" w:hanging="360"/>
      </w:pPr>
    </w:lvl>
    <w:lvl w:ilvl="5" w:tplc="70E43D1A" w:tentative="1">
      <w:start w:val="1"/>
      <w:numFmt w:val="lowerRoman"/>
      <w:lvlText w:val="%6."/>
      <w:lvlJc w:val="right"/>
      <w:pPr>
        <w:ind w:left="4320" w:hanging="180"/>
      </w:pPr>
    </w:lvl>
    <w:lvl w:ilvl="6" w:tplc="A226F9E0" w:tentative="1">
      <w:start w:val="1"/>
      <w:numFmt w:val="decimal"/>
      <w:lvlText w:val="%7."/>
      <w:lvlJc w:val="left"/>
      <w:pPr>
        <w:ind w:left="5040" w:hanging="360"/>
      </w:pPr>
    </w:lvl>
    <w:lvl w:ilvl="7" w:tplc="C8C6E444" w:tentative="1">
      <w:start w:val="1"/>
      <w:numFmt w:val="lowerLetter"/>
      <w:lvlText w:val="%8."/>
      <w:lvlJc w:val="left"/>
      <w:pPr>
        <w:ind w:left="5760" w:hanging="360"/>
      </w:pPr>
    </w:lvl>
    <w:lvl w:ilvl="8" w:tplc="B07C18B6" w:tentative="1">
      <w:start w:val="1"/>
      <w:numFmt w:val="lowerRoman"/>
      <w:lvlText w:val="%9."/>
      <w:lvlJc w:val="right"/>
      <w:pPr>
        <w:ind w:left="6480" w:hanging="180"/>
      </w:pPr>
    </w:lvl>
  </w:abstractNum>
  <w:abstractNum w:abstractNumId="38"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6E90857"/>
    <w:multiLevelType w:val="hybridMultilevel"/>
    <w:tmpl w:val="CA86F0B8"/>
    <w:lvl w:ilvl="0" w:tplc="82E8A2EC">
      <w:numFmt w:val="bullet"/>
      <w:lvlText w:val=""/>
      <w:lvlJc w:val="left"/>
      <w:pPr>
        <w:ind w:left="720" w:hanging="360"/>
      </w:pPr>
      <w:rPr>
        <w:rFonts w:ascii="Symbol" w:eastAsia="Times New Roman" w:hAnsi="Symbol" w:cs="Times New Roman" w:hint="default"/>
      </w:rPr>
    </w:lvl>
    <w:lvl w:ilvl="1" w:tplc="E920F206" w:tentative="1">
      <w:start w:val="1"/>
      <w:numFmt w:val="bullet"/>
      <w:lvlText w:val="o"/>
      <w:lvlJc w:val="left"/>
      <w:pPr>
        <w:ind w:left="1440" w:hanging="360"/>
      </w:pPr>
      <w:rPr>
        <w:rFonts w:ascii="Courier New" w:hAnsi="Courier New" w:cs="Courier New" w:hint="default"/>
      </w:rPr>
    </w:lvl>
    <w:lvl w:ilvl="2" w:tplc="951CE9B8" w:tentative="1">
      <w:start w:val="1"/>
      <w:numFmt w:val="bullet"/>
      <w:lvlText w:val=""/>
      <w:lvlJc w:val="left"/>
      <w:pPr>
        <w:ind w:left="2160" w:hanging="360"/>
      </w:pPr>
      <w:rPr>
        <w:rFonts w:ascii="Wingdings" w:hAnsi="Wingdings" w:hint="default"/>
      </w:rPr>
    </w:lvl>
    <w:lvl w:ilvl="3" w:tplc="D174CF0C" w:tentative="1">
      <w:start w:val="1"/>
      <w:numFmt w:val="bullet"/>
      <w:lvlText w:val=""/>
      <w:lvlJc w:val="left"/>
      <w:pPr>
        <w:ind w:left="2880" w:hanging="360"/>
      </w:pPr>
      <w:rPr>
        <w:rFonts w:ascii="Symbol" w:hAnsi="Symbol" w:hint="default"/>
      </w:rPr>
    </w:lvl>
    <w:lvl w:ilvl="4" w:tplc="AE58E250" w:tentative="1">
      <w:start w:val="1"/>
      <w:numFmt w:val="bullet"/>
      <w:lvlText w:val="o"/>
      <w:lvlJc w:val="left"/>
      <w:pPr>
        <w:ind w:left="3600" w:hanging="360"/>
      </w:pPr>
      <w:rPr>
        <w:rFonts w:ascii="Courier New" w:hAnsi="Courier New" w:cs="Courier New" w:hint="default"/>
      </w:rPr>
    </w:lvl>
    <w:lvl w:ilvl="5" w:tplc="D9B6B332" w:tentative="1">
      <w:start w:val="1"/>
      <w:numFmt w:val="bullet"/>
      <w:lvlText w:val=""/>
      <w:lvlJc w:val="left"/>
      <w:pPr>
        <w:ind w:left="4320" w:hanging="360"/>
      </w:pPr>
      <w:rPr>
        <w:rFonts w:ascii="Wingdings" w:hAnsi="Wingdings" w:hint="default"/>
      </w:rPr>
    </w:lvl>
    <w:lvl w:ilvl="6" w:tplc="3828E0BC" w:tentative="1">
      <w:start w:val="1"/>
      <w:numFmt w:val="bullet"/>
      <w:lvlText w:val=""/>
      <w:lvlJc w:val="left"/>
      <w:pPr>
        <w:ind w:left="5040" w:hanging="360"/>
      </w:pPr>
      <w:rPr>
        <w:rFonts w:ascii="Symbol" w:hAnsi="Symbol" w:hint="default"/>
      </w:rPr>
    </w:lvl>
    <w:lvl w:ilvl="7" w:tplc="32625324" w:tentative="1">
      <w:start w:val="1"/>
      <w:numFmt w:val="bullet"/>
      <w:lvlText w:val="o"/>
      <w:lvlJc w:val="left"/>
      <w:pPr>
        <w:ind w:left="5760" w:hanging="360"/>
      </w:pPr>
      <w:rPr>
        <w:rFonts w:ascii="Courier New" w:hAnsi="Courier New" w:cs="Courier New" w:hint="default"/>
      </w:rPr>
    </w:lvl>
    <w:lvl w:ilvl="8" w:tplc="09767434" w:tentative="1">
      <w:start w:val="1"/>
      <w:numFmt w:val="bullet"/>
      <w:lvlText w:val=""/>
      <w:lvlJc w:val="left"/>
      <w:pPr>
        <w:ind w:left="6480" w:hanging="360"/>
      </w:pPr>
      <w:rPr>
        <w:rFonts w:ascii="Wingdings" w:hAnsi="Wingdings" w:hint="default"/>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C10D23"/>
    <w:multiLevelType w:val="hybridMultilevel"/>
    <w:tmpl w:val="2F86728A"/>
    <w:lvl w:ilvl="0" w:tplc="B27E21C8">
      <w:start w:val="1"/>
      <w:numFmt w:val="bullet"/>
      <w:lvlText w:val=""/>
      <w:lvlJc w:val="left"/>
      <w:pPr>
        <w:ind w:left="1854" w:hanging="360"/>
      </w:pPr>
      <w:rPr>
        <w:rFonts w:ascii="Symbol" w:hAnsi="Symbol" w:hint="default"/>
      </w:rPr>
    </w:lvl>
    <w:lvl w:ilvl="1" w:tplc="4FBEC0DA">
      <w:start w:val="1"/>
      <w:numFmt w:val="bullet"/>
      <w:lvlText w:val="o"/>
      <w:lvlJc w:val="left"/>
      <w:pPr>
        <w:ind w:left="2574" w:hanging="360"/>
      </w:pPr>
      <w:rPr>
        <w:rFonts w:ascii="Courier New" w:hAnsi="Courier New" w:cs="Courier New" w:hint="default"/>
      </w:rPr>
    </w:lvl>
    <w:lvl w:ilvl="2" w:tplc="E80E236A">
      <w:start w:val="1"/>
      <w:numFmt w:val="bullet"/>
      <w:lvlText w:val=""/>
      <w:lvlJc w:val="left"/>
      <w:pPr>
        <w:ind w:left="3294" w:hanging="360"/>
      </w:pPr>
      <w:rPr>
        <w:rFonts w:ascii="Wingdings" w:hAnsi="Wingdings" w:hint="default"/>
      </w:rPr>
    </w:lvl>
    <w:lvl w:ilvl="3" w:tplc="E24E778A">
      <w:start w:val="1"/>
      <w:numFmt w:val="bullet"/>
      <w:lvlText w:val=""/>
      <w:lvlJc w:val="left"/>
      <w:pPr>
        <w:ind w:left="4014" w:hanging="360"/>
      </w:pPr>
      <w:rPr>
        <w:rFonts w:ascii="Symbol" w:hAnsi="Symbol" w:hint="default"/>
      </w:rPr>
    </w:lvl>
    <w:lvl w:ilvl="4" w:tplc="88DA87B0">
      <w:start w:val="1"/>
      <w:numFmt w:val="bullet"/>
      <w:lvlText w:val="o"/>
      <w:lvlJc w:val="left"/>
      <w:pPr>
        <w:ind w:left="4734" w:hanging="360"/>
      </w:pPr>
      <w:rPr>
        <w:rFonts w:ascii="Courier New" w:hAnsi="Courier New" w:cs="Courier New" w:hint="default"/>
      </w:rPr>
    </w:lvl>
    <w:lvl w:ilvl="5" w:tplc="EC1C8434">
      <w:start w:val="1"/>
      <w:numFmt w:val="bullet"/>
      <w:lvlText w:val=""/>
      <w:lvlJc w:val="left"/>
      <w:pPr>
        <w:ind w:left="5454" w:hanging="360"/>
      </w:pPr>
      <w:rPr>
        <w:rFonts w:ascii="Wingdings" w:hAnsi="Wingdings" w:hint="default"/>
      </w:rPr>
    </w:lvl>
    <w:lvl w:ilvl="6" w:tplc="243C8F22">
      <w:start w:val="1"/>
      <w:numFmt w:val="bullet"/>
      <w:lvlText w:val=""/>
      <w:lvlJc w:val="left"/>
      <w:pPr>
        <w:ind w:left="6174" w:hanging="360"/>
      </w:pPr>
      <w:rPr>
        <w:rFonts w:ascii="Symbol" w:hAnsi="Symbol" w:hint="default"/>
      </w:rPr>
    </w:lvl>
    <w:lvl w:ilvl="7" w:tplc="87C63C18">
      <w:start w:val="1"/>
      <w:numFmt w:val="bullet"/>
      <w:lvlText w:val="o"/>
      <w:lvlJc w:val="left"/>
      <w:pPr>
        <w:ind w:left="6894" w:hanging="360"/>
      </w:pPr>
      <w:rPr>
        <w:rFonts w:ascii="Courier New" w:hAnsi="Courier New" w:cs="Courier New" w:hint="default"/>
      </w:rPr>
    </w:lvl>
    <w:lvl w:ilvl="8" w:tplc="DFE4CC5E">
      <w:start w:val="1"/>
      <w:numFmt w:val="bullet"/>
      <w:lvlText w:val=""/>
      <w:lvlJc w:val="left"/>
      <w:pPr>
        <w:ind w:left="7614" w:hanging="360"/>
      </w:pPr>
      <w:rPr>
        <w:rFonts w:ascii="Wingdings" w:hAnsi="Wingdings" w:hint="default"/>
      </w:rPr>
    </w:lvl>
  </w:abstractNum>
  <w:num w:numId="1">
    <w:abstractNumId w:val="4"/>
  </w:num>
  <w:num w:numId="2">
    <w:abstractNumId w:val="3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1"/>
  </w:num>
  <w:num w:numId="6">
    <w:abstractNumId w:val="27"/>
  </w:num>
  <w:num w:numId="7">
    <w:abstractNumId w:val="12"/>
  </w:num>
  <w:num w:numId="8">
    <w:abstractNumId w:val="18"/>
  </w:num>
  <w:num w:numId="9">
    <w:abstractNumId w:val="37"/>
  </w:num>
  <w:num w:numId="10">
    <w:abstractNumId w:val="1"/>
  </w:num>
  <w:num w:numId="11">
    <w:abstractNumId w:val="34"/>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2"/>
  </w:num>
  <w:num w:numId="18">
    <w:abstractNumId w:val="26"/>
  </w:num>
  <w:num w:numId="19">
    <w:abstractNumId w:val="40"/>
  </w:num>
  <w:num w:numId="20">
    <w:abstractNumId w:val="29"/>
  </w:num>
  <w:num w:numId="21">
    <w:abstractNumId w:val="36"/>
  </w:num>
  <w:num w:numId="22">
    <w:abstractNumId w:val="33"/>
  </w:num>
  <w:num w:numId="23">
    <w:abstractNumId w:val="11"/>
  </w:num>
  <w:num w:numId="24">
    <w:abstractNumId w:val="36"/>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1"/>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9"/>
  </w:num>
  <w:num w:numId="43">
    <w:abstractNumId w:val="32"/>
  </w:num>
  <w:num w:numId="44">
    <w:abstractNumId w:val="38"/>
  </w:num>
  <w:num w:numId="45">
    <w:abstractNumId w:val="21"/>
  </w:num>
  <w:num w:numId="46">
    <w:abstractNumId w:val="2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E53561AB-D4C0-48F0-A24B-60EA3DD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val="nl-NL"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Vermelding1">
    <w:name w:val="Vermelding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Onopgelostemelding1">
    <w:name w:val="Onopgeloste melding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customStyle="1" w:styleId="FooterChar">
    <w:name w:val="Footer Char"/>
    <w:basedOn w:val="DefaultParagraphFont"/>
    <w:link w:val="Footer"/>
    <w:rPr>
      <w:rFonts w:ascii="Arial" w:eastAsia="Times New Roman" w:hAnsi="Arial"/>
      <w:noProof/>
      <w:sz w:val="16"/>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itleA">
    <w:name w:val="Title A"/>
    <w:basedOn w:val="Normal"/>
    <w:link w:val="TitleAChar"/>
    <w:qFormat/>
    <w:pPr>
      <w:spacing w:line="240" w:lineRule="auto"/>
      <w:jc w:val="center"/>
      <w:outlineLvl w:val="0"/>
    </w:pPr>
    <w:rPr>
      <w:b/>
      <w:bCs/>
      <w:szCs w:val="22"/>
    </w:rPr>
  </w:style>
  <w:style w:type="paragraph" w:customStyle="1" w:styleId="TitleB">
    <w:name w:val="Title B"/>
    <w:basedOn w:val="Normal"/>
    <w:link w:val="TitleBChar"/>
    <w:qFormat/>
    <w:pPr>
      <w:spacing w:line="240" w:lineRule="auto"/>
      <w:ind w:left="567" w:hanging="567"/>
      <w:outlineLvl w:val="0"/>
    </w:pPr>
    <w:rPr>
      <w:b/>
      <w:bCs/>
      <w:szCs w:val="22"/>
    </w:rPr>
  </w:style>
  <w:style w:type="character" w:customStyle="1" w:styleId="TitleAChar">
    <w:name w:val="Title A Char"/>
    <w:basedOn w:val="DefaultParagraphFont"/>
    <w:link w:val="TitleA"/>
    <w:rPr>
      <w:rFonts w:eastAsia="Times New Roman"/>
      <w:b/>
      <w:bCs/>
      <w:sz w:val="22"/>
      <w:szCs w:val="22"/>
      <w:lang w:val="nl-NL" w:eastAsia="en-US"/>
    </w:rPr>
  </w:style>
  <w:style w:type="character" w:customStyle="1" w:styleId="TitleBChar">
    <w:name w:val="Title B Char"/>
    <w:basedOn w:val="DefaultParagraphFont"/>
    <w:link w:val="TitleB"/>
    <w:rPr>
      <w:rFonts w:eastAsia="Times New Roman"/>
      <w:b/>
      <w:bCs/>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644">
      <w:bodyDiv w:val="1"/>
      <w:marLeft w:val="0"/>
      <w:marRight w:val="0"/>
      <w:marTop w:val="0"/>
      <w:marBottom w:val="0"/>
      <w:divBdr>
        <w:top w:val="none" w:sz="0" w:space="0" w:color="auto"/>
        <w:left w:val="none" w:sz="0" w:space="0" w:color="auto"/>
        <w:bottom w:val="none" w:sz="0" w:space="0" w:color="auto"/>
        <w:right w:val="none" w:sz="0" w:space="0" w:color="auto"/>
      </w:divBdr>
    </w:div>
    <w:div w:id="266353020">
      <w:bodyDiv w:val="1"/>
      <w:marLeft w:val="0"/>
      <w:marRight w:val="0"/>
      <w:marTop w:val="0"/>
      <w:marBottom w:val="0"/>
      <w:divBdr>
        <w:top w:val="none" w:sz="0" w:space="0" w:color="auto"/>
        <w:left w:val="none" w:sz="0" w:space="0" w:color="auto"/>
        <w:bottom w:val="none" w:sz="0" w:space="0" w:color="auto"/>
        <w:right w:val="none" w:sz="0" w:space="0" w:color="auto"/>
      </w:divBdr>
    </w:div>
    <w:div w:id="1098868759">
      <w:bodyDiv w:val="1"/>
      <w:marLeft w:val="0"/>
      <w:marRight w:val="0"/>
      <w:marTop w:val="0"/>
      <w:marBottom w:val="0"/>
      <w:divBdr>
        <w:top w:val="none" w:sz="0" w:space="0" w:color="auto"/>
        <w:left w:val="none" w:sz="0" w:space="0" w:color="auto"/>
        <w:bottom w:val="none" w:sz="0" w:space="0" w:color="auto"/>
        <w:right w:val="none" w:sz="0" w:space="0" w:color="auto"/>
      </w:divBdr>
    </w:div>
    <w:div w:id="1172644932">
      <w:bodyDiv w:val="1"/>
      <w:marLeft w:val="0"/>
      <w:marRight w:val="0"/>
      <w:marTop w:val="0"/>
      <w:marBottom w:val="0"/>
      <w:divBdr>
        <w:top w:val="none" w:sz="0" w:space="0" w:color="auto"/>
        <w:left w:val="none" w:sz="0" w:space="0" w:color="auto"/>
        <w:bottom w:val="none" w:sz="0" w:space="0" w:color="auto"/>
        <w:right w:val="none" w:sz="0" w:space="0" w:color="auto"/>
      </w:divBdr>
    </w:div>
    <w:div w:id="1226722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_Flow_SignoffStatus xmlns="b8434024-78ab-4947-83aa-193cce1ac3f7" xsi:nil="true"/>
    <lcf76f155ced4ddcb4097134ff3c332f xmlns="b8434024-78ab-4947-83aa-193cce1ac3f7">
      <Terms xmlns="http://schemas.microsoft.com/office/infopath/2007/PartnerControls"/>
    </lcf76f155ced4ddcb4097134ff3c332f>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1747-07BD-40DC-A38F-1BEEB098AE5E}">
  <ds:schemaRefs>
    <ds:schemaRef ds:uri="http://purl.org/dc/terms/"/>
    <ds:schemaRef ds:uri="http://schemas.openxmlformats.org/package/2006/metadata/core-properties"/>
    <ds:schemaRef ds:uri="http://purl.org/dc/dcmitype/"/>
    <ds:schemaRef ds:uri="b8434024-78ab-4947-83aa-193cce1ac3f7"/>
    <ds:schemaRef ds:uri="http://purl.org/dc/elements/1.1/"/>
    <ds:schemaRef ds:uri="http://schemas.microsoft.com/office/2006/metadata/properties"/>
    <ds:schemaRef ds:uri="http://schemas.microsoft.com/office/2006/documentManagement/types"/>
    <ds:schemaRef ds:uri="http://schemas.microsoft.com/office/infopath/2007/PartnerControls"/>
    <ds:schemaRef ds:uri="c6d6b400-72ba-4a57-b688-d5c47e9fe2ab"/>
    <ds:schemaRef ds:uri="http://www.w3.org/XML/1998/namespace"/>
  </ds:schemaRefs>
</ds:datastoreItem>
</file>

<file path=customXml/itemProps2.xml><?xml version="1.0" encoding="utf-8"?>
<ds:datastoreItem xmlns:ds="http://schemas.openxmlformats.org/officeDocument/2006/customXml" ds:itemID="{086416A4-D49B-4DA4-94D5-63C07CBF1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583E6-D5C6-4CDC-B956-69D0CDC9DEF2}">
  <ds:schemaRefs>
    <ds:schemaRef ds:uri="http://schemas.microsoft.com/sharepoint/v3/contenttype/forms"/>
  </ds:schemaRefs>
</ds:datastoreItem>
</file>

<file path=customXml/itemProps4.xml><?xml version="1.0" encoding="utf-8"?>
<ds:datastoreItem xmlns:ds="http://schemas.openxmlformats.org/officeDocument/2006/customXml" ds:itemID="{9FD73D3B-E3B7-43E7-BB01-09FDB125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9735</Words>
  <Characters>75580</Characters>
  <Application>Microsoft Office Word</Application>
  <DocSecurity>0</DocSecurity>
  <Lines>629</Lines>
  <Paragraphs>170</Paragraphs>
  <ScaleCrop>false</ScaleCrop>
  <HeadingPairs>
    <vt:vector size="2" baseType="variant">
      <vt:variant>
        <vt:lpstr>Title</vt:lpstr>
      </vt:variant>
      <vt:variant>
        <vt:i4>1</vt:i4>
      </vt:variant>
    </vt:vector>
  </HeadingPairs>
  <TitlesOfParts>
    <vt:vector size="1" baseType="lpstr">
      <vt:lpstr>Sephience: EPAR – Product information - tracked changes</vt:lpstr>
    </vt:vector>
  </TitlesOfParts>
  <Company/>
  <LinksUpToDate>false</LinksUpToDate>
  <CharactersWithSpaces>85145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7</cp:revision>
  <dcterms:created xsi:type="dcterms:W3CDTF">2026-05-05T12:57:00Z</dcterms:created>
  <dcterms:modified xsi:type="dcterms:W3CDTF">2026-05-05T12:59:00Z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