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2EBF0" w14:textId="77777777" w:rsidR="00B9798E" w:rsidRPr="00D2126A" w:rsidRDefault="00B9798E" w:rsidP="00C93C76">
      <w:pPr>
        <w:tabs>
          <w:tab w:val="left" w:pos="-1440"/>
          <w:tab w:val="left" w:pos="-720"/>
        </w:tabs>
        <w:jc w:val="center"/>
        <w:rPr>
          <w:noProof/>
          <w:color w:val="000000"/>
        </w:rPr>
      </w:pPr>
    </w:p>
    <w:p w14:paraId="03623952" w14:textId="77777777" w:rsidR="000E4A7A" w:rsidRPr="00D2126A" w:rsidRDefault="000E4A7A" w:rsidP="00C93C76">
      <w:pPr>
        <w:pStyle w:val="Date"/>
        <w:jc w:val="center"/>
      </w:pPr>
    </w:p>
    <w:p w14:paraId="6A3DBE2D" w14:textId="77777777" w:rsidR="000E4A7A" w:rsidRPr="00D2126A" w:rsidRDefault="000E4A7A" w:rsidP="00C93C76">
      <w:pPr>
        <w:jc w:val="center"/>
      </w:pPr>
    </w:p>
    <w:p w14:paraId="5DB5B7D0" w14:textId="77777777" w:rsidR="000E4A7A" w:rsidRPr="00D2126A" w:rsidRDefault="000E4A7A" w:rsidP="00C93C76">
      <w:pPr>
        <w:pStyle w:val="Date"/>
        <w:jc w:val="center"/>
      </w:pPr>
    </w:p>
    <w:p w14:paraId="1F597CE2" w14:textId="77777777" w:rsidR="000E4A7A" w:rsidRPr="00D2126A" w:rsidRDefault="000E4A7A" w:rsidP="00C93C76">
      <w:pPr>
        <w:jc w:val="center"/>
      </w:pPr>
    </w:p>
    <w:p w14:paraId="4718A72B" w14:textId="77777777" w:rsidR="000E4A7A" w:rsidRPr="00D2126A" w:rsidRDefault="000E4A7A" w:rsidP="00C93C76">
      <w:pPr>
        <w:pStyle w:val="Date"/>
        <w:jc w:val="center"/>
      </w:pPr>
    </w:p>
    <w:p w14:paraId="17D1F7E3" w14:textId="77777777" w:rsidR="000E4A7A" w:rsidRPr="00D2126A" w:rsidRDefault="000E4A7A" w:rsidP="00C93C76">
      <w:pPr>
        <w:jc w:val="center"/>
      </w:pPr>
    </w:p>
    <w:p w14:paraId="6D1F7C14" w14:textId="77777777" w:rsidR="000E4A7A" w:rsidRPr="00D2126A" w:rsidRDefault="000E4A7A" w:rsidP="00C93C76">
      <w:pPr>
        <w:pStyle w:val="Date"/>
        <w:jc w:val="center"/>
      </w:pPr>
    </w:p>
    <w:p w14:paraId="6BE80971" w14:textId="77777777" w:rsidR="001017D5" w:rsidRPr="00D2126A" w:rsidRDefault="001017D5" w:rsidP="00C93C76">
      <w:pPr>
        <w:jc w:val="center"/>
      </w:pPr>
    </w:p>
    <w:p w14:paraId="3FBF2FC2" w14:textId="77777777" w:rsidR="001017D5" w:rsidRPr="00D2126A" w:rsidRDefault="001017D5" w:rsidP="00C93C76">
      <w:pPr>
        <w:pStyle w:val="Date"/>
        <w:jc w:val="center"/>
      </w:pPr>
    </w:p>
    <w:p w14:paraId="2497FB1F" w14:textId="77777777" w:rsidR="000E4A7A" w:rsidRPr="00D2126A" w:rsidRDefault="000E4A7A" w:rsidP="00C93C76">
      <w:pPr>
        <w:jc w:val="center"/>
      </w:pPr>
    </w:p>
    <w:p w14:paraId="75899F56" w14:textId="77777777" w:rsidR="000E4A7A" w:rsidRPr="00D2126A" w:rsidRDefault="000E4A7A" w:rsidP="00C93C76">
      <w:pPr>
        <w:pStyle w:val="Date"/>
        <w:jc w:val="center"/>
      </w:pPr>
    </w:p>
    <w:p w14:paraId="3BB2A698" w14:textId="77777777" w:rsidR="000E4A7A" w:rsidRPr="00D2126A" w:rsidRDefault="000E4A7A" w:rsidP="00C93C76">
      <w:pPr>
        <w:jc w:val="center"/>
      </w:pPr>
    </w:p>
    <w:p w14:paraId="4FADF4E7" w14:textId="77777777" w:rsidR="000E4A7A" w:rsidRPr="00D2126A" w:rsidRDefault="000E4A7A" w:rsidP="00C93C76">
      <w:pPr>
        <w:pStyle w:val="Date"/>
        <w:jc w:val="center"/>
      </w:pPr>
    </w:p>
    <w:p w14:paraId="5F991A08" w14:textId="77777777" w:rsidR="000E4A7A" w:rsidRPr="00D2126A" w:rsidRDefault="000E4A7A" w:rsidP="00C93C76">
      <w:pPr>
        <w:jc w:val="center"/>
      </w:pPr>
    </w:p>
    <w:p w14:paraId="0F889620" w14:textId="77777777" w:rsidR="000E4A7A" w:rsidRPr="00D2126A" w:rsidRDefault="000E4A7A" w:rsidP="00C93C76">
      <w:pPr>
        <w:pStyle w:val="Date"/>
        <w:jc w:val="center"/>
      </w:pPr>
    </w:p>
    <w:p w14:paraId="05F40EB6" w14:textId="77777777" w:rsidR="000E4A7A" w:rsidRPr="00D2126A" w:rsidRDefault="000E4A7A" w:rsidP="00C93C76">
      <w:pPr>
        <w:jc w:val="center"/>
      </w:pPr>
    </w:p>
    <w:p w14:paraId="7EE521B9" w14:textId="77777777" w:rsidR="000E4A7A" w:rsidRPr="00D2126A" w:rsidRDefault="000E4A7A" w:rsidP="00C93C76">
      <w:pPr>
        <w:pStyle w:val="Date"/>
        <w:jc w:val="center"/>
      </w:pPr>
    </w:p>
    <w:p w14:paraId="374BAC98" w14:textId="77777777" w:rsidR="00B9798E" w:rsidRPr="00D2126A" w:rsidRDefault="00B9798E" w:rsidP="00C93C76">
      <w:pPr>
        <w:pStyle w:val="Date"/>
        <w:jc w:val="center"/>
        <w:rPr>
          <w:color w:val="000000"/>
        </w:rPr>
      </w:pPr>
    </w:p>
    <w:p w14:paraId="6D291CC1" w14:textId="77777777" w:rsidR="00655828" w:rsidRPr="00D2126A" w:rsidRDefault="00655828" w:rsidP="00C93C76">
      <w:pPr>
        <w:jc w:val="center"/>
      </w:pPr>
    </w:p>
    <w:p w14:paraId="5D411AA3" w14:textId="77777777" w:rsidR="00655828" w:rsidRPr="00D2126A" w:rsidRDefault="00655828" w:rsidP="00C93C76">
      <w:pPr>
        <w:pStyle w:val="Date"/>
        <w:jc w:val="center"/>
      </w:pPr>
    </w:p>
    <w:p w14:paraId="25A7C93E" w14:textId="77777777" w:rsidR="00B9798E" w:rsidRPr="00D2126A" w:rsidRDefault="00B9798E" w:rsidP="00C93C76">
      <w:pPr>
        <w:jc w:val="center"/>
        <w:rPr>
          <w:color w:val="000000"/>
        </w:rPr>
      </w:pPr>
    </w:p>
    <w:p w14:paraId="30E003D3" w14:textId="77777777" w:rsidR="00B9798E" w:rsidRPr="00D2126A" w:rsidRDefault="00B9798E" w:rsidP="00C93C76">
      <w:pPr>
        <w:jc w:val="center"/>
        <w:rPr>
          <w:color w:val="000000"/>
        </w:rPr>
      </w:pPr>
    </w:p>
    <w:p w14:paraId="1CFF8740" w14:textId="77777777" w:rsidR="00B52266" w:rsidRPr="00D2126A" w:rsidRDefault="000E5A86" w:rsidP="00C93C76">
      <w:pPr>
        <w:jc w:val="center"/>
        <w:rPr>
          <w:b/>
          <w:color w:val="000000"/>
        </w:rPr>
      </w:pPr>
      <w:r>
        <w:rPr>
          <w:b/>
          <w:color w:val="000000"/>
        </w:rPr>
        <w:t>VEDLEGG I</w:t>
      </w:r>
    </w:p>
    <w:p w14:paraId="11F474AD" w14:textId="77777777" w:rsidR="00B52266" w:rsidRPr="00D2126A" w:rsidRDefault="00B52266" w:rsidP="00C93C76">
      <w:pPr>
        <w:jc w:val="center"/>
        <w:rPr>
          <w:b/>
          <w:color w:val="000000"/>
        </w:rPr>
      </w:pPr>
    </w:p>
    <w:p w14:paraId="6A2CBCD4" w14:textId="77777777" w:rsidR="00B52266" w:rsidRPr="00D2126A" w:rsidRDefault="000E5A86" w:rsidP="00C93C76">
      <w:pPr>
        <w:pStyle w:val="TitleA"/>
        <w:outlineLvl w:val="0"/>
        <w:rPr>
          <w:color w:val="000000"/>
        </w:rPr>
      </w:pPr>
      <w:r>
        <w:rPr>
          <w:color w:val="000000"/>
        </w:rPr>
        <w:t>PREPARATOMTALE</w:t>
      </w:r>
    </w:p>
    <w:p w14:paraId="45579BFA" w14:textId="1F1773A9" w:rsidR="00B03EDC" w:rsidRPr="00D2126A" w:rsidRDefault="0097536F" w:rsidP="0097536F">
      <w:pPr>
        <w:rPr>
          <w:b/>
          <w:color w:val="000000"/>
        </w:rPr>
      </w:pPr>
      <w:r>
        <w:br w:type="page"/>
      </w:r>
      <w:r w:rsidR="00ED1969">
        <w:rPr>
          <w:noProof/>
        </w:rPr>
        <w:lastRenderedPageBreak/>
        <w:drawing>
          <wp:inline distT="0" distB="0" distL="0" distR="0" wp14:anchorId="5501BFAA" wp14:editId="3EAD72BC">
            <wp:extent cx="190500"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t>Dette legemidlet er underlagt særlig overvåking for å oppdage ny sikkerhetsinformasjon så raskt som mulig. Helsepersonell oppfordres til å melde enhver mistenkt bivirkning. Se pkt. 4.8 for informasjon om bivirkningsrapportering.</w:t>
      </w:r>
    </w:p>
    <w:p w14:paraId="4D0794F2" w14:textId="77777777" w:rsidR="00B03EDC" w:rsidRPr="00D2126A" w:rsidRDefault="00B03EDC" w:rsidP="00C93C76">
      <w:pPr>
        <w:ind w:left="567" w:hanging="567"/>
        <w:rPr>
          <w:color w:val="000000"/>
        </w:rPr>
      </w:pPr>
    </w:p>
    <w:p w14:paraId="36E9DA90" w14:textId="77777777" w:rsidR="00B03EDC" w:rsidRPr="00D2126A" w:rsidRDefault="00B03EDC" w:rsidP="00C93C76">
      <w:pPr>
        <w:ind w:left="567" w:hanging="567"/>
        <w:rPr>
          <w:color w:val="000000"/>
        </w:rPr>
      </w:pPr>
    </w:p>
    <w:p w14:paraId="44728733" w14:textId="77777777" w:rsidR="00375EAB" w:rsidRPr="00D2126A" w:rsidRDefault="000E5A86" w:rsidP="00C93C76">
      <w:pPr>
        <w:keepNext/>
        <w:ind w:left="567" w:hanging="567"/>
        <w:rPr>
          <w:color w:val="000000"/>
        </w:rPr>
      </w:pPr>
      <w:r>
        <w:rPr>
          <w:b/>
          <w:color w:val="000000"/>
        </w:rPr>
        <w:t>1.</w:t>
      </w:r>
      <w:r>
        <w:rPr>
          <w:b/>
          <w:color w:val="000000"/>
        </w:rPr>
        <w:tab/>
        <w:t>LEGEMIDLETS NAVN</w:t>
      </w:r>
    </w:p>
    <w:p w14:paraId="78B994E7" w14:textId="77777777" w:rsidR="00375EAB" w:rsidRPr="00D2126A" w:rsidRDefault="00375EAB" w:rsidP="00C93C76">
      <w:pPr>
        <w:keepNext/>
      </w:pPr>
    </w:p>
    <w:p w14:paraId="029258E8" w14:textId="77777777" w:rsidR="00375EAB" w:rsidRPr="00D2126A" w:rsidRDefault="000E5A86" w:rsidP="00C93C76">
      <w:r>
        <w:t>Revlimid 2,5 mg harde kapsler</w:t>
      </w:r>
    </w:p>
    <w:p w14:paraId="436980D7" w14:textId="77777777" w:rsidR="00AC09FD" w:rsidRPr="00D2126A" w:rsidRDefault="000E5A86" w:rsidP="00C93C76">
      <w:r>
        <w:t>Revlimid 5 mg harde kapsler</w:t>
      </w:r>
    </w:p>
    <w:p w14:paraId="418099AA" w14:textId="77777777" w:rsidR="00643E31" w:rsidRPr="00D2126A" w:rsidRDefault="000E5A86" w:rsidP="00C93C76">
      <w:r>
        <w:t>Revlimid 7,5 mg harde kapsler</w:t>
      </w:r>
    </w:p>
    <w:p w14:paraId="7D93EC44" w14:textId="77777777" w:rsidR="001D0B6D" w:rsidRPr="00D2126A" w:rsidRDefault="000E5A86" w:rsidP="00C93C76">
      <w:r>
        <w:t>Revlimid 10 mg harde kapsler</w:t>
      </w:r>
    </w:p>
    <w:p w14:paraId="2EDBE0EB" w14:textId="77777777" w:rsidR="00CF7468" w:rsidRPr="00D2126A" w:rsidRDefault="000E5A86" w:rsidP="00C93C76">
      <w:r>
        <w:t>Revlimid 15 mg harde kapsler</w:t>
      </w:r>
    </w:p>
    <w:p w14:paraId="445066B8" w14:textId="77777777" w:rsidR="0043719B" w:rsidRPr="00D2126A" w:rsidRDefault="000E5A86" w:rsidP="00C93C76">
      <w:r>
        <w:t>Revlimid 20 mg harde kapsler</w:t>
      </w:r>
    </w:p>
    <w:p w14:paraId="5B818865" w14:textId="77777777" w:rsidR="0043719B" w:rsidRPr="00D2126A" w:rsidRDefault="000E5A86" w:rsidP="00C93C76">
      <w:r>
        <w:t>Revlimid 25 mg harde kapsler</w:t>
      </w:r>
    </w:p>
    <w:p w14:paraId="135A6595" w14:textId="77777777" w:rsidR="00375EAB" w:rsidRPr="00D2126A" w:rsidRDefault="00375EAB" w:rsidP="00C93C76"/>
    <w:p w14:paraId="0DF7C545" w14:textId="77777777" w:rsidR="00375EAB" w:rsidRPr="00D2126A" w:rsidRDefault="00375EAB" w:rsidP="00C93C76"/>
    <w:p w14:paraId="7557AE1F" w14:textId="77777777" w:rsidR="00375EAB" w:rsidRPr="00D2126A" w:rsidRDefault="000E5A86" w:rsidP="00C93C76">
      <w:pPr>
        <w:keepNext/>
        <w:ind w:left="567" w:hanging="567"/>
        <w:rPr>
          <w:color w:val="000000"/>
        </w:rPr>
      </w:pPr>
      <w:r>
        <w:rPr>
          <w:b/>
          <w:color w:val="000000"/>
        </w:rPr>
        <w:t>2.</w:t>
      </w:r>
      <w:r>
        <w:rPr>
          <w:b/>
          <w:color w:val="000000"/>
        </w:rPr>
        <w:tab/>
        <w:t>KVALITATIV OG KVANTITATIV SAMMENSETNING</w:t>
      </w:r>
    </w:p>
    <w:p w14:paraId="3FBFD518" w14:textId="77777777" w:rsidR="00375EAB" w:rsidRPr="00D2126A" w:rsidRDefault="00375EAB" w:rsidP="00C93C76">
      <w:pPr>
        <w:keepNext/>
        <w:rPr>
          <w:i/>
          <w:color w:val="000000"/>
        </w:rPr>
      </w:pPr>
    </w:p>
    <w:p w14:paraId="3D5EE10C" w14:textId="77777777" w:rsidR="00AC09FD" w:rsidRPr="00D2126A" w:rsidRDefault="000E5A86" w:rsidP="00C93C76">
      <w:pPr>
        <w:keepNext/>
        <w:rPr>
          <w:u w:val="single"/>
        </w:rPr>
      </w:pPr>
      <w:r>
        <w:rPr>
          <w:u w:val="single"/>
        </w:rPr>
        <w:t>Revlimid 2,5 mg harde kapsler</w:t>
      </w:r>
    </w:p>
    <w:p w14:paraId="7BEC4F57" w14:textId="77777777" w:rsidR="00375EAB" w:rsidRPr="00D2126A" w:rsidRDefault="000E5A86" w:rsidP="00C93C76">
      <w:r>
        <w:t>Hver kapsel inneholder 2,5 mg lenalidomid.</w:t>
      </w:r>
    </w:p>
    <w:p w14:paraId="33ACAF79" w14:textId="77777777" w:rsidR="00375EAB" w:rsidRPr="00D2126A" w:rsidRDefault="000E5A86" w:rsidP="00C93C76">
      <w:pPr>
        <w:keepNext/>
        <w:rPr>
          <w:u w:val="single"/>
        </w:rPr>
      </w:pPr>
      <w:r>
        <w:rPr>
          <w:u w:val="single"/>
        </w:rPr>
        <w:t>Hjelpestoff(er) med kjent effekt</w:t>
      </w:r>
    </w:p>
    <w:p w14:paraId="02D479F8" w14:textId="77777777" w:rsidR="00375EAB" w:rsidRPr="00D2126A" w:rsidRDefault="000E5A86" w:rsidP="00C93C76">
      <w:r>
        <w:t>Hver kapsel inneholder 73,5 mg laktose (som vannfri laktose).</w:t>
      </w:r>
    </w:p>
    <w:p w14:paraId="2C57DDBC" w14:textId="77777777" w:rsidR="00AC09FD" w:rsidRPr="00D2126A" w:rsidRDefault="00AC09FD" w:rsidP="00C93C76"/>
    <w:p w14:paraId="41E24972" w14:textId="77777777" w:rsidR="00AC09FD" w:rsidRPr="00D2126A" w:rsidRDefault="000E5A86" w:rsidP="00C93C76">
      <w:pPr>
        <w:keepNext/>
        <w:rPr>
          <w:u w:val="single"/>
        </w:rPr>
      </w:pPr>
      <w:r>
        <w:rPr>
          <w:u w:val="single"/>
        </w:rPr>
        <w:t>Revlimid 5 mg harde kapsler</w:t>
      </w:r>
    </w:p>
    <w:p w14:paraId="21286438" w14:textId="77777777" w:rsidR="00AC09FD" w:rsidRPr="00D2126A" w:rsidRDefault="000E5A86" w:rsidP="00C93C76">
      <w:r>
        <w:t>Hver kapsel inneholder 5 mg lenalidomid.</w:t>
      </w:r>
    </w:p>
    <w:p w14:paraId="25998EF6" w14:textId="77777777" w:rsidR="00AC09FD" w:rsidRPr="00D2126A" w:rsidRDefault="000E5A86" w:rsidP="00C93C76">
      <w:pPr>
        <w:keepNext/>
        <w:rPr>
          <w:u w:val="single"/>
        </w:rPr>
      </w:pPr>
      <w:r>
        <w:rPr>
          <w:u w:val="single"/>
        </w:rPr>
        <w:t>Hjelpestoff(er) med kjent effekt</w:t>
      </w:r>
    </w:p>
    <w:p w14:paraId="0F0E4C4F" w14:textId="77777777" w:rsidR="00AC09FD" w:rsidRPr="00D2126A" w:rsidRDefault="000E5A86" w:rsidP="00C93C76">
      <w:r>
        <w:t>Hver kapsel inneholder 147 mg laktose (som vannfri laktose).</w:t>
      </w:r>
    </w:p>
    <w:p w14:paraId="32923D7B" w14:textId="77777777" w:rsidR="00375EAB" w:rsidRPr="00D2126A" w:rsidRDefault="00375EAB" w:rsidP="00C93C76">
      <w:pPr>
        <w:pStyle w:val="Date"/>
      </w:pPr>
    </w:p>
    <w:p w14:paraId="2F4D55CD" w14:textId="77777777" w:rsidR="00643E31" w:rsidRPr="00D2126A" w:rsidRDefault="000E5A86" w:rsidP="00C93C76">
      <w:pPr>
        <w:keepNext/>
        <w:rPr>
          <w:u w:val="single"/>
        </w:rPr>
      </w:pPr>
      <w:r>
        <w:rPr>
          <w:u w:val="single"/>
        </w:rPr>
        <w:t>Revlimid 7,5 mg harde kapsler</w:t>
      </w:r>
    </w:p>
    <w:p w14:paraId="44E16334" w14:textId="77777777" w:rsidR="00643E31" w:rsidRPr="00D2126A" w:rsidRDefault="000E5A86" w:rsidP="00C93C76">
      <w:r>
        <w:t>Hver kapsel inneholder 7,5 mg lenalidomid.</w:t>
      </w:r>
    </w:p>
    <w:p w14:paraId="15A7918B" w14:textId="77777777" w:rsidR="00643E31" w:rsidRPr="00D2126A" w:rsidRDefault="000E5A86" w:rsidP="00C93C76">
      <w:pPr>
        <w:keepNext/>
        <w:rPr>
          <w:u w:val="single"/>
        </w:rPr>
      </w:pPr>
      <w:r>
        <w:rPr>
          <w:u w:val="single"/>
        </w:rPr>
        <w:t>Hjelpestoff(er) med kjent effekt</w:t>
      </w:r>
    </w:p>
    <w:p w14:paraId="58873831" w14:textId="77777777" w:rsidR="00643E31" w:rsidRPr="00D2126A" w:rsidRDefault="000E5A86" w:rsidP="00C93C76">
      <w:r>
        <w:t>Hver kapsel inneholder 144,5 mg laktose (som vannfri laktose).</w:t>
      </w:r>
    </w:p>
    <w:p w14:paraId="5683A091" w14:textId="77777777" w:rsidR="001D0B6D" w:rsidRPr="00D2126A" w:rsidRDefault="001D0B6D" w:rsidP="00C93C76">
      <w:pPr>
        <w:pStyle w:val="Date"/>
      </w:pPr>
    </w:p>
    <w:p w14:paraId="12B3C2AE" w14:textId="77777777" w:rsidR="001D0B6D" w:rsidRPr="00D2126A" w:rsidRDefault="000E5A86" w:rsidP="00C93C76">
      <w:pPr>
        <w:keepNext/>
        <w:rPr>
          <w:u w:val="single"/>
        </w:rPr>
      </w:pPr>
      <w:r>
        <w:rPr>
          <w:u w:val="single"/>
        </w:rPr>
        <w:t>Revlimid 10 mg harde kapsler</w:t>
      </w:r>
    </w:p>
    <w:p w14:paraId="1540452F" w14:textId="77777777" w:rsidR="001D0B6D" w:rsidRPr="00D2126A" w:rsidRDefault="000E5A86" w:rsidP="00C93C76">
      <w:r>
        <w:t>Hver kapsel inneholder 10 mg lenalidomid.</w:t>
      </w:r>
    </w:p>
    <w:p w14:paraId="5DAAE9D9" w14:textId="77777777" w:rsidR="001D0B6D" w:rsidRPr="00D2126A" w:rsidRDefault="000E5A86" w:rsidP="00C93C76">
      <w:pPr>
        <w:keepNext/>
        <w:rPr>
          <w:u w:val="single"/>
        </w:rPr>
      </w:pPr>
      <w:r>
        <w:rPr>
          <w:u w:val="single"/>
        </w:rPr>
        <w:t>Hjelpestoff(er) med kjent effekt</w:t>
      </w:r>
    </w:p>
    <w:p w14:paraId="00DA1881" w14:textId="77777777" w:rsidR="001D0B6D" w:rsidRPr="00D2126A" w:rsidRDefault="000E5A86" w:rsidP="00C93C76">
      <w:r>
        <w:t>Hver kapsel inneholder 294 mg laktose (som vannfri laktose).</w:t>
      </w:r>
    </w:p>
    <w:p w14:paraId="49EACB34" w14:textId="77777777" w:rsidR="00643E31" w:rsidRPr="00D2126A" w:rsidRDefault="00643E31" w:rsidP="00C93C76">
      <w:pPr>
        <w:pStyle w:val="Date"/>
      </w:pPr>
    </w:p>
    <w:p w14:paraId="4F826887" w14:textId="77777777" w:rsidR="00CF7468" w:rsidRPr="00D2126A" w:rsidRDefault="000E5A86" w:rsidP="00C93C76">
      <w:pPr>
        <w:keepNext/>
        <w:rPr>
          <w:u w:val="single"/>
        </w:rPr>
      </w:pPr>
      <w:r>
        <w:rPr>
          <w:u w:val="single"/>
        </w:rPr>
        <w:t>Revlimid 15 mg harde kapsler</w:t>
      </w:r>
    </w:p>
    <w:p w14:paraId="58F0D1CB" w14:textId="77777777" w:rsidR="00CF7468" w:rsidRPr="00D2126A" w:rsidRDefault="000E5A86" w:rsidP="00C93C76">
      <w:r>
        <w:t>Hver kapsel inneholder 15 mg lenalidomid.</w:t>
      </w:r>
    </w:p>
    <w:p w14:paraId="29AD2EEA" w14:textId="77777777" w:rsidR="00CF7468" w:rsidRPr="00D2126A" w:rsidRDefault="000E5A86" w:rsidP="00C93C76">
      <w:pPr>
        <w:keepNext/>
        <w:rPr>
          <w:u w:val="single"/>
        </w:rPr>
      </w:pPr>
      <w:r>
        <w:rPr>
          <w:u w:val="single"/>
        </w:rPr>
        <w:t>Hjelpestoff(er) med kjent effekt</w:t>
      </w:r>
    </w:p>
    <w:p w14:paraId="73ED9C80" w14:textId="77777777" w:rsidR="00CF7468" w:rsidRPr="00D2126A" w:rsidRDefault="000E5A86" w:rsidP="00C93C76">
      <w:r>
        <w:t>Hver kapsel inneholder 289 mg laktose (som vannfri laktose).</w:t>
      </w:r>
    </w:p>
    <w:p w14:paraId="7D99BE00" w14:textId="77777777" w:rsidR="00CF7468" w:rsidRPr="00D2126A" w:rsidRDefault="00CF7468" w:rsidP="00C93C76"/>
    <w:p w14:paraId="0E1B0E99" w14:textId="77777777" w:rsidR="0043719B" w:rsidRPr="00D2126A" w:rsidRDefault="000E5A86" w:rsidP="00C93C76">
      <w:pPr>
        <w:keepNext/>
        <w:rPr>
          <w:u w:val="single"/>
        </w:rPr>
      </w:pPr>
      <w:r>
        <w:rPr>
          <w:u w:val="single"/>
        </w:rPr>
        <w:t>Revlimid 20 mg harde kapsler</w:t>
      </w:r>
    </w:p>
    <w:p w14:paraId="3F0BBC27" w14:textId="77777777" w:rsidR="0043719B" w:rsidRPr="00D2126A" w:rsidRDefault="000E5A86" w:rsidP="00C93C76">
      <w:r>
        <w:t>Hver kapsel inneholder 20 mg lenalidomid.</w:t>
      </w:r>
    </w:p>
    <w:p w14:paraId="403E0354" w14:textId="77777777" w:rsidR="0043719B" w:rsidRPr="00D2126A" w:rsidRDefault="000E5A86" w:rsidP="00C93C76">
      <w:pPr>
        <w:keepNext/>
        <w:rPr>
          <w:u w:val="single"/>
        </w:rPr>
      </w:pPr>
      <w:r>
        <w:rPr>
          <w:u w:val="single"/>
        </w:rPr>
        <w:t>Hjelpestoff(er) med kjent effekt</w:t>
      </w:r>
    </w:p>
    <w:p w14:paraId="26127B38" w14:textId="77777777" w:rsidR="0043719B" w:rsidRPr="00D2126A" w:rsidRDefault="000E5A86" w:rsidP="00C93C76">
      <w:r>
        <w:t>Hver kapsel inneholder 244,5 mg laktose (som vannfri laktose).</w:t>
      </w:r>
    </w:p>
    <w:p w14:paraId="2E0DD4AF" w14:textId="77777777" w:rsidR="0043719B" w:rsidRPr="00D2126A" w:rsidRDefault="0043719B" w:rsidP="00C93C76">
      <w:pPr>
        <w:pStyle w:val="Date"/>
      </w:pPr>
    </w:p>
    <w:p w14:paraId="63A50009" w14:textId="77777777" w:rsidR="0043719B" w:rsidRPr="00D2126A" w:rsidRDefault="000E5A86" w:rsidP="00C93C76">
      <w:pPr>
        <w:keepNext/>
        <w:rPr>
          <w:u w:val="single"/>
        </w:rPr>
      </w:pPr>
      <w:r>
        <w:rPr>
          <w:u w:val="single"/>
        </w:rPr>
        <w:t>Revlimid 25 mg harde kapsler</w:t>
      </w:r>
    </w:p>
    <w:p w14:paraId="4BFF3787" w14:textId="77777777" w:rsidR="0043719B" w:rsidRPr="00D2126A" w:rsidRDefault="000E5A86" w:rsidP="00C93C76">
      <w:r>
        <w:t>Hver kapsel inneholder 25 mg lenalidomid.</w:t>
      </w:r>
    </w:p>
    <w:p w14:paraId="19022337" w14:textId="77777777" w:rsidR="0043719B" w:rsidRPr="00D2126A" w:rsidRDefault="000E5A86" w:rsidP="00C93C76">
      <w:pPr>
        <w:keepNext/>
        <w:rPr>
          <w:u w:val="single"/>
        </w:rPr>
      </w:pPr>
      <w:r>
        <w:rPr>
          <w:u w:val="single"/>
        </w:rPr>
        <w:t>Hjelpestoff(er) med kjent effekt</w:t>
      </w:r>
    </w:p>
    <w:p w14:paraId="020DC169" w14:textId="77777777" w:rsidR="0043719B" w:rsidRPr="00D2126A" w:rsidRDefault="000E5A86" w:rsidP="00C93C76">
      <w:r>
        <w:t>Hver kapsel inneholder 200 mg laktose (som vannfri laktose).</w:t>
      </w:r>
    </w:p>
    <w:p w14:paraId="64C1971C" w14:textId="77777777" w:rsidR="0043719B" w:rsidRPr="00D2126A" w:rsidRDefault="0043719B" w:rsidP="00C93C76">
      <w:pPr>
        <w:pStyle w:val="Date"/>
      </w:pPr>
    </w:p>
    <w:p w14:paraId="71CEEF54" w14:textId="77777777" w:rsidR="00375EAB" w:rsidRPr="00D2126A" w:rsidRDefault="000E5A86" w:rsidP="00C93C76">
      <w:pPr>
        <w:rPr>
          <w:color w:val="000000"/>
        </w:rPr>
      </w:pPr>
      <w:r>
        <w:rPr>
          <w:color w:val="000000"/>
        </w:rPr>
        <w:t>For fullstendig liste over hjelpestoffer, se pkt. 6.1.</w:t>
      </w:r>
    </w:p>
    <w:p w14:paraId="2AC05869" w14:textId="77777777" w:rsidR="00375EAB" w:rsidRPr="00D2126A" w:rsidRDefault="00375EAB" w:rsidP="00C93C76">
      <w:pPr>
        <w:rPr>
          <w:color w:val="000000"/>
        </w:rPr>
      </w:pPr>
    </w:p>
    <w:p w14:paraId="300C8764" w14:textId="77777777" w:rsidR="00643E31" w:rsidRPr="00D2126A" w:rsidRDefault="00643E31" w:rsidP="00C93C76"/>
    <w:p w14:paraId="6BB2D999" w14:textId="60E23F8D" w:rsidR="00375EAB" w:rsidRPr="00D2126A" w:rsidRDefault="000E5A86" w:rsidP="00C93C76">
      <w:pPr>
        <w:keepNext/>
        <w:ind w:left="567" w:hanging="567"/>
        <w:rPr>
          <w:color w:val="000000"/>
        </w:rPr>
      </w:pPr>
      <w:r>
        <w:rPr>
          <w:b/>
          <w:color w:val="000000"/>
        </w:rPr>
        <w:lastRenderedPageBreak/>
        <w:t>3.</w:t>
      </w:r>
      <w:r>
        <w:rPr>
          <w:b/>
          <w:color w:val="000000"/>
        </w:rPr>
        <w:tab/>
        <w:t>LEGEMIDDELFORM</w:t>
      </w:r>
    </w:p>
    <w:p w14:paraId="4752AD5B" w14:textId="77777777" w:rsidR="00375EAB" w:rsidRPr="00D2126A" w:rsidRDefault="00375EAB" w:rsidP="00C93C76">
      <w:pPr>
        <w:keepNext/>
        <w:rPr>
          <w:color w:val="000000"/>
        </w:rPr>
      </w:pPr>
    </w:p>
    <w:p w14:paraId="49D14FC1" w14:textId="77777777" w:rsidR="00375EAB" w:rsidRPr="00D2126A" w:rsidRDefault="000E5A86" w:rsidP="00C93C76">
      <w:pPr>
        <w:rPr>
          <w:color w:val="000000"/>
        </w:rPr>
      </w:pPr>
      <w:r>
        <w:rPr>
          <w:color w:val="000000"/>
        </w:rPr>
        <w:t>Kapsel, hard.</w:t>
      </w:r>
    </w:p>
    <w:p w14:paraId="7DED74D4" w14:textId="77777777" w:rsidR="00375EAB" w:rsidRPr="00D2126A" w:rsidRDefault="00375EAB" w:rsidP="00C93C76">
      <w:pPr>
        <w:rPr>
          <w:color w:val="000000"/>
        </w:rPr>
      </w:pPr>
    </w:p>
    <w:p w14:paraId="19A7E16E" w14:textId="77777777" w:rsidR="00AC09FD" w:rsidRPr="00D2126A" w:rsidRDefault="000E5A86" w:rsidP="00C93C76">
      <w:pPr>
        <w:keepNext/>
        <w:rPr>
          <w:color w:val="000000"/>
          <w:u w:val="single"/>
        </w:rPr>
      </w:pPr>
      <w:r>
        <w:rPr>
          <w:color w:val="000000"/>
          <w:u w:val="single"/>
        </w:rPr>
        <w:t>Revlimid 2,5 mg harde kapsler</w:t>
      </w:r>
    </w:p>
    <w:p w14:paraId="587FE88A" w14:textId="1249061D" w:rsidR="00375EAB" w:rsidRPr="00D2126A" w:rsidRDefault="000E5A86" w:rsidP="0064116A">
      <w:r>
        <w:t>Blågrønne/hvite kapsler, størrelse 4, 14,3 mm, merket med “REV 2.5 mg”.</w:t>
      </w:r>
    </w:p>
    <w:p w14:paraId="3E08DD16" w14:textId="77777777" w:rsidR="00375EAB" w:rsidRPr="00D2126A" w:rsidRDefault="00375EAB" w:rsidP="00C93C76">
      <w:pPr>
        <w:rPr>
          <w:color w:val="000000"/>
        </w:rPr>
      </w:pPr>
    </w:p>
    <w:p w14:paraId="75165E7E" w14:textId="77777777" w:rsidR="00AC09FD" w:rsidRPr="00D2126A" w:rsidRDefault="000E5A86" w:rsidP="00C93C76">
      <w:pPr>
        <w:keepNext/>
        <w:rPr>
          <w:color w:val="000000"/>
          <w:u w:val="single"/>
        </w:rPr>
      </w:pPr>
      <w:r>
        <w:rPr>
          <w:color w:val="000000"/>
          <w:u w:val="single"/>
        </w:rPr>
        <w:t>Revlimid 5 mg harde kapsler</w:t>
      </w:r>
    </w:p>
    <w:p w14:paraId="76340F3E" w14:textId="094C6FF4" w:rsidR="00AC09FD" w:rsidRPr="00D2126A" w:rsidRDefault="000E5A86" w:rsidP="0064116A">
      <w:r>
        <w:t>Hvite kapsler, størrelse 2, 18,0 mm, merket med “REV 5 mg”.</w:t>
      </w:r>
    </w:p>
    <w:p w14:paraId="4639A6F3" w14:textId="77777777" w:rsidR="00643E31" w:rsidRPr="00D2126A" w:rsidRDefault="00643E31" w:rsidP="00C93C76">
      <w:pPr>
        <w:pStyle w:val="Date"/>
      </w:pPr>
    </w:p>
    <w:p w14:paraId="2CC681A2" w14:textId="77777777" w:rsidR="00643E31" w:rsidRPr="00D2126A" w:rsidRDefault="000E5A86" w:rsidP="00C93C76">
      <w:pPr>
        <w:keepNext/>
        <w:rPr>
          <w:color w:val="000000"/>
          <w:u w:val="single"/>
        </w:rPr>
      </w:pPr>
      <w:r>
        <w:rPr>
          <w:color w:val="000000"/>
          <w:u w:val="single"/>
        </w:rPr>
        <w:t>Revlimid 7,5 mg harde kapsler</w:t>
      </w:r>
    </w:p>
    <w:p w14:paraId="5667F705" w14:textId="386E03E2" w:rsidR="00643E31" w:rsidRPr="00D2126A" w:rsidRDefault="000E5A86" w:rsidP="0064116A">
      <w:r>
        <w:t>Svakt gule/hvite kapsler, størrelse 2, 18,0 mm, merket med “REV 7.5 mg”.</w:t>
      </w:r>
    </w:p>
    <w:p w14:paraId="6D7C6C7B" w14:textId="77777777" w:rsidR="00643E31" w:rsidRPr="00D2126A" w:rsidRDefault="00643E31" w:rsidP="00C93C76"/>
    <w:p w14:paraId="595A9994" w14:textId="77777777" w:rsidR="001D0B6D" w:rsidRPr="00D2126A" w:rsidRDefault="000E5A86" w:rsidP="00C93C76">
      <w:pPr>
        <w:keepNext/>
        <w:rPr>
          <w:color w:val="000000"/>
          <w:u w:val="single"/>
        </w:rPr>
      </w:pPr>
      <w:r>
        <w:rPr>
          <w:color w:val="000000"/>
          <w:u w:val="single"/>
        </w:rPr>
        <w:t>Revlimid 10 mg harde kapsler</w:t>
      </w:r>
    </w:p>
    <w:p w14:paraId="03C29604" w14:textId="29EB7344" w:rsidR="001D0B6D" w:rsidRPr="00D2126A" w:rsidRDefault="000E5A86" w:rsidP="0064116A">
      <w:r>
        <w:t>Blågrønne/svakt gule kapsler, størrelse 0, 21,7 mm, merket med “REV 10 mg”.</w:t>
      </w:r>
    </w:p>
    <w:p w14:paraId="5B01C35C" w14:textId="77777777" w:rsidR="00375EAB" w:rsidRPr="00D2126A" w:rsidRDefault="00375EAB" w:rsidP="00C93C76">
      <w:pPr>
        <w:rPr>
          <w:color w:val="000000"/>
        </w:rPr>
      </w:pPr>
    </w:p>
    <w:p w14:paraId="6DB08B31" w14:textId="77777777" w:rsidR="00A27498" w:rsidRPr="00D2126A" w:rsidRDefault="000E5A86" w:rsidP="00C93C76">
      <w:pPr>
        <w:keepNext/>
        <w:rPr>
          <w:color w:val="000000"/>
          <w:u w:val="single"/>
        </w:rPr>
      </w:pPr>
      <w:r>
        <w:rPr>
          <w:color w:val="000000"/>
          <w:u w:val="single"/>
        </w:rPr>
        <w:t>Revlimid 15 mg harde kapsler</w:t>
      </w:r>
    </w:p>
    <w:p w14:paraId="28D8D0C9" w14:textId="6459C5DD" w:rsidR="00A27498" w:rsidRPr="00D2126A" w:rsidRDefault="000E5A86" w:rsidP="00C93C76">
      <w:pPr>
        <w:rPr>
          <w:color w:val="000000"/>
        </w:rPr>
      </w:pPr>
      <w:r>
        <w:rPr>
          <w:color w:val="000000"/>
        </w:rPr>
        <w:t>Svakt blå/hvite kapsler, størrelse 0, 21,7 mm, merket med “REV 15 mg”.</w:t>
      </w:r>
    </w:p>
    <w:p w14:paraId="20CE7DC5" w14:textId="77777777" w:rsidR="00A27498" w:rsidRPr="00D2126A" w:rsidRDefault="00A27498" w:rsidP="00C93C76">
      <w:pPr>
        <w:pStyle w:val="Date"/>
      </w:pPr>
    </w:p>
    <w:p w14:paraId="2CBBC4BC" w14:textId="77777777" w:rsidR="0043719B" w:rsidRPr="00D2126A" w:rsidRDefault="000E5A86" w:rsidP="00C93C76">
      <w:pPr>
        <w:keepNext/>
        <w:rPr>
          <w:color w:val="000000"/>
          <w:u w:val="single"/>
        </w:rPr>
      </w:pPr>
      <w:r>
        <w:rPr>
          <w:color w:val="000000"/>
          <w:u w:val="single"/>
        </w:rPr>
        <w:t>Revlimid 20 mg harde kapsler</w:t>
      </w:r>
    </w:p>
    <w:p w14:paraId="3A7735CA" w14:textId="5A111BD4" w:rsidR="0043719B" w:rsidRPr="00D2126A" w:rsidRDefault="000E5A86" w:rsidP="0064116A">
      <w:r>
        <w:t>Blågrønne/svakt blå kapsler, størrelse 0, 21,7 mm, merket med “REV 20 mg”.</w:t>
      </w:r>
    </w:p>
    <w:p w14:paraId="0A5769E4" w14:textId="77777777" w:rsidR="00AC09FD" w:rsidRPr="00D2126A" w:rsidRDefault="00AC09FD" w:rsidP="00C93C76">
      <w:pPr>
        <w:pStyle w:val="Date"/>
      </w:pPr>
    </w:p>
    <w:p w14:paraId="56860BB2" w14:textId="77777777" w:rsidR="00DC1102" w:rsidRPr="00D2126A" w:rsidRDefault="000E5A86" w:rsidP="00C93C76">
      <w:pPr>
        <w:keepNext/>
        <w:rPr>
          <w:color w:val="000000"/>
          <w:u w:val="single"/>
        </w:rPr>
      </w:pPr>
      <w:r>
        <w:rPr>
          <w:color w:val="000000"/>
          <w:u w:val="single"/>
        </w:rPr>
        <w:t>Revlimid 25 mg harde kapsler</w:t>
      </w:r>
    </w:p>
    <w:p w14:paraId="6F7B8A85" w14:textId="1AC0935E" w:rsidR="00DC1102" w:rsidRPr="00D2126A" w:rsidRDefault="000E5A86" w:rsidP="0064116A">
      <w:r>
        <w:t>Hvite kapsler, størrelse 0, 21,7 mm, merket med “REV 25 mg”.</w:t>
      </w:r>
    </w:p>
    <w:p w14:paraId="717E0EDE" w14:textId="77777777" w:rsidR="0043719B" w:rsidRPr="00D2126A" w:rsidRDefault="0043719B" w:rsidP="00C93C76"/>
    <w:p w14:paraId="0C0D52E9" w14:textId="77777777" w:rsidR="00DC1102" w:rsidRPr="00D2126A" w:rsidRDefault="00DC1102" w:rsidP="00C93C76">
      <w:pPr>
        <w:pStyle w:val="Date"/>
      </w:pPr>
    </w:p>
    <w:p w14:paraId="76327CA6" w14:textId="1DCFB1FA" w:rsidR="00375EAB" w:rsidRPr="00D2126A" w:rsidRDefault="005639A5" w:rsidP="00C93C76">
      <w:pPr>
        <w:keepNext/>
        <w:ind w:left="567" w:hanging="567"/>
        <w:rPr>
          <w:color w:val="000000"/>
        </w:rPr>
      </w:pPr>
      <w:r>
        <w:rPr>
          <w:b/>
          <w:color w:val="000000"/>
        </w:rPr>
        <w:t>4.</w:t>
      </w:r>
      <w:r>
        <w:rPr>
          <w:b/>
          <w:color w:val="000000"/>
        </w:rPr>
        <w:tab/>
        <w:t>KLINISKE OPPLYSNINGER</w:t>
      </w:r>
    </w:p>
    <w:p w14:paraId="09E4DB80" w14:textId="77777777" w:rsidR="00375EAB" w:rsidRPr="00D2126A" w:rsidRDefault="00375EAB" w:rsidP="00C93C76">
      <w:pPr>
        <w:keepNext/>
        <w:rPr>
          <w:color w:val="000000"/>
        </w:rPr>
      </w:pPr>
    </w:p>
    <w:p w14:paraId="2BC58642" w14:textId="77777777" w:rsidR="00375EAB" w:rsidRPr="00D2126A" w:rsidRDefault="000E5A86" w:rsidP="00C93C76">
      <w:pPr>
        <w:keepNext/>
        <w:ind w:left="567" w:hanging="567"/>
        <w:rPr>
          <w:color w:val="000000"/>
        </w:rPr>
      </w:pPr>
      <w:r>
        <w:rPr>
          <w:b/>
          <w:color w:val="000000"/>
        </w:rPr>
        <w:t>4.1</w:t>
      </w:r>
      <w:r>
        <w:rPr>
          <w:b/>
          <w:color w:val="000000"/>
        </w:rPr>
        <w:tab/>
        <w:t>Indikasjoner</w:t>
      </w:r>
    </w:p>
    <w:p w14:paraId="53BC53C3" w14:textId="77777777" w:rsidR="00375EAB" w:rsidRPr="00D2126A" w:rsidRDefault="00375EAB" w:rsidP="00C93C76">
      <w:pPr>
        <w:keepNext/>
        <w:rPr>
          <w:color w:val="000000"/>
        </w:rPr>
      </w:pPr>
    </w:p>
    <w:p w14:paraId="7AE64C1C" w14:textId="77777777" w:rsidR="00440CB1" w:rsidRPr="00D2126A" w:rsidRDefault="000E5A86" w:rsidP="00C93C76">
      <w:pPr>
        <w:pStyle w:val="Date"/>
        <w:keepNext/>
        <w:rPr>
          <w:color w:val="000000"/>
          <w:u w:val="single"/>
        </w:rPr>
      </w:pPr>
      <w:r>
        <w:rPr>
          <w:color w:val="000000"/>
          <w:u w:val="single"/>
        </w:rPr>
        <w:t>Myelomatose</w:t>
      </w:r>
    </w:p>
    <w:p w14:paraId="7002BA11" w14:textId="77777777" w:rsidR="00D84B4E" w:rsidRPr="00D2126A" w:rsidRDefault="000E5A86" w:rsidP="0064116A">
      <w:r>
        <w:t>Revlimid som monoterapi er indisert til vedlikeholdsbehandling av voksne pasienter med nydiagnostisert myelomatose, som har gjennomgått autolog stamcelletransplantasjon.</w:t>
      </w:r>
    </w:p>
    <w:p w14:paraId="33A90D98" w14:textId="77777777" w:rsidR="00D84B4E" w:rsidRPr="00D2126A" w:rsidRDefault="00D84B4E" w:rsidP="00C93C76"/>
    <w:p w14:paraId="777B5DF3" w14:textId="17C353F5" w:rsidR="00B735D7" w:rsidRPr="00D2126A" w:rsidRDefault="000E5A86" w:rsidP="00C93C76">
      <w:r>
        <w:t>Revlimid som kombinasjonsbehandling med deksametason, eller bortezomib og deksametason, eller melfalan og prednison (se pkt. 4.2) er indisert til behandling av voksne pasienter med tidligere ubehandlet myelomatose, hvor transplantasjon ikke er aktuelt.</w:t>
      </w:r>
    </w:p>
    <w:p w14:paraId="52D03C65" w14:textId="77777777" w:rsidR="00B735D7" w:rsidRPr="00D2126A" w:rsidRDefault="00B735D7" w:rsidP="00C93C76">
      <w:pPr>
        <w:pStyle w:val="Date"/>
      </w:pPr>
    </w:p>
    <w:p w14:paraId="19A9D81E" w14:textId="77777777" w:rsidR="00375EAB" w:rsidRPr="00D2126A" w:rsidRDefault="000E5A86" w:rsidP="00C93C76">
      <w:pPr>
        <w:rPr>
          <w:color w:val="000000"/>
        </w:rPr>
      </w:pPr>
      <w:r>
        <w:rPr>
          <w:color w:val="000000"/>
        </w:rPr>
        <w:t>Revlimid i kombinasjon med deksametason er indisert til behandling av voksne pasienter med myelomatose som har fått minst én tidligere behandling.</w:t>
      </w:r>
    </w:p>
    <w:p w14:paraId="23D4C02E" w14:textId="77777777" w:rsidR="00440CB1" w:rsidRPr="00D2126A" w:rsidRDefault="00440CB1" w:rsidP="00C93C76">
      <w:pPr>
        <w:pStyle w:val="Date"/>
        <w:rPr>
          <w:color w:val="000000"/>
        </w:rPr>
      </w:pPr>
    </w:p>
    <w:p w14:paraId="33DD70EA" w14:textId="77777777" w:rsidR="00440CB1" w:rsidRPr="00D2126A" w:rsidRDefault="000E5A86" w:rsidP="00C93C76">
      <w:pPr>
        <w:pStyle w:val="Date"/>
        <w:keepNext/>
        <w:rPr>
          <w:color w:val="000000"/>
          <w:u w:val="single"/>
        </w:rPr>
      </w:pPr>
      <w:r>
        <w:rPr>
          <w:color w:val="000000"/>
          <w:u w:val="single"/>
        </w:rPr>
        <w:t>Myelodysplastisk syndrom</w:t>
      </w:r>
    </w:p>
    <w:p w14:paraId="5141906E" w14:textId="486A0183" w:rsidR="00303528" w:rsidRPr="00D2126A" w:rsidRDefault="000E5A86" w:rsidP="0064116A">
      <w:r>
        <w:t>Revlimid som monoterapi er indisert til behandling av voksne pasienter med transfusjonsavhengig anemi grunnet lav</w:t>
      </w:r>
      <w:r>
        <w:noBreakHyphen/>
        <w:t xml:space="preserve"> eller intermediær</w:t>
      </w:r>
      <w:r>
        <w:noBreakHyphen/>
        <w:t>1</w:t>
      </w:r>
      <w:r>
        <w:noBreakHyphen/>
        <w:t>risiko myelodysplastisk syndrom forbundet med et isolert cytogenetisk 5q</w:t>
      </w:r>
      <w:r>
        <w:noBreakHyphen/>
        <w:t>delesjonsavvik, når andre behandlingsalternativer er utilstrekkelige eller uaktuelle.</w:t>
      </w:r>
    </w:p>
    <w:p w14:paraId="5B4EBA7B" w14:textId="77777777" w:rsidR="00306BCA" w:rsidRPr="00D2126A" w:rsidRDefault="00306BCA" w:rsidP="00C93C76">
      <w:pPr>
        <w:pStyle w:val="Date"/>
        <w:rPr>
          <w:color w:val="000000"/>
        </w:rPr>
      </w:pPr>
    </w:p>
    <w:p w14:paraId="7654D773" w14:textId="77777777" w:rsidR="00A022E0" w:rsidRPr="00D2126A" w:rsidRDefault="000E5A86" w:rsidP="00DF154F">
      <w:pPr>
        <w:pStyle w:val="Date"/>
        <w:keepNext/>
        <w:rPr>
          <w:color w:val="000000"/>
          <w:u w:val="single"/>
        </w:rPr>
      </w:pPr>
      <w:r>
        <w:rPr>
          <w:color w:val="000000"/>
          <w:u w:val="single"/>
        </w:rPr>
        <w:t>Mantelcellelymfom</w:t>
      </w:r>
    </w:p>
    <w:p w14:paraId="2FDA3DA8" w14:textId="1FAABCBB" w:rsidR="00A022E0" w:rsidRPr="00D2126A" w:rsidRDefault="000E5A86" w:rsidP="0064116A">
      <w:r>
        <w:t>Revlimid som monoterapi er indisert til behandling av voksne pasienter med tilbakefall eller refraktært mantelcellelymfom (se pkt. 4.4 og 5.1).</w:t>
      </w:r>
    </w:p>
    <w:p w14:paraId="627C18A4" w14:textId="77777777" w:rsidR="00D978EF" w:rsidRPr="00D2126A" w:rsidRDefault="00D978EF" w:rsidP="00C93C76">
      <w:pPr>
        <w:pStyle w:val="Date"/>
      </w:pPr>
    </w:p>
    <w:p w14:paraId="4DCA37C6" w14:textId="77777777" w:rsidR="00F5481D" w:rsidRPr="00D2126A" w:rsidRDefault="000E5A86" w:rsidP="00C93C76">
      <w:pPr>
        <w:keepNext/>
        <w:rPr>
          <w:rFonts w:eastAsia="Yu Gothic"/>
          <w:u w:val="single"/>
        </w:rPr>
      </w:pPr>
      <w:r>
        <w:rPr>
          <w:u w:val="single"/>
        </w:rPr>
        <w:t>Follikulært lymfom</w:t>
      </w:r>
    </w:p>
    <w:p w14:paraId="61CA8BDB" w14:textId="2E1698EF" w:rsidR="00091DD0" w:rsidRPr="00D2126A" w:rsidRDefault="000E5A86" w:rsidP="00C93C76">
      <w:pPr>
        <w:rPr>
          <w:rFonts w:eastAsia="Yu Gothic"/>
        </w:rPr>
      </w:pPr>
      <w:r>
        <w:t>Revlimid i kombinasjon med rituksimab (anti</w:t>
      </w:r>
      <w:r>
        <w:noBreakHyphen/>
        <w:t>CD20</w:t>
      </w:r>
      <w:r>
        <w:noBreakHyphen/>
        <w:t>antistoff) er indisert for behandling av voksne pasienter med tidligere behandlet follikulært lymfom (grad 1–3a).</w:t>
      </w:r>
    </w:p>
    <w:p w14:paraId="32644419" w14:textId="77777777" w:rsidR="00F572DA" w:rsidRPr="00D2126A" w:rsidRDefault="00F572DA" w:rsidP="00C93C76">
      <w:pPr>
        <w:pStyle w:val="Date"/>
      </w:pPr>
    </w:p>
    <w:p w14:paraId="4B95505E" w14:textId="77777777" w:rsidR="00375EAB" w:rsidRPr="00D2126A" w:rsidRDefault="000E5A86" w:rsidP="00C93C76">
      <w:pPr>
        <w:keepNext/>
        <w:ind w:left="567" w:hanging="567"/>
        <w:rPr>
          <w:color w:val="000000"/>
        </w:rPr>
      </w:pPr>
      <w:r>
        <w:rPr>
          <w:b/>
          <w:color w:val="000000"/>
        </w:rPr>
        <w:t>4.2</w:t>
      </w:r>
      <w:r>
        <w:rPr>
          <w:b/>
          <w:color w:val="000000"/>
        </w:rPr>
        <w:tab/>
        <w:t>Dosering og administrasjonsmåte</w:t>
      </w:r>
    </w:p>
    <w:p w14:paraId="3A390575" w14:textId="77777777" w:rsidR="00375EAB" w:rsidRPr="00D2126A" w:rsidRDefault="00375EAB" w:rsidP="00C93C76">
      <w:pPr>
        <w:keepNext/>
        <w:rPr>
          <w:color w:val="000000"/>
        </w:rPr>
      </w:pPr>
    </w:p>
    <w:p w14:paraId="38933524" w14:textId="77777777" w:rsidR="00DA32B2" w:rsidRPr="00D2126A" w:rsidRDefault="000E5A86" w:rsidP="00C93C76">
      <w:pPr>
        <w:pStyle w:val="Date"/>
        <w:rPr>
          <w:color w:val="000000"/>
        </w:rPr>
      </w:pPr>
      <w:r>
        <w:rPr>
          <w:color w:val="000000"/>
        </w:rPr>
        <w:t>Revlimidbehandling bør overvåkes av en lege som har erfaring med bruk av kreftbehandling.</w:t>
      </w:r>
    </w:p>
    <w:p w14:paraId="026A858A" w14:textId="77777777" w:rsidR="00632C69" w:rsidRPr="00D2126A" w:rsidRDefault="00632C69" w:rsidP="00C93C76">
      <w:pPr>
        <w:pStyle w:val="Date"/>
        <w:rPr>
          <w:color w:val="000000"/>
          <w:u w:val="single"/>
        </w:rPr>
      </w:pPr>
    </w:p>
    <w:p w14:paraId="4B91C258" w14:textId="77777777" w:rsidR="00A80C34" w:rsidRPr="00D2126A" w:rsidRDefault="000E5A86" w:rsidP="00C93C76">
      <w:pPr>
        <w:pStyle w:val="Date"/>
        <w:keepNext/>
      </w:pPr>
      <w:r>
        <w:lastRenderedPageBreak/>
        <w:t>For alle indikasjoner beskrevet nedenfor:</w:t>
      </w:r>
    </w:p>
    <w:p w14:paraId="31D98130" w14:textId="48AF78F4" w:rsidR="00A80C34" w:rsidRPr="00D2126A" w:rsidRDefault="000E5A86" w:rsidP="00C93C76">
      <w:pPr>
        <w:pStyle w:val="Date"/>
        <w:numPr>
          <w:ilvl w:val="0"/>
          <w:numId w:val="44"/>
        </w:numPr>
        <w:ind w:left="567" w:hanging="567"/>
        <w:rPr>
          <w:bCs/>
          <w:color w:val="000000"/>
        </w:rPr>
      </w:pPr>
      <w:r>
        <w:rPr>
          <w:color w:val="000000"/>
        </w:rPr>
        <w:t>Dosen modifiseres på grunnlag av kliniske resultater og laboratorieresultater (se pkt. 4.4).</w:t>
      </w:r>
    </w:p>
    <w:p w14:paraId="003DE968" w14:textId="77777777" w:rsidR="00C25374" w:rsidRPr="00D2126A" w:rsidRDefault="000E5A86" w:rsidP="0064116A">
      <w:pPr>
        <w:pStyle w:val="StyleBullets"/>
      </w:pPr>
      <w:r>
        <w:t>Det anbefales å foreta dosejusteringer, under behandling og gjenoppstart av behandling, for å håndtere trombocytopeni, nøytropeni grad 3 eller 4, eller annen toksisitet grad 3 eller 4 som antas å henge sammen med lenalidomid.</w:t>
      </w:r>
    </w:p>
    <w:p w14:paraId="622FDB86" w14:textId="77777777" w:rsidR="00C25374" w:rsidRPr="00D2126A" w:rsidRDefault="000E5A86" w:rsidP="00C93C76">
      <w:pPr>
        <w:pStyle w:val="Date"/>
        <w:keepNext/>
        <w:numPr>
          <w:ilvl w:val="0"/>
          <w:numId w:val="44"/>
        </w:numPr>
        <w:ind w:left="567" w:hanging="567"/>
        <w:rPr>
          <w:color w:val="000000"/>
          <w:szCs w:val="24"/>
        </w:rPr>
      </w:pPr>
      <w:r>
        <w:rPr>
          <w:color w:val="000000"/>
        </w:rPr>
        <w:t>Ved nøytropeni bør bruk av vekstfaktorer under behandlingen av pasienten vurderes.</w:t>
      </w:r>
    </w:p>
    <w:p w14:paraId="7442BC59" w14:textId="77777777" w:rsidR="00036363" w:rsidRPr="00D2126A" w:rsidRDefault="000E5A86" w:rsidP="00C93C76">
      <w:pPr>
        <w:numPr>
          <w:ilvl w:val="0"/>
          <w:numId w:val="44"/>
        </w:numPr>
        <w:ind w:left="567" w:hanging="567"/>
        <w:rPr>
          <w:szCs w:val="24"/>
        </w:rPr>
      </w:pPr>
      <w:r>
        <w:rPr>
          <w:color w:val="000000"/>
        </w:rPr>
        <w:t>Dersom det har gått mindre enn 12 timer siden en dose ble glemt, kan pasienten ta dosen. Dersom det har gått mer enn 12 timer siden det vanlige tidspunktet for dosen, skal pasienten ikke ta dosen, men i stedet ta neste dose til vanlig tid neste dag.</w:t>
      </w:r>
    </w:p>
    <w:p w14:paraId="2CD7FE6B" w14:textId="14C8BE8C" w:rsidR="00A80C34" w:rsidRPr="00D2126A" w:rsidRDefault="00A80C34" w:rsidP="00C93C76">
      <w:pPr>
        <w:pStyle w:val="Date"/>
        <w:rPr>
          <w:bCs/>
          <w:color w:val="000000"/>
        </w:rPr>
      </w:pPr>
    </w:p>
    <w:p w14:paraId="7548075D" w14:textId="77777777" w:rsidR="00375EAB" w:rsidRPr="00D2126A" w:rsidRDefault="000E5A86" w:rsidP="00C93C76">
      <w:pPr>
        <w:pStyle w:val="Date"/>
        <w:keepNext/>
        <w:rPr>
          <w:color w:val="000000"/>
          <w:u w:val="single"/>
        </w:rPr>
      </w:pPr>
      <w:r>
        <w:rPr>
          <w:color w:val="000000"/>
          <w:u w:val="single"/>
        </w:rPr>
        <w:t>Dosering</w:t>
      </w:r>
    </w:p>
    <w:p w14:paraId="674F7956" w14:textId="77777777" w:rsidR="00701B93" w:rsidRPr="00D2126A" w:rsidRDefault="000E5A86" w:rsidP="00C93C76">
      <w:pPr>
        <w:pStyle w:val="Date"/>
        <w:keepNext/>
        <w:rPr>
          <w:i/>
          <w:color w:val="000000"/>
          <w:u w:val="single"/>
        </w:rPr>
      </w:pPr>
      <w:r>
        <w:rPr>
          <w:i/>
          <w:color w:val="000000"/>
          <w:u w:val="single"/>
        </w:rPr>
        <w:t>Nydiagnostisert myelomatose (NDMM)</w:t>
      </w:r>
    </w:p>
    <w:p w14:paraId="6AE6737D" w14:textId="77777777" w:rsidR="00FB5483" w:rsidRPr="00D2126A" w:rsidRDefault="00FB5483" w:rsidP="00C93C76"/>
    <w:p w14:paraId="6EEED080" w14:textId="77777777" w:rsidR="009B53EC" w:rsidRPr="00D2126A" w:rsidRDefault="000E5A86" w:rsidP="00C93C76">
      <w:pPr>
        <w:numPr>
          <w:ilvl w:val="0"/>
          <w:numId w:val="52"/>
        </w:numPr>
        <w:autoSpaceDE w:val="0"/>
        <w:autoSpaceDN w:val="0"/>
        <w:adjustRightInd w:val="0"/>
        <w:ind w:left="567" w:right="-20" w:hanging="567"/>
        <w:rPr>
          <w:color w:val="000000"/>
          <w:u w:val="single"/>
        </w:rPr>
      </w:pPr>
      <w:r>
        <w:rPr>
          <w:u w:val="single"/>
        </w:rPr>
        <w:t>Lenalidomid i kombinasjon med deksametason frem til sykdomsprogresjon hos pasienter hvor transplantasjon ikke er aktuelt</w:t>
      </w:r>
    </w:p>
    <w:p w14:paraId="418A4ADA" w14:textId="77777777" w:rsidR="00A5619C" w:rsidRPr="00D2126A" w:rsidRDefault="00A5619C" w:rsidP="00C93C76">
      <w:pPr>
        <w:pStyle w:val="Date"/>
        <w:rPr>
          <w:bCs/>
          <w:color w:val="000000"/>
        </w:rPr>
      </w:pPr>
    </w:p>
    <w:p w14:paraId="5AC1ACCB" w14:textId="6603F992" w:rsidR="009B53EC" w:rsidRPr="00D2126A" w:rsidRDefault="000E5A86" w:rsidP="0064116A">
      <w:r>
        <w:t>Lenalidomidbehandlingen må ikke startes hvis absolutt nøytrofiltall (ANC) er &lt; 1,0 x 10</w:t>
      </w:r>
      <w:r>
        <w:rPr>
          <w:vertAlign w:val="superscript"/>
        </w:rPr>
        <w:t>9</w:t>
      </w:r>
      <w:r>
        <w:t>/l og/eller blodplatetallet er &lt; 50 x 10</w:t>
      </w:r>
      <w:r>
        <w:rPr>
          <w:vertAlign w:val="superscript"/>
        </w:rPr>
        <w:t>9</w:t>
      </w:r>
      <w:r>
        <w:t>/l.</w:t>
      </w:r>
    </w:p>
    <w:p w14:paraId="530ECFF8" w14:textId="77777777" w:rsidR="009B53EC" w:rsidRPr="00D2126A" w:rsidRDefault="009B53EC" w:rsidP="00C93C76">
      <w:pPr>
        <w:pStyle w:val="Date"/>
        <w:rPr>
          <w:i/>
          <w:u w:val="single"/>
        </w:rPr>
      </w:pPr>
    </w:p>
    <w:p w14:paraId="7A4D5055" w14:textId="77777777" w:rsidR="009B53EC" w:rsidRPr="00D2126A" w:rsidRDefault="000E5A86" w:rsidP="00C93C76">
      <w:pPr>
        <w:pStyle w:val="Date"/>
        <w:keepNext/>
        <w:rPr>
          <w:i/>
        </w:rPr>
      </w:pPr>
      <w:r>
        <w:rPr>
          <w:i/>
        </w:rPr>
        <w:t>Anbefalt dose</w:t>
      </w:r>
    </w:p>
    <w:p w14:paraId="030FB4A9" w14:textId="1F3F0C96" w:rsidR="009B53EC" w:rsidRPr="00D2126A" w:rsidRDefault="000E5A86" w:rsidP="00C93C76">
      <w:r>
        <w:t>Anbefalt startdose av lenalidomid er 25 mg oralt én gang daglig på dag 1 til 21 av gjentatte 28</w:t>
      </w:r>
      <w:r>
        <w:noBreakHyphen/>
        <w:t>dagers sykluser.</w:t>
      </w:r>
    </w:p>
    <w:p w14:paraId="05AFC78D" w14:textId="77777777" w:rsidR="00FB5483" w:rsidRPr="00D2126A" w:rsidRDefault="00FB5483" w:rsidP="00C93C76">
      <w:pPr>
        <w:pStyle w:val="Date"/>
      </w:pPr>
    </w:p>
    <w:p w14:paraId="2EEFE4C6" w14:textId="699D3CB2" w:rsidR="00036363" w:rsidRPr="00D2126A" w:rsidRDefault="000E5A86" w:rsidP="00C93C76">
      <w:r>
        <w:t>Anbefalt dose av deksametason er 40 mg oralt én gang daglig på dagene 1, 8, 15 og 22 av gjentatte 28</w:t>
      </w:r>
      <w:r>
        <w:noBreakHyphen/>
        <w:t>dagers sykluser. Pasientene kan fortsette behandling med lenalidomid og deksametason frem til sykdomsprogresjon eller intoleranse.</w:t>
      </w:r>
    </w:p>
    <w:p w14:paraId="65A81AE1" w14:textId="3F40AB14" w:rsidR="009B53EC" w:rsidRPr="00D2126A" w:rsidRDefault="009B53EC" w:rsidP="00C93C76"/>
    <w:p w14:paraId="7D1C03CA" w14:textId="77777777" w:rsidR="009B53EC" w:rsidRPr="00D2126A" w:rsidRDefault="000E5A86" w:rsidP="00C93C76">
      <w:pPr>
        <w:pStyle w:val="Date"/>
        <w:keepNext/>
        <w:numPr>
          <w:ilvl w:val="0"/>
          <w:numId w:val="36"/>
        </w:numPr>
        <w:ind w:left="567" w:hanging="567"/>
        <w:rPr>
          <w:i/>
        </w:rPr>
      </w:pPr>
      <w:r>
        <w:rPr>
          <w:i/>
        </w:rPr>
        <w:t>Trinn for å redusere dose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605"/>
        <w:gridCol w:w="3147"/>
        <w:gridCol w:w="2877"/>
      </w:tblGrid>
      <w:tr w:rsidR="00D5485C" w:rsidRPr="00D2126A" w14:paraId="563BFD87" w14:textId="77777777" w:rsidTr="00A5619C">
        <w:trPr>
          <w:cantSplit/>
          <w:trHeight w:val="57"/>
          <w:jc w:val="center"/>
        </w:trPr>
        <w:tc>
          <w:tcPr>
            <w:tcW w:w="1872" w:type="pct"/>
            <w:shd w:val="clear" w:color="auto" w:fill="auto"/>
          </w:tcPr>
          <w:p w14:paraId="36CA5A0A" w14:textId="77777777" w:rsidR="009B53EC" w:rsidRPr="00D2126A" w:rsidRDefault="009B53EC" w:rsidP="00C93C76">
            <w:pPr>
              <w:keepNext/>
            </w:pPr>
          </w:p>
        </w:tc>
        <w:tc>
          <w:tcPr>
            <w:tcW w:w="1634" w:type="pct"/>
            <w:shd w:val="clear" w:color="auto" w:fill="auto"/>
          </w:tcPr>
          <w:p w14:paraId="0BECFCA4" w14:textId="77777777" w:rsidR="009B53EC" w:rsidRPr="00D2126A" w:rsidRDefault="000E5A86" w:rsidP="00C93C76">
            <w:pPr>
              <w:keepNext/>
              <w:jc w:val="center"/>
            </w:pPr>
            <w:r>
              <w:t>Lenalidomid</w:t>
            </w:r>
            <w:r>
              <w:rPr>
                <w:vertAlign w:val="superscript"/>
              </w:rPr>
              <w:t>a</w:t>
            </w:r>
          </w:p>
        </w:tc>
        <w:tc>
          <w:tcPr>
            <w:tcW w:w="1494" w:type="pct"/>
            <w:shd w:val="clear" w:color="auto" w:fill="auto"/>
          </w:tcPr>
          <w:p w14:paraId="1DA4CC3D" w14:textId="77777777" w:rsidR="009B53EC" w:rsidRPr="00D2126A" w:rsidRDefault="000E5A86" w:rsidP="00C93C76">
            <w:pPr>
              <w:keepNext/>
              <w:jc w:val="center"/>
            </w:pPr>
            <w:r>
              <w:t>Deksametason</w:t>
            </w:r>
            <w:r>
              <w:rPr>
                <w:vertAlign w:val="superscript"/>
              </w:rPr>
              <w:t>a</w:t>
            </w:r>
          </w:p>
        </w:tc>
      </w:tr>
      <w:tr w:rsidR="00D5485C" w:rsidRPr="00D2126A" w14:paraId="1F1BD87B" w14:textId="77777777" w:rsidTr="00A5619C">
        <w:trPr>
          <w:cantSplit/>
          <w:trHeight w:val="57"/>
          <w:jc w:val="center"/>
        </w:trPr>
        <w:tc>
          <w:tcPr>
            <w:tcW w:w="1872" w:type="pct"/>
            <w:shd w:val="clear" w:color="auto" w:fill="auto"/>
          </w:tcPr>
          <w:p w14:paraId="5679F4D1" w14:textId="77777777" w:rsidR="009B53EC" w:rsidRPr="00D2126A" w:rsidRDefault="000E5A86" w:rsidP="00C93C76">
            <w:r>
              <w:t>Startdose</w:t>
            </w:r>
          </w:p>
        </w:tc>
        <w:tc>
          <w:tcPr>
            <w:tcW w:w="1634" w:type="pct"/>
            <w:shd w:val="clear" w:color="auto" w:fill="auto"/>
          </w:tcPr>
          <w:p w14:paraId="1FB1C86D" w14:textId="77777777" w:rsidR="009B53EC" w:rsidRPr="00D2126A" w:rsidRDefault="000E5A86" w:rsidP="00C93C76">
            <w:pPr>
              <w:keepNext/>
              <w:jc w:val="center"/>
            </w:pPr>
            <w:r>
              <w:t>25 mg</w:t>
            </w:r>
          </w:p>
        </w:tc>
        <w:tc>
          <w:tcPr>
            <w:tcW w:w="1494" w:type="pct"/>
            <w:shd w:val="clear" w:color="auto" w:fill="auto"/>
          </w:tcPr>
          <w:p w14:paraId="0262B08E" w14:textId="77777777" w:rsidR="009B53EC" w:rsidRPr="00D2126A" w:rsidRDefault="000E5A86" w:rsidP="00C93C76">
            <w:pPr>
              <w:keepNext/>
              <w:jc w:val="center"/>
            </w:pPr>
            <w:r>
              <w:t>40 mg</w:t>
            </w:r>
          </w:p>
        </w:tc>
      </w:tr>
      <w:tr w:rsidR="00D5485C" w:rsidRPr="00D2126A" w14:paraId="7E52FFAE" w14:textId="77777777" w:rsidTr="00A5619C">
        <w:trPr>
          <w:cantSplit/>
          <w:trHeight w:val="57"/>
          <w:jc w:val="center"/>
        </w:trPr>
        <w:tc>
          <w:tcPr>
            <w:tcW w:w="1872" w:type="pct"/>
            <w:shd w:val="clear" w:color="auto" w:fill="auto"/>
          </w:tcPr>
          <w:p w14:paraId="0A4CB690" w14:textId="2AF29477" w:rsidR="009B53EC" w:rsidRPr="00D2126A" w:rsidRDefault="000E5A86" w:rsidP="00C93C76">
            <w:r>
              <w:t>Dosenivå -1</w:t>
            </w:r>
          </w:p>
        </w:tc>
        <w:tc>
          <w:tcPr>
            <w:tcW w:w="1634" w:type="pct"/>
            <w:shd w:val="clear" w:color="auto" w:fill="auto"/>
          </w:tcPr>
          <w:p w14:paraId="3C046E8E" w14:textId="77777777" w:rsidR="009B53EC" w:rsidRPr="00D2126A" w:rsidRDefault="000E5A86" w:rsidP="00C93C76">
            <w:pPr>
              <w:keepNext/>
              <w:jc w:val="center"/>
            </w:pPr>
            <w:r>
              <w:t>20 mg</w:t>
            </w:r>
          </w:p>
        </w:tc>
        <w:tc>
          <w:tcPr>
            <w:tcW w:w="1494" w:type="pct"/>
            <w:shd w:val="clear" w:color="auto" w:fill="auto"/>
          </w:tcPr>
          <w:p w14:paraId="111218ED" w14:textId="77777777" w:rsidR="009B53EC" w:rsidRPr="00D2126A" w:rsidRDefault="000E5A86" w:rsidP="00C93C76">
            <w:pPr>
              <w:keepNext/>
              <w:jc w:val="center"/>
            </w:pPr>
            <w:r>
              <w:t>20 mg</w:t>
            </w:r>
          </w:p>
        </w:tc>
      </w:tr>
      <w:tr w:rsidR="00D5485C" w:rsidRPr="00D2126A" w14:paraId="23A954F0" w14:textId="77777777" w:rsidTr="00A5619C">
        <w:trPr>
          <w:cantSplit/>
          <w:trHeight w:val="57"/>
          <w:jc w:val="center"/>
        </w:trPr>
        <w:tc>
          <w:tcPr>
            <w:tcW w:w="1872" w:type="pct"/>
            <w:shd w:val="clear" w:color="auto" w:fill="auto"/>
          </w:tcPr>
          <w:p w14:paraId="5127B045" w14:textId="1AE4153E" w:rsidR="009B53EC" w:rsidRPr="00D2126A" w:rsidRDefault="000E5A86" w:rsidP="00C93C76">
            <w:r>
              <w:t>Dosenivå -2</w:t>
            </w:r>
          </w:p>
        </w:tc>
        <w:tc>
          <w:tcPr>
            <w:tcW w:w="1634" w:type="pct"/>
            <w:shd w:val="clear" w:color="auto" w:fill="auto"/>
          </w:tcPr>
          <w:p w14:paraId="7AA21CDB" w14:textId="77777777" w:rsidR="009B53EC" w:rsidRPr="00D2126A" w:rsidRDefault="000E5A86" w:rsidP="00C93C76">
            <w:pPr>
              <w:jc w:val="center"/>
            </w:pPr>
            <w:r>
              <w:t>15 mg</w:t>
            </w:r>
          </w:p>
        </w:tc>
        <w:tc>
          <w:tcPr>
            <w:tcW w:w="1494" w:type="pct"/>
            <w:shd w:val="clear" w:color="auto" w:fill="auto"/>
          </w:tcPr>
          <w:p w14:paraId="3839FCF0" w14:textId="77777777" w:rsidR="009B53EC" w:rsidRPr="00D2126A" w:rsidRDefault="000E5A86" w:rsidP="00C93C76">
            <w:pPr>
              <w:jc w:val="center"/>
            </w:pPr>
            <w:r>
              <w:t>12 mg</w:t>
            </w:r>
          </w:p>
        </w:tc>
      </w:tr>
      <w:tr w:rsidR="00D5485C" w:rsidRPr="00D2126A" w14:paraId="628C368F" w14:textId="77777777" w:rsidTr="00A5619C">
        <w:trPr>
          <w:cantSplit/>
          <w:trHeight w:val="57"/>
          <w:jc w:val="center"/>
        </w:trPr>
        <w:tc>
          <w:tcPr>
            <w:tcW w:w="1872" w:type="pct"/>
            <w:shd w:val="clear" w:color="auto" w:fill="auto"/>
          </w:tcPr>
          <w:p w14:paraId="322C352F" w14:textId="3A4D8904" w:rsidR="009B53EC" w:rsidRPr="00D2126A" w:rsidRDefault="000E5A86" w:rsidP="00C93C76">
            <w:r>
              <w:t>Dosenivå -3</w:t>
            </w:r>
          </w:p>
        </w:tc>
        <w:tc>
          <w:tcPr>
            <w:tcW w:w="1634" w:type="pct"/>
            <w:shd w:val="clear" w:color="auto" w:fill="auto"/>
          </w:tcPr>
          <w:p w14:paraId="6501162D" w14:textId="77777777" w:rsidR="009B53EC" w:rsidRPr="00D2126A" w:rsidRDefault="000E5A86" w:rsidP="00C93C76">
            <w:pPr>
              <w:jc w:val="center"/>
            </w:pPr>
            <w:r>
              <w:t>10 mg</w:t>
            </w:r>
          </w:p>
        </w:tc>
        <w:tc>
          <w:tcPr>
            <w:tcW w:w="1494" w:type="pct"/>
            <w:shd w:val="clear" w:color="auto" w:fill="auto"/>
          </w:tcPr>
          <w:p w14:paraId="75BCAED6" w14:textId="77777777" w:rsidR="009B53EC" w:rsidRPr="00D2126A" w:rsidRDefault="000E5A86" w:rsidP="00C93C76">
            <w:pPr>
              <w:jc w:val="center"/>
            </w:pPr>
            <w:r>
              <w:t>8 mg</w:t>
            </w:r>
          </w:p>
        </w:tc>
      </w:tr>
      <w:tr w:rsidR="00D5485C" w:rsidRPr="00D2126A" w14:paraId="2E968BDE" w14:textId="77777777" w:rsidTr="00A5619C">
        <w:trPr>
          <w:cantSplit/>
          <w:trHeight w:val="57"/>
          <w:jc w:val="center"/>
        </w:trPr>
        <w:tc>
          <w:tcPr>
            <w:tcW w:w="1872" w:type="pct"/>
            <w:shd w:val="clear" w:color="auto" w:fill="auto"/>
          </w:tcPr>
          <w:p w14:paraId="3815FEAA" w14:textId="722C9B54" w:rsidR="009B53EC" w:rsidRPr="00D2126A" w:rsidRDefault="000E5A86" w:rsidP="00C93C76">
            <w:pPr>
              <w:keepNext/>
            </w:pPr>
            <w:r>
              <w:t>Dosenivå -4</w:t>
            </w:r>
          </w:p>
        </w:tc>
        <w:tc>
          <w:tcPr>
            <w:tcW w:w="1634" w:type="pct"/>
            <w:shd w:val="clear" w:color="auto" w:fill="auto"/>
          </w:tcPr>
          <w:p w14:paraId="3ED79D1E" w14:textId="77777777" w:rsidR="009B53EC" w:rsidRPr="00D2126A" w:rsidRDefault="000E5A86" w:rsidP="00C93C76">
            <w:pPr>
              <w:jc w:val="center"/>
            </w:pPr>
            <w:r>
              <w:t>5 mg</w:t>
            </w:r>
          </w:p>
        </w:tc>
        <w:tc>
          <w:tcPr>
            <w:tcW w:w="1494" w:type="pct"/>
            <w:shd w:val="clear" w:color="auto" w:fill="auto"/>
          </w:tcPr>
          <w:p w14:paraId="70B36E2C" w14:textId="77777777" w:rsidR="009B53EC" w:rsidRPr="00D2126A" w:rsidRDefault="000E5A86" w:rsidP="00C93C76">
            <w:pPr>
              <w:jc w:val="center"/>
            </w:pPr>
            <w:r>
              <w:t>4 mg</w:t>
            </w:r>
          </w:p>
        </w:tc>
      </w:tr>
      <w:tr w:rsidR="00D5485C" w:rsidRPr="00D2126A" w14:paraId="4CF99F72" w14:textId="77777777" w:rsidTr="00A5619C">
        <w:trPr>
          <w:cantSplit/>
          <w:trHeight w:val="57"/>
          <w:jc w:val="center"/>
        </w:trPr>
        <w:tc>
          <w:tcPr>
            <w:tcW w:w="1872" w:type="pct"/>
            <w:shd w:val="clear" w:color="auto" w:fill="auto"/>
          </w:tcPr>
          <w:p w14:paraId="60807D1E" w14:textId="5648840B" w:rsidR="009B53EC" w:rsidRPr="00D2126A" w:rsidRDefault="000E5A86" w:rsidP="00C93C76">
            <w:pPr>
              <w:keepNext/>
            </w:pPr>
            <w:r>
              <w:t>Dosenivå -5</w:t>
            </w:r>
          </w:p>
        </w:tc>
        <w:tc>
          <w:tcPr>
            <w:tcW w:w="1634" w:type="pct"/>
            <w:shd w:val="clear" w:color="auto" w:fill="auto"/>
          </w:tcPr>
          <w:p w14:paraId="3C4CCDF4" w14:textId="77777777" w:rsidR="009B53EC" w:rsidRPr="00D2126A" w:rsidRDefault="000E5A86" w:rsidP="00C93C76">
            <w:pPr>
              <w:jc w:val="center"/>
            </w:pPr>
            <w:r>
              <w:t>2,5 mg</w:t>
            </w:r>
          </w:p>
        </w:tc>
        <w:tc>
          <w:tcPr>
            <w:tcW w:w="1494" w:type="pct"/>
            <w:shd w:val="clear" w:color="auto" w:fill="auto"/>
          </w:tcPr>
          <w:p w14:paraId="6985CC40" w14:textId="77777777" w:rsidR="009B53EC" w:rsidRPr="00D2126A" w:rsidRDefault="000E5A86" w:rsidP="00C93C76">
            <w:pPr>
              <w:jc w:val="center"/>
            </w:pPr>
            <w:r>
              <w:t>Ikke relevant</w:t>
            </w:r>
          </w:p>
        </w:tc>
      </w:tr>
    </w:tbl>
    <w:p w14:paraId="1F66BD58" w14:textId="77777777" w:rsidR="009B53EC" w:rsidRPr="00D2126A" w:rsidRDefault="000E5A86" w:rsidP="00C93C76">
      <w:pPr>
        <w:pStyle w:val="Date"/>
        <w:rPr>
          <w:sz w:val="16"/>
          <w:szCs w:val="16"/>
        </w:rPr>
      </w:pPr>
      <w:r>
        <w:rPr>
          <w:sz w:val="16"/>
        </w:rPr>
        <w:t>ª Dosereduksjon for begge legemidler kan foretas uavhengig</w:t>
      </w:r>
    </w:p>
    <w:p w14:paraId="437AA625" w14:textId="77777777" w:rsidR="009B53EC" w:rsidRPr="00D2126A" w:rsidRDefault="009B53EC" w:rsidP="00C93C76"/>
    <w:p w14:paraId="5344B6BA" w14:textId="77777777" w:rsidR="009B53EC" w:rsidRPr="00D2126A" w:rsidRDefault="000E5A86" w:rsidP="00C93C76">
      <w:pPr>
        <w:pStyle w:val="Date"/>
        <w:keepNext/>
        <w:numPr>
          <w:ilvl w:val="0"/>
          <w:numId w:val="36"/>
        </w:numPr>
        <w:ind w:left="567" w:hanging="567"/>
        <w:rPr>
          <w:i/>
        </w:rPr>
      </w:pPr>
      <w:r>
        <w:rPr>
          <w:i/>
        </w:rPr>
        <w:t>Trombocytopeni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5EA36555" w14:textId="77777777" w:rsidTr="0060680F">
        <w:trPr>
          <w:cantSplit/>
          <w:trHeight w:val="57"/>
        </w:trPr>
        <w:tc>
          <w:tcPr>
            <w:tcW w:w="2627" w:type="pct"/>
            <w:tcBorders>
              <w:left w:val="nil"/>
              <w:right w:val="nil"/>
            </w:tcBorders>
            <w:shd w:val="clear" w:color="auto" w:fill="auto"/>
          </w:tcPr>
          <w:p w14:paraId="0E22DCE2" w14:textId="77777777" w:rsidR="009B53EC" w:rsidRPr="00D2126A" w:rsidRDefault="000E5A86" w:rsidP="0064116A">
            <w:pPr>
              <w:keepNext/>
              <w:rPr>
                <w:color w:val="000000"/>
              </w:rPr>
            </w:pPr>
            <w:r>
              <w:rPr>
                <w:color w:val="000000"/>
              </w:rPr>
              <w:t>Når blodplatetall</w:t>
            </w:r>
          </w:p>
        </w:tc>
        <w:tc>
          <w:tcPr>
            <w:tcW w:w="2373" w:type="pct"/>
            <w:tcBorders>
              <w:left w:val="nil"/>
              <w:right w:val="nil"/>
            </w:tcBorders>
            <w:shd w:val="clear" w:color="auto" w:fill="auto"/>
          </w:tcPr>
          <w:p w14:paraId="6A807F60" w14:textId="77777777" w:rsidR="009B53EC" w:rsidRPr="00D2126A" w:rsidRDefault="000E5A86" w:rsidP="00C93C76">
            <w:pPr>
              <w:rPr>
                <w:color w:val="000000"/>
              </w:rPr>
            </w:pPr>
            <w:r>
              <w:rPr>
                <w:color w:val="000000"/>
              </w:rPr>
              <w:t>Anbefalt forløp</w:t>
            </w:r>
          </w:p>
        </w:tc>
      </w:tr>
      <w:tr w:rsidR="00D5485C" w:rsidRPr="00D2126A" w14:paraId="41559162" w14:textId="77777777" w:rsidTr="0060680F">
        <w:trPr>
          <w:cantSplit/>
          <w:trHeight w:val="57"/>
        </w:trPr>
        <w:tc>
          <w:tcPr>
            <w:tcW w:w="2627" w:type="pct"/>
            <w:tcBorders>
              <w:left w:val="nil"/>
              <w:right w:val="nil"/>
            </w:tcBorders>
            <w:shd w:val="clear" w:color="auto" w:fill="auto"/>
          </w:tcPr>
          <w:p w14:paraId="3D735774" w14:textId="77777777" w:rsidR="009B53EC" w:rsidRPr="00D2126A" w:rsidRDefault="000E5A86" w:rsidP="0064116A">
            <w:pPr>
              <w:keepNext/>
            </w:pPr>
            <w:r>
              <w:t>faller til &lt; 25 x 10</w:t>
            </w:r>
            <w:r>
              <w:rPr>
                <w:vertAlign w:val="superscript"/>
              </w:rPr>
              <w:t>9</w:t>
            </w:r>
            <w:r>
              <w:t>/l</w:t>
            </w:r>
          </w:p>
        </w:tc>
        <w:tc>
          <w:tcPr>
            <w:tcW w:w="2373" w:type="pct"/>
            <w:tcBorders>
              <w:left w:val="nil"/>
              <w:right w:val="nil"/>
            </w:tcBorders>
            <w:shd w:val="clear" w:color="auto" w:fill="auto"/>
          </w:tcPr>
          <w:p w14:paraId="0CEED45C" w14:textId="77777777" w:rsidR="009B53EC" w:rsidRPr="00D2126A" w:rsidRDefault="000E5A86" w:rsidP="00C93C76">
            <w:pPr>
              <w:rPr>
                <w:color w:val="000000"/>
              </w:rPr>
            </w:pPr>
            <w:r>
              <w:rPr>
                <w:color w:val="000000"/>
              </w:rPr>
              <w:t>Stopp lenalidomiddoseringen i resten av syklusenª</w:t>
            </w:r>
          </w:p>
        </w:tc>
      </w:tr>
      <w:tr w:rsidR="00D5485C" w:rsidRPr="00D2126A" w14:paraId="44B35CB3" w14:textId="77777777" w:rsidTr="0060680F">
        <w:trPr>
          <w:cantSplit/>
          <w:trHeight w:val="57"/>
        </w:trPr>
        <w:tc>
          <w:tcPr>
            <w:tcW w:w="2627" w:type="pct"/>
            <w:tcBorders>
              <w:left w:val="nil"/>
              <w:right w:val="nil"/>
            </w:tcBorders>
            <w:shd w:val="clear" w:color="auto" w:fill="auto"/>
          </w:tcPr>
          <w:p w14:paraId="0AB72CC7" w14:textId="77777777" w:rsidR="009B53EC" w:rsidRPr="00D2126A" w:rsidRDefault="000E5A86" w:rsidP="00B12D5B">
            <w:pPr>
              <w:keepNext/>
            </w:pPr>
            <w:r>
              <w:t>igjen stiger til ≥ 50 x 10</w:t>
            </w:r>
            <w:r>
              <w:rPr>
                <w:vertAlign w:val="superscript"/>
              </w:rPr>
              <w:t>9</w:t>
            </w:r>
            <w:r>
              <w:t>/l</w:t>
            </w:r>
          </w:p>
        </w:tc>
        <w:tc>
          <w:tcPr>
            <w:tcW w:w="2373" w:type="pct"/>
            <w:tcBorders>
              <w:left w:val="nil"/>
              <w:right w:val="nil"/>
            </w:tcBorders>
            <w:shd w:val="clear" w:color="auto" w:fill="auto"/>
          </w:tcPr>
          <w:p w14:paraId="303D8F68" w14:textId="77777777" w:rsidR="009B53EC" w:rsidRPr="00D2126A" w:rsidRDefault="000E5A86" w:rsidP="00C93C76">
            <w:pPr>
              <w:rPr>
                <w:color w:val="000000"/>
              </w:rPr>
            </w:pPr>
            <w:r>
              <w:rPr>
                <w:color w:val="000000"/>
              </w:rPr>
              <w:t>Redusér med ett dosenivå når dosering gjenopptas i neste syklus</w:t>
            </w:r>
          </w:p>
        </w:tc>
      </w:tr>
    </w:tbl>
    <w:p w14:paraId="2FF829A7" w14:textId="3B3A4C69" w:rsidR="009B53EC" w:rsidRPr="00D2126A" w:rsidRDefault="000E5A86" w:rsidP="0064116A">
      <w:pPr>
        <w:pStyle w:val="StyleTablenotes8"/>
      </w:pPr>
      <w:r>
        <w:t>ª Dersom dosebegrensende toksisitet (DLT) oppstår på &gt; dag 15 i en syklus, skal lenalidomiddoseringen avbrytes i minst resten av den aktuelle 28</w:t>
      </w:r>
      <w:r>
        <w:noBreakHyphen/>
        <w:t>dagers syklusen.</w:t>
      </w:r>
    </w:p>
    <w:p w14:paraId="5E62B15A" w14:textId="77777777" w:rsidR="009B53EC" w:rsidRPr="00D2126A" w:rsidRDefault="009B53EC" w:rsidP="00C93C76"/>
    <w:p w14:paraId="0B3AA0B1" w14:textId="77777777" w:rsidR="009B53EC" w:rsidRPr="00D2126A" w:rsidRDefault="000E5A86" w:rsidP="00C93C76">
      <w:pPr>
        <w:pStyle w:val="Date"/>
        <w:keepNext/>
        <w:numPr>
          <w:ilvl w:val="0"/>
          <w:numId w:val="36"/>
        </w:numPr>
        <w:ind w:left="567" w:hanging="567"/>
        <w:rPr>
          <w:i/>
        </w:rPr>
      </w:pPr>
      <w:r>
        <w:rPr>
          <w:i/>
        </w:rPr>
        <w:t>Absolutt nøytrofiltall (ANC) – nøytropeni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16AC8D93" w14:textId="77777777" w:rsidTr="0060680F">
        <w:trPr>
          <w:cantSplit/>
          <w:trHeight w:val="57"/>
          <w:tblHeader/>
        </w:trPr>
        <w:tc>
          <w:tcPr>
            <w:tcW w:w="2627" w:type="pct"/>
            <w:tcBorders>
              <w:left w:val="nil"/>
              <w:bottom w:val="single" w:sz="4" w:space="0" w:color="auto"/>
              <w:right w:val="nil"/>
            </w:tcBorders>
            <w:shd w:val="clear" w:color="auto" w:fill="auto"/>
          </w:tcPr>
          <w:p w14:paraId="6333555B" w14:textId="77777777" w:rsidR="009B53EC" w:rsidRPr="00D2126A" w:rsidRDefault="000E5A86" w:rsidP="00C93C76">
            <w:pPr>
              <w:keepNext/>
              <w:rPr>
                <w:color w:val="000000"/>
              </w:rPr>
            </w:pPr>
            <w:r>
              <w:rPr>
                <w:color w:val="000000"/>
              </w:rPr>
              <w:t>Når ANC</w:t>
            </w:r>
          </w:p>
        </w:tc>
        <w:tc>
          <w:tcPr>
            <w:tcW w:w="2373" w:type="pct"/>
            <w:tcBorders>
              <w:left w:val="nil"/>
              <w:bottom w:val="single" w:sz="4" w:space="0" w:color="auto"/>
              <w:right w:val="nil"/>
            </w:tcBorders>
            <w:shd w:val="clear" w:color="auto" w:fill="auto"/>
          </w:tcPr>
          <w:p w14:paraId="435E6098" w14:textId="77777777" w:rsidR="009B53EC" w:rsidRPr="00D2126A" w:rsidRDefault="000E5A86" w:rsidP="00C93C76">
            <w:pPr>
              <w:keepNext/>
              <w:rPr>
                <w:color w:val="000000"/>
              </w:rPr>
            </w:pPr>
            <w:r>
              <w:rPr>
                <w:color w:val="000000"/>
              </w:rPr>
              <w:t>Anbefalt forløp</w:t>
            </w:r>
            <w:r>
              <w:rPr>
                <w:color w:val="000000"/>
                <w:vertAlign w:val="superscript"/>
              </w:rPr>
              <w:t>a</w:t>
            </w:r>
          </w:p>
        </w:tc>
      </w:tr>
      <w:tr w:rsidR="00D5485C" w:rsidRPr="00D2126A" w14:paraId="4684CAC1" w14:textId="77777777" w:rsidTr="0060680F">
        <w:trPr>
          <w:cantSplit/>
          <w:trHeight w:val="57"/>
        </w:trPr>
        <w:tc>
          <w:tcPr>
            <w:tcW w:w="2627" w:type="pct"/>
            <w:tcBorders>
              <w:left w:val="nil"/>
              <w:bottom w:val="nil"/>
              <w:right w:val="nil"/>
            </w:tcBorders>
            <w:shd w:val="clear" w:color="auto" w:fill="auto"/>
          </w:tcPr>
          <w:p w14:paraId="74BFF885" w14:textId="77777777" w:rsidR="009B53EC" w:rsidRPr="00D2126A" w:rsidRDefault="000E5A86" w:rsidP="00C93C76">
            <w:pPr>
              <w:rPr>
                <w:color w:val="000000"/>
              </w:rPr>
            </w:pPr>
            <w:r>
              <w:rPr>
                <w:color w:val="000000"/>
              </w:rPr>
              <w:t>første gang faller til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03AE0865" w14:textId="77777777" w:rsidR="009B53EC" w:rsidRPr="00D2126A" w:rsidRDefault="000E5A86" w:rsidP="00C93C76">
            <w:pPr>
              <w:rPr>
                <w:color w:val="000000"/>
              </w:rPr>
            </w:pPr>
            <w:r>
              <w:rPr>
                <w:color w:val="000000"/>
              </w:rPr>
              <w:t>Avbryt behandlingen med lenalidomid</w:t>
            </w:r>
          </w:p>
        </w:tc>
      </w:tr>
      <w:tr w:rsidR="00D5485C" w:rsidRPr="00D2126A" w14:paraId="56DC2C94" w14:textId="77777777" w:rsidTr="0060680F">
        <w:trPr>
          <w:cantSplit/>
          <w:trHeight w:val="57"/>
        </w:trPr>
        <w:tc>
          <w:tcPr>
            <w:tcW w:w="2627" w:type="pct"/>
            <w:tcBorders>
              <w:top w:val="nil"/>
              <w:left w:val="nil"/>
              <w:right w:val="nil"/>
            </w:tcBorders>
            <w:shd w:val="clear" w:color="auto" w:fill="auto"/>
          </w:tcPr>
          <w:p w14:paraId="6F633390" w14:textId="77777777" w:rsidR="009B53EC" w:rsidRPr="00D2126A" w:rsidRDefault="000E5A86" w:rsidP="005265C9">
            <w:r>
              <w:t>igjen stiger til ≥ 1 x 10</w:t>
            </w:r>
            <w:r>
              <w:rPr>
                <w:vertAlign w:val="superscript"/>
              </w:rPr>
              <w:t>9</w:t>
            </w:r>
            <w:r>
              <w:t>/l når nøytropeni er den eneste toksisitet som observeres</w:t>
            </w:r>
          </w:p>
        </w:tc>
        <w:tc>
          <w:tcPr>
            <w:tcW w:w="2373" w:type="pct"/>
            <w:tcBorders>
              <w:top w:val="nil"/>
              <w:left w:val="nil"/>
              <w:right w:val="nil"/>
            </w:tcBorders>
            <w:shd w:val="clear" w:color="auto" w:fill="auto"/>
          </w:tcPr>
          <w:p w14:paraId="4BBE1944" w14:textId="77777777" w:rsidR="009B53EC" w:rsidRPr="00D2126A" w:rsidRDefault="000E5A86" w:rsidP="00C93C76">
            <w:pPr>
              <w:rPr>
                <w:color w:val="000000"/>
              </w:rPr>
            </w:pPr>
            <w:r>
              <w:rPr>
                <w:color w:val="000000"/>
              </w:rPr>
              <w:t>Gjenoppta behandlingen med lenalidomid med startdose én gang daglig</w:t>
            </w:r>
          </w:p>
        </w:tc>
      </w:tr>
      <w:tr w:rsidR="00D5485C" w:rsidRPr="00D2126A" w14:paraId="428DF499" w14:textId="77777777" w:rsidTr="0060680F">
        <w:trPr>
          <w:cantSplit/>
          <w:trHeight w:val="57"/>
        </w:trPr>
        <w:tc>
          <w:tcPr>
            <w:tcW w:w="2627" w:type="pct"/>
            <w:tcBorders>
              <w:left w:val="nil"/>
              <w:bottom w:val="single" w:sz="4" w:space="0" w:color="auto"/>
              <w:right w:val="nil"/>
            </w:tcBorders>
            <w:shd w:val="clear" w:color="auto" w:fill="auto"/>
          </w:tcPr>
          <w:p w14:paraId="57A712AA" w14:textId="77777777" w:rsidR="009B53EC" w:rsidRPr="00D2126A" w:rsidRDefault="000E5A86" w:rsidP="00C93C76">
            <w:pPr>
              <w:rPr>
                <w:color w:val="000000"/>
              </w:rPr>
            </w:pPr>
            <w:r>
              <w:rPr>
                <w:color w:val="000000"/>
              </w:rPr>
              <w:t>igjen stiger til ≥ 0,5 x 10</w:t>
            </w:r>
            <w:r>
              <w:rPr>
                <w:color w:val="000000"/>
                <w:vertAlign w:val="superscript"/>
              </w:rPr>
              <w:t>9</w:t>
            </w:r>
            <w:r>
              <w:rPr>
                <w:color w:val="000000"/>
              </w:rPr>
              <w:t>/l når det observeres andre doseavhengige hematologiske toksisiteter enn nøytropeni</w:t>
            </w:r>
          </w:p>
        </w:tc>
        <w:tc>
          <w:tcPr>
            <w:tcW w:w="2373" w:type="pct"/>
            <w:tcBorders>
              <w:left w:val="nil"/>
              <w:bottom w:val="single" w:sz="4" w:space="0" w:color="auto"/>
              <w:right w:val="nil"/>
            </w:tcBorders>
            <w:shd w:val="clear" w:color="auto" w:fill="auto"/>
          </w:tcPr>
          <w:p w14:paraId="3F83E8FC" w14:textId="0D137A97" w:rsidR="009B53EC" w:rsidRPr="00D2126A" w:rsidRDefault="000E5A86" w:rsidP="00C93C76">
            <w:pPr>
              <w:rPr>
                <w:color w:val="000000"/>
              </w:rPr>
            </w:pPr>
            <w:r>
              <w:rPr>
                <w:color w:val="000000"/>
              </w:rPr>
              <w:t>Gjenoppta behandlingen med lenalidomid på dosenivå -1 én gang daglig</w:t>
            </w:r>
          </w:p>
        </w:tc>
      </w:tr>
      <w:tr w:rsidR="00D5485C" w:rsidRPr="00D2126A" w14:paraId="5044A7B2" w14:textId="77777777" w:rsidTr="0060680F">
        <w:trPr>
          <w:cantSplit/>
          <w:trHeight w:val="57"/>
        </w:trPr>
        <w:tc>
          <w:tcPr>
            <w:tcW w:w="2627" w:type="pct"/>
            <w:tcBorders>
              <w:left w:val="nil"/>
              <w:bottom w:val="nil"/>
              <w:right w:val="nil"/>
            </w:tcBorders>
            <w:shd w:val="clear" w:color="auto" w:fill="auto"/>
          </w:tcPr>
          <w:p w14:paraId="5AED5E62" w14:textId="77777777" w:rsidR="009B53EC" w:rsidRPr="00D2126A" w:rsidRDefault="000E5A86" w:rsidP="00C93C76">
            <w:pPr>
              <w:keepNext/>
              <w:rPr>
                <w:color w:val="000000"/>
              </w:rPr>
            </w:pPr>
            <w:r>
              <w:rPr>
                <w:color w:val="000000"/>
              </w:rPr>
              <w:lastRenderedPageBreak/>
              <w:t>For hvert etterfølgende fall til under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5F4AB668" w14:textId="77777777" w:rsidR="009B53EC" w:rsidRPr="00D2126A" w:rsidRDefault="000E5A86" w:rsidP="00C93C76">
            <w:pPr>
              <w:rPr>
                <w:color w:val="000000"/>
              </w:rPr>
            </w:pPr>
            <w:r>
              <w:rPr>
                <w:color w:val="000000"/>
              </w:rPr>
              <w:t>Avbryt behandlingen med lenalidomid</w:t>
            </w:r>
          </w:p>
        </w:tc>
      </w:tr>
      <w:tr w:rsidR="00D5485C" w:rsidRPr="00D2126A" w14:paraId="1FF23E58" w14:textId="77777777" w:rsidTr="0060680F">
        <w:trPr>
          <w:cantSplit/>
          <w:trHeight w:val="57"/>
        </w:trPr>
        <w:tc>
          <w:tcPr>
            <w:tcW w:w="2627" w:type="pct"/>
            <w:tcBorders>
              <w:top w:val="nil"/>
              <w:left w:val="nil"/>
              <w:right w:val="nil"/>
            </w:tcBorders>
            <w:shd w:val="clear" w:color="auto" w:fill="auto"/>
          </w:tcPr>
          <w:p w14:paraId="74E2316D" w14:textId="77777777" w:rsidR="009B53EC" w:rsidRPr="00D2126A" w:rsidRDefault="000E5A86" w:rsidP="00B12D5B">
            <w:r>
              <w:t>igjen stiger til ≥ 0,5 x 10</w:t>
            </w:r>
            <w:r>
              <w:rPr>
                <w:vertAlign w:val="superscript"/>
              </w:rPr>
              <w:t>9</w:t>
            </w:r>
            <w:r>
              <w:t>/l</w:t>
            </w:r>
          </w:p>
        </w:tc>
        <w:tc>
          <w:tcPr>
            <w:tcW w:w="2373" w:type="pct"/>
            <w:tcBorders>
              <w:top w:val="nil"/>
              <w:left w:val="nil"/>
              <w:right w:val="nil"/>
            </w:tcBorders>
            <w:shd w:val="clear" w:color="auto" w:fill="auto"/>
          </w:tcPr>
          <w:p w14:paraId="248F13AB" w14:textId="2A78C48C" w:rsidR="009B53EC" w:rsidRPr="00D2126A" w:rsidRDefault="000E5A86" w:rsidP="005265C9">
            <w:r>
              <w:t>Gjenoppta behandlingen med lenalidomid på neste lavere dosenivå én gang daglig.</w:t>
            </w:r>
          </w:p>
        </w:tc>
      </w:tr>
    </w:tbl>
    <w:p w14:paraId="2B4E8ACA" w14:textId="77777777" w:rsidR="009B53EC" w:rsidRPr="00D2126A" w:rsidRDefault="000E5A86" w:rsidP="00C93C76">
      <w:pPr>
        <w:keepNext/>
        <w:rPr>
          <w:sz w:val="16"/>
        </w:rPr>
      </w:pPr>
      <w:r>
        <w:rPr>
          <w:sz w:val="16"/>
          <w:vertAlign w:val="superscript"/>
        </w:rPr>
        <w:t>a</w:t>
      </w:r>
      <w:r>
        <w:rPr>
          <w:sz w:val="16"/>
        </w:rPr>
        <w:t xml:space="preserve"> Dersom nøytropeni er eneste toksisitet ved et dosenivå, kan legen velge å legge til granulocyttkolonistimulerende faktor (G</w:t>
      </w:r>
      <w:r>
        <w:rPr>
          <w:sz w:val="16"/>
        </w:rPr>
        <w:noBreakHyphen/>
        <w:t>CSF) og opprettholde dosenivået av lenalidomid.</w:t>
      </w:r>
    </w:p>
    <w:p w14:paraId="7F2F3288" w14:textId="77777777" w:rsidR="009B53EC" w:rsidRPr="00D2126A" w:rsidRDefault="009B53EC" w:rsidP="00C93C76">
      <w:pPr>
        <w:pStyle w:val="Date"/>
      </w:pPr>
    </w:p>
    <w:p w14:paraId="50B292BA" w14:textId="7504132F" w:rsidR="009B53EC" w:rsidRPr="00D2126A" w:rsidRDefault="000E5A86" w:rsidP="00C93C76">
      <w:pPr>
        <w:pStyle w:val="Date"/>
      </w:pPr>
      <w:r>
        <w:t>Ved hematologisk toksisitet kan lenalidomiddosen introduseres igjen til neste høyere dosenivå (opp til startdosen) ved bedring i benmargsfunksjon (ingen hematologisk toksisitet ved minst 2 påfølgende sykluser: ANC ≥ 1,5 x 10</w:t>
      </w:r>
      <w:r>
        <w:rPr>
          <w:vertAlign w:val="superscript"/>
        </w:rPr>
        <w:t>9</w:t>
      </w:r>
      <w:r>
        <w:t>/l med et blodplatetall ≥ 100 x 10</w:t>
      </w:r>
      <w:r>
        <w:rPr>
          <w:vertAlign w:val="superscript"/>
        </w:rPr>
        <w:t>9</w:t>
      </w:r>
      <w:r>
        <w:t>/l ved oppstart av en ny syklus).</w:t>
      </w:r>
    </w:p>
    <w:p w14:paraId="6DB3C535" w14:textId="77777777" w:rsidR="00BC6DF1" w:rsidRPr="00D2126A" w:rsidRDefault="00BC6DF1" w:rsidP="00C93C76"/>
    <w:p w14:paraId="24A161B7" w14:textId="77777777" w:rsidR="006E1495" w:rsidRPr="00D2126A" w:rsidRDefault="000E5A86" w:rsidP="00C93C76">
      <w:pPr>
        <w:numPr>
          <w:ilvl w:val="0"/>
          <w:numId w:val="52"/>
        </w:numPr>
        <w:autoSpaceDE w:val="0"/>
        <w:autoSpaceDN w:val="0"/>
        <w:adjustRightInd w:val="0"/>
        <w:ind w:left="567" w:right="-20" w:hanging="567"/>
        <w:rPr>
          <w:u w:val="single"/>
        </w:rPr>
      </w:pPr>
      <w:r>
        <w:rPr>
          <w:u w:val="single"/>
        </w:rPr>
        <w:t>Lenalidomid i kombinasjon med bortezomib og deksametason etterfulgt av lenalidomid og deksametason frem til sykdomsprogresjon hos pasienter hvor transplantasjon ikke er aktuelt</w:t>
      </w:r>
    </w:p>
    <w:p w14:paraId="19B8DAD5" w14:textId="77777777" w:rsidR="00FB5483" w:rsidRPr="00D2126A" w:rsidRDefault="00FB5483" w:rsidP="00C93C76">
      <w:pPr>
        <w:rPr>
          <w:i/>
          <w:iCs/>
          <w:color w:val="000000"/>
          <w:szCs w:val="24"/>
          <w:shd w:val="clear" w:color="auto" w:fill="FFFFFF"/>
        </w:rPr>
      </w:pPr>
    </w:p>
    <w:p w14:paraId="5E2E6CD7" w14:textId="4F5C0F04" w:rsidR="00AC4694" w:rsidRPr="00D2126A" w:rsidRDefault="000E5A86" w:rsidP="00C93C76">
      <w:pPr>
        <w:keepNext/>
        <w:rPr>
          <w:bCs/>
          <w:szCs w:val="24"/>
        </w:rPr>
      </w:pPr>
      <w:r>
        <w:rPr>
          <w:i/>
          <w:color w:val="000000"/>
          <w:shd w:val="clear" w:color="auto" w:fill="FFFFFF"/>
        </w:rPr>
        <w:t>Innledende behandling: Lenalidomid i kombinasjon med bortezomib og deksametason</w:t>
      </w:r>
    </w:p>
    <w:p w14:paraId="5A989148" w14:textId="77777777" w:rsidR="00036363" w:rsidRPr="00D2126A" w:rsidRDefault="000E5A86" w:rsidP="00970500">
      <w:r>
        <w:t>Lenalidomid i kombinasjon med bortezomib og deksametason skal ikke startes hvis absolutt nøytrofiltall (ANC) er &lt; 1,0 x 10</w:t>
      </w:r>
      <w:r>
        <w:rPr>
          <w:vertAlign w:val="superscript"/>
        </w:rPr>
        <w:t>9</w:t>
      </w:r>
      <w:r>
        <w:t>/l og/eller blodplatetallet er &lt; 50 x 10</w:t>
      </w:r>
      <w:r>
        <w:rPr>
          <w:vertAlign w:val="superscript"/>
        </w:rPr>
        <w:t>9</w:t>
      </w:r>
      <w:r>
        <w:t>/l.</w:t>
      </w:r>
    </w:p>
    <w:p w14:paraId="78F71B0E" w14:textId="442856D9" w:rsidR="00AC4694" w:rsidRPr="00D2126A" w:rsidRDefault="00AC4694" w:rsidP="00C93C76">
      <w:pPr>
        <w:autoSpaceDE w:val="0"/>
        <w:autoSpaceDN w:val="0"/>
        <w:adjustRightInd w:val="0"/>
        <w:rPr>
          <w:bCs/>
        </w:rPr>
      </w:pPr>
    </w:p>
    <w:p w14:paraId="69D7AC8A" w14:textId="78023925" w:rsidR="00036363" w:rsidRPr="00D2126A" w:rsidRDefault="000E5A86" w:rsidP="00C93C76">
      <w:pPr>
        <w:autoSpaceDE w:val="0"/>
        <w:autoSpaceDN w:val="0"/>
        <w:adjustRightInd w:val="0"/>
        <w:rPr>
          <w:bCs/>
        </w:rPr>
      </w:pPr>
      <w:r>
        <w:t>Anbefalt startdose av lenalidomid er 25 mg oralt én gang daglig på dag 1–14 av hver 21</w:t>
      </w:r>
      <w:r>
        <w:noBreakHyphen/>
        <w:t>dagers syklus i kombinasjon med bortezomib og deksametason. Bortezomib skal administreres ved subkutan injeksjon (1,3 mg/m</w:t>
      </w:r>
      <w:r>
        <w:rPr>
          <w:vertAlign w:val="superscript"/>
        </w:rPr>
        <w:t>2</w:t>
      </w:r>
      <w:r>
        <w:t xml:space="preserve"> kroppsoverflate) to ganger i uken på dag 1, 4, 8 og 11 av hver 21</w:t>
      </w:r>
      <w:r>
        <w:noBreakHyphen/>
        <w:t>dagers syklus. For ytterligere informasjon om dose, doseringsplan og dosejustering for legemidler som administreres sammen med lenalidomid, se pkt. 5.1 og gjeldende preparatomtaler.</w:t>
      </w:r>
    </w:p>
    <w:p w14:paraId="39E71FF2" w14:textId="2A0A57D1" w:rsidR="00AC4694" w:rsidRPr="00D2126A" w:rsidRDefault="00AC4694" w:rsidP="00C93C76">
      <w:pPr>
        <w:autoSpaceDE w:val="0"/>
        <w:autoSpaceDN w:val="0"/>
        <w:adjustRightInd w:val="0"/>
        <w:rPr>
          <w:bCs/>
        </w:rPr>
      </w:pPr>
    </w:p>
    <w:p w14:paraId="19F58B09" w14:textId="6965FDB9" w:rsidR="00036363" w:rsidRPr="00D2126A" w:rsidRDefault="000E5A86" w:rsidP="00C93C76">
      <w:pPr>
        <w:autoSpaceDE w:val="0"/>
        <w:autoSpaceDN w:val="0"/>
        <w:adjustRightInd w:val="0"/>
        <w:rPr>
          <w:bCs/>
        </w:rPr>
      </w:pPr>
      <w:r>
        <w:t>Opptil åtte 21</w:t>
      </w:r>
      <w:r>
        <w:noBreakHyphen/>
        <w:t>dagers sykluser (24 uker med innledende behandling) anbefales.</w:t>
      </w:r>
    </w:p>
    <w:p w14:paraId="7E594CEA" w14:textId="12030C24" w:rsidR="00AC4694" w:rsidRPr="00D2126A" w:rsidRDefault="00AC4694" w:rsidP="00C93C76">
      <w:pPr>
        <w:autoSpaceDE w:val="0"/>
        <w:autoSpaceDN w:val="0"/>
        <w:adjustRightInd w:val="0"/>
        <w:rPr>
          <w:bCs/>
        </w:rPr>
      </w:pPr>
    </w:p>
    <w:p w14:paraId="42E89C47" w14:textId="77777777" w:rsidR="00AC4694" w:rsidRPr="00D2126A" w:rsidRDefault="000E5A86" w:rsidP="00C93C76">
      <w:pPr>
        <w:keepNext/>
        <w:autoSpaceDE w:val="0"/>
        <w:autoSpaceDN w:val="0"/>
        <w:adjustRightInd w:val="0"/>
        <w:rPr>
          <w:i/>
          <w:iCs/>
          <w:color w:val="000000"/>
          <w:szCs w:val="24"/>
          <w:shd w:val="clear" w:color="auto" w:fill="FFFFFF"/>
        </w:rPr>
      </w:pPr>
      <w:r>
        <w:rPr>
          <w:i/>
          <w:color w:val="000000"/>
          <w:shd w:val="clear" w:color="auto" w:fill="FFFFFF"/>
        </w:rPr>
        <w:t>Videre behandling: Lenalidomid i kombinasjon med deksametason frem til progresjon</w:t>
      </w:r>
    </w:p>
    <w:p w14:paraId="650FFD90" w14:textId="131ED0BC" w:rsidR="00036363" w:rsidRPr="00D2126A" w:rsidRDefault="000E5A86" w:rsidP="00C93C76">
      <w:pPr>
        <w:pStyle w:val="Date"/>
        <w:rPr>
          <w:szCs w:val="24"/>
        </w:rPr>
      </w:pPr>
      <w:r>
        <w:t>Fortsett med lenalidomid 25 mg oralt én gang daglig på dag 1–21 av gjentatte 28</w:t>
      </w:r>
      <w:r>
        <w:noBreakHyphen/>
        <w:t>dagers sykluser i kombinasjon med deksametason. Behandling skal fortsettes frem til sykdomsprogresjon eller uakseptabel toksisitet.</w:t>
      </w:r>
    </w:p>
    <w:p w14:paraId="1588CEDB" w14:textId="7BE39675" w:rsidR="00AC4694" w:rsidRPr="00D2126A" w:rsidRDefault="00AC4694" w:rsidP="00C93C76">
      <w:pPr>
        <w:rPr>
          <w:szCs w:val="24"/>
        </w:rPr>
      </w:pPr>
    </w:p>
    <w:p w14:paraId="3C7469B9" w14:textId="77777777" w:rsidR="00AC4694" w:rsidRPr="00D2126A" w:rsidRDefault="000E5A86" w:rsidP="00C93C76">
      <w:pPr>
        <w:pStyle w:val="ListParagraph"/>
        <w:keepNext/>
        <w:numPr>
          <w:ilvl w:val="0"/>
          <w:numId w:val="54"/>
        </w:numPr>
        <w:ind w:left="567" w:hanging="567"/>
        <w:rPr>
          <w:rFonts w:ascii="Times New Roman" w:hAnsi="Times New Roman" w:cs="Times New Roman"/>
          <w:i/>
        </w:rPr>
      </w:pPr>
      <w:r>
        <w:rPr>
          <w:rFonts w:ascii="Times New Roman" w:hAnsi="Times New Roman"/>
          <w:i/>
        </w:rPr>
        <w:t>Trinn for å redusere dose</w:t>
      </w:r>
    </w:p>
    <w:tbl>
      <w:tblPr>
        <w:tblW w:w="2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777"/>
        <w:gridCol w:w="2423"/>
      </w:tblGrid>
      <w:tr w:rsidR="00D5485C" w:rsidRPr="00D2126A" w14:paraId="666A7284" w14:textId="77777777" w:rsidTr="0060680F">
        <w:trPr>
          <w:cantSplit/>
          <w:trHeight w:val="57"/>
          <w:jc w:val="center"/>
        </w:trPr>
        <w:tc>
          <w:tcPr>
            <w:tcW w:w="2670" w:type="pct"/>
            <w:shd w:val="clear" w:color="auto" w:fill="auto"/>
          </w:tcPr>
          <w:p w14:paraId="5908A098" w14:textId="77777777" w:rsidR="00AC4694" w:rsidRPr="00D2126A" w:rsidRDefault="00AC4694" w:rsidP="00C93C76">
            <w:pPr>
              <w:keepNext/>
            </w:pPr>
          </w:p>
        </w:tc>
        <w:tc>
          <w:tcPr>
            <w:tcW w:w="2330" w:type="pct"/>
            <w:shd w:val="clear" w:color="auto" w:fill="auto"/>
          </w:tcPr>
          <w:p w14:paraId="3B05BE83" w14:textId="77777777" w:rsidR="00AC4694" w:rsidRPr="00D2126A" w:rsidRDefault="000E5A86" w:rsidP="00C93C76">
            <w:pPr>
              <w:keepNext/>
              <w:jc w:val="center"/>
            </w:pPr>
            <w:r>
              <w:t>Lenalidomid</w:t>
            </w:r>
            <w:r>
              <w:rPr>
                <w:vertAlign w:val="superscript"/>
              </w:rPr>
              <w:t>a</w:t>
            </w:r>
          </w:p>
        </w:tc>
      </w:tr>
      <w:tr w:rsidR="00D5485C" w:rsidRPr="00D2126A" w14:paraId="50B75A66" w14:textId="77777777" w:rsidTr="0060680F">
        <w:trPr>
          <w:cantSplit/>
          <w:trHeight w:val="57"/>
          <w:jc w:val="center"/>
        </w:trPr>
        <w:tc>
          <w:tcPr>
            <w:tcW w:w="2670" w:type="pct"/>
            <w:shd w:val="clear" w:color="auto" w:fill="auto"/>
          </w:tcPr>
          <w:p w14:paraId="1CB8245F" w14:textId="77777777" w:rsidR="00AC4694" w:rsidRPr="00D2126A" w:rsidRDefault="000E5A86" w:rsidP="00C93C76">
            <w:r>
              <w:t>Startdose</w:t>
            </w:r>
          </w:p>
        </w:tc>
        <w:tc>
          <w:tcPr>
            <w:tcW w:w="2330" w:type="pct"/>
            <w:shd w:val="clear" w:color="auto" w:fill="auto"/>
          </w:tcPr>
          <w:p w14:paraId="5F5811FF" w14:textId="77777777" w:rsidR="00AC4694" w:rsidRPr="00D2126A" w:rsidRDefault="000E5A86" w:rsidP="00C93C76">
            <w:pPr>
              <w:keepNext/>
              <w:jc w:val="center"/>
            </w:pPr>
            <w:r>
              <w:t>25 mg</w:t>
            </w:r>
          </w:p>
        </w:tc>
      </w:tr>
      <w:tr w:rsidR="00D5485C" w:rsidRPr="00D2126A" w14:paraId="6E67AD40" w14:textId="77777777" w:rsidTr="0060680F">
        <w:trPr>
          <w:cantSplit/>
          <w:trHeight w:val="57"/>
          <w:jc w:val="center"/>
        </w:trPr>
        <w:tc>
          <w:tcPr>
            <w:tcW w:w="2670" w:type="pct"/>
            <w:shd w:val="clear" w:color="auto" w:fill="auto"/>
          </w:tcPr>
          <w:p w14:paraId="2513D113" w14:textId="7F812A16" w:rsidR="00AC4694" w:rsidRPr="00D2126A" w:rsidRDefault="000E5A86" w:rsidP="00C93C76">
            <w:r>
              <w:t>Dosenivå -1</w:t>
            </w:r>
          </w:p>
        </w:tc>
        <w:tc>
          <w:tcPr>
            <w:tcW w:w="2330" w:type="pct"/>
            <w:shd w:val="clear" w:color="auto" w:fill="auto"/>
          </w:tcPr>
          <w:p w14:paraId="04488D76" w14:textId="77777777" w:rsidR="00AC4694" w:rsidRPr="00D2126A" w:rsidRDefault="000E5A86" w:rsidP="00C93C76">
            <w:pPr>
              <w:keepNext/>
              <w:jc w:val="center"/>
            </w:pPr>
            <w:r>
              <w:t>20 mg</w:t>
            </w:r>
          </w:p>
        </w:tc>
      </w:tr>
      <w:tr w:rsidR="00D5485C" w:rsidRPr="00D2126A" w14:paraId="2D59C4A7" w14:textId="77777777" w:rsidTr="0060680F">
        <w:trPr>
          <w:cantSplit/>
          <w:trHeight w:val="57"/>
          <w:jc w:val="center"/>
        </w:trPr>
        <w:tc>
          <w:tcPr>
            <w:tcW w:w="2670" w:type="pct"/>
            <w:shd w:val="clear" w:color="auto" w:fill="auto"/>
          </w:tcPr>
          <w:p w14:paraId="1A6E51BC" w14:textId="40969405" w:rsidR="00AC4694" w:rsidRPr="00D2126A" w:rsidRDefault="000E5A86" w:rsidP="00C93C76">
            <w:r>
              <w:t>Dosenivå -2</w:t>
            </w:r>
          </w:p>
        </w:tc>
        <w:tc>
          <w:tcPr>
            <w:tcW w:w="2330" w:type="pct"/>
            <w:shd w:val="clear" w:color="auto" w:fill="auto"/>
          </w:tcPr>
          <w:p w14:paraId="154258EA" w14:textId="77777777" w:rsidR="00AC4694" w:rsidRPr="00D2126A" w:rsidRDefault="000E5A86" w:rsidP="00C93C76">
            <w:pPr>
              <w:jc w:val="center"/>
            </w:pPr>
            <w:r>
              <w:t>15 mg</w:t>
            </w:r>
          </w:p>
        </w:tc>
      </w:tr>
      <w:tr w:rsidR="00D5485C" w:rsidRPr="00D2126A" w14:paraId="65E0F01F" w14:textId="77777777" w:rsidTr="0060680F">
        <w:trPr>
          <w:cantSplit/>
          <w:trHeight w:val="57"/>
          <w:jc w:val="center"/>
        </w:trPr>
        <w:tc>
          <w:tcPr>
            <w:tcW w:w="2670" w:type="pct"/>
            <w:shd w:val="clear" w:color="auto" w:fill="auto"/>
          </w:tcPr>
          <w:p w14:paraId="67DA049F" w14:textId="2C65202D" w:rsidR="00AC4694" w:rsidRPr="00D2126A" w:rsidRDefault="000E5A86" w:rsidP="00C93C76">
            <w:r>
              <w:t>Dosenivå -3</w:t>
            </w:r>
          </w:p>
        </w:tc>
        <w:tc>
          <w:tcPr>
            <w:tcW w:w="2330" w:type="pct"/>
            <w:shd w:val="clear" w:color="auto" w:fill="auto"/>
          </w:tcPr>
          <w:p w14:paraId="31F02C51" w14:textId="77777777" w:rsidR="00AC4694" w:rsidRPr="00D2126A" w:rsidRDefault="000E5A86" w:rsidP="00C93C76">
            <w:pPr>
              <w:jc w:val="center"/>
            </w:pPr>
            <w:r>
              <w:t>10 mg</w:t>
            </w:r>
          </w:p>
        </w:tc>
      </w:tr>
      <w:tr w:rsidR="00D5485C" w:rsidRPr="00D2126A" w14:paraId="26FD0132" w14:textId="77777777" w:rsidTr="0060680F">
        <w:trPr>
          <w:cantSplit/>
          <w:trHeight w:val="57"/>
          <w:jc w:val="center"/>
        </w:trPr>
        <w:tc>
          <w:tcPr>
            <w:tcW w:w="2670" w:type="pct"/>
            <w:shd w:val="clear" w:color="auto" w:fill="auto"/>
          </w:tcPr>
          <w:p w14:paraId="0168C728" w14:textId="69E2618B" w:rsidR="00AC4694" w:rsidRPr="00D2126A" w:rsidRDefault="000E5A86" w:rsidP="00C93C76">
            <w:pPr>
              <w:keepNext/>
            </w:pPr>
            <w:r>
              <w:t>Dosenivå -4</w:t>
            </w:r>
          </w:p>
        </w:tc>
        <w:tc>
          <w:tcPr>
            <w:tcW w:w="2330" w:type="pct"/>
            <w:shd w:val="clear" w:color="auto" w:fill="auto"/>
          </w:tcPr>
          <w:p w14:paraId="2BAD009B" w14:textId="77777777" w:rsidR="00AC4694" w:rsidRPr="00D2126A" w:rsidRDefault="000E5A86" w:rsidP="00C93C76">
            <w:pPr>
              <w:jc w:val="center"/>
            </w:pPr>
            <w:r>
              <w:t>5 mg</w:t>
            </w:r>
          </w:p>
        </w:tc>
      </w:tr>
      <w:tr w:rsidR="00D5485C" w:rsidRPr="00D2126A" w14:paraId="10FB8B3A" w14:textId="77777777" w:rsidTr="0060680F">
        <w:trPr>
          <w:cantSplit/>
          <w:trHeight w:val="57"/>
          <w:jc w:val="center"/>
        </w:trPr>
        <w:tc>
          <w:tcPr>
            <w:tcW w:w="2670" w:type="pct"/>
            <w:shd w:val="clear" w:color="auto" w:fill="auto"/>
          </w:tcPr>
          <w:p w14:paraId="532393B2" w14:textId="072ADF4A" w:rsidR="00AC4694" w:rsidRPr="00D2126A" w:rsidRDefault="000E5A86" w:rsidP="00C93C76">
            <w:r>
              <w:t>Dosenivå -5</w:t>
            </w:r>
          </w:p>
        </w:tc>
        <w:tc>
          <w:tcPr>
            <w:tcW w:w="2330" w:type="pct"/>
            <w:shd w:val="clear" w:color="auto" w:fill="auto"/>
          </w:tcPr>
          <w:p w14:paraId="16E60286" w14:textId="77777777" w:rsidR="00AC4694" w:rsidRPr="00D2126A" w:rsidRDefault="000E5A86" w:rsidP="00C93C76">
            <w:pPr>
              <w:jc w:val="center"/>
            </w:pPr>
            <w:r>
              <w:t>2,5 mg</w:t>
            </w:r>
          </w:p>
        </w:tc>
      </w:tr>
    </w:tbl>
    <w:p w14:paraId="1D18DA8F" w14:textId="77777777" w:rsidR="00AC4694" w:rsidRPr="00D2126A" w:rsidRDefault="000E5A86" w:rsidP="00C93C76">
      <w:pPr>
        <w:pStyle w:val="Date"/>
        <w:rPr>
          <w:sz w:val="16"/>
          <w:szCs w:val="16"/>
        </w:rPr>
      </w:pPr>
      <w:r>
        <w:rPr>
          <w:sz w:val="16"/>
        </w:rPr>
        <w:t>ª Dosereduksjon for alle legemidler kan foretas uavhengig</w:t>
      </w:r>
    </w:p>
    <w:p w14:paraId="5D85530D" w14:textId="77777777" w:rsidR="00AC4694" w:rsidRPr="00D2126A" w:rsidRDefault="00AC4694" w:rsidP="00C93C76"/>
    <w:p w14:paraId="5ECFEEEA" w14:textId="77777777" w:rsidR="00AC4694" w:rsidRPr="00D2126A" w:rsidRDefault="000E5A86" w:rsidP="00C93C76">
      <w:pPr>
        <w:pStyle w:val="ListParagraph"/>
        <w:keepNext/>
        <w:numPr>
          <w:ilvl w:val="0"/>
          <w:numId w:val="54"/>
        </w:numPr>
        <w:ind w:left="567" w:hanging="567"/>
        <w:rPr>
          <w:rFonts w:ascii="Times New Roman" w:hAnsi="Times New Roman" w:cs="Times New Roman"/>
          <w:i/>
        </w:rPr>
      </w:pPr>
      <w:r>
        <w:rPr>
          <w:rFonts w:ascii="Times New Roman" w:hAnsi="Times New Roman"/>
          <w:i/>
        </w:rPr>
        <w:t>Trombocytopeni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59BA10D7" w14:textId="77777777" w:rsidTr="0060680F">
        <w:trPr>
          <w:cantSplit/>
          <w:trHeight w:val="57"/>
        </w:trPr>
        <w:tc>
          <w:tcPr>
            <w:tcW w:w="2627" w:type="pct"/>
            <w:tcBorders>
              <w:left w:val="nil"/>
              <w:bottom w:val="single" w:sz="4" w:space="0" w:color="auto"/>
              <w:right w:val="nil"/>
            </w:tcBorders>
            <w:shd w:val="clear" w:color="auto" w:fill="auto"/>
          </w:tcPr>
          <w:p w14:paraId="6A0D7500" w14:textId="77777777" w:rsidR="00AC4694" w:rsidRPr="00D2126A" w:rsidRDefault="000E5A86" w:rsidP="00C93C76">
            <w:pPr>
              <w:keepNext/>
            </w:pPr>
            <w:r>
              <w:t>Når blodplatetall</w:t>
            </w:r>
          </w:p>
        </w:tc>
        <w:tc>
          <w:tcPr>
            <w:tcW w:w="2373" w:type="pct"/>
            <w:tcBorders>
              <w:left w:val="nil"/>
              <w:bottom w:val="single" w:sz="4" w:space="0" w:color="auto"/>
              <w:right w:val="nil"/>
            </w:tcBorders>
            <w:shd w:val="clear" w:color="auto" w:fill="auto"/>
          </w:tcPr>
          <w:p w14:paraId="214E73B8" w14:textId="77777777" w:rsidR="00AC4694" w:rsidRPr="00D2126A" w:rsidRDefault="000E5A86" w:rsidP="00C93C76">
            <w:r>
              <w:t>Anbefalt forløp</w:t>
            </w:r>
          </w:p>
        </w:tc>
      </w:tr>
      <w:tr w:rsidR="00D5485C" w:rsidRPr="00D2126A" w14:paraId="5ED047BB" w14:textId="77777777" w:rsidTr="0060680F">
        <w:trPr>
          <w:cantSplit/>
          <w:trHeight w:val="57"/>
        </w:trPr>
        <w:tc>
          <w:tcPr>
            <w:tcW w:w="2627" w:type="pct"/>
            <w:tcBorders>
              <w:left w:val="nil"/>
              <w:bottom w:val="nil"/>
              <w:right w:val="nil"/>
            </w:tcBorders>
            <w:shd w:val="clear" w:color="auto" w:fill="auto"/>
          </w:tcPr>
          <w:p w14:paraId="5224EE62" w14:textId="77777777" w:rsidR="00AC4694" w:rsidRPr="00D2126A" w:rsidRDefault="000E5A86" w:rsidP="00C93C76">
            <w:r>
              <w:t>faller til &lt; 30 x 10</w:t>
            </w:r>
            <w:r>
              <w:rPr>
                <w:vertAlign w:val="superscript"/>
              </w:rPr>
              <w:t>9</w:t>
            </w:r>
            <w:r>
              <w:t>/l</w:t>
            </w:r>
          </w:p>
        </w:tc>
        <w:tc>
          <w:tcPr>
            <w:tcW w:w="2373" w:type="pct"/>
            <w:tcBorders>
              <w:left w:val="nil"/>
              <w:bottom w:val="nil"/>
              <w:right w:val="nil"/>
            </w:tcBorders>
            <w:shd w:val="clear" w:color="auto" w:fill="auto"/>
          </w:tcPr>
          <w:p w14:paraId="6DD9FD1E" w14:textId="77777777" w:rsidR="00AC4694" w:rsidRPr="00D2126A" w:rsidRDefault="000E5A86" w:rsidP="00C93C76">
            <w:r>
              <w:t>Avbryt behandlingen med lenalidomid</w:t>
            </w:r>
          </w:p>
        </w:tc>
      </w:tr>
      <w:tr w:rsidR="00D5485C" w:rsidRPr="00D2126A" w14:paraId="6480A68D" w14:textId="77777777" w:rsidTr="0060680F">
        <w:trPr>
          <w:cantSplit/>
          <w:trHeight w:val="57"/>
        </w:trPr>
        <w:tc>
          <w:tcPr>
            <w:tcW w:w="2627" w:type="pct"/>
            <w:tcBorders>
              <w:top w:val="nil"/>
              <w:left w:val="nil"/>
              <w:bottom w:val="single" w:sz="4" w:space="0" w:color="auto"/>
              <w:right w:val="nil"/>
            </w:tcBorders>
            <w:shd w:val="clear" w:color="auto" w:fill="auto"/>
          </w:tcPr>
          <w:p w14:paraId="775CB70F" w14:textId="39B50538" w:rsidR="00AC4694" w:rsidRPr="00D2126A" w:rsidRDefault="000E5A86" w:rsidP="00C93C76">
            <w:r>
              <w:t>igjen stiger til ≥ 50 x 10</w:t>
            </w:r>
            <w:r>
              <w:rPr>
                <w:vertAlign w:val="superscript"/>
              </w:rPr>
              <w:t>9</w:t>
            </w:r>
            <w:r>
              <w:t>/l</w:t>
            </w:r>
          </w:p>
        </w:tc>
        <w:tc>
          <w:tcPr>
            <w:tcW w:w="2373" w:type="pct"/>
            <w:tcBorders>
              <w:top w:val="nil"/>
              <w:left w:val="nil"/>
              <w:bottom w:val="single" w:sz="4" w:space="0" w:color="auto"/>
              <w:right w:val="nil"/>
            </w:tcBorders>
            <w:shd w:val="clear" w:color="auto" w:fill="auto"/>
          </w:tcPr>
          <w:p w14:paraId="3AE7AA65" w14:textId="555B745B" w:rsidR="00AC4694" w:rsidRPr="00D2126A" w:rsidRDefault="000E5A86" w:rsidP="00C93C76">
            <w:r>
              <w:t>Gjenoppta behandlingen med lenalidomid på dosenivå -1 én gang daglig</w:t>
            </w:r>
          </w:p>
        </w:tc>
      </w:tr>
      <w:tr w:rsidR="00D5485C" w:rsidRPr="00D2126A" w14:paraId="2C3EF35F" w14:textId="77777777" w:rsidTr="0060680F">
        <w:trPr>
          <w:cantSplit/>
          <w:trHeight w:val="57"/>
        </w:trPr>
        <w:tc>
          <w:tcPr>
            <w:tcW w:w="2627" w:type="pct"/>
            <w:tcBorders>
              <w:left w:val="nil"/>
              <w:bottom w:val="nil"/>
              <w:right w:val="nil"/>
            </w:tcBorders>
            <w:shd w:val="clear" w:color="auto" w:fill="auto"/>
          </w:tcPr>
          <w:p w14:paraId="36826277" w14:textId="77777777" w:rsidR="00AC4694" w:rsidRPr="00D2126A" w:rsidRDefault="000E5A86" w:rsidP="00C93C76">
            <w:pPr>
              <w:keepNext/>
              <w:rPr>
                <w:color w:val="000000"/>
              </w:rPr>
            </w:pPr>
            <w:r>
              <w:rPr>
                <w:color w:val="000000"/>
              </w:rPr>
              <w:t>For hvert etterfølgende fall til under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430830A5" w14:textId="77777777" w:rsidR="00AC4694" w:rsidRPr="00D2126A" w:rsidRDefault="000E5A86" w:rsidP="00C93C76">
            <w:pPr>
              <w:rPr>
                <w:color w:val="000000"/>
              </w:rPr>
            </w:pPr>
            <w:r>
              <w:rPr>
                <w:color w:val="000000"/>
              </w:rPr>
              <w:t>Avbryt behandlingen med lenalidomid</w:t>
            </w:r>
          </w:p>
        </w:tc>
      </w:tr>
      <w:tr w:rsidR="00D5485C" w:rsidRPr="00D2126A" w14:paraId="19EBF21A" w14:textId="77777777" w:rsidTr="0060680F">
        <w:trPr>
          <w:cantSplit/>
          <w:trHeight w:val="57"/>
        </w:trPr>
        <w:tc>
          <w:tcPr>
            <w:tcW w:w="2627" w:type="pct"/>
            <w:tcBorders>
              <w:top w:val="nil"/>
              <w:left w:val="nil"/>
              <w:right w:val="nil"/>
            </w:tcBorders>
            <w:shd w:val="clear" w:color="auto" w:fill="auto"/>
          </w:tcPr>
          <w:p w14:paraId="060B5DA8" w14:textId="77777777" w:rsidR="00AC4694" w:rsidRPr="00D2126A" w:rsidRDefault="000E5A86" w:rsidP="00B12D5B">
            <w:r>
              <w:t>igjen stiger til ≥ 50 x 10</w:t>
            </w:r>
            <w:r>
              <w:rPr>
                <w:vertAlign w:val="superscript"/>
              </w:rPr>
              <w:t>9</w:t>
            </w:r>
            <w:r>
              <w:t>/l</w:t>
            </w:r>
          </w:p>
        </w:tc>
        <w:tc>
          <w:tcPr>
            <w:tcW w:w="2373" w:type="pct"/>
            <w:tcBorders>
              <w:top w:val="nil"/>
              <w:left w:val="nil"/>
              <w:right w:val="nil"/>
            </w:tcBorders>
            <w:shd w:val="clear" w:color="auto" w:fill="auto"/>
          </w:tcPr>
          <w:p w14:paraId="7D1496D9" w14:textId="77777777" w:rsidR="00AC4694" w:rsidRPr="00D2126A" w:rsidRDefault="000E5A86" w:rsidP="00967610">
            <w:r>
              <w:t>Gjenoppta behandlingen med lenalidomid på neste lavere dosenivå én gang daglig</w:t>
            </w:r>
          </w:p>
        </w:tc>
      </w:tr>
    </w:tbl>
    <w:p w14:paraId="0BB39F3F" w14:textId="77777777" w:rsidR="00AC4694" w:rsidRPr="00D2126A" w:rsidRDefault="00AC4694" w:rsidP="00C93C76"/>
    <w:p w14:paraId="04F0F886" w14:textId="77777777" w:rsidR="00AC4694" w:rsidRPr="00D2126A" w:rsidRDefault="000E5A86" w:rsidP="00C93C76">
      <w:pPr>
        <w:pStyle w:val="Date"/>
        <w:keepNext/>
        <w:numPr>
          <w:ilvl w:val="0"/>
          <w:numId w:val="54"/>
        </w:numPr>
        <w:ind w:left="567" w:hanging="567"/>
        <w:rPr>
          <w:i/>
        </w:rPr>
      </w:pPr>
      <w:r>
        <w:rPr>
          <w:i/>
        </w:rPr>
        <w:t>Absolutt nøytrofiltall (ANC) – nøytropeni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248D26DA" w14:textId="77777777" w:rsidTr="0060680F">
        <w:trPr>
          <w:cantSplit/>
          <w:trHeight w:val="57"/>
          <w:tblHeader/>
        </w:trPr>
        <w:tc>
          <w:tcPr>
            <w:tcW w:w="2627" w:type="pct"/>
            <w:tcBorders>
              <w:left w:val="nil"/>
              <w:bottom w:val="single" w:sz="4" w:space="0" w:color="auto"/>
              <w:right w:val="nil"/>
            </w:tcBorders>
            <w:shd w:val="clear" w:color="auto" w:fill="auto"/>
          </w:tcPr>
          <w:p w14:paraId="2B7AEED8" w14:textId="77777777" w:rsidR="00AC4694" w:rsidRPr="00D2126A" w:rsidRDefault="000E5A86" w:rsidP="00C93C76">
            <w:pPr>
              <w:keepNext/>
              <w:rPr>
                <w:color w:val="000000"/>
              </w:rPr>
            </w:pPr>
            <w:r>
              <w:rPr>
                <w:color w:val="000000"/>
              </w:rPr>
              <w:t>Når ANC</w:t>
            </w:r>
          </w:p>
        </w:tc>
        <w:tc>
          <w:tcPr>
            <w:tcW w:w="2373" w:type="pct"/>
            <w:tcBorders>
              <w:left w:val="nil"/>
              <w:bottom w:val="single" w:sz="4" w:space="0" w:color="auto"/>
              <w:right w:val="nil"/>
            </w:tcBorders>
            <w:shd w:val="clear" w:color="auto" w:fill="auto"/>
          </w:tcPr>
          <w:p w14:paraId="262996DB" w14:textId="77777777" w:rsidR="00AC4694" w:rsidRPr="00D2126A" w:rsidRDefault="000E5A86" w:rsidP="00C93C76">
            <w:pPr>
              <w:keepNext/>
              <w:rPr>
                <w:color w:val="000000"/>
              </w:rPr>
            </w:pPr>
            <w:r>
              <w:rPr>
                <w:color w:val="000000"/>
              </w:rPr>
              <w:t>Anbefalt forløp</w:t>
            </w:r>
            <w:r>
              <w:rPr>
                <w:color w:val="000000"/>
                <w:vertAlign w:val="superscript"/>
              </w:rPr>
              <w:t>a</w:t>
            </w:r>
          </w:p>
        </w:tc>
      </w:tr>
      <w:tr w:rsidR="00D5485C" w:rsidRPr="00D2126A" w14:paraId="4C3613B3" w14:textId="77777777" w:rsidTr="0060680F">
        <w:trPr>
          <w:cantSplit/>
          <w:trHeight w:val="57"/>
        </w:trPr>
        <w:tc>
          <w:tcPr>
            <w:tcW w:w="2627" w:type="pct"/>
            <w:tcBorders>
              <w:left w:val="nil"/>
              <w:bottom w:val="nil"/>
              <w:right w:val="nil"/>
            </w:tcBorders>
            <w:shd w:val="clear" w:color="auto" w:fill="auto"/>
          </w:tcPr>
          <w:p w14:paraId="5618441F" w14:textId="77777777" w:rsidR="00AC4694" w:rsidRPr="00D2126A" w:rsidRDefault="000E5A86" w:rsidP="00C93C76">
            <w:pPr>
              <w:rPr>
                <w:color w:val="000000"/>
              </w:rPr>
            </w:pPr>
            <w:r>
              <w:rPr>
                <w:color w:val="000000"/>
              </w:rPr>
              <w:t>første gang faller til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7BFA4BAD" w14:textId="77777777" w:rsidR="00AC4694" w:rsidRPr="00D2126A" w:rsidRDefault="000E5A86" w:rsidP="00C93C76">
            <w:pPr>
              <w:keepNext/>
              <w:rPr>
                <w:color w:val="000000"/>
              </w:rPr>
            </w:pPr>
            <w:r>
              <w:rPr>
                <w:color w:val="000000"/>
              </w:rPr>
              <w:t>Avbryt behandlingen med lenalidomid</w:t>
            </w:r>
          </w:p>
        </w:tc>
      </w:tr>
      <w:tr w:rsidR="00D5485C" w:rsidRPr="00D2126A" w14:paraId="3D0841BD" w14:textId="77777777" w:rsidTr="0060680F">
        <w:trPr>
          <w:cantSplit/>
          <w:trHeight w:val="57"/>
        </w:trPr>
        <w:tc>
          <w:tcPr>
            <w:tcW w:w="2627" w:type="pct"/>
            <w:tcBorders>
              <w:top w:val="nil"/>
              <w:left w:val="nil"/>
              <w:right w:val="nil"/>
            </w:tcBorders>
            <w:shd w:val="clear" w:color="auto" w:fill="auto"/>
          </w:tcPr>
          <w:p w14:paraId="519E8A93" w14:textId="77777777" w:rsidR="00AC4694" w:rsidRPr="00D2126A" w:rsidRDefault="000E5A86" w:rsidP="005265C9">
            <w:r>
              <w:lastRenderedPageBreak/>
              <w:t>igjen stiger til ≥ 1 x 10</w:t>
            </w:r>
            <w:r>
              <w:rPr>
                <w:vertAlign w:val="superscript"/>
              </w:rPr>
              <w:t>9</w:t>
            </w:r>
            <w:r>
              <w:t>/l når nøytropeni er den eneste toksisitet som observeres</w:t>
            </w:r>
          </w:p>
        </w:tc>
        <w:tc>
          <w:tcPr>
            <w:tcW w:w="2373" w:type="pct"/>
            <w:tcBorders>
              <w:top w:val="nil"/>
              <w:left w:val="nil"/>
              <w:right w:val="nil"/>
            </w:tcBorders>
            <w:shd w:val="clear" w:color="auto" w:fill="auto"/>
          </w:tcPr>
          <w:p w14:paraId="4A370D5B" w14:textId="77777777" w:rsidR="00AC4694" w:rsidRPr="00D2126A" w:rsidRDefault="000E5A86" w:rsidP="00C93C76">
            <w:pPr>
              <w:keepNext/>
              <w:rPr>
                <w:color w:val="000000"/>
              </w:rPr>
            </w:pPr>
            <w:r>
              <w:rPr>
                <w:color w:val="000000"/>
              </w:rPr>
              <w:t>Gjenoppta behandlingen med lenalidomid med startdosen én gang daglig</w:t>
            </w:r>
          </w:p>
        </w:tc>
      </w:tr>
      <w:tr w:rsidR="00D5485C" w:rsidRPr="00D2126A" w14:paraId="2F1D7922" w14:textId="77777777" w:rsidTr="0060680F">
        <w:trPr>
          <w:cantSplit/>
          <w:trHeight w:val="57"/>
        </w:trPr>
        <w:tc>
          <w:tcPr>
            <w:tcW w:w="2627" w:type="pct"/>
            <w:tcBorders>
              <w:left w:val="nil"/>
              <w:bottom w:val="single" w:sz="4" w:space="0" w:color="auto"/>
              <w:right w:val="nil"/>
            </w:tcBorders>
            <w:shd w:val="clear" w:color="auto" w:fill="auto"/>
          </w:tcPr>
          <w:p w14:paraId="00CEB5CC" w14:textId="77777777" w:rsidR="00AC4694" w:rsidRPr="00D2126A" w:rsidRDefault="000E5A86" w:rsidP="00C93C76">
            <w:pPr>
              <w:rPr>
                <w:color w:val="000000"/>
              </w:rPr>
            </w:pPr>
            <w:r>
              <w:rPr>
                <w:color w:val="000000"/>
              </w:rPr>
              <w:t>igjen stiger til ≥ 0,5 x 10</w:t>
            </w:r>
            <w:r>
              <w:rPr>
                <w:color w:val="000000"/>
                <w:vertAlign w:val="superscript"/>
              </w:rPr>
              <w:t>9</w:t>
            </w:r>
            <w:r>
              <w:rPr>
                <w:color w:val="000000"/>
              </w:rPr>
              <w:t>/l når det observeres andre doseavhengige hematologiske toksisiteter enn nøytropeni</w:t>
            </w:r>
          </w:p>
        </w:tc>
        <w:tc>
          <w:tcPr>
            <w:tcW w:w="2373" w:type="pct"/>
            <w:tcBorders>
              <w:left w:val="nil"/>
              <w:bottom w:val="single" w:sz="4" w:space="0" w:color="auto"/>
              <w:right w:val="nil"/>
            </w:tcBorders>
            <w:shd w:val="clear" w:color="auto" w:fill="auto"/>
          </w:tcPr>
          <w:p w14:paraId="15210730" w14:textId="67A911D3" w:rsidR="00AC4694" w:rsidRPr="00D2126A" w:rsidRDefault="000E5A86" w:rsidP="00C93C76">
            <w:pPr>
              <w:keepNext/>
              <w:rPr>
                <w:color w:val="000000"/>
              </w:rPr>
            </w:pPr>
            <w:r>
              <w:rPr>
                <w:color w:val="000000"/>
              </w:rPr>
              <w:t>Gjenoppta behandlingen med lenalidomid på dosenivå -1 én gang daglig</w:t>
            </w:r>
          </w:p>
        </w:tc>
      </w:tr>
      <w:tr w:rsidR="00D5485C" w:rsidRPr="00D2126A" w14:paraId="2BF04254" w14:textId="77777777" w:rsidTr="0060680F">
        <w:trPr>
          <w:cantSplit/>
          <w:trHeight w:val="57"/>
        </w:trPr>
        <w:tc>
          <w:tcPr>
            <w:tcW w:w="2627" w:type="pct"/>
            <w:tcBorders>
              <w:left w:val="nil"/>
              <w:bottom w:val="nil"/>
              <w:right w:val="nil"/>
            </w:tcBorders>
            <w:shd w:val="clear" w:color="auto" w:fill="auto"/>
          </w:tcPr>
          <w:p w14:paraId="18BCD147" w14:textId="77777777" w:rsidR="00AC4694" w:rsidRPr="00D2126A" w:rsidRDefault="000E5A86" w:rsidP="00C93C76">
            <w:pPr>
              <w:keepNext/>
              <w:rPr>
                <w:color w:val="000000"/>
              </w:rPr>
            </w:pPr>
            <w:r>
              <w:rPr>
                <w:color w:val="000000"/>
              </w:rPr>
              <w:t>For hvert etterfølgende fall til under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1EB54A4E" w14:textId="77777777" w:rsidR="00AC4694" w:rsidRPr="00D2126A" w:rsidRDefault="000E5A86" w:rsidP="00C93C76">
            <w:pPr>
              <w:rPr>
                <w:color w:val="000000"/>
              </w:rPr>
            </w:pPr>
            <w:r>
              <w:rPr>
                <w:color w:val="000000"/>
              </w:rPr>
              <w:t>Avbryt behandlingen med lenalidomid</w:t>
            </w:r>
          </w:p>
        </w:tc>
      </w:tr>
      <w:tr w:rsidR="00D5485C" w:rsidRPr="00D2126A" w14:paraId="597C8745" w14:textId="77777777" w:rsidTr="0060680F">
        <w:trPr>
          <w:cantSplit/>
          <w:trHeight w:val="57"/>
        </w:trPr>
        <w:tc>
          <w:tcPr>
            <w:tcW w:w="2627" w:type="pct"/>
            <w:tcBorders>
              <w:top w:val="nil"/>
              <w:left w:val="nil"/>
              <w:right w:val="nil"/>
            </w:tcBorders>
            <w:shd w:val="clear" w:color="auto" w:fill="auto"/>
          </w:tcPr>
          <w:p w14:paraId="3B2D6440" w14:textId="77777777" w:rsidR="00AC4694" w:rsidRPr="00D2126A" w:rsidRDefault="000E5A86" w:rsidP="00B12D5B">
            <w:r>
              <w:t>igjen stiger til ≥ 0,5 x 10</w:t>
            </w:r>
            <w:r>
              <w:rPr>
                <w:vertAlign w:val="superscript"/>
              </w:rPr>
              <w:t>9</w:t>
            </w:r>
            <w:r>
              <w:t>/l</w:t>
            </w:r>
          </w:p>
        </w:tc>
        <w:tc>
          <w:tcPr>
            <w:tcW w:w="2373" w:type="pct"/>
            <w:tcBorders>
              <w:top w:val="nil"/>
              <w:left w:val="nil"/>
              <w:right w:val="nil"/>
            </w:tcBorders>
            <w:shd w:val="clear" w:color="auto" w:fill="auto"/>
          </w:tcPr>
          <w:p w14:paraId="576BB145" w14:textId="7618FFC7" w:rsidR="00AC4694" w:rsidRPr="00D2126A" w:rsidRDefault="000E5A86" w:rsidP="005265C9">
            <w:r>
              <w:t>Gjenoppta behandlingen med lenalidomid på neste lavere dosenivå én gang daglig</w:t>
            </w:r>
          </w:p>
        </w:tc>
      </w:tr>
    </w:tbl>
    <w:p w14:paraId="195E4ECA" w14:textId="77777777" w:rsidR="00AC4694" w:rsidRPr="00D2126A" w:rsidRDefault="000E5A86" w:rsidP="00C93C76">
      <w:pPr>
        <w:keepNext/>
        <w:rPr>
          <w:sz w:val="16"/>
        </w:rPr>
      </w:pPr>
      <w:r>
        <w:rPr>
          <w:sz w:val="16"/>
          <w:vertAlign w:val="superscript"/>
        </w:rPr>
        <w:t>a</w:t>
      </w:r>
      <w:r>
        <w:rPr>
          <w:sz w:val="16"/>
        </w:rPr>
        <w:t xml:space="preserve"> Dersom nøytropeni er eneste toksisitet ved et dosenivå, kan legen velge å legge til granulocyttkolonistimulerende faktor (G</w:t>
      </w:r>
      <w:r>
        <w:rPr>
          <w:sz w:val="16"/>
        </w:rPr>
        <w:noBreakHyphen/>
        <w:t>CSF) og opprettholde dosenivået av lenalidomid.</w:t>
      </w:r>
    </w:p>
    <w:p w14:paraId="5201645D" w14:textId="77777777" w:rsidR="00AC4694" w:rsidRPr="00D2126A" w:rsidRDefault="00AC4694" w:rsidP="00C93C76">
      <w:pPr>
        <w:autoSpaceDE w:val="0"/>
        <w:autoSpaceDN w:val="0"/>
        <w:adjustRightInd w:val="0"/>
        <w:ind w:right="-20"/>
        <w:rPr>
          <w:bCs/>
          <w:iCs/>
          <w:u w:val="single"/>
        </w:rPr>
      </w:pPr>
    </w:p>
    <w:p w14:paraId="1A741A7B" w14:textId="77777777" w:rsidR="0086792D" w:rsidRPr="00D2126A" w:rsidRDefault="000E5A86" w:rsidP="00C93C76">
      <w:pPr>
        <w:keepNext/>
        <w:numPr>
          <w:ilvl w:val="0"/>
          <w:numId w:val="36"/>
        </w:numPr>
        <w:ind w:left="567" w:hanging="567"/>
        <w:rPr>
          <w:bCs/>
          <w:iCs/>
          <w:w w:val="103"/>
          <w:u w:val="single"/>
        </w:rPr>
      </w:pPr>
      <w:r>
        <w:rPr>
          <w:u w:val="single"/>
        </w:rPr>
        <w:t>Lenalidomid i kombinasjon med melfalan og prednison etterfulgt av vedlikeholdsbehandling med lenalidomid hos pasienter hvor transplantasjon ikke er aktuelt</w:t>
      </w:r>
    </w:p>
    <w:p w14:paraId="7B29E6AC" w14:textId="77777777" w:rsidR="00FB5483" w:rsidRPr="00D2126A" w:rsidRDefault="00FB5483" w:rsidP="00C93C76">
      <w:pPr>
        <w:keepNext/>
        <w:ind w:left="40"/>
        <w:rPr>
          <w:bCs/>
          <w:color w:val="000000"/>
        </w:rPr>
      </w:pPr>
    </w:p>
    <w:p w14:paraId="73289A3A" w14:textId="375962A3" w:rsidR="0086792D" w:rsidRPr="00D2126A" w:rsidRDefault="000E5A86" w:rsidP="00C93C76">
      <w:pPr>
        <w:ind w:left="40"/>
        <w:rPr>
          <w:bCs/>
          <w:color w:val="000000"/>
        </w:rPr>
      </w:pPr>
      <w:r>
        <w:rPr>
          <w:color w:val="000000"/>
        </w:rPr>
        <w:t>Lenalidomidbehandlingen må ikke startes hvis ANC er &lt; 1,5 x 10</w:t>
      </w:r>
      <w:r>
        <w:rPr>
          <w:color w:val="000000"/>
          <w:vertAlign w:val="superscript"/>
        </w:rPr>
        <w:t>9</w:t>
      </w:r>
      <w:r>
        <w:rPr>
          <w:color w:val="000000"/>
        </w:rPr>
        <w:t>/l og/eller blodplatetallet er &lt; 75 x 10</w:t>
      </w:r>
      <w:r>
        <w:rPr>
          <w:color w:val="000000"/>
          <w:vertAlign w:val="superscript"/>
        </w:rPr>
        <w:t>9</w:t>
      </w:r>
      <w:r>
        <w:rPr>
          <w:color w:val="000000"/>
        </w:rPr>
        <w:t>/l.</w:t>
      </w:r>
    </w:p>
    <w:p w14:paraId="77B19017" w14:textId="77777777" w:rsidR="0086792D" w:rsidRPr="00D2126A" w:rsidRDefault="0086792D" w:rsidP="00C93C76">
      <w:pPr>
        <w:pStyle w:val="Date"/>
      </w:pPr>
    </w:p>
    <w:p w14:paraId="71F1A748" w14:textId="77777777" w:rsidR="0086792D" w:rsidRPr="00D2126A" w:rsidRDefault="000E5A86" w:rsidP="00C93C76">
      <w:pPr>
        <w:keepNext/>
        <w:rPr>
          <w:i/>
          <w:color w:val="000000"/>
        </w:rPr>
      </w:pPr>
      <w:r>
        <w:rPr>
          <w:i/>
          <w:color w:val="000000"/>
        </w:rPr>
        <w:t>Anbefalt dose</w:t>
      </w:r>
    </w:p>
    <w:p w14:paraId="00DCDB33" w14:textId="6335673F" w:rsidR="00036363" w:rsidRPr="00D2126A" w:rsidRDefault="000E5A86" w:rsidP="0064116A">
      <w:r>
        <w:t>Anbefalt startdose av lenalidomid er 10 mg oralt én gang daglig på dag 1 til 21 av gjentatte 28</w:t>
      </w:r>
      <w:r>
        <w:noBreakHyphen/>
        <w:t>dagers sykluser i inntil 9 sykluser, melfalan 0,18 mg/kg oralt på dag 1 til 4 av gjentatte 28</w:t>
      </w:r>
      <w:r>
        <w:noBreakHyphen/>
        <w:t>dagers sykluser, prednison 2 mg/kg oralt på dag 1 til 4 av gjentatte 28</w:t>
      </w:r>
      <w:r>
        <w:noBreakHyphen/>
        <w:t>dagers sykluser. Pasienter som fullfører 9 sykluser eller ikke er i stand til å fullføre kombinasjonsbehandlingen på grunn av intoleranse, behandles med lenalidomid monoterapi som følger: 10 mg oralt én gang daglig på dag 1 til 21 av gjentatte 28</w:t>
      </w:r>
      <w:r>
        <w:noBreakHyphen/>
        <w:t>dagers sykluser gitt frem til sykdomsprogresjon.</w:t>
      </w:r>
    </w:p>
    <w:p w14:paraId="70DF31E5" w14:textId="317F6F48" w:rsidR="0086792D" w:rsidRPr="00D2126A" w:rsidRDefault="0086792D" w:rsidP="00C93C76">
      <w:pPr>
        <w:pStyle w:val="Date"/>
      </w:pPr>
    </w:p>
    <w:p w14:paraId="3D8A0059" w14:textId="77777777" w:rsidR="0086792D" w:rsidRPr="00D2126A" w:rsidRDefault="000E5A86" w:rsidP="00C93C76">
      <w:pPr>
        <w:pStyle w:val="Date"/>
        <w:keepNext/>
        <w:numPr>
          <w:ilvl w:val="0"/>
          <w:numId w:val="36"/>
        </w:numPr>
        <w:ind w:left="567" w:hanging="567"/>
        <w:rPr>
          <w:i/>
        </w:rPr>
      </w:pPr>
      <w:r>
        <w:rPr>
          <w:i/>
        </w:rPr>
        <w:t>Trinn for å redusere dose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66"/>
        <w:gridCol w:w="2815"/>
        <w:gridCol w:w="2224"/>
        <w:gridCol w:w="2224"/>
      </w:tblGrid>
      <w:tr w:rsidR="00D5485C" w:rsidRPr="00D2126A" w14:paraId="13D1F9B3" w14:textId="77777777" w:rsidTr="0060680F">
        <w:trPr>
          <w:cantSplit/>
          <w:trHeight w:val="57"/>
          <w:jc w:val="center"/>
        </w:trPr>
        <w:tc>
          <w:tcPr>
            <w:tcW w:w="1228" w:type="pct"/>
            <w:shd w:val="clear" w:color="auto" w:fill="auto"/>
          </w:tcPr>
          <w:p w14:paraId="723C2E5F" w14:textId="77777777" w:rsidR="0086792D" w:rsidRPr="00D2126A" w:rsidRDefault="0086792D" w:rsidP="00C93C76">
            <w:pPr>
              <w:keepNext/>
              <w:jc w:val="center"/>
            </w:pPr>
          </w:p>
        </w:tc>
        <w:tc>
          <w:tcPr>
            <w:tcW w:w="1461" w:type="pct"/>
            <w:shd w:val="clear" w:color="auto" w:fill="auto"/>
          </w:tcPr>
          <w:p w14:paraId="09CBDCC4" w14:textId="77777777" w:rsidR="0086792D" w:rsidRPr="00D2126A" w:rsidRDefault="000E5A86" w:rsidP="00C93C76">
            <w:pPr>
              <w:keepNext/>
              <w:jc w:val="center"/>
            </w:pPr>
            <w:r>
              <w:t>Lenalidomid</w:t>
            </w:r>
          </w:p>
        </w:tc>
        <w:tc>
          <w:tcPr>
            <w:tcW w:w="1155" w:type="pct"/>
            <w:shd w:val="clear" w:color="auto" w:fill="auto"/>
          </w:tcPr>
          <w:p w14:paraId="6CE0EE31" w14:textId="77777777" w:rsidR="0086792D" w:rsidRPr="00D2126A" w:rsidRDefault="000E5A86" w:rsidP="00C93C76">
            <w:pPr>
              <w:keepNext/>
              <w:jc w:val="center"/>
            </w:pPr>
            <w:r>
              <w:t>Melfalan</w:t>
            </w:r>
          </w:p>
        </w:tc>
        <w:tc>
          <w:tcPr>
            <w:tcW w:w="1155" w:type="pct"/>
            <w:shd w:val="clear" w:color="auto" w:fill="auto"/>
          </w:tcPr>
          <w:p w14:paraId="0C1EC757" w14:textId="77777777" w:rsidR="0086792D" w:rsidRPr="00D2126A" w:rsidRDefault="000E5A86" w:rsidP="00C93C76">
            <w:pPr>
              <w:keepNext/>
              <w:jc w:val="center"/>
            </w:pPr>
            <w:r>
              <w:t>Prednison</w:t>
            </w:r>
          </w:p>
        </w:tc>
      </w:tr>
      <w:tr w:rsidR="00D5485C" w:rsidRPr="00D2126A" w14:paraId="6997184C" w14:textId="77777777" w:rsidTr="0060680F">
        <w:trPr>
          <w:cantSplit/>
          <w:trHeight w:val="57"/>
          <w:jc w:val="center"/>
        </w:trPr>
        <w:tc>
          <w:tcPr>
            <w:tcW w:w="1228" w:type="pct"/>
            <w:shd w:val="clear" w:color="auto" w:fill="auto"/>
          </w:tcPr>
          <w:p w14:paraId="7964F821" w14:textId="77777777" w:rsidR="0086792D" w:rsidRPr="00D2126A" w:rsidRDefault="000E5A86" w:rsidP="00C93C76">
            <w:pPr>
              <w:keepNext/>
              <w:jc w:val="center"/>
            </w:pPr>
            <w:r>
              <w:t>Startdose</w:t>
            </w:r>
          </w:p>
        </w:tc>
        <w:tc>
          <w:tcPr>
            <w:tcW w:w="1461" w:type="pct"/>
            <w:shd w:val="clear" w:color="auto" w:fill="auto"/>
          </w:tcPr>
          <w:p w14:paraId="318FFB5B" w14:textId="77777777" w:rsidR="0086792D" w:rsidRPr="00D2126A" w:rsidRDefault="000E5A86" w:rsidP="00C93C76">
            <w:pPr>
              <w:keepNext/>
              <w:jc w:val="center"/>
            </w:pPr>
            <w:r>
              <w:t>10 mgª</w:t>
            </w:r>
          </w:p>
        </w:tc>
        <w:tc>
          <w:tcPr>
            <w:tcW w:w="1155" w:type="pct"/>
            <w:shd w:val="clear" w:color="auto" w:fill="auto"/>
          </w:tcPr>
          <w:p w14:paraId="7BAAA527" w14:textId="77777777" w:rsidR="0086792D" w:rsidRPr="00D2126A" w:rsidRDefault="000E5A86" w:rsidP="00C93C76">
            <w:pPr>
              <w:keepNext/>
              <w:jc w:val="center"/>
            </w:pPr>
            <w:r>
              <w:t>0,18 mg/kg</w:t>
            </w:r>
          </w:p>
        </w:tc>
        <w:tc>
          <w:tcPr>
            <w:tcW w:w="1155" w:type="pct"/>
            <w:shd w:val="clear" w:color="auto" w:fill="auto"/>
          </w:tcPr>
          <w:p w14:paraId="5C8EB3DD" w14:textId="77777777" w:rsidR="0086792D" w:rsidRPr="00D2126A" w:rsidRDefault="000E5A86" w:rsidP="00C93C76">
            <w:pPr>
              <w:keepNext/>
              <w:jc w:val="center"/>
            </w:pPr>
            <w:r>
              <w:t>2 mg/kg</w:t>
            </w:r>
          </w:p>
        </w:tc>
      </w:tr>
      <w:tr w:rsidR="00D5485C" w:rsidRPr="00D2126A" w14:paraId="0F797646" w14:textId="77777777" w:rsidTr="0060680F">
        <w:trPr>
          <w:cantSplit/>
          <w:trHeight w:val="57"/>
          <w:jc w:val="center"/>
        </w:trPr>
        <w:tc>
          <w:tcPr>
            <w:tcW w:w="1228" w:type="pct"/>
            <w:shd w:val="clear" w:color="auto" w:fill="auto"/>
          </w:tcPr>
          <w:p w14:paraId="648C14D7" w14:textId="23BB3D3B" w:rsidR="0086792D" w:rsidRPr="00D2126A" w:rsidRDefault="000E5A86" w:rsidP="00C93C76">
            <w:pPr>
              <w:keepNext/>
              <w:jc w:val="center"/>
            </w:pPr>
            <w:r>
              <w:t>Dosenivå -1</w:t>
            </w:r>
          </w:p>
        </w:tc>
        <w:tc>
          <w:tcPr>
            <w:tcW w:w="1461" w:type="pct"/>
            <w:shd w:val="clear" w:color="auto" w:fill="auto"/>
          </w:tcPr>
          <w:p w14:paraId="6D087842" w14:textId="77777777" w:rsidR="0086792D" w:rsidRPr="00D2126A" w:rsidRDefault="000E5A86" w:rsidP="00C93C76">
            <w:pPr>
              <w:keepNext/>
              <w:jc w:val="center"/>
            </w:pPr>
            <w:r>
              <w:t>7,5 mg</w:t>
            </w:r>
          </w:p>
        </w:tc>
        <w:tc>
          <w:tcPr>
            <w:tcW w:w="1155" w:type="pct"/>
            <w:shd w:val="clear" w:color="auto" w:fill="auto"/>
          </w:tcPr>
          <w:p w14:paraId="78FA7B5A" w14:textId="77777777" w:rsidR="0086792D" w:rsidRPr="00D2126A" w:rsidRDefault="000E5A86" w:rsidP="00C93C76">
            <w:pPr>
              <w:keepNext/>
              <w:jc w:val="center"/>
            </w:pPr>
            <w:r>
              <w:t>0,14 mg/kg</w:t>
            </w:r>
          </w:p>
        </w:tc>
        <w:tc>
          <w:tcPr>
            <w:tcW w:w="1155" w:type="pct"/>
            <w:shd w:val="clear" w:color="auto" w:fill="auto"/>
          </w:tcPr>
          <w:p w14:paraId="3C5B23CE" w14:textId="77777777" w:rsidR="0086792D" w:rsidRPr="00D2126A" w:rsidRDefault="000E5A86" w:rsidP="00C93C76">
            <w:pPr>
              <w:keepNext/>
              <w:jc w:val="center"/>
            </w:pPr>
            <w:r>
              <w:t>1 mg/kg</w:t>
            </w:r>
          </w:p>
        </w:tc>
      </w:tr>
      <w:tr w:rsidR="00D5485C" w:rsidRPr="00D2126A" w14:paraId="168863EF" w14:textId="77777777" w:rsidTr="0060680F">
        <w:trPr>
          <w:cantSplit/>
          <w:trHeight w:val="57"/>
          <w:jc w:val="center"/>
        </w:trPr>
        <w:tc>
          <w:tcPr>
            <w:tcW w:w="1228" w:type="pct"/>
            <w:shd w:val="clear" w:color="auto" w:fill="auto"/>
          </w:tcPr>
          <w:p w14:paraId="41BB0624" w14:textId="7505DB39" w:rsidR="0086792D" w:rsidRPr="00D2126A" w:rsidRDefault="000E5A86" w:rsidP="00996A85">
            <w:pPr>
              <w:keepNext/>
              <w:jc w:val="center"/>
            </w:pPr>
            <w:r>
              <w:t>Dosenivå -2</w:t>
            </w:r>
          </w:p>
        </w:tc>
        <w:tc>
          <w:tcPr>
            <w:tcW w:w="1461" w:type="pct"/>
            <w:shd w:val="clear" w:color="auto" w:fill="auto"/>
          </w:tcPr>
          <w:p w14:paraId="3EE75B16" w14:textId="77777777" w:rsidR="0086792D" w:rsidRPr="00D2126A" w:rsidRDefault="000E5A86" w:rsidP="00C93C76">
            <w:pPr>
              <w:keepNext/>
              <w:jc w:val="center"/>
            </w:pPr>
            <w:r>
              <w:t>5 mg</w:t>
            </w:r>
          </w:p>
        </w:tc>
        <w:tc>
          <w:tcPr>
            <w:tcW w:w="1155" w:type="pct"/>
            <w:shd w:val="clear" w:color="auto" w:fill="auto"/>
          </w:tcPr>
          <w:p w14:paraId="4C9E23D2" w14:textId="77777777" w:rsidR="0086792D" w:rsidRPr="00D2126A" w:rsidRDefault="000E5A86" w:rsidP="00C93C76">
            <w:pPr>
              <w:keepNext/>
              <w:jc w:val="center"/>
            </w:pPr>
            <w:r>
              <w:t>0,10 mg/kg</w:t>
            </w:r>
          </w:p>
        </w:tc>
        <w:tc>
          <w:tcPr>
            <w:tcW w:w="1155" w:type="pct"/>
            <w:shd w:val="clear" w:color="auto" w:fill="auto"/>
          </w:tcPr>
          <w:p w14:paraId="69D11E68" w14:textId="77777777" w:rsidR="0086792D" w:rsidRPr="00D2126A" w:rsidRDefault="000E5A86" w:rsidP="00C93C76">
            <w:pPr>
              <w:keepNext/>
              <w:jc w:val="center"/>
            </w:pPr>
            <w:r>
              <w:t>0,5 mg/kg</w:t>
            </w:r>
          </w:p>
        </w:tc>
      </w:tr>
      <w:tr w:rsidR="00D5485C" w:rsidRPr="00D2126A" w14:paraId="6DD4C834" w14:textId="77777777" w:rsidTr="0060680F">
        <w:trPr>
          <w:cantSplit/>
          <w:trHeight w:val="57"/>
          <w:jc w:val="center"/>
        </w:trPr>
        <w:tc>
          <w:tcPr>
            <w:tcW w:w="1228" w:type="pct"/>
            <w:shd w:val="clear" w:color="auto" w:fill="auto"/>
          </w:tcPr>
          <w:p w14:paraId="096E8DBC" w14:textId="3BFAE616" w:rsidR="0086792D" w:rsidRPr="00D2126A" w:rsidRDefault="000E5A86" w:rsidP="00C93C76">
            <w:pPr>
              <w:keepNext/>
              <w:jc w:val="center"/>
            </w:pPr>
            <w:r>
              <w:t>Dosenivå -3</w:t>
            </w:r>
          </w:p>
        </w:tc>
        <w:tc>
          <w:tcPr>
            <w:tcW w:w="1461" w:type="pct"/>
            <w:shd w:val="clear" w:color="auto" w:fill="auto"/>
          </w:tcPr>
          <w:p w14:paraId="71402AD4" w14:textId="77777777" w:rsidR="0086792D" w:rsidRPr="00D2126A" w:rsidRDefault="000E5A86" w:rsidP="00C93C76">
            <w:pPr>
              <w:keepNext/>
              <w:jc w:val="center"/>
            </w:pPr>
            <w:r>
              <w:t>2,5 mg</w:t>
            </w:r>
          </w:p>
        </w:tc>
        <w:tc>
          <w:tcPr>
            <w:tcW w:w="1155" w:type="pct"/>
            <w:shd w:val="clear" w:color="auto" w:fill="auto"/>
          </w:tcPr>
          <w:p w14:paraId="45B7F66F" w14:textId="77777777" w:rsidR="0086792D" w:rsidRPr="00D2126A" w:rsidRDefault="000E5A86" w:rsidP="00C93C76">
            <w:pPr>
              <w:keepNext/>
              <w:jc w:val="center"/>
            </w:pPr>
            <w:r>
              <w:t>Ikke relevant</w:t>
            </w:r>
          </w:p>
        </w:tc>
        <w:tc>
          <w:tcPr>
            <w:tcW w:w="1155" w:type="pct"/>
            <w:shd w:val="clear" w:color="auto" w:fill="auto"/>
          </w:tcPr>
          <w:p w14:paraId="3D75DE0F" w14:textId="77777777" w:rsidR="0086792D" w:rsidRPr="00D2126A" w:rsidRDefault="000E5A86" w:rsidP="00C93C76">
            <w:pPr>
              <w:keepNext/>
              <w:jc w:val="center"/>
            </w:pPr>
            <w:r>
              <w:t>0,25 mg/kg</w:t>
            </w:r>
          </w:p>
        </w:tc>
      </w:tr>
    </w:tbl>
    <w:p w14:paraId="17115C2B" w14:textId="77777777" w:rsidR="0086792D" w:rsidRPr="00D2126A" w:rsidRDefault="000E5A86" w:rsidP="00C93C76">
      <w:pPr>
        <w:rPr>
          <w:color w:val="000000"/>
          <w:sz w:val="16"/>
          <w:szCs w:val="16"/>
          <w:u w:val="single"/>
        </w:rPr>
      </w:pPr>
      <w:r>
        <w:rPr>
          <w:sz w:val="16"/>
        </w:rPr>
        <w:t>ª Dersom nøytropeni er eneste toksisitet ved et dosenivå, legges granulocyttkolonistimulerende faktor (G</w:t>
      </w:r>
      <w:r>
        <w:rPr>
          <w:sz w:val="16"/>
        </w:rPr>
        <w:noBreakHyphen/>
        <w:t>CSF) til og dosenivået av lenalidomid opprettholdes</w:t>
      </w:r>
    </w:p>
    <w:p w14:paraId="1009990B" w14:textId="77777777" w:rsidR="0086792D" w:rsidRPr="00D2126A" w:rsidRDefault="0086792D" w:rsidP="00C93C76">
      <w:pPr>
        <w:rPr>
          <w:i/>
          <w:color w:val="000000"/>
          <w:u w:val="single"/>
        </w:rPr>
      </w:pPr>
    </w:p>
    <w:p w14:paraId="5B40F00B" w14:textId="77777777" w:rsidR="0086792D" w:rsidRPr="00D2126A" w:rsidRDefault="000E5A86" w:rsidP="00C93C76">
      <w:pPr>
        <w:pStyle w:val="Date"/>
        <w:keepNext/>
        <w:numPr>
          <w:ilvl w:val="0"/>
          <w:numId w:val="36"/>
        </w:numPr>
        <w:ind w:left="567" w:hanging="567"/>
        <w:rPr>
          <w:i/>
        </w:rPr>
      </w:pPr>
      <w:r>
        <w:rPr>
          <w:i/>
        </w:rPr>
        <w:t>Trombocytopeni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57BE0038" w14:textId="77777777" w:rsidTr="0060680F">
        <w:trPr>
          <w:cantSplit/>
          <w:trHeight w:val="57"/>
        </w:trPr>
        <w:tc>
          <w:tcPr>
            <w:tcW w:w="2627" w:type="pct"/>
            <w:tcBorders>
              <w:left w:val="nil"/>
              <w:bottom w:val="single" w:sz="4" w:space="0" w:color="auto"/>
              <w:right w:val="nil"/>
            </w:tcBorders>
            <w:shd w:val="clear" w:color="auto" w:fill="auto"/>
          </w:tcPr>
          <w:p w14:paraId="6545C6E9" w14:textId="77777777" w:rsidR="0086792D" w:rsidRPr="00D2126A" w:rsidRDefault="000E5A86" w:rsidP="00B12D5B">
            <w:pPr>
              <w:keepNext/>
              <w:rPr>
                <w:color w:val="000000"/>
              </w:rPr>
            </w:pPr>
            <w:r>
              <w:rPr>
                <w:color w:val="000000"/>
              </w:rPr>
              <w:t>Når blodplatetall</w:t>
            </w:r>
          </w:p>
        </w:tc>
        <w:tc>
          <w:tcPr>
            <w:tcW w:w="2373" w:type="pct"/>
            <w:tcBorders>
              <w:left w:val="nil"/>
              <w:bottom w:val="single" w:sz="4" w:space="0" w:color="auto"/>
              <w:right w:val="nil"/>
            </w:tcBorders>
            <w:shd w:val="clear" w:color="auto" w:fill="auto"/>
          </w:tcPr>
          <w:p w14:paraId="40ECCE95" w14:textId="77777777" w:rsidR="0086792D" w:rsidRPr="00D2126A" w:rsidRDefault="000E5A86" w:rsidP="00B12D5B">
            <w:pPr>
              <w:keepNext/>
              <w:rPr>
                <w:color w:val="000000"/>
              </w:rPr>
            </w:pPr>
            <w:r>
              <w:rPr>
                <w:color w:val="000000"/>
              </w:rPr>
              <w:t>Anbefalt forløp</w:t>
            </w:r>
          </w:p>
        </w:tc>
      </w:tr>
      <w:tr w:rsidR="00D5485C" w:rsidRPr="00D2126A" w14:paraId="407D654E" w14:textId="77777777" w:rsidTr="0060680F">
        <w:trPr>
          <w:cantSplit/>
          <w:trHeight w:val="57"/>
        </w:trPr>
        <w:tc>
          <w:tcPr>
            <w:tcW w:w="2627" w:type="pct"/>
            <w:tcBorders>
              <w:left w:val="nil"/>
              <w:bottom w:val="nil"/>
              <w:right w:val="nil"/>
            </w:tcBorders>
            <w:shd w:val="clear" w:color="auto" w:fill="auto"/>
          </w:tcPr>
          <w:p w14:paraId="2F1B593C" w14:textId="77777777" w:rsidR="0086792D" w:rsidRPr="00D2126A" w:rsidRDefault="000E5A86" w:rsidP="00B12D5B">
            <w:pPr>
              <w:keepNext/>
              <w:rPr>
                <w:color w:val="000000"/>
              </w:rPr>
            </w:pPr>
            <w:r>
              <w:rPr>
                <w:color w:val="000000"/>
              </w:rPr>
              <w:t>første gang faller til &lt; 25 x 10</w:t>
            </w:r>
            <w:r>
              <w:rPr>
                <w:color w:val="000000"/>
                <w:vertAlign w:val="superscript"/>
              </w:rPr>
              <w:t>9</w:t>
            </w:r>
            <w:r>
              <w:rPr>
                <w:color w:val="000000"/>
              </w:rPr>
              <w:t>/l</w:t>
            </w:r>
          </w:p>
        </w:tc>
        <w:tc>
          <w:tcPr>
            <w:tcW w:w="2373" w:type="pct"/>
            <w:tcBorders>
              <w:left w:val="nil"/>
              <w:bottom w:val="nil"/>
              <w:right w:val="nil"/>
            </w:tcBorders>
            <w:shd w:val="clear" w:color="auto" w:fill="auto"/>
          </w:tcPr>
          <w:p w14:paraId="473B140F" w14:textId="77777777" w:rsidR="0086792D" w:rsidRPr="00D2126A" w:rsidRDefault="000E5A86" w:rsidP="00B12D5B">
            <w:pPr>
              <w:keepNext/>
              <w:rPr>
                <w:color w:val="000000"/>
              </w:rPr>
            </w:pPr>
            <w:r>
              <w:rPr>
                <w:color w:val="000000"/>
              </w:rPr>
              <w:t>Avbryt behandlingen med lenalidomid</w:t>
            </w:r>
          </w:p>
        </w:tc>
      </w:tr>
      <w:tr w:rsidR="00D5485C" w:rsidRPr="00D2126A" w14:paraId="466563BE" w14:textId="77777777" w:rsidTr="0060680F">
        <w:trPr>
          <w:cantSplit/>
          <w:trHeight w:val="57"/>
        </w:trPr>
        <w:tc>
          <w:tcPr>
            <w:tcW w:w="2627" w:type="pct"/>
            <w:tcBorders>
              <w:top w:val="nil"/>
              <w:left w:val="nil"/>
              <w:bottom w:val="single" w:sz="4" w:space="0" w:color="auto"/>
              <w:right w:val="nil"/>
            </w:tcBorders>
            <w:shd w:val="clear" w:color="auto" w:fill="auto"/>
          </w:tcPr>
          <w:p w14:paraId="25A443B8" w14:textId="77777777" w:rsidR="0086792D" w:rsidRPr="00D2126A" w:rsidRDefault="000E5A86" w:rsidP="00B12D5B">
            <w:pPr>
              <w:keepNext/>
            </w:pPr>
            <w:r>
              <w:t>igjen stiger til ≥ 25 x 10</w:t>
            </w:r>
            <w:r>
              <w:rPr>
                <w:vertAlign w:val="superscript"/>
              </w:rPr>
              <w:t>9</w:t>
            </w:r>
            <w:r>
              <w:t>/l</w:t>
            </w:r>
          </w:p>
        </w:tc>
        <w:tc>
          <w:tcPr>
            <w:tcW w:w="2373" w:type="pct"/>
            <w:tcBorders>
              <w:top w:val="nil"/>
              <w:left w:val="nil"/>
              <w:bottom w:val="single" w:sz="4" w:space="0" w:color="auto"/>
              <w:right w:val="nil"/>
            </w:tcBorders>
            <w:shd w:val="clear" w:color="auto" w:fill="auto"/>
          </w:tcPr>
          <w:p w14:paraId="29C6B047" w14:textId="0232098D" w:rsidR="0086792D" w:rsidRPr="00D2126A" w:rsidRDefault="000E5A86" w:rsidP="00B12D5B">
            <w:pPr>
              <w:keepNext/>
              <w:rPr>
                <w:color w:val="000000"/>
              </w:rPr>
            </w:pPr>
            <w:r>
              <w:rPr>
                <w:color w:val="000000"/>
              </w:rPr>
              <w:t>Gjenoppta behandlingen med lenalidomid og melfalan på dosenivå -1</w:t>
            </w:r>
          </w:p>
        </w:tc>
      </w:tr>
      <w:tr w:rsidR="00D5485C" w:rsidRPr="00D2126A" w14:paraId="34FB9500" w14:textId="77777777" w:rsidTr="0060680F">
        <w:trPr>
          <w:cantSplit/>
          <w:trHeight w:val="57"/>
        </w:trPr>
        <w:tc>
          <w:tcPr>
            <w:tcW w:w="2627" w:type="pct"/>
            <w:tcBorders>
              <w:left w:val="nil"/>
              <w:bottom w:val="nil"/>
              <w:right w:val="nil"/>
            </w:tcBorders>
            <w:shd w:val="clear" w:color="auto" w:fill="auto"/>
          </w:tcPr>
          <w:p w14:paraId="3AB04298" w14:textId="77777777" w:rsidR="0086792D" w:rsidRPr="00D2126A" w:rsidRDefault="000E5A86" w:rsidP="00B12D5B">
            <w:pPr>
              <w:keepNext/>
              <w:rPr>
                <w:color w:val="000000"/>
              </w:rPr>
            </w:pPr>
            <w:r>
              <w:rPr>
                <w:color w:val="000000"/>
              </w:rPr>
              <w:t>For hvert etterfølgende fall til under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16F7A181" w14:textId="77777777" w:rsidR="0086792D" w:rsidRPr="00D2126A" w:rsidRDefault="000E5A86" w:rsidP="00B12D5B">
            <w:pPr>
              <w:keepNext/>
              <w:rPr>
                <w:color w:val="000000"/>
              </w:rPr>
            </w:pPr>
            <w:r>
              <w:rPr>
                <w:color w:val="000000"/>
              </w:rPr>
              <w:t>Avbryt behandlingen med lenalidomid</w:t>
            </w:r>
          </w:p>
        </w:tc>
      </w:tr>
      <w:tr w:rsidR="00D5485C" w:rsidRPr="00D2126A" w14:paraId="0B4548AE" w14:textId="77777777" w:rsidTr="0060680F">
        <w:trPr>
          <w:cantSplit/>
          <w:trHeight w:val="57"/>
        </w:trPr>
        <w:tc>
          <w:tcPr>
            <w:tcW w:w="2627" w:type="pct"/>
            <w:tcBorders>
              <w:top w:val="nil"/>
              <w:left w:val="nil"/>
              <w:right w:val="nil"/>
            </w:tcBorders>
            <w:shd w:val="clear" w:color="auto" w:fill="auto"/>
          </w:tcPr>
          <w:p w14:paraId="328FF140" w14:textId="77777777" w:rsidR="0086792D" w:rsidRPr="00D2126A" w:rsidRDefault="000E5A86" w:rsidP="00B12D5B">
            <w:pPr>
              <w:keepNext/>
            </w:pPr>
            <w:r>
              <w:t>igjen stiger til ≥ 30 x 10</w:t>
            </w:r>
            <w:r>
              <w:rPr>
                <w:vertAlign w:val="superscript"/>
              </w:rPr>
              <w:t>9</w:t>
            </w:r>
            <w:r>
              <w:t>/l</w:t>
            </w:r>
          </w:p>
        </w:tc>
        <w:tc>
          <w:tcPr>
            <w:tcW w:w="2373" w:type="pct"/>
            <w:tcBorders>
              <w:top w:val="nil"/>
              <w:left w:val="nil"/>
              <w:right w:val="nil"/>
            </w:tcBorders>
            <w:shd w:val="clear" w:color="auto" w:fill="auto"/>
          </w:tcPr>
          <w:p w14:paraId="5726EC54" w14:textId="59089991" w:rsidR="0086792D" w:rsidRPr="00D2126A" w:rsidRDefault="000E5A86" w:rsidP="00B12D5B">
            <w:pPr>
              <w:keepNext/>
              <w:rPr>
                <w:color w:val="000000"/>
              </w:rPr>
            </w:pPr>
            <w:r>
              <w:rPr>
                <w:color w:val="000000"/>
              </w:rPr>
              <w:t>Gjenoppta behandlingen med lenalidomid på neste lavere dosenivå (dosenivå -2 eller -3) én gang daglig.</w:t>
            </w:r>
          </w:p>
        </w:tc>
      </w:tr>
    </w:tbl>
    <w:p w14:paraId="7C01FFD8" w14:textId="77777777" w:rsidR="0086792D" w:rsidRPr="00D2126A" w:rsidRDefault="0086792D" w:rsidP="00C93C76"/>
    <w:p w14:paraId="73C0E9FE" w14:textId="77777777" w:rsidR="0086792D" w:rsidRPr="00D2126A" w:rsidRDefault="000E5A86" w:rsidP="00C93C76">
      <w:pPr>
        <w:pStyle w:val="Date"/>
        <w:keepNext/>
        <w:numPr>
          <w:ilvl w:val="0"/>
          <w:numId w:val="36"/>
        </w:numPr>
        <w:ind w:left="567" w:hanging="567"/>
        <w:rPr>
          <w:i/>
        </w:rPr>
      </w:pPr>
      <w:r>
        <w:rPr>
          <w:i/>
        </w:rPr>
        <w:t>Absolutt nøytrofiltall (ANC) – nøytropeni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2F1AEDA6" w14:textId="77777777" w:rsidTr="0060680F">
        <w:trPr>
          <w:cantSplit/>
          <w:trHeight w:val="57"/>
          <w:tblHeader/>
        </w:trPr>
        <w:tc>
          <w:tcPr>
            <w:tcW w:w="2627" w:type="pct"/>
            <w:tcBorders>
              <w:left w:val="nil"/>
              <w:bottom w:val="single" w:sz="4" w:space="0" w:color="auto"/>
              <w:right w:val="nil"/>
            </w:tcBorders>
            <w:shd w:val="clear" w:color="auto" w:fill="auto"/>
          </w:tcPr>
          <w:p w14:paraId="4ADD9E19" w14:textId="77777777" w:rsidR="0086792D" w:rsidRPr="00D2126A" w:rsidRDefault="000E5A86" w:rsidP="00C93C76">
            <w:pPr>
              <w:keepNext/>
              <w:rPr>
                <w:color w:val="000000"/>
              </w:rPr>
            </w:pPr>
            <w:r>
              <w:rPr>
                <w:color w:val="000000"/>
              </w:rPr>
              <w:t>Når ANC</w:t>
            </w:r>
          </w:p>
        </w:tc>
        <w:tc>
          <w:tcPr>
            <w:tcW w:w="2373" w:type="pct"/>
            <w:tcBorders>
              <w:left w:val="nil"/>
              <w:bottom w:val="single" w:sz="4" w:space="0" w:color="auto"/>
              <w:right w:val="nil"/>
            </w:tcBorders>
            <w:shd w:val="clear" w:color="auto" w:fill="auto"/>
          </w:tcPr>
          <w:p w14:paraId="3307036B" w14:textId="77777777" w:rsidR="0086792D" w:rsidRPr="00D2126A" w:rsidRDefault="000E5A86" w:rsidP="00C93C76">
            <w:pPr>
              <w:keepNext/>
              <w:rPr>
                <w:color w:val="000000"/>
              </w:rPr>
            </w:pPr>
            <w:r>
              <w:rPr>
                <w:color w:val="000000"/>
              </w:rPr>
              <w:t>Anbefalt forløp</w:t>
            </w:r>
            <w:r>
              <w:rPr>
                <w:color w:val="000000"/>
                <w:vertAlign w:val="superscript"/>
              </w:rPr>
              <w:t>a</w:t>
            </w:r>
          </w:p>
        </w:tc>
      </w:tr>
      <w:tr w:rsidR="00D5485C" w:rsidRPr="00D2126A" w14:paraId="1ACDDB83" w14:textId="77777777" w:rsidTr="0060680F">
        <w:trPr>
          <w:cantSplit/>
          <w:trHeight w:val="57"/>
        </w:trPr>
        <w:tc>
          <w:tcPr>
            <w:tcW w:w="2627" w:type="pct"/>
            <w:tcBorders>
              <w:left w:val="nil"/>
              <w:bottom w:val="nil"/>
              <w:right w:val="nil"/>
            </w:tcBorders>
            <w:shd w:val="clear" w:color="auto" w:fill="auto"/>
          </w:tcPr>
          <w:p w14:paraId="371BC19D" w14:textId="77777777" w:rsidR="0086792D" w:rsidRPr="00D2126A" w:rsidRDefault="000E5A86" w:rsidP="00C93C76">
            <w:pPr>
              <w:rPr>
                <w:color w:val="000000"/>
              </w:rPr>
            </w:pPr>
            <w:r>
              <w:rPr>
                <w:color w:val="000000"/>
              </w:rPr>
              <w:t>første gang faller til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3EDF6260" w14:textId="77777777" w:rsidR="0086792D" w:rsidRPr="00D2126A" w:rsidRDefault="000E5A86" w:rsidP="00C93C76">
            <w:pPr>
              <w:rPr>
                <w:color w:val="000000"/>
              </w:rPr>
            </w:pPr>
            <w:r>
              <w:rPr>
                <w:color w:val="000000"/>
              </w:rPr>
              <w:t>Avbryt behandlingen med lenalidomid</w:t>
            </w:r>
          </w:p>
        </w:tc>
      </w:tr>
      <w:tr w:rsidR="00D5485C" w:rsidRPr="00D2126A" w14:paraId="0BDA7228" w14:textId="77777777" w:rsidTr="0060680F">
        <w:trPr>
          <w:cantSplit/>
          <w:trHeight w:val="57"/>
        </w:trPr>
        <w:tc>
          <w:tcPr>
            <w:tcW w:w="2627" w:type="pct"/>
            <w:tcBorders>
              <w:top w:val="nil"/>
              <w:left w:val="nil"/>
              <w:right w:val="nil"/>
            </w:tcBorders>
            <w:shd w:val="clear" w:color="auto" w:fill="auto"/>
          </w:tcPr>
          <w:p w14:paraId="666AF3E0" w14:textId="77777777" w:rsidR="0086792D" w:rsidRPr="00D2126A" w:rsidRDefault="000E5A86" w:rsidP="00C93C76">
            <w:pPr>
              <w:rPr>
                <w:color w:val="000000"/>
              </w:rPr>
            </w:pPr>
            <w:r>
              <w:rPr>
                <w:color w:val="000000"/>
              </w:rPr>
              <w:t>igjen stiger til ≥ 0,5 x 10</w:t>
            </w:r>
            <w:r>
              <w:rPr>
                <w:color w:val="000000"/>
                <w:vertAlign w:val="superscript"/>
              </w:rPr>
              <w:t>9</w:t>
            </w:r>
            <w:r>
              <w:rPr>
                <w:color w:val="000000"/>
              </w:rPr>
              <w:t>/l når nøytropeni er den eneste toksisitet som observeres</w:t>
            </w:r>
          </w:p>
        </w:tc>
        <w:tc>
          <w:tcPr>
            <w:tcW w:w="2373" w:type="pct"/>
            <w:tcBorders>
              <w:top w:val="nil"/>
              <w:left w:val="nil"/>
              <w:right w:val="nil"/>
            </w:tcBorders>
            <w:shd w:val="clear" w:color="auto" w:fill="auto"/>
          </w:tcPr>
          <w:p w14:paraId="301AB690" w14:textId="77777777" w:rsidR="0086792D" w:rsidRPr="00D2126A" w:rsidRDefault="000E5A86" w:rsidP="00C93C76">
            <w:pPr>
              <w:keepNext/>
              <w:rPr>
                <w:color w:val="000000"/>
              </w:rPr>
            </w:pPr>
            <w:r>
              <w:rPr>
                <w:color w:val="000000"/>
              </w:rPr>
              <w:t>Gjenoppta behandlingen med lenalidomid med startdose én gang daglig</w:t>
            </w:r>
          </w:p>
        </w:tc>
      </w:tr>
      <w:tr w:rsidR="00D5485C" w:rsidRPr="00D2126A" w14:paraId="2EA4BA01" w14:textId="77777777" w:rsidTr="0060680F">
        <w:trPr>
          <w:cantSplit/>
          <w:trHeight w:val="57"/>
        </w:trPr>
        <w:tc>
          <w:tcPr>
            <w:tcW w:w="2627" w:type="pct"/>
            <w:tcBorders>
              <w:left w:val="nil"/>
              <w:bottom w:val="single" w:sz="4" w:space="0" w:color="auto"/>
              <w:right w:val="nil"/>
            </w:tcBorders>
            <w:shd w:val="clear" w:color="auto" w:fill="auto"/>
          </w:tcPr>
          <w:p w14:paraId="565A12B7" w14:textId="77777777" w:rsidR="0086792D" w:rsidRPr="00D2126A" w:rsidRDefault="000E5A86" w:rsidP="00C93C76">
            <w:pPr>
              <w:rPr>
                <w:color w:val="000000"/>
              </w:rPr>
            </w:pPr>
            <w:r>
              <w:rPr>
                <w:color w:val="000000"/>
              </w:rPr>
              <w:t>igjen stiger til ≥ 0,5 x 10</w:t>
            </w:r>
            <w:r>
              <w:rPr>
                <w:color w:val="000000"/>
                <w:vertAlign w:val="superscript"/>
              </w:rPr>
              <w:t>9</w:t>
            </w:r>
            <w:r>
              <w:rPr>
                <w:color w:val="000000"/>
              </w:rPr>
              <w:t>/l når det observeres andre doseavhengige hematologiske toksisiteter enn nøytropeni</w:t>
            </w:r>
          </w:p>
        </w:tc>
        <w:tc>
          <w:tcPr>
            <w:tcW w:w="2373" w:type="pct"/>
            <w:tcBorders>
              <w:left w:val="nil"/>
              <w:bottom w:val="single" w:sz="4" w:space="0" w:color="auto"/>
              <w:right w:val="nil"/>
            </w:tcBorders>
            <w:shd w:val="clear" w:color="auto" w:fill="auto"/>
          </w:tcPr>
          <w:p w14:paraId="588CDA6F" w14:textId="4C6287DB" w:rsidR="0086792D" w:rsidRPr="00D2126A" w:rsidRDefault="000E5A86" w:rsidP="00C93C76">
            <w:pPr>
              <w:rPr>
                <w:color w:val="000000"/>
              </w:rPr>
            </w:pPr>
            <w:r>
              <w:rPr>
                <w:color w:val="000000"/>
              </w:rPr>
              <w:t>Gjenoppta behandlingen med lenalidomid på dosenivå -1 én gang daglig</w:t>
            </w:r>
          </w:p>
        </w:tc>
      </w:tr>
      <w:tr w:rsidR="00D5485C" w:rsidRPr="00D2126A" w14:paraId="752CF275" w14:textId="77777777" w:rsidTr="0060680F">
        <w:trPr>
          <w:cantSplit/>
          <w:trHeight w:val="57"/>
        </w:trPr>
        <w:tc>
          <w:tcPr>
            <w:tcW w:w="2627" w:type="pct"/>
            <w:tcBorders>
              <w:left w:val="nil"/>
              <w:bottom w:val="nil"/>
              <w:right w:val="nil"/>
            </w:tcBorders>
            <w:shd w:val="clear" w:color="auto" w:fill="auto"/>
          </w:tcPr>
          <w:p w14:paraId="00807E80" w14:textId="77777777" w:rsidR="0086792D" w:rsidRPr="00D2126A" w:rsidRDefault="000E5A86" w:rsidP="00C93C76">
            <w:pPr>
              <w:keepNext/>
              <w:rPr>
                <w:color w:val="000000"/>
              </w:rPr>
            </w:pPr>
            <w:r>
              <w:rPr>
                <w:color w:val="000000"/>
              </w:rPr>
              <w:lastRenderedPageBreak/>
              <w:t>For hvert etterfølgende fall til under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5C81A893" w14:textId="77777777" w:rsidR="0086792D" w:rsidRPr="00D2126A" w:rsidRDefault="000E5A86" w:rsidP="00C93C76">
            <w:pPr>
              <w:keepNext/>
              <w:rPr>
                <w:color w:val="000000"/>
              </w:rPr>
            </w:pPr>
            <w:r>
              <w:rPr>
                <w:color w:val="000000"/>
              </w:rPr>
              <w:t>Avbryt behandlingen med lenalidomid</w:t>
            </w:r>
          </w:p>
        </w:tc>
      </w:tr>
      <w:tr w:rsidR="00D5485C" w:rsidRPr="00D2126A" w14:paraId="5A25CBC3" w14:textId="77777777" w:rsidTr="0060680F">
        <w:trPr>
          <w:cantSplit/>
          <w:trHeight w:val="57"/>
        </w:trPr>
        <w:tc>
          <w:tcPr>
            <w:tcW w:w="2627" w:type="pct"/>
            <w:tcBorders>
              <w:top w:val="nil"/>
              <w:left w:val="nil"/>
              <w:right w:val="nil"/>
            </w:tcBorders>
            <w:shd w:val="clear" w:color="auto" w:fill="auto"/>
          </w:tcPr>
          <w:p w14:paraId="585E5CC0" w14:textId="77777777" w:rsidR="0086792D" w:rsidRPr="00D2126A" w:rsidRDefault="000E5A86" w:rsidP="00B12D5B">
            <w:r>
              <w:t>igjen stiger til ≥ 0,5 x 10</w:t>
            </w:r>
            <w:r>
              <w:rPr>
                <w:vertAlign w:val="superscript"/>
              </w:rPr>
              <w:t>9</w:t>
            </w:r>
            <w:r>
              <w:t>/l</w:t>
            </w:r>
          </w:p>
        </w:tc>
        <w:tc>
          <w:tcPr>
            <w:tcW w:w="2373" w:type="pct"/>
            <w:tcBorders>
              <w:top w:val="nil"/>
              <w:left w:val="nil"/>
              <w:right w:val="nil"/>
            </w:tcBorders>
            <w:shd w:val="clear" w:color="auto" w:fill="auto"/>
          </w:tcPr>
          <w:p w14:paraId="37192178" w14:textId="3A88D6D7" w:rsidR="0086792D" w:rsidRPr="00D2126A" w:rsidRDefault="000E5A86" w:rsidP="005265C9">
            <w:r>
              <w:t>Gjenoppta behandlingen med lenalidomid på neste lavere dosenivå én gang daglig.</w:t>
            </w:r>
          </w:p>
        </w:tc>
      </w:tr>
    </w:tbl>
    <w:p w14:paraId="7706E981" w14:textId="77777777" w:rsidR="00AC4694" w:rsidRPr="00D2126A" w:rsidRDefault="000E5A86" w:rsidP="00C93C76">
      <w:pPr>
        <w:rPr>
          <w:sz w:val="16"/>
        </w:rPr>
      </w:pPr>
      <w:r>
        <w:rPr>
          <w:sz w:val="16"/>
          <w:vertAlign w:val="superscript"/>
        </w:rPr>
        <w:t>a</w:t>
      </w:r>
      <w:r>
        <w:rPr>
          <w:sz w:val="16"/>
        </w:rPr>
        <w:t xml:space="preserve"> Dersom nøytropeni er eneste toksisitet ved et dosenivå, kan legen velge å legge til granulocyttkolonistimulerende faktor (G</w:t>
      </w:r>
      <w:r>
        <w:rPr>
          <w:sz w:val="16"/>
        </w:rPr>
        <w:noBreakHyphen/>
        <w:t>CSF) og opprettholde dosenivået av lenalidomid.</w:t>
      </w:r>
    </w:p>
    <w:p w14:paraId="5F38E8C1" w14:textId="77777777" w:rsidR="00BC1397" w:rsidRPr="00D2126A" w:rsidRDefault="00BC1397" w:rsidP="00C93C76">
      <w:pPr>
        <w:pStyle w:val="Date"/>
      </w:pPr>
    </w:p>
    <w:p w14:paraId="25462DB9" w14:textId="77777777" w:rsidR="00BC1397" w:rsidRPr="00D2126A" w:rsidRDefault="000E5A86" w:rsidP="00C93C76">
      <w:pPr>
        <w:keepNext/>
        <w:numPr>
          <w:ilvl w:val="0"/>
          <w:numId w:val="52"/>
        </w:numPr>
        <w:autoSpaceDE w:val="0"/>
        <w:autoSpaceDN w:val="0"/>
        <w:adjustRightInd w:val="0"/>
        <w:ind w:left="567" w:right="-20" w:hanging="567"/>
        <w:rPr>
          <w:bCs/>
          <w:iCs/>
          <w:u w:val="single"/>
        </w:rPr>
      </w:pPr>
      <w:r>
        <w:rPr>
          <w:u w:val="single"/>
        </w:rPr>
        <w:t>Vedlikeholdsbehandling med lenalidomid hos pasienter som har gjennomgått autolog stamcelletransplantasjon (ASCT)</w:t>
      </w:r>
    </w:p>
    <w:p w14:paraId="74659192" w14:textId="77777777" w:rsidR="00FB5483" w:rsidRPr="00D2126A" w:rsidRDefault="00FB5483" w:rsidP="00C93C76">
      <w:pPr>
        <w:keepNext/>
      </w:pPr>
    </w:p>
    <w:p w14:paraId="1054E47B" w14:textId="7D5D03BE" w:rsidR="00BC1397" w:rsidRPr="00D2126A" w:rsidRDefault="000E5A86" w:rsidP="00C93C76">
      <w:r>
        <w:t>Vedlikeholdsbehandling med lenalidomid skal startes etter adekvat hematologisk bedring etter ASCT hos pasienter uten tegn til progresjon. Lenalidomidbehandlingen skal ikke startes hvis ANC er &lt; 1,0 x 10</w:t>
      </w:r>
      <w:r>
        <w:rPr>
          <w:vertAlign w:val="superscript"/>
        </w:rPr>
        <w:t>9</w:t>
      </w:r>
      <w:r>
        <w:t>/l og/eller blodplatetallet er &lt; 75 x 10</w:t>
      </w:r>
      <w:r>
        <w:rPr>
          <w:vertAlign w:val="superscript"/>
        </w:rPr>
        <w:t>9</w:t>
      </w:r>
      <w:r>
        <w:t>/l.</w:t>
      </w:r>
    </w:p>
    <w:p w14:paraId="23CE0718" w14:textId="77777777" w:rsidR="00BC1397" w:rsidRPr="00D2126A" w:rsidRDefault="00BC1397" w:rsidP="00C93C76"/>
    <w:p w14:paraId="31F2F757" w14:textId="77777777" w:rsidR="00BC1397" w:rsidRPr="00D2126A" w:rsidRDefault="000E5A86" w:rsidP="00C93C76">
      <w:pPr>
        <w:keepNext/>
        <w:rPr>
          <w:i/>
        </w:rPr>
      </w:pPr>
      <w:r>
        <w:rPr>
          <w:i/>
        </w:rPr>
        <w:t>Anbefalt dose</w:t>
      </w:r>
    </w:p>
    <w:p w14:paraId="18E248A8" w14:textId="70CE1D58" w:rsidR="00036363" w:rsidRPr="00D2126A" w:rsidRDefault="000E5A86" w:rsidP="00C93C76">
      <w:r>
        <w:t>Anbefalt startdose av lenalidomid er 10 mg oralt én gang daglig kontinuerlig (på dag 1 til 28 av gjentatte 28</w:t>
      </w:r>
      <w:r>
        <w:noBreakHyphen/>
        <w:t>dagers sykluser) gitt frem til sykdomsprogresjon eller intoleranse. Etter 3 sykluser med vedlikeholdsbehandling med lenalidomid kan dosen økes til 15 mg oralt én gang daglig hvis dette tolereres.</w:t>
      </w:r>
    </w:p>
    <w:p w14:paraId="2AACE03A" w14:textId="33D1F64A" w:rsidR="00BC1397" w:rsidRPr="00D2126A" w:rsidRDefault="00BC1397" w:rsidP="00C93C76"/>
    <w:p w14:paraId="4522E690" w14:textId="77777777" w:rsidR="00BC1397" w:rsidRPr="00D2126A" w:rsidRDefault="000E5A86" w:rsidP="00C93C76">
      <w:pPr>
        <w:keepNext/>
        <w:numPr>
          <w:ilvl w:val="0"/>
          <w:numId w:val="54"/>
        </w:numPr>
        <w:ind w:left="567" w:hanging="567"/>
        <w:rPr>
          <w:i/>
        </w:rPr>
      </w:pPr>
      <w:r>
        <w:rPr>
          <w:i/>
        </w:rPr>
        <w:t>Trinn for å redusere dose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693"/>
        <w:gridCol w:w="3967"/>
        <w:gridCol w:w="3969"/>
      </w:tblGrid>
      <w:tr w:rsidR="00D5485C" w:rsidRPr="00D2126A" w14:paraId="47890A85" w14:textId="77777777" w:rsidTr="0060680F">
        <w:trPr>
          <w:cantSplit/>
          <w:trHeight w:val="57"/>
        </w:trPr>
        <w:tc>
          <w:tcPr>
            <w:tcW w:w="879" w:type="pct"/>
            <w:shd w:val="clear" w:color="auto" w:fill="auto"/>
          </w:tcPr>
          <w:p w14:paraId="66F405D1" w14:textId="77777777" w:rsidR="00BC1397" w:rsidRPr="00D2126A" w:rsidRDefault="00BC1397" w:rsidP="00C93C76">
            <w:pPr>
              <w:keepNext/>
            </w:pPr>
          </w:p>
        </w:tc>
        <w:tc>
          <w:tcPr>
            <w:tcW w:w="2060" w:type="pct"/>
            <w:shd w:val="clear" w:color="auto" w:fill="auto"/>
          </w:tcPr>
          <w:p w14:paraId="3A900528" w14:textId="4D94C3DF" w:rsidR="00BC1397" w:rsidRPr="00D2126A" w:rsidRDefault="000E5A86" w:rsidP="00C93C76">
            <w:pPr>
              <w:keepNext/>
              <w:jc w:val="center"/>
            </w:pPr>
            <w:r>
              <w:t>Startdose (10 mg)</w:t>
            </w:r>
          </w:p>
        </w:tc>
        <w:tc>
          <w:tcPr>
            <w:tcW w:w="2061" w:type="pct"/>
            <w:shd w:val="clear" w:color="auto" w:fill="auto"/>
          </w:tcPr>
          <w:p w14:paraId="4222AE64" w14:textId="34757938" w:rsidR="00BC1397" w:rsidRPr="00D2126A" w:rsidRDefault="000E5A86" w:rsidP="00C93C76">
            <w:pPr>
              <w:keepNext/>
              <w:jc w:val="center"/>
            </w:pPr>
            <w:r>
              <w:t>Hvis dosen økes (15 mg)</w:t>
            </w:r>
            <w:r>
              <w:rPr>
                <w:vertAlign w:val="superscript"/>
              </w:rPr>
              <w:t>a</w:t>
            </w:r>
          </w:p>
        </w:tc>
      </w:tr>
      <w:tr w:rsidR="00D5485C" w:rsidRPr="00D2126A" w14:paraId="3C2CE88E" w14:textId="77777777" w:rsidTr="0060680F">
        <w:trPr>
          <w:cantSplit/>
          <w:trHeight w:val="57"/>
        </w:trPr>
        <w:tc>
          <w:tcPr>
            <w:tcW w:w="879" w:type="pct"/>
            <w:shd w:val="clear" w:color="auto" w:fill="auto"/>
          </w:tcPr>
          <w:p w14:paraId="6F656223" w14:textId="732082B6" w:rsidR="00BC1397" w:rsidRPr="00D2126A" w:rsidRDefault="000E5A86" w:rsidP="00C93C76">
            <w:pPr>
              <w:keepNext/>
            </w:pPr>
            <w:r>
              <w:t>Dosenivå -1</w:t>
            </w:r>
          </w:p>
        </w:tc>
        <w:tc>
          <w:tcPr>
            <w:tcW w:w="2060" w:type="pct"/>
            <w:shd w:val="clear" w:color="auto" w:fill="auto"/>
          </w:tcPr>
          <w:p w14:paraId="1F72C00B" w14:textId="7CC8B2C8" w:rsidR="00BC1397" w:rsidRPr="00D2126A" w:rsidRDefault="000E5A86" w:rsidP="00C93C76">
            <w:pPr>
              <w:keepNext/>
              <w:jc w:val="center"/>
            </w:pPr>
            <w:r>
              <w:t>5 mg</w:t>
            </w:r>
          </w:p>
        </w:tc>
        <w:tc>
          <w:tcPr>
            <w:tcW w:w="2061" w:type="pct"/>
            <w:shd w:val="clear" w:color="auto" w:fill="auto"/>
          </w:tcPr>
          <w:p w14:paraId="103E2C0F" w14:textId="5EC440D6" w:rsidR="00BC1397" w:rsidRPr="00D2126A" w:rsidRDefault="000E5A86" w:rsidP="00C93C76">
            <w:pPr>
              <w:keepNext/>
              <w:jc w:val="center"/>
            </w:pPr>
            <w:r>
              <w:t>10 mg</w:t>
            </w:r>
          </w:p>
        </w:tc>
      </w:tr>
      <w:tr w:rsidR="00D5485C" w:rsidRPr="00D2126A" w14:paraId="2DDD36D3" w14:textId="77777777" w:rsidTr="0060680F">
        <w:trPr>
          <w:cantSplit/>
          <w:trHeight w:val="57"/>
        </w:trPr>
        <w:tc>
          <w:tcPr>
            <w:tcW w:w="879" w:type="pct"/>
            <w:shd w:val="clear" w:color="auto" w:fill="auto"/>
          </w:tcPr>
          <w:p w14:paraId="21E276C4" w14:textId="569E8707" w:rsidR="00BC1397" w:rsidRPr="00D2126A" w:rsidRDefault="000E5A86" w:rsidP="00C93C76">
            <w:pPr>
              <w:keepNext/>
            </w:pPr>
            <w:r>
              <w:t>Dosenivå -2</w:t>
            </w:r>
          </w:p>
        </w:tc>
        <w:tc>
          <w:tcPr>
            <w:tcW w:w="2060" w:type="pct"/>
            <w:shd w:val="clear" w:color="auto" w:fill="auto"/>
          </w:tcPr>
          <w:p w14:paraId="07F2F541" w14:textId="09E2593F" w:rsidR="00BC1397" w:rsidRPr="00D2126A" w:rsidRDefault="000E5A86" w:rsidP="00C93C76">
            <w:pPr>
              <w:keepNext/>
              <w:jc w:val="center"/>
            </w:pPr>
            <w:r>
              <w:t>5 mg (dag 1–21 hver 28. dag)</w:t>
            </w:r>
          </w:p>
        </w:tc>
        <w:tc>
          <w:tcPr>
            <w:tcW w:w="2061" w:type="pct"/>
            <w:shd w:val="clear" w:color="auto" w:fill="auto"/>
          </w:tcPr>
          <w:p w14:paraId="0EB76CFF" w14:textId="495711D8" w:rsidR="00BC1397" w:rsidRPr="00D2126A" w:rsidRDefault="000E5A86" w:rsidP="00C93C76">
            <w:pPr>
              <w:keepNext/>
              <w:jc w:val="center"/>
            </w:pPr>
            <w:r>
              <w:t>5 mg</w:t>
            </w:r>
          </w:p>
        </w:tc>
      </w:tr>
      <w:tr w:rsidR="00D5485C" w:rsidRPr="00D2126A" w14:paraId="5C71B2A9" w14:textId="77777777" w:rsidTr="0060680F">
        <w:trPr>
          <w:cantSplit/>
          <w:trHeight w:val="57"/>
        </w:trPr>
        <w:tc>
          <w:tcPr>
            <w:tcW w:w="879" w:type="pct"/>
            <w:shd w:val="clear" w:color="auto" w:fill="auto"/>
          </w:tcPr>
          <w:p w14:paraId="1A8CFB5F" w14:textId="46941592" w:rsidR="00BC1397" w:rsidRPr="00D2126A" w:rsidRDefault="000E5A86" w:rsidP="00C93C76">
            <w:pPr>
              <w:keepNext/>
            </w:pPr>
            <w:r>
              <w:t>Dosenivå -3</w:t>
            </w:r>
          </w:p>
        </w:tc>
        <w:tc>
          <w:tcPr>
            <w:tcW w:w="2060" w:type="pct"/>
            <w:shd w:val="clear" w:color="auto" w:fill="auto"/>
          </w:tcPr>
          <w:p w14:paraId="2D942043" w14:textId="77777777" w:rsidR="00BC1397" w:rsidRPr="00D2126A" w:rsidRDefault="000E5A86" w:rsidP="00C93C76">
            <w:pPr>
              <w:keepNext/>
              <w:jc w:val="center"/>
            </w:pPr>
            <w:r>
              <w:t>Ikke relevant</w:t>
            </w:r>
          </w:p>
        </w:tc>
        <w:tc>
          <w:tcPr>
            <w:tcW w:w="2061" w:type="pct"/>
            <w:shd w:val="clear" w:color="auto" w:fill="auto"/>
          </w:tcPr>
          <w:p w14:paraId="26A67F63" w14:textId="017D4FDE" w:rsidR="00BC1397" w:rsidRPr="00D2126A" w:rsidRDefault="000E5A86" w:rsidP="00C93C76">
            <w:pPr>
              <w:keepNext/>
              <w:jc w:val="center"/>
            </w:pPr>
            <w:r>
              <w:t>5 mg (dag 1–21 hver 28. dag)</w:t>
            </w:r>
          </w:p>
        </w:tc>
      </w:tr>
      <w:tr w:rsidR="00D5485C" w:rsidRPr="00D2126A" w14:paraId="71FEE2A2" w14:textId="77777777" w:rsidTr="0060680F">
        <w:trPr>
          <w:cantSplit/>
          <w:trHeight w:val="57"/>
        </w:trPr>
        <w:tc>
          <w:tcPr>
            <w:tcW w:w="879" w:type="pct"/>
            <w:shd w:val="clear" w:color="auto" w:fill="auto"/>
          </w:tcPr>
          <w:p w14:paraId="10DFD1FE" w14:textId="77777777" w:rsidR="00BC1397" w:rsidRPr="00D2126A" w:rsidRDefault="00BC1397" w:rsidP="00C93C76">
            <w:pPr>
              <w:keepNext/>
            </w:pPr>
          </w:p>
        </w:tc>
        <w:tc>
          <w:tcPr>
            <w:tcW w:w="4121" w:type="pct"/>
            <w:gridSpan w:val="2"/>
            <w:shd w:val="clear" w:color="auto" w:fill="auto"/>
          </w:tcPr>
          <w:p w14:paraId="7587B385" w14:textId="6A793CC2" w:rsidR="00BC1397" w:rsidRPr="00D2126A" w:rsidRDefault="000E5A86" w:rsidP="00C93C76">
            <w:pPr>
              <w:keepNext/>
              <w:jc w:val="center"/>
            </w:pPr>
            <w:r>
              <w:t>Ikke gi doser under 5 mg (dag 1–21 hver 28. dag)</w:t>
            </w:r>
          </w:p>
        </w:tc>
      </w:tr>
    </w:tbl>
    <w:p w14:paraId="5A4961A7" w14:textId="1247BC8C" w:rsidR="00BC1397" w:rsidRPr="00D2126A" w:rsidRDefault="000E5A86" w:rsidP="00C93C76">
      <w:pPr>
        <w:rPr>
          <w:sz w:val="16"/>
          <w:szCs w:val="16"/>
        </w:rPr>
      </w:pPr>
      <w:r>
        <w:rPr>
          <w:sz w:val="16"/>
          <w:vertAlign w:val="superscript"/>
        </w:rPr>
        <w:t xml:space="preserve">a </w:t>
      </w:r>
      <w:r>
        <w:rPr>
          <w:sz w:val="16"/>
        </w:rPr>
        <w:t>Etter 3 sykluser med vedlikeholdsbehandling med lenalidomid kan dosen økes til 15 mg oralt én gang daglig hvis dette tolereres.</w:t>
      </w:r>
    </w:p>
    <w:p w14:paraId="4C3426CC" w14:textId="77777777" w:rsidR="00BC1397" w:rsidRPr="00D2126A" w:rsidRDefault="00BC1397" w:rsidP="00C93C76"/>
    <w:p w14:paraId="07C145DE" w14:textId="77777777" w:rsidR="00BC1397" w:rsidRPr="00D2126A" w:rsidRDefault="000E5A86" w:rsidP="00C93C76">
      <w:pPr>
        <w:keepNext/>
        <w:numPr>
          <w:ilvl w:val="0"/>
          <w:numId w:val="54"/>
        </w:numPr>
        <w:ind w:left="567" w:hanging="567"/>
        <w:rPr>
          <w:i/>
        </w:rPr>
      </w:pPr>
      <w:r>
        <w:rPr>
          <w:i/>
        </w:rPr>
        <w:t>Trombocytopeni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25E80597" w14:textId="77777777" w:rsidTr="0060680F">
        <w:trPr>
          <w:cantSplit/>
          <w:trHeight w:val="57"/>
        </w:trPr>
        <w:tc>
          <w:tcPr>
            <w:tcW w:w="2627" w:type="pct"/>
            <w:tcBorders>
              <w:left w:val="nil"/>
              <w:bottom w:val="single" w:sz="4" w:space="0" w:color="auto"/>
              <w:right w:val="nil"/>
            </w:tcBorders>
            <w:shd w:val="clear" w:color="auto" w:fill="auto"/>
          </w:tcPr>
          <w:p w14:paraId="1CA1FC64" w14:textId="77777777" w:rsidR="00BC1397" w:rsidRPr="00D2126A" w:rsidRDefault="000E5A86" w:rsidP="00C93C76">
            <w:pPr>
              <w:keepNext/>
            </w:pPr>
            <w:r>
              <w:t>Når blodplatetall</w:t>
            </w:r>
          </w:p>
        </w:tc>
        <w:tc>
          <w:tcPr>
            <w:tcW w:w="2373" w:type="pct"/>
            <w:tcBorders>
              <w:left w:val="nil"/>
              <w:bottom w:val="single" w:sz="4" w:space="0" w:color="auto"/>
              <w:right w:val="nil"/>
            </w:tcBorders>
            <w:shd w:val="clear" w:color="auto" w:fill="auto"/>
          </w:tcPr>
          <w:p w14:paraId="0D5C3849" w14:textId="77777777" w:rsidR="00BC1397" w:rsidRPr="00D2126A" w:rsidRDefault="000E5A86" w:rsidP="00C93C76">
            <w:pPr>
              <w:keepNext/>
            </w:pPr>
            <w:r>
              <w:t>Anbefalt forløp</w:t>
            </w:r>
          </w:p>
        </w:tc>
      </w:tr>
      <w:tr w:rsidR="00D5485C" w:rsidRPr="00D2126A" w14:paraId="1DE9798A" w14:textId="77777777" w:rsidTr="0060680F">
        <w:trPr>
          <w:cantSplit/>
          <w:trHeight w:val="57"/>
        </w:trPr>
        <w:tc>
          <w:tcPr>
            <w:tcW w:w="2627" w:type="pct"/>
            <w:tcBorders>
              <w:left w:val="nil"/>
              <w:bottom w:val="nil"/>
              <w:right w:val="nil"/>
            </w:tcBorders>
            <w:shd w:val="clear" w:color="auto" w:fill="auto"/>
          </w:tcPr>
          <w:p w14:paraId="512B26C1" w14:textId="77777777" w:rsidR="00BC1397" w:rsidRPr="00D2126A" w:rsidRDefault="000E5A86" w:rsidP="00B12D5B">
            <w:pPr>
              <w:keepNext/>
            </w:pPr>
            <w:r>
              <w:t>faller til &lt; 30 x 10</w:t>
            </w:r>
            <w:r>
              <w:rPr>
                <w:vertAlign w:val="superscript"/>
              </w:rPr>
              <w:t>9</w:t>
            </w:r>
            <w:r>
              <w:t>/l</w:t>
            </w:r>
          </w:p>
        </w:tc>
        <w:tc>
          <w:tcPr>
            <w:tcW w:w="2373" w:type="pct"/>
            <w:tcBorders>
              <w:left w:val="nil"/>
              <w:bottom w:val="nil"/>
              <w:right w:val="nil"/>
            </w:tcBorders>
            <w:shd w:val="clear" w:color="auto" w:fill="auto"/>
          </w:tcPr>
          <w:p w14:paraId="7F7A9D17" w14:textId="77777777" w:rsidR="00BC1397" w:rsidRPr="00D2126A" w:rsidRDefault="000E5A86" w:rsidP="00C93C76">
            <w:r>
              <w:t>Avbryt behandlingen med lenalidomid</w:t>
            </w:r>
          </w:p>
        </w:tc>
      </w:tr>
      <w:tr w:rsidR="00D5485C" w:rsidRPr="00D2126A" w14:paraId="0614E7EC" w14:textId="77777777" w:rsidTr="0060680F">
        <w:trPr>
          <w:cantSplit/>
          <w:trHeight w:val="57"/>
        </w:trPr>
        <w:tc>
          <w:tcPr>
            <w:tcW w:w="2627" w:type="pct"/>
            <w:tcBorders>
              <w:top w:val="nil"/>
              <w:left w:val="nil"/>
              <w:bottom w:val="single" w:sz="4" w:space="0" w:color="auto"/>
              <w:right w:val="nil"/>
            </w:tcBorders>
            <w:shd w:val="clear" w:color="auto" w:fill="auto"/>
          </w:tcPr>
          <w:p w14:paraId="20E8521D" w14:textId="0BA73724" w:rsidR="00BC1397" w:rsidRPr="00D2126A" w:rsidRDefault="000E5A86" w:rsidP="00B12D5B">
            <w:pPr>
              <w:keepNext/>
            </w:pPr>
            <w:r>
              <w:t>igjen stiger til ≥ 30 x 10</w:t>
            </w:r>
            <w:r>
              <w:rPr>
                <w:vertAlign w:val="superscript"/>
              </w:rPr>
              <w:t>9</w:t>
            </w:r>
            <w:r>
              <w:t>/l</w:t>
            </w:r>
          </w:p>
        </w:tc>
        <w:tc>
          <w:tcPr>
            <w:tcW w:w="2373" w:type="pct"/>
            <w:tcBorders>
              <w:top w:val="nil"/>
              <w:left w:val="nil"/>
              <w:bottom w:val="single" w:sz="4" w:space="0" w:color="auto"/>
              <w:right w:val="nil"/>
            </w:tcBorders>
            <w:shd w:val="clear" w:color="auto" w:fill="auto"/>
          </w:tcPr>
          <w:p w14:paraId="0BA2F81B" w14:textId="4A82C135" w:rsidR="00BC1397" w:rsidRPr="00D2126A" w:rsidRDefault="000E5A86" w:rsidP="00C93C76">
            <w:r>
              <w:t>Gjenoppta behandlingen med lenalidomid på dosenivå -1 én gang daglig</w:t>
            </w:r>
          </w:p>
        </w:tc>
      </w:tr>
      <w:tr w:rsidR="00D5485C" w:rsidRPr="00D2126A" w14:paraId="761F051D" w14:textId="77777777" w:rsidTr="0060680F">
        <w:trPr>
          <w:cantSplit/>
          <w:trHeight w:val="57"/>
        </w:trPr>
        <w:tc>
          <w:tcPr>
            <w:tcW w:w="2627" w:type="pct"/>
            <w:tcBorders>
              <w:left w:val="nil"/>
              <w:bottom w:val="nil"/>
              <w:right w:val="nil"/>
            </w:tcBorders>
            <w:shd w:val="clear" w:color="auto" w:fill="auto"/>
          </w:tcPr>
          <w:p w14:paraId="6B12007B" w14:textId="77777777" w:rsidR="00BC1397" w:rsidRPr="00D2126A" w:rsidRDefault="000E5A86" w:rsidP="00B12D5B">
            <w:pPr>
              <w:keepNext/>
            </w:pPr>
            <w:r>
              <w:t>For hvert etterfølgende fall til under 30 x 10</w:t>
            </w:r>
            <w:r>
              <w:rPr>
                <w:vertAlign w:val="superscript"/>
              </w:rPr>
              <w:t>9</w:t>
            </w:r>
            <w:r>
              <w:t>/l</w:t>
            </w:r>
          </w:p>
        </w:tc>
        <w:tc>
          <w:tcPr>
            <w:tcW w:w="2373" w:type="pct"/>
            <w:tcBorders>
              <w:left w:val="nil"/>
              <w:bottom w:val="nil"/>
              <w:right w:val="nil"/>
            </w:tcBorders>
            <w:shd w:val="clear" w:color="auto" w:fill="auto"/>
          </w:tcPr>
          <w:p w14:paraId="2CA94DEB" w14:textId="77777777" w:rsidR="00BC1397" w:rsidRPr="00D2126A" w:rsidRDefault="000E5A86" w:rsidP="00C93C76">
            <w:r>
              <w:t>Avbryt behandlingen med lenalidomid</w:t>
            </w:r>
          </w:p>
        </w:tc>
      </w:tr>
      <w:tr w:rsidR="00D5485C" w:rsidRPr="00D2126A" w14:paraId="7705109B" w14:textId="77777777" w:rsidTr="0060680F">
        <w:trPr>
          <w:cantSplit/>
          <w:trHeight w:val="57"/>
        </w:trPr>
        <w:tc>
          <w:tcPr>
            <w:tcW w:w="2627" w:type="pct"/>
            <w:tcBorders>
              <w:top w:val="nil"/>
              <w:left w:val="nil"/>
              <w:right w:val="nil"/>
            </w:tcBorders>
            <w:shd w:val="clear" w:color="auto" w:fill="auto"/>
          </w:tcPr>
          <w:p w14:paraId="1F141416" w14:textId="77777777" w:rsidR="00BC1397" w:rsidRPr="00D2126A" w:rsidRDefault="000E5A86" w:rsidP="00B12D5B">
            <w:pPr>
              <w:keepNext/>
            </w:pPr>
            <w:r>
              <w:t>igjen stiger til ≥ 30 x 10</w:t>
            </w:r>
            <w:r>
              <w:rPr>
                <w:vertAlign w:val="superscript"/>
              </w:rPr>
              <w:t>9</w:t>
            </w:r>
            <w:r>
              <w:t>/l</w:t>
            </w:r>
          </w:p>
        </w:tc>
        <w:tc>
          <w:tcPr>
            <w:tcW w:w="2373" w:type="pct"/>
            <w:tcBorders>
              <w:top w:val="nil"/>
              <w:left w:val="nil"/>
              <w:right w:val="nil"/>
            </w:tcBorders>
            <w:shd w:val="clear" w:color="auto" w:fill="auto"/>
          </w:tcPr>
          <w:p w14:paraId="60534EDB" w14:textId="77777777" w:rsidR="00BC1397" w:rsidRPr="00D2126A" w:rsidRDefault="000E5A86" w:rsidP="00967610">
            <w:r>
              <w:t>Gjenoppta behandlingen med lenalidomid på neste lavere dosenivå én gang daglig</w:t>
            </w:r>
          </w:p>
        </w:tc>
      </w:tr>
    </w:tbl>
    <w:p w14:paraId="185AFD7A" w14:textId="77777777" w:rsidR="00BC1397" w:rsidRPr="00D2126A" w:rsidRDefault="00BC1397" w:rsidP="00C93C76"/>
    <w:p w14:paraId="75BAEBD6" w14:textId="77777777" w:rsidR="00BC1397" w:rsidRPr="00D2126A" w:rsidRDefault="000E5A86" w:rsidP="00C93C76">
      <w:pPr>
        <w:keepNext/>
        <w:numPr>
          <w:ilvl w:val="0"/>
          <w:numId w:val="54"/>
        </w:numPr>
        <w:ind w:left="567" w:hanging="567"/>
        <w:rPr>
          <w:i/>
        </w:rPr>
      </w:pPr>
      <w:r>
        <w:rPr>
          <w:i/>
        </w:rPr>
        <w:t>Absolutt nøytrofiltall (ANC) – nøytropeni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4"/>
        <w:gridCol w:w="4575"/>
      </w:tblGrid>
      <w:tr w:rsidR="00D5485C" w:rsidRPr="00D2126A" w14:paraId="7FBC86A4" w14:textId="77777777" w:rsidTr="00CE1A4F">
        <w:trPr>
          <w:tblHeader/>
        </w:trPr>
        <w:tc>
          <w:tcPr>
            <w:tcW w:w="2627" w:type="pct"/>
            <w:tcBorders>
              <w:left w:val="nil"/>
              <w:bottom w:val="single" w:sz="4" w:space="0" w:color="auto"/>
              <w:right w:val="single" w:sz="4" w:space="0" w:color="auto"/>
            </w:tcBorders>
          </w:tcPr>
          <w:p w14:paraId="1EF66BA0" w14:textId="77777777" w:rsidR="00BC1397" w:rsidRPr="00D2126A" w:rsidRDefault="000E5A86" w:rsidP="00B12D5B">
            <w:pPr>
              <w:keepNext/>
            </w:pPr>
            <w:r>
              <w:t>Når ANC</w:t>
            </w:r>
          </w:p>
        </w:tc>
        <w:tc>
          <w:tcPr>
            <w:tcW w:w="2373" w:type="pct"/>
            <w:tcBorders>
              <w:left w:val="single" w:sz="4" w:space="0" w:color="auto"/>
              <w:bottom w:val="single" w:sz="4" w:space="0" w:color="auto"/>
              <w:right w:val="nil"/>
            </w:tcBorders>
          </w:tcPr>
          <w:p w14:paraId="6E8BAEC4" w14:textId="77777777" w:rsidR="00BC1397" w:rsidRPr="00D2126A" w:rsidRDefault="000E5A86" w:rsidP="00B12D5B">
            <w:pPr>
              <w:keepNext/>
            </w:pPr>
            <w:r>
              <w:t>Anbefalt forløp</w:t>
            </w:r>
            <w:r>
              <w:rPr>
                <w:vertAlign w:val="superscript"/>
              </w:rPr>
              <w:t>a</w:t>
            </w:r>
          </w:p>
        </w:tc>
      </w:tr>
      <w:tr w:rsidR="00D5485C" w:rsidRPr="00D2126A" w14:paraId="0123626B" w14:textId="77777777" w:rsidTr="00CE1A4F">
        <w:tc>
          <w:tcPr>
            <w:tcW w:w="2627" w:type="pct"/>
            <w:tcBorders>
              <w:left w:val="nil"/>
              <w:bottom w:val="nil"/>
              <w:right w:val="single" w:sz="4" w:space="0" w:color="auto"/>
            </w:tcBorders>
          </w:tcPr>
          <w:p w14:paraId="7E864214" w14:textId="77777777" w:rsidR="00BC1397" w:rsidRPr="00D2126A" w:rsidRDefault="000E5A86" w:rsidP="00B12D5B">
            <w:pPr>
              <w:keepNext/>
            </w:pPr>
            <w:r>
              <w:t>faller til &lt; 0,5 x 10</w:t>
            </w:r>
            <w:r>
              <w:rPr>
                <w:vertAlign w:val="superscript"/>
              </w:rPr>
              <w:t>9</w:t>
            </w:r>
            <w:r>
              <w:t>/l</w:t>
            </w:r>
          </w:p>
        </w:tc>
        <w:tc>
          <w:tcPr>
            <w:tcW w:w="2373" w:type="pct"/>
            <w:tcBorders>
              <w:left w:val="single" w:sz="4" w:space="0" w:color="auto"/>
              <w:bottom w:val="nil"/>
              <w:right w:val="nil"/>
            </w:tcBorders>
          </w:tcPr>
          <w:p w14:paraId="7FA1E6E2" w14:textId="2EA6BAD1" w:rsidR="00BC1397" w:rsidRPr="00D2126A" w:rsidRDefault="000E5A86" w:rsidP="00B12D5B">
            <w:pPr>
              <w:keepNext/>
            </w:pPr>
            <w:r>
              <w:t>Avbryt behandlingen med lenalidomid</w:t>
            </w:r>
          </w:p>
        </w:tc>
      </w:tr>
      <w:tr w:rsidR="00D5485C" w:rsidRPr="00D2126A" w14:paraId="2FB263B7" w14:textId="77777777" w:rsidTr="00CE1A4F">
        <w:tc>
          <w:tcPr>
            <w:tcW w:w="2627" w:type="pct"/>
            <w:tcBorders>
              <w:top w:val="nil"/>
              <w:left w:val="nil"/>
              <w:bottom w:val="single" w:sz="4" w:space="0" w:color="auto"/>
              <w:right w:val="single" w:sz="4" w:space="0" w:color="auto"/>
            </w:tcBorders>
          </w:tcPr>
          <w:p w14:paraId="45834F27" w14:textId="77777777" w:rsidR="00BC1397" w:rsidRPr="00D2126A" w:rsidRDefault="000E5A86" w:rsidP="00B12D5B">
            <w:pPr>
              <w:keepNext/>
            </w:pPr>
            <w:r>
              <w:t>igjen stiger til ≥ 0,5 x 10</w:t>
            </w:r>
            <w:r>
              <w:rPr>
                <w:vertAlign w:val="superscript"/>
              </w:rPr>
              <w:t>9</w:t>
            </w:r>
            <w:r>
              <w:t>/l</w:t>
            </w:r>
          </w:p>
        </w:tc>
        <w:tc>
          <w:tcPr>
            <w:tcW w:w="2373" w:type="pct"/>
            <w:tcBorders>
              <w:top w:val="nil"/>
              <w:left w:val="single" w:sz="4" w:space="0" w:color="auto"/>
              <w:bottom w:val="single" w:sz="4" w:space="0" w:color="auto"/>
              <w:right w:val="nil"/>
            </w:tcBorders>
          </w:tcPr>
          <w:p w14:paraId="5980726B" w14:textId="1EE512AC" w:rsidR="00BC1397" w:rsidRPr="00D2126A" w:rsidRDefault="000E5A86" w:rsidP="00B12D5B">
            <w:pPr>
              <w:keepNext/>
            </w:pPr>
            <w:r>
              <w:t>Gjenoppta behandlingen med lenalidomid på dosenivå -1 én gang daglig</w:t>
            </w:r>
          </w:p>
        </w:tc>
      </w:tr>
      <w:tr w:rsidR="00D5485C" w:rsidRPr="00D2126A" w14:paraId="471D1967" w14:textId="77777777" w:rsidTr="00CE1A4F">
        <w:tc>
          <w:tcPr>
            <w:tcW w:w="2627" w:type="pct"/>
            <w:tcBorders>
              <w:top w:val="single" w:sz="4" w:space="0" w:color="auto"/>
              <w:left w:val="nil"/>
              <w:bottom w:val="nil"/>
              <w:right w:val="single" w:sz="4" w:space="0" w:color="auto"/>
            </w:tcBorders>
          </w:tcPr>
          <w:p w14:paraId="69A82C15" w14:textId="77777777" w:rsidR="00BC1397" w:rsidRPr="00D2126A" w:rsidRDefault="000E5A86" w:rsidP="00B12D5B">
            <w:pPr>
              <w:keepNext/>
            </w:pPr>
            <w:r>
              <w:t>For hvert etterfølgende fall til under &lt; 0,5 x 10</w:t>
            </w:r>
            <w:r>
              <w:rPr>
                <w:vertAlign w:val="superscript"/>
              </w:rPr>
              <w:t>9</w:t>
            </w:r>
            <w:r>
              <w:t>/l</w:t>
            </w:r>
          </w:p>
        </w:tc>
        <w:tc>
          <w:tcPr>
            <w:tcW w:w="2373" w:type="pct"/>
            <w:tcBorders>
              <w:top w:val="single" w:sz="4" w:space="0" w:color="auto"/>
              <w:left w:val="single" w:sz="4" w:space="0" w:color="auto"/>
              <w:bottom w:val="nil"/>
              <w:right w:val="nil"/>
            </w:tcBorders>
          </w:tcPr>
          <w:p w14:paraId="73B02234" w14:textId="77777777" w:rsidR="00BC1397" w:rsidRPr="00D2126A" w:rsidRDefault="000E5A86" w:rsidP="00B12D5B">
            <w:pPr>
              <w:keepNext/>
            </w:pPr>
            <w:r>
              <w:t>Avbryt behandlingen med lenalidomid</w:t>
            </w:r>
          </w:p>
        </w:tc>
      </w:tr>
      <w:tr w:rsidR="00D5485C" w:rsidRPr="00D2126A" w14:paraId="1D473F55" w14:textId="77777777" w:rsidTr="00CE1A4F">
        <w:tc>
          <w:tcPr>
            <w:tcW w:w="2627" w:type="pct"/>
            <w:tcBorders>
              <w:top w:val="nil"/>
              <w:left w:val="nil"/>
              <w:bottom w:val="single" w:sz="4" w:space="0" w:color="auto"/>
              <w:right w:val="single" w:sz="4" w:space="0" w:color="auto"/>
            </w:tcBorders>
          </w:tcPr>
          <w:p w14:paraId="42646FA4" w14:textId="77777777" w:rsidR="00BC1397" w:rsidRPr="00D2126A" w:rsidRDefault="000E5A86" w:rsidP="00B12D5B">
            <w:pPr>
              <w:keepNext/>
            </w:pPr>
            <w:r>
              <w:t>igjen stiger til ≥ 0,5 x 10</w:t>
            </w:r>
            <w:r>
              <w:rPr>
                <w:vertAlign w:val="superscript"/>
              </w:rPr>
              <w:t>9</w:t>
            </w:r>
            <w:r>
              <w:t>/l</w:t>
            </w:r>
          </w:p>
        </w:tc>
        <w:tc>
          <w:tcPr>
            <w:tcW w:w="2373" w:type="pct"/>
            <w:tcBorders>
              <w:top w:val="nil"/>
              <w:left w:val="single" w:sz="4" w:space="0" w:color="auto"/>
              <w:bottom w:val="single" w:sz="4" w:space="0" w:color="auto"/>
              <w:right w:val="nil"/>
            </w:tcBorders>
          </w:tcPr>
          <w:p w14:paraId="221BBDA6" w14:textId="77777777" w:rsidR="00BC1397" w:rsidRPr="00D2126A" w:rsidRDefault="000E5A86" w:rsidP="00967610">
            <w:r>
              <w:t>Gjenoppta behandlingen med lenalidomid på neste lavere dosenivå én gang daglig</w:t>
            </w:r>
          </w:p>
        </w:tc>
      </w:tr>
    </w:tbl>
    <w:p w14:paraId="515551EE" w14:textId="77777777" w:rsidR="00BC1397" w:rsidRPr="00D2126A" w:rsidRDefault="000E5A86" w:rsidP="00C93C76">
      <w:r>
        <w:rPr>
          <w:sz w:val="16"/>
          <w:vertAlign w:val="superscript"/>
        </w:rPr>
        <w:t>a</w:t>
      </w:r>
      <w:r>
        <w:rPr>
          <w:sz w:val="16"/>
        </w:rPr>
        <w:t xml:space="preserve"> Dersom nøytropeni er eneste toksisitet ved et dosenivå, kan legen velge å legge til granulocyttkolonistimulerende faktor (G</w:t>
      </w:r>
      <w:r>
        <w:rPr>
          <w:sz w:val="16"/>
        </w:rPr>
        <w:noBreakHyphen/>
        <w:t>CSF) og opprettholde dosenivået av lenalidomid.</w:t>
      </w:r>
    </w:p>
    <w:p w14:paraId="5134FE30" w14:textId="77777777" w:rsidR="0086792D" w:rsidRPr="00D2126A" w:rsidRDefault="0086792D" w:rsidP="00C93C76"/>
    <w:p w14:paraId="79085266" w14:textId="77777777" w:rsidR="0086792D" w:rsidRPr="00D2126A" w:rsidRDefault="000E5A86" w:rsidP="00C93C76">
      <w:pPr>
        <w:pStyle w:val="Date"/>
        <w:keepNext/>
        <w:rPr>
          <w:i/>
          <w:color w:val="000000"/>
          <w:u w:val="single"/>
        </w:rPr>
      </w:pPr>
      <w:r>
        <w:rPr>
          <w:i/>
          <w:color w:val="000000"/>
          <w:u w:val="single"/>
        </w:rPr>
        <w:t>Myelomatose med minst én tidligere behandling</w:t>
      </w:r>
    </w:p>
    <w:p w14:paraId="4F4E0086" w14:textId="77777777" w:rsidR="0086792D" w:rsidRPr="00D2126A" w:rsidRDefault="000E5A86" w:rsidP="00C93C76">
      <w:pPr>
        <w:rPr>
          <w:color w:val="000000"/>
        </w:rPr>
      </w:pPr>
      <w:r>
        <w:rPr>
          <w:color w:val="000000"/>
        </w:rPr>
        <w:t>Lenalidomidbehandlingen må ikke startes hvis ANC er &lt; 1,0 x 10</w:t>
      </w:r>
      <w:r>
        <w:rPr>
          <w:color w:val="000000"/>
          <w:vertAlign w:val="superscript"/>
        </w:rPr>
        <w:t>9</w:t>
      </w:r>
      <w:r>
        <w:rPr>
          <w:color w:val="000000"/>
        </w:rPr>
        <w:t>/l og/eller blodplatetallet er &lt; 75 x 10</w:t>
      </w:r>
      <w:r>
        <w:rPr>
          <w:color w:val="000000"/>
          <w:vertAlign w:val="superscript"/>
        </w:rPr>
        <w:t>9</w:t>
      </w:r>
      <w:r>
        <w:rPr>
          <w:color w:val="000000"/>
        </w:rPr>
        <w:t>/l eller, avhengig av benmargsinfiltrasjonen av plasmaceller, blodplatetallet er &lt; 30 x 10</w:t>
      </w:r>
      <w:r>
        <w:rPr>
          <w:color w:val="000000"/>
          <w:vertAlign w:val="superscript"/>
        </w:rPr>
        <w:t>9</w:t>
      </w:r>
      <w:r>
        <w:rPr>
          <w:color w:val="000000"/>
        </w:rPr>
        <w:t>/l.</w:t>
      </w:r>
    </w:p>
    <w:p w14:paraId="7E76FD0D" w14:textId="77777777" w:rsidR="00C74208" w:rsidRPr="00D2126A" w:rsidRDefault="00C74208" w:rsidP="00C93C76">
      <w:pPr>
        <w:pStyle w:val="Date"/>
      </w:pPr>
    </w:p>
    <w:p w14:paraId="35D6DCE6" w14:textId="77777777" w:rsidR="00375EAB" w:rsidRPr="00D2126A" w:rsidRDefault="000E5A86" w:rsidP="00C93C76">
      <w:pPr>
        <w:keepNext/>
        <w:rPr>
          <w:i/>
          <w:color w:val="000000"/>
        </w:rPr>
      </w:pPr>
      <w:r>
        <w:rPr>
          <w:i/>
          <w:color w:val="000000"/>
        </w:rPr>
        <w:t>Anbefalt dose</w:t>
      </w:r>
    </w:p>
    <w:p w14:paraId="0EE54317" w14:textId="7C69447C" w:rsidR="00BB2E76" w:rsidRPr="00D2126A" w:rsidRDefault="000E5A86" w:rsidP="0064116A">
      <w:r>
        <w:t>Anbefalt startdose av lenalidomid er 25 mg oralt én gang daglig på dag 1 til 21 av gjentatte 28</w:t>
      </w:r>
      <w:r>
        <w:noBreakHyphen/>
        <w:t>dagers sykluser. Anbefalt dose deksametason er 40 mg oralt én gang daglig på dagene 1 til 4, 9 til 12 og 17 til 20 av hver 28</w:t>
      </w:r>
      <w:r>
        <w:noBreakHyphen/>
        <w:t>dagers syklus i de første 4 syklusene av behandlingen og deretter 40 mg én gang daglig på dag 1 til 4 hver 28. dag.</w:t>
      </w:r>
    </w:p>
    <w:p w14:paraId="7EB3F03D" w14:textId="77777777" w:rsidR="00FB5483" w:rsidRPr="00D2126A" w:rsidRDefault="00FB5483" w:rsidP="00C93C76">
      <w:pPr>
        <w:pStyle w:val="Date"/>
      </w:pPr>
    </w:p>
    <w:p w14:paraId="0C4B938A" w14:textId="77777777" w:rsidR="00375EAB" w:rsidRPr="00D2126A" w:rsidRDefault="000E5A86" w:rsidP="00C93C76">
      <w:pPr>
        <w:rPr>
          <w:color w:val="000000"/>
        </w:rPr>
      </w:pPr>
      <w:r>
        <w:rPr>
          <w:color w:val="000000"/>
        </w:rPr>
        <w:t>Foreskrivende leger bør overveie nøye hvilken deksametasondose som skal brukes, basert på pasientens tilstand og sykdomsstatus.</w:t>
      </w:r>
    </w:p>
    <w:p w14:paraId="4A67C1DD" w14:textId="77777777" w:rsidR="00375EAB" w:rsidRPr="00D2126A" w:rsidRDefault="00375EAB" w:rsidP="00C93C76">
      <w:pPr>
        <w:rPr>
          <w:bCs/>
          <w:color w:val="000000"/>
        </w:rPr>
      </w:pPr>
    </w:p>
    <w:p w14:paraId="098525FD" w14:textId="77777777" w:rsidR="00375EAB" w:rsidRPr="00D2126A" w:rsidRDefault="000E5A86" w:rsidP="00C93C76">
      <w:pPr>
        <w:pStyle w:val="Date"/>
        <w:keepNext/>
        <w:numPr>
          <w:ilvl w:val="0"/>
          <w:numId w:val="36"/>
        </w:numPr>
        <w:ind w:left="567" w:hanging="567"/>
        <w:rPr>
          <w:i/>
        </w:rPr>
      </w:pPr>
      <w:r>
        <w:rPr>
          <w:i/>
        </w:rPr>
        <w:t>Trinn for å redusere dose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6288"/>
        <w:gridCol w:w="3341"/>
      </w:tblGrid>
      <w:tr w:rsidR="00D5485C" w:rsidRPr="00D2126A" w14:paraId="4DBA22D9" w14:textId="77777777" w:rsidTr="0060680F">
        <w:trPr>
          <w:cantSplit/>
          <w:trHeight w:val="57"/>
        </w:trPr>
        <w:tc>
          <w:tcPr>
            <w:tcW w:w="3265" w:type="pct"/>
            <w:shd w:val="clear" w:color="auto" w:fill="auto"/>
          </w:tcPr>
          <w:p w14:paraId="540F0133" w14:textId="77777777" w:rsidR="00375EAB" w:rsidRPr="00D2126A" w:rsidRDefault="000E5A86" w:rsidP="00C93C76">
            <w:pPr>
              <w:keepNext/>
              <w:rPr>
                <w:color w:val="000000"/>
              </w:rPr>
            </w:pPr>
            <w:r>
              <w:rPr>
                <w:color w:val="000000"/>
              </w:rPr>
              <w:t>Startdose</w:t>
            </w:r>
          </w:p>
        </w:tc>
        <w:tc>
          <w:tcPr>
            <w:tcW w:w="1735" w:type="pct"/>
            <w:shd w:val="clear" w:color="auto" w:fill="auto"/>
          </w:tcPr>
          <w:p w14:paraId="5EADD466" w14:textId="77777777" w:rsidR="00375EAB" w:rsidRPr="00D2126A" w:rsidRDefault="000E5A86" w:rsidP="00C93C76">
            <w:pPr>
              <w:keepNext/>
              <w:jc w:val="center"/>
              <w:rPr>
                <w:color w:val="000000"/>
              </w:rPr>
            </w:pPr>
            <w:r>
              <w:rPr>
                <w:color w:val="000000"/>
              </w:rPr>
              <w:t>25 mg</w:t>
            </w:r>
          </w:p>
        </w:tc>
      </w:tr>
      <w:tr w:rsidR="00D5485C" w:rsidRPr="00D2126A" w14:paraId="61D8FB32" w14:textId="77777777" w:rsidTr="0060680F">
        <w:trPr>
          <w:cantSplit/>
          <w:trHeight w:val="57"/>
        </w:trPr>
        <w:tc>
          <w:tcPr>
            <w:tcW w:w="3265" w:type="pct"/>
            <w:shd w:val="clear" w:color="auto" w:fill="auto"/>
          </w:tcPr>
          <w:p w14:paraId="78D7B7D8" w14:textId="57381640" w:rsidR="00375EAB" w:rsidRPr="00D2126A" w:rsidRDefault="000E5A86" w:rsidP="00C93C76">
            <w:pPr>
              <w:keepNext/>
              <w:rPr>
                <w:color w:val="000000"/>
              </w:rPr>
            </w:pPr>
            <w:r>
              <w:rPr>
                <w:color w:val="000000"/>
              </w:rPr>
              <w:t>Dosenivå -1</w:t>
            </w:r>
          </w:p>
        </w:tc>
        <w:tc>
          <w:tcPr>
            <w:tcW w:w="1735" w:type="pct"/>
            <w:shd w:val="clear" w:color="auto" w:fill="auto"/>
          </w:tcPr>
          <w:p w14:paraId="06B4D195" w14:textId="77777777" w:rsidR="00375EAB" w:rsidRPr="00D2126A" w:rsidRDefault="000E5A86" w:rsidP="00C93C76">
            <w:pPr>
              <w:keepNext/>
              <w:jc w:val="center"/>
              <w:rPr>
                <w:color w:val="000000"/>
              </w:rPr>
            </w:pPr>
            <w:r>
              <w:rPr>
                <w:color w:val="000000"/>
              </w:rPr>
              <w:t>15 mg</w:t>
            </w:r>
          </w:p>
        </w:tc>
      </w:tr>
      <w:tr w:rsidR="00D5485C" w:rsidRPr="00D2126A" w14:paraId="407FAC79" w14:textId="77777777" w:rsidTr="0060680F">
        <w:trPr>
          <w:cantSplit/>
          <w:trHeight w:val="57"/>
        </w:trPr>
        <w:tc>
          <w:tcPr>
            <w:tcW w:w="3265" w:type="pct"/>
            <w:shd w:val="clear" w:color="auto" w:fill="auto"/>
          </w:tcPr>
          <w:p w14:paraId="5C29A499" w14:textId="174F93FC" w:rsidR="00375EAB" w:rsidRPr="00D2126A" w:rsidRDefault="000E5A86" w:rsidP="00C93C76">
            <w:pPr>
              <w:keepNext/>
              <w:rPr>
                <w:color w:val="000000"/>
              </w:rPr>
            </w:pPr>
            <w:r>
              <w:rPr>
                <w:color w:val="000000"/>
              </w:rPr>
              <w:t>Dosenivå -2</w:t>
            </w:r>
          </w:p>
        </w:tc>
        <w:tc>
          <w:tcPr>
            <w:tcW w:w="1735" w:type="pct"/>
            <w:shd w:val="clear" w:color="auto" w:fill="auto"/>
          </w:tcPr>
          <w:p w14:paraId="449C6FF4" w14:textId="77777777" w:rsidR="00375EAB" w:rsidRPr="00D2126A" w:rsidRDefault="000E5A86" w:rsidP="00C93C76">
            <w:pPr>
              <w:keepNext/>
              <w:jc w:val="center"/>
              <w:rPr>
                <w:color w:val="000000"/>
              </w:rPr>
            </w:pPr>
            <w:r>
              <w:rPr>
                <w:color w:val="000000"/>
              </w:rPr>
              <w:t>10 mg</w:t>
            </w:r>
          </w:p>
        </w:tc>
      </w:tr>
      <w:tr w:rsidR="00D5485C" w:rsidRPr="00D2126A" w14:paraId="6869E91F" w14:textId="77777777" w:rsidTr="0060680F">
        <w:trPr>
          <w:cantSplit/>
          <w:trHeight w:val="57"/>
        </w:trPr>
        <w:tc>
          <w:tcPr>
            <w:tcW w:w="3265" w:type="pct"/>
            <w:shd w:val="clear" w:color="auto" w:fill="auto"/>
          </w:tcPr>
          <w:p w14:paraId="7D0866B6" w14:textId="33594600" w:rsidR="00375EAB" w:rsidRPr="00D2126A" w:rsidRDefault="000E5A86" w:rsidP="00C93C76">
            <w:pPr>
              <w:keepNext/>
              <w:rPr>
                <w:color w:val="000000"/>
              </w:rPr>
            </w:pPr>
            <w:r>
              <w:rPr>
                <w:color w:val="000000"/>
              </w:rPr>
              <w:t>Dosenivå -3</w:t>
            </w:r>
          </w:p>
        </w:tc>
        <w:tc>
          <w:tcPr>
            <w:tcW w:w="1735" w:type="pct"/>
            <w:shd w:val="clear" w:color="auto" w:fill="auto"/>
          </w:tcPr>
          <w:p w14:paraId="46593C44" w14:textId="77777777" w:rsidR="00375EAB" w:rsidRPr="00D2126A" w:rsidRDefault="000E5A86" w:rsidP="00C93C76">
            <w:pPr>
              <w:keepNext/>
              <w:jc w:val="center"/>
              <w:rPr>
                <w:color w:val="000000"/>
              </w:rPr>
            </w:pPr>
            <w:r>
              <w:rPr>
                <w:color w:val="000000"/>
              </w:rPr>
              <w:t>5 mg</w:t>
            </w:r>
          </w:p>
        </w:tc>
      </w:tr>
    </w:tbl>
    <w:p w14:paraId="42214418" w14:textId="77777777" w:rsidR="00375EAB" w:rsidRPr="00D2126A" w:rsidRDefault="00375EAB" w:rsidP="00C93C76">
      <w:pPr>
        <w:rPr>
          <w:color w:val="000000"/>
        </w:rPr>
      </w:pPr>
    </w:p>
    <w:p w14:paraId="113E33E6" w14:textId="77777777" w:rsidR="00375EAB" w:rsidRPr="00D2126A" w:rsidRDefault="000E5A86" w:rsidP="00C93C76">
      <w:pPr>
        <w:pStyle w:val="Date"/>
        <w:keepNext/>
        <w:numPr>
          <w:ilvl w:val="0"/>
          <w:numId w:val="36"/>
        </w:numPr>
        <w:ind w:left="567" w:hanging="567"/>
        <w:rPr>
          <w:i/>
        </w:rPr>
      </w:pPr>
      <w:r>
        <w:rPr>
          <w:i/>
        </w:rPr>
        <w:t>Trombocytopeni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0170787D" w14:textId="77777777" w:rsidTr="0060680F">
        <w:trPr>
          <w:cantSplit/>
          <w:trHeight w:val="57"/>
        </w:trPr>
        <w:tc>
          <w:tcPr>
            <w:tcW w:w="2627" w:type="pct"/>
            <w:tcBorders>
              <w:left w:val="nil"/>
              <w:bottom w:val="single" w:sz="4" w:space="0" w:color="auto"/>
              <w:right w:val="nil"/>
            </w:tcBorders>
            <w:shd w:val="clear" w:color="auto" w:fill="auto"/>
          </w:tcPr>
          <w:p w14:paraId="1A59B69B" w14:textId="77777777" w:rsidR="00375EAB" w:rsidRPr="00D2126A" w:rsidRDefault="000E5A86" w:rsidP="00C93C76">
            <w:pPr>
              <w:rPr>
                <w:color w:val="000000"/>
              </w:rPr>
            </w:pPr>
            <w:r>
              <w:rPr>
                <w:color w:val="000000"/>
              </w:rPr>
              <w:t>Når blodplatetall</w:t>
            </w:r>
          </w:p>
        </w:tc>
        <w:tc>
          <w:tcPr>
            <w:tcW w:w="2373" w:type="pct"/>
            <w:tcBorders>
              <w:left w:val="nil"/>
              <w:bottom w:val="single" w:sz="4" w:space="0" w:color="auto"/>
              <w:right w:val="nil"/>
            </w:tcBorders>
            <w:shd w:val="clear" w:color="auto" w:fill="auto"/>
          </w:tcPr>
          <w:p w14:paraId="7EBF06B0" w14:textId="77777777" w:rsidR="00375EAB" w:rsidRPr="00D2126A" w:rsidRDefault="000E5A86" w:rsidP="0064116A">
            <w:r>
              <w:t>Anbefalt forløp</w:t>
            </w:r>
          </w:p>
        </w:tc>
      </w:tr>
      <w:tr w:rsidR="00D5485C" w:rsidRPr="00D2126A" w14:paraId="477E76F3" w14:textId="77777777" w:rsidTr="0060680F">
        <w:trPr>
          <w:cantSplit/>
          <w:trHeight w:val="57"/>
        </w:trPr>
        <w:tc>
          <w:tcPr>
            <w:tcW w:w="2627" w:type="pct"/>
            <w:tcBorders>
              <w:left w:val="nil"/>
              <w:bottom w:val="nil"/>
              <w:right w:val="nil"/>
            </w:tcBorders>
            <w:shd w:val="clear" w:color="auto" w:fill="auto"/>
          </w:tcPr>
          <w:p w14:paraId="52CB1246" w14:textId="77777777" w:rsidR="00375EAB" w:rsidRPr="00D2126A" w:rsidRDefault="000E5A86" w:rsidP="00C93C76">
            <w:pPr>
              <w:rPr>
                <w:color w:val="000000"/>
              </w:rPr>
            </w:pPr>
            <w:r>
              <w:rPr>
                <w:color w:val="000000"/>
              </w:rPr>
              <w:t>første gang faller til &lt;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5388F07B" w14:textId="77777777" w:rsidR="00375EAB" w:rsidRPr="00D2126A" w:rsidRDefault="000E5A86" w:rsidP="00C93C76">
            <w:pPr>
              <w:rPr>
                <w:color w:val="000000"/>
              </w:rPr>
            </w:pPr>
            <w:r>
              <w:rPr>
                <w:color w:val="000000"/>
              </w:rPr>
              <w:t>Avbryt behandlingen med lenalidomid</w:t>
            </w:r>
          </w:p>
        </w:tc>
      </w:tr>
      <w:tr w:rsidR="00D5485C" w:rsidRPr="00D2126A" w14:paraId="62FDB1F5" w14:textId="77777777" w:rsidTr="0060680F">
        <w:trPr>
          <w:cantSplit/>
          <w:trHeight w:val="57"/>
        </w:trPr>
        <w:tc>
          <w:tcPr>
            <w:tcW w:w="2627" w:type="pct"/>
            <w:tcBorders>
              <w:top w:val="nil"/>
              <w:left w:val="nil"/>
              <w:bottom w:val="single" w:sz="4" w:space="0" w:color="auto"/>
              <w:right w:val="nil"/>
            </w:tcBorders>
            <w:shd w:val="clear" w:color="auto" w:fill="auto"/>
          </w:tcPr>
          <w:p w14:paraId="59A62111" w14:textId="77777777" w:rsidR="00375EAB" w:rsidRPr="00D2126A" w:rsidRDefault="000E5A86" w:rsidP="00B12D5B">
            <w:r>
              <w:t>igjen stiger til ≥ 30 x 10</w:t>
            </w:r>
            <w:r>
              <w:rPr>
                <w:vertAlign w:val="superscript"/>
              </w:rPr>
              <w:t>9</w:t>
            </w:r>
            <w:r>
              <w:t>/l</w:t>
            </w:r>
          </w:p>
        </w:tc>
        <w:tc>
          <w:tcPr>
            <w:tcW w:w="2373" w:type="pct"/>
            <w:tcBorders>
              <w:top w:val="nil"/>
              <w:left w:val="nil"/>
              <w:bottom w:val="single" w:sz="4" w:space="0" w:color="auto"/>
              <w:right w:val="nil"/>
            </w:tcBorders>
            <w:shd w:val="clear" w:color="auto" w:fill="auto"/>
          </w:tcPr>
          <w:p w14:paraId="554F6C61" w14:textId="5BBA53F9" w:rsidR="00375EAB" w:rsidRPr="00D2126A" w:rsidRDefault="000E5A86" w:rsidP="00C93C76">
            <w:pPr>
              <w:rPr>
                <w:color w:val="000000"/>
              </w:rPr>
            </w:pPr>
            <w:r>
              <w:rPr>
                <w:color w:val="000000"/>
              </w:rPr>
              <w:t>Gjenoppta behandlingen med lenalidomid på dosenivå -1</w:t>
            </w:r>
          </w:p>
        </w:tc>
      </w:tr>
      <w:tr w:rsidR="00D5485C" w:rsidRPr="00D2126A" w14:paraId="3603EA17" w14:textId="77777777" w:rsidTr="0060680F">
        <w:trPr>
          <w:cantSplit/>
          <w:trHeight w:val="57"/>
        </w:trPr>
        <w:tc>
          <w:tcPr>
            <w:tcW w:w="2627" w:type="pct"/>
            <w:tcBorders>
              <w:left w:val="nil"/>
              <w:bottom w:val="nil"/>
              <w:right w:val="nil"/>
            </w:tcBorders>
            <w:shd w:val="clear" w:color="auto" w:fill="auto"/>
          </w:tcPr>
          <w:p w14:paraId="39A0F359" w14:textId="77777777" w:rsidR="00375EAB" w:rsidRPr="00D2126A" w:rsidRDefault="000E5A86" w:rsidP="00C93C76">
            <w:pPr>
              <w:keepNext/>
              <w:rPr>
                <w:color w:val="000000"/>
              </w:rPr>
            </w:pPr>
            <w:r>
              <w:rPr>
                <w:color w:val="000000"/>
              </w:rPr>
              <w:t>For hvert etterfølgende fall til under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6EA47406" w14:textId="77777777" w:rsidR="00375EAB" w:rsidRPr="00D2126A" w:rsidRDefault="000E5A86" w:rsidP="00C93C76">
            <w:pPr>
              <w:rPr>
                <w:color w:val="000000"/>
              </w:rPr>
            </w:pPr>
            <w:r>
              <w:rPr>
                <w:color w:val="000000"/>
              </w:rPr>
              <w:t>Avbryt behandlingen med lenalidomid</w:t>
            </w:r>
          </w:p>
        </w:tc>
      </w:tr>
      <w:tr w:rsidR="00D5485C" w:rsidRPr="00D2126A" w14:paraId="25A8F820" w14:textId="77777777" w:rsidTr="0060680F">
        <w:trPr>
          <w:cantSplit/>
          <w:trHeight w:val="57"/>
        </w:trPr>
        <w:tc>
          <w:tcPr>
            <w:tcW w:w="2627" w:type="pct"/>
            <w:tcBorders>
              <w:top w:val="nil"/>
              <w:left w:val="nil"/>
              <w:right w:val="nil"/>
            </w:tcBorders>
            <w:shd w:val="clear" w:color="auto" w:fill="auto"/>
          </w:tcPr>
          <w:p w14:paraId="4F383B03" w14:textId="77777777" w:rsidR="00375EAB" w:rsidRPr="00D2126A" w:rsidRDefault="000E5A86" w:rsidP="00B12D5B">
            <w:r>
              <w:t>igjen stiger til ≥ 30 x 10</w:t>
            </w:r>
            <w:r>
              <w:rPr>
                <w:vertAlign w:val="superscript"/>
              </w:rPr>
              <w:t>9</w:t>
            </w:r>
            <w:r>
              <w:t>/l</w:t>
            </w:r>
          </w:p>
        </w:tc>
        <w:tc>
          <w:tcPr>
            <w:tcW w:w="2373" w:type="pct"/>
            <w:tcBorders>
              <w:top w:val="nil"/>
              <w:left w:val="nil"/>
              <w:right w:val="nil"/>
            </w:tcBorders>
            <w:shd w:val="clear" w:color="auto" w:fill="auto"/>
          </w:tcPr>
          <w:p w14:paraId="3B3CC6F2" w14:textId="6CD2B462" w:rsidR="00375EAB" w:rsidRPr="00D2126A" w:rsidRDefault="000E5A86" w:rsidP="00C93C76">
            <w:pPr>
              <w:rPr>
                <w:color w:val="000000"/>
              </w:rPr>
            </w:pPr>
            <w:r>
              <w:rPr>
                <w:color w:val="000000"/>
              </w:rPr>
              <w:t>Gjenoppta behandlingen med lenalidomid på neste lavere dosenivå (dosenivå -2 eller -3) én gang daglig. Ikke dosér under 5 mg én gang daglig.</w:t>
            </w:r>
          </w:p>
        </w:tc>
      </w:tr>
    </w:tbl>
    <w:p w14:paraId="5E439EAB" w14:textId="77777777" w:rsidR="00375EAB" w:rsidRPr="00D2126A" w:rsidRDefault="00375EAB" w:rsidP="00C93C76">
      <w:pPr>
        <w:rPr>
          <w:color w:val="000000"/>
        </w:rPr>
      </w:pPr>
    </w:p>
    <w:p w14:paraId="632AE50E" w14:textId="77777777" w:rsidR="00375EAB" w:rsidRPr="00D2126A" w:rsidRDefault="000E5A86" w:rsidP="00C93C76">
      <w:pPr>
        <w:pStyle w:val="Date"/>
        <w:keepNext/>
        <w:numPr>
          <w:ilvl w:val="0"/>
          <w:numId w:val="36"/>
        </w:numPr>
        <w:ind w:left="567" w:hanging="567"/>
        <w:rPr>
          <w:i/>
        </w:rPr>
      </w:pPr>
      <w:r>
        <w:rPr>
          <w:i/>
        </w:rPr>
        <w:t>Absolutt nøytrofiltall (ANC) – nøytropeni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45031945" w14:textId="77777777" w:rsidTr="0060680F">
        <w:trPr>
          <w:cantSplit/>
          <w:trHeight w:val="57"/>
          <w:tblHeader/>
        </w:trPr>
        <w:tc>
          <w:tcPr>
            <w:tcW w:w="2627" w:type="pct"/>
            <w:tcBorders>
              <w:left w:val="nil"/>
              <w:bottom w:val="single" w:sz="4" w:space="0" w:color="auto"/>
              <w:right w:val="nil"/>
            </w:tcBorders>
            <w:shd w:val="clear" w:color="auto" w:fill="auto"/>
          </w:tcPr>
          <w:p w14:paraId="7FA2293E" w14:textId="77777777" w:rsidR="00375EAB" w:rsidRPr="00D2126A" w:rsidRDefault="000E5A86" w:rsidP="00C93C76">
            <w:pPr>
              <w:keepNext/>
              <w:rPr>
                <w:color w:val="000000"/>
              </w:rPr>
            </w:pPr>
            <w:r>
              <w:rPr>
                <w:color w:val="000000"/>
              </w:rPr>
              <w:t>Når ANC</w:t>
            </w:r>
          </w:p>
        </w:tc>
        <w:tc>
          <w:tcPr>
            <w:tcW w:w="2373" w:type="pct"/>
            <w:tcBorders>
              <w:left w:val="nil"/>
              <w:bottom w:val="single" w:sz="4" w:space="0" w:color="auto"/>
              <w:right w:val="nil"/>
            </w:tcBorders>
            <w:shd w:val="clear" w:color="auto" w:fill="auto"/>
          </w:tcPr>
          <w:p w14:paraId="0B152397" w14:textId="77777777" w:rsidR="00375EAB" w:rsidRPr="00D2126A" w:rsidRDefault="000E5A86" w:rsidP="0064116A">
            <w:r>
              <w:t>Anbefalt forløp</w:t>
            </w:r>
            <w:r>
              <w:rPr>
                <w:vertAlign w:val="superscript"/>
              </w:rPr>
              <w:t>a</w:t>
            </w:r>
          </w:p>
        </w:tc>
      </w:tr>
      <w:tr w:rsidR="00D5485C" w:rsidRPr="00D2126A" w14:paraId="489821FA" w14:textId="77777777" w:rsidTr="0060680F">
        <w:trPr>
          <w:cantSplit/>
          <w:trHeight w:val="57"/>
        </w:trPr>
        <w:tc>
          <w:tcPr>
            <w:tcW w:w="2627" w:type="pct"/>
            <w:tcBorders>
              <w:left w:val="nil"/>
              <w:bottom w:val="nil"/>
              <w:right w:val="nil"/>
            </w:tcBorders>
            <w:shd w:val="clear" w:color="auto" w:fill="auto"/>
          </w:tcPr>
          <w:p w14:paraId="22ED3580" w14:textId="77777777" w:rsidR="00375EAB" w:rsidRPr="00D2126A" w:rsidRDefault="000E5A86" w:rsidP="00C93C76">
            <w:pPr>
              <w:rPr>
                <w:color w:val="000000"/>
              </w:rPr>
            </w:pPr>
            <w:r>
              <w:rPr>
                <w:color w:val="000000"/>
              </w:rPr>
              <w:t>første gang faller til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012A2348" w14:textId="77777777" w:rsidR="00375EAB" w:rsidRPr="00D2126A" w:rsidRDefault="000E5A86" w:rsidP="00C93C76">
            <w:pPr>
              <w:keepNext/>
              <w:rPr>
                <w:color w:val="000000"/>
              </w:rPr>
            </w:pPr>
            <w:r>
              <w:rPr>
                <w:color w:val="000000"/>
              </w:rPr>
              <w:t>Avbryt behandlingen med lenalidomid</w:t>
            </w:r>
          </w:p>
        </w:tc>
      </w:tr>
      <w:tr w:rsidR="00D5485C" w:rsidRPr="00D2126A" w14:paraId="70489C7C" w14:textId="77777777" w:rsidTr="0060680F">
        <w:trPr>
          <w:cantSplit/>
          <w:trHeight w:val="57"/>
        </w:trPr>
        <w:tc>
          <w:tcPr>
            <w:tcW w:w="2627" w:type="pct"/>
            <w:tcBorders>
              <w:top w:val="nil"/>
              <w:left w:val="nil"/>
              <w:right w:val="nil"/>
            </w:tcBorders>
            <w:shd w:val="clear" w:color="auto" w:fill="auto"/>
          </w:tcPr>
          <w:p w14:paraId="0F5C3CBB" w14:textId="77777777" w:rsidR="00375EAB" w:rsidRPr="00D2126A" w:rsidRDefault="000E5A86" w:rsidP="00C93C76">
            <w:pPr>
              <w:rPr>
                <w:color w:val="000000"/>
              </w:rPr>
            </w:pPr>
            <w:r>
              <w:rPr>
                <w:color w:val="000000"/>
              </w:rPr>
              <w:t>igjen stiger til ≥ 0,5 x 10</w:t>
            </w:r>
            <w:r>
              <w:rPr>
                <w:color w:val="000000"/>
                <w:vertAlign w:val="superscript"/>
              </w:rPr>
              <w:t>9</w:t>
            </w:r>
            <w:r>
              <w:rPr>
                <w:color w:val="000000"/>
              </w:rPr>
              <w:t>/l når nøytropeni er den eneste toksisitet som observeres</w:t>
            </w:r>
          </w:p>
        </w:tc>
        <w:tc>
          <w:tcPr>
            <w:tcW w:w="2373" w:type="pct"/>
            <w:tcBorders>
              <w:top w:val="nil"/>
              <w:left w:val="nil"/>
              <w:right w:val="nil"/>
            </w:tcBorders>
            <w:shd w:val="clear" w:color="auto" w:fill="auto"/>
          </w:tcPr>
          <w:p w14:paraId="609286C2" w14:textId="77777777" w:rsidR="00375EAB" w:rsidRPr="00D2126A" w:rsidRDefault="000E5A86" w:rsidP="00C93C76">
            <w:pPr>
              <w:keepNext/>
              <w:rPr>
                <w:color w:val="000000"/>
              </w:rPr>
            </w:pPr>
            <w:r>
              <w:rPr>
                <w:color w:val="000000"/>
              </w:rPr>
              <w:t>Gjenoppta behandlingen med lenalidomid med startdose én gang daglig</w:t>
            </w:r>
          </w:p>
        </w:tc>
      </w:tr>
      <w:tr w:rsidR="00D5485C" w:rsidRPr="00D2126A" w14:paraId="1C927CF0" w14:textId="77777777" w:rsidTr="0060680F">
        <w:trPr>
          <w:cantSplit/>
          <w:trHeight w:val="57"/>
        </w:trPr>
        <w:tc>
          <w:tcPr>
            <w:tcW w:w="2627" w:type="pct"/>
            <w:tcBorders>
              <w:left w:val="nil"/>
              <w:bottom w:val="single" w:sz="4" w:space="0" w:color="auto"/>
              <w:right w:val="nil"/>
            </w:tcBorders>
            <w:shd w:val="clear" w:color="auto" w:fill="auto"/>
          </w:tcPr>
          <w:p w14:paraId="2CA84359" w14:textId="77777777" w:rsidR="00375EAB" w:rsidRPr="00D2126A" w:rsidRDefault="000E5A86" w:rsidP="00C93C76">
            <w:pPr>
              <w:rPr>
                <w:color w:val="000000"/>
              </w:rPr>
            </w:pPr>
            <w:r>
              <w:rPr>
                <w:color w:val="000000"/>
              </w:rPr>
              <w:t>igjen stiger til ≥ 0,5 x 10</w:t>
            </w:r>
            <w:r>
              <w:rPr>
                <w:color w:val="000000"/>
                <w:vertAlign w:val="superscript"/>
              </w:rPr>
              <w:t>9</w:t>
            </w:r>
            <w:r>
              <w:rPr>
                <w:color w:val="000000"/>
              </w:rPr>
              <w:t>/l når det observeres andre doseavhengige hematologiske toksisiteter enn nøytropeni</w:t>
            </w:r>
          </w:p>
        </w:tc>
        <w:tc>
          <w:tcPr>
            <w:tcW w:w="2373" w:type="pct"/>
            <w:tcBorders>
              <w:left w:val="nil"/>
              <w:bottom w:val="single" w:sz="4" w:space="0" w:color="auto"/>
              <w:right w:val="nil"/>
            </w:tcBorders>
            <w:shd w:val="clear" w:color="auto" w:fill="auto"/>
          </w:tcPr>
          <w:p w14:paraId="4E2C8260" w14:textId="5AA4AD4F" w:rsidR="00375EAB" w:rsidRPr="00D2126A" w:rsidRDefault="000E5A86" w:rsidP="00C93C76">
            <w:pPr>
              <w:keepNext/>
              <w:rPr>
                <w:color w:val="000000"/>
              </w:rPr>
            </w:pPr>
            <w:r>
              <w:rPr>
                <w:color w:val="000000"/>
              </w:rPr>
              <w:t>Gjenoppta behandlingen med lenalidomid på dosenivå -1 én gang daglig</w:t>
            </w:r>
          </w:p>
        </w:tc>
      </w:tr>
      <w:tr w:rsidR="00D5485C" w:rsidRPr="00D2126A" w14:paraId="505B8601" w14:textId="77777777" w:rsidTr="0060680F">
        <w:trPr>
          <w:cantSplit/>
          <w:trHeight w:val="57"/>
        </w:trPr>
        <w:tc>
          <w:tcPr>
            <w:tcW w:w="2627" w:type="pct"/>
            <w:tcBorders>
              <w:left w:val="nil"/>
              <w:bottom w:val="nil"/>
              <w:right w:val="nil"/>
            </w:tcBorders>
            <w:shd w:val="clear" w:color="auto" w:fill="auto"/>
          </w:tcPr>
          <w:p w14:paraId="3ACFB16B" w14:textId="77777777" w:rsidR="00375EAB" w:rsidRPr="00D2126A" w:rsidRDefault="000E5A86" w:rsidP="00C93C76">
            <w:pPr>
              <w:keepNext/>
              <w:rPr>
                <w:color w:val="000000"/>
              </w:rPr>
            </w:pPr>
            <w:r>
              <w:rPr>
                <w:color w:val="000000"/>
              </w:rPr>
              <w:t>For hvert etterfølgende fall til under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4CD6327B" w14:textId="77777777" w:rsidR="00375EAB" w:rsidRPr="00D2126A" w:rsidRDefault="000E5A86" w:rsidP="00C93C76">
            <w:pPr>
              <w:rPr>
                <w:color w:val="000000"/>
              </w:rPr>
            </w:pPr>
            <w:r>
              <w:rPr>
                <w:color w:val="000000"/>
              </w:rPr>
              <w:t>Avbryt behandlingen med lenalidomid</w:t>
            </w:r>
          </w:p>
        </w:tc>
      </w:tr>
      <w:tr w:rsidR="00D5485C" w:rsidRPr="00D2126A" w14:paraId="5F629CEF" w14:textId="77777777" w:rsidTr="0060680F">
        <w:trPr>
          <w:cantSplit/>
          <w:trHeight w:val="57"/>
        </w:trPr>
        <w:tc>
          <w:tcPr>
            <w:tcW w:w="2627" w:type="pct"/>
            <w:tcBorders>
              <w:top w:val="nil"/>
              <w:left w:val="nil"/>
              <w:right w:val="nil"/>
            </w:tcBorders>
            <w:shd w:val="clear" w:color="auto" w:fill="auto"/>
          </w:tcPr>
          <w:p w14:paraId="6230AEBA" w14:textId="77777777" w:rsidR="00375EAB" w:rsidRPr="00D2126A" w:rsidRDefault="000E5A86" w:rsidP="00B12D5B">
            <w:r>
              <w:t>igjen stiger til ≥ 0,5 x 10</w:t>
            </w:r>
            <w:r>
              <w:rPr>
                <w:vertAlign w:val="superscript"/>
              </w:rPr>
              <w:t>9</w:t>
            </w:r>
            <w:r>
              <w:t>/l</w:t>
            </w:r>
          </w:p>
        </w:tc>
        <w:tc>
          <w:tcPr>
            <w:tcW w:w="2373" w:type="pct"/>
            <w:tcBorders>
              <w:top w:val="nil"/>
              <w:left w:val="nil"/>
              <w:right w:val="nil"/>
            </w:tcBorders>
            <w:shd w:val="clear" w:color="auto" w:fill="auto"/>
          </w:tcPr>
          <w:p w14:paraId="00ABF1A9" w14:textId="7A375E78" w:rsidR="00375EAB" w:rsidRPr="00D2126A" w:rsidRDefault="000E5A86" w:rsidP="00C93C76">
            <w:pPr>
              <w:rPr>
                <w:color w:val="000000"/>
              </w:rPr>
            </w:pPr>
            <w:r>
              <w:rPr>
                <w:color w:val="000000"/>
              </w:rPr>
              <w:t>Gjenoppta behandlingen med lenalidomid på neste lavere dosenivå (dosenivå -1, -2 eller -3) én gang daglig. Ikke dosér under 5 mg én gang daglig.</w:t>
            </w:r>
          </w:p>
        </w:tc>
      </w:tr>
    </w:tbl>
    <w:p w14:paraId="652B7409" w14:textId="77777777" w:rsidR="00AC4694" w:rsidRPr="00D2126A" w:rsidRDefault="000E5A86" w:rsidP="00C93C76">
      <w:pPr>
        <w:keepNext/>
        <w:rPr>
          <w:sz w:val="16"/>
        </w:rPr>
      </w:pPr>
      <w:r>
        <w:rPr>
          <w:sz w:val="16"/>
          <w:vertAlign w:val="superscript"/>
        </w:rPr>
        <w:t>a</w:t>
      </w:r>
      <w:r>
        <w:rPr>
          <w:sz w:val="16"/>
        </w:rPr>
        <w:t xml:space="preserve"> Dersom nøytropeni er eneste toksisitet ved et dosenivå, kan legen velge å legge til granulocyttkolonistimulerende faktor (G</w:t>
      </w:r>
      <w:r>
        <w:rPr>
          <w:sz w:val="16"/>
        </w:rPr>
        <w:noBreakHyphen/>
        <w:t>CSF) og opprettholde dosenivået av lenalidomid.</w:t>
      </w:r>
    </w:p>
    <w:p w14:paraId="4F0F6233" w14:textId="77777777" w:rsidR="00375EAB" w:rsidRPr="00D2126A" w:rsidRDefault="00375EAB" w:rsidP="00C93C76">
      <w:pPr>
        <w:rPr>
          <w:color w:val="000000"/>
        </w:rPr>
      </w:pPr>
    </w:p>
    <w:p w14:paraId="1C370BB5" w14:textId="77777777" w:rsidR="00AC6C7C" w:rsidRPr="00D2126A" w:rsidRDefault="000E5A86" w:rsidP="00C93C76">
      <w:pPr>
        <w:pStyle w:val="Date"/>
        <w:keepNext/>
        <w:rPr>
          <w:i/>
          <w:color w:val="000000"/>
          <w:u w:val="single"/>
        </w:rPr>
      </w:pPr>
      <w:r>
        <w:rPr>
          <w:i/>
          <w:color w:val="000000"/>
          <w:u w:val="single"/>
        </w:rPr>
        <w:t>Myelodysplastisk syndrom (MDS)</w:t>
      </w:r>
    </w:p>
    <w:p w14:paraId="06C8D5AE" w14:textId="313C38D1" w:rsidR="00AC6C7C" w:rsidRPr="00D2126A" w:rsidRDefault="000E5A86" w:rsidP="007C237C">
      <w:pPr>
        <w:pStyle w:val="Date"/>
        <w:rPr>
          <w:color w:val="000000"/>
        </w:rPr>
      </w:pPr>
      <w:r>
        <w:rPr>
          <w:color w:val="000000"/>
        </w:rPr>
        <w:t>Lenalidomidbehandlingen må ikke startes hvis ANC er &lt; 0,5 x 10</w:t>
      </w:r>
      <w:r>
        <w:rPr>
          <w:color w:val="000000"/>
          <w:vertAlign w:val="superscript"/>
        </w:rPr>
        <w:t>9</w:t>
      </w:r>
      <w:r>
        <w:rPr>
          <w:color w:val="000000"/>
        </w:rPr>
        <w:t>/l og/eller blodplatetallet er &lt; 25 x 10</w:t>
      </w:r>
      <w:r>
        <w:rPr>
          <w:color w:val="000000"/>
          <w:vertAlign w:val="superscript"/>
        </w:rPr>
        <w:t>9</w:t>
      </w:r>
      <w:r>
        <w:rPr>
          <w:color w:val="000000"/>
        </w:rPr>
        <w:t>/l.</w:t>
      </w:r>
    </w:p>
    <w:p w14:paraId="61BA2D28" w14:textId="77777777" w:rsidR="00AC6C7C" w:rsidRPr="00D2126A" w:rsidRDefault="00AC6C7C" w:rsidP="00C93C76">
      <w:pPr>
        <w:rPr>
          <w:color w:val="000000"/>
        </w:rPr>
      </w:pPr>
    </w:p>
    <w:p w14:paraId="3E63332B" w14:textId="77777777" w:rsidR="00AC6C7C" w:rsidRPr="00D2126A" w:rsidRDefault="000E5A86" w:rsidP="00C93C76">
      <w:pPr>
        <w:keepNext/>
        <w:rPr>
          <w:i/>
          <w:color w:val="000000"/>
        </w:rPr>
      </w:pPr>
      <w:r>
        <w:rPr>
          <w:i/>
          <w:color w:val="000000"/>
        </w:rPr>
        <w:t>Anbefalt dose</w:t>
      </w:r>
    </w:p>
    <w:p w14:paraId="6A1BAC21" w14:textId="61F84B8A" w:rsidR="00036363" w:rsidRPr="00D2126A" w:rsidRDefault="000E5A86" w:rsidP="0064116A">
      <w:r>
        <w:t>Anbefalt startdose av lenalidomid er 10 mg oralt én gang daglig på dag 1 til 21 av gjentatte 28</w:t>
      </w:r>
      <w:r>
        <w:noBreakHyphen/>
        <w:t>dagers sykluser.</w:t>
      </w:r>
    </w:p>
    <w:p w14:paraId="14A460D8" w14:textId="3C0A16DB" w:rsidR="00AC6C7C" w:rsidRPr="00D2126A" w:rsidRDefault="00AC6C7C" w:rsidP="00C93C76">
      <w:pPr>
        <w:pStyle w:val="Date"/>
        <w:rPr>
          <w:color w:val="000000"/>
        </w:rPr>
      </w:pPr>
    </w:p>
    <w:p w14:paraId="0123EF67" w14:textId="77777777" w:rsidR="00AC6C7C" w:rsidRPr="00D2126A" w:rsidRDefault="000E5A86" w:rsidP="00C93C76">
      <w:pPr>
        <w:pStyle w:val="Date"/>
        <w:keepNext/>
        <w:numPr>
          <w:ilvl w:val="0"/>
          <w:numId w:val="36"/>
        </w:numPr>
        <w:ind w:left="567" w:hanging="567"/>
        <w:rPr>
          <w:i/>
        </w:rPr>
      </w:pPr>
      <w:r>
        <w:rPr>
          <w:i/>
        </w:rPr>
        <w:t>Trinn for å redusere dose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586"/>
        <w:gridCol w:w="7043"/>
      </w:tblGrid>
      <w:tr w:rsidR="00D5485C" w:rsidRPr="00D2126A" w14:paraId="433969E6" w14:textId="77777777" w:rsidTr="0060680F">
        <w:trPr>
          <w:cantSplit/>
          <w:trHeight w:val="57"/>
        </w:trPr>
        <w:tc>
          <w:tcPr>
            <w:tcW w:w="1343" w:type="pct"/>
            <w:shd w:val="clear" w:color="auto" w:fill="auto"/>
          </w:tcPr>
          <w:p w14:paraId="5AA3E6FB" w14:textId="77777777" w:rsidR="00AC6C7C" w:rsidRPr="00D2126A" w:rsidRDefault="000E5A86" w:rsidP="00C93C76">
            <w:pPr>
              <w:keepNext/>
              <w:rPr>
                <w:color w:val="000000"/>
              </w:rPr>
            </w:pPr>
            <w:r>
              <w:rPr>
                <w:color w:val="000000"/>
              </w:rPr>
              <w:t>Startdose</w:t>
            </w:r>
          </w:p>
        </w:tc>
        <w:tc>
          <w:tcPr>
            <w:tcW w:w="3657" w:type="pct"/>
            <w:shd w:val="clear" w:color="auto" w:fill="auto"/>
          </w:tcPr>
          <w:p w14:paraId="5CE11D99" w14:textId="1590CE53" w:rsidR="00AC6C7C" w:rsidRPr="00D2126A" w:rsidRDefault="000E5A86" w:rsidP="00C93C76">
            <w:pPr>
              <w:keepNext/>
              <w:rPr>
                <w:color w:val="000000"/>
              </w:rPr>
            </w:pPr>
            <w:r>
              <w:rPr>
                <w:color w:val="000000"/>
              </w:rPr>
              <w:t>10 mg én gang daglig på dag 1 til 21 hver 28. dag</w:t>
            </w:r>
          </w:p>
        </w:tc>
      </w:tr>
      <w:tr w:rsidR="00D5485C" w:rsidRPr="00D2126A" w14:paraId="277EB2A7" w14:textId="77777777" w:rsidTr="0060680F">
        <w:trPr>
          <w:cantSplit/>
          <w:trHeight w:val="57"/>
        </w:trPr>
        <w:tc>
          <w:tcPr>
            <w:tcW w:w="1343" w:type="pct"/>
            <w:shd w:val="clear" w:color="auto" w:fill="auto"/>
          </w:tcPr>
          <w:p w14:paraId="0CA064F0" w14:textId="72F6E18F" w:rsidR="00AC6C7C" w:rsidRPr="00D2126A" w:rsidRDefault="000E5A86" w:rsidP="00C93C76">
            <w:pPr>
              <w:keepNext/>
              <w:rPr>
                <w:color w:val="000000"/>
              </w:rPr>
            </w:pPr>
            <w:r>
              <w:rPr>
                <w:color w:val="000000"/>
              </w:rPr>
              <w:t>Dosenivå -1</w:t>
            </w:r>
          </w:p>
        </w:tc>
        <w:tc>
          <w:tcPr>
            <w:tcW w:w="3657" w:type="pct"/>
            <w:shd w:val="clear" w:color="auto" w:fill="auto"/>
          </w:tcPr>
          <w:p w14:paraId="004D1080" w14:textId="39BE8A73" w:rsidR="00AC6C7C" w:rsidRPr="00D2126A" w:rsidRDefault="000E5A86" w:rsidP="00C93C76">
            <w:pPr>
              <w:keepNext/>
              <w:rPr>
                <w:color w:val="000000"/>
              </w:rPr>
            </w:pPr>
            <w:r>
              <w:rPr>
                <w:color w:val="000000"/>
              </w:rPr>
              <w:t>5 mg én gang daglig på dag 1 til 28 hver 28. dag</w:t>
            </w:r>
          </w:p>
        </w:tc>
      </w:tr>
      <w:tr w:rsidR="00D5485C" w:rsidRPr="00D2126A" w14:paraId="1F96BE7B" w14:textId="77777777" w:rsidTr="0060680F">
        <w:trPr>
          <w:cantSplit/>
          <w:trHeight w:val="57"/>
        </w:trPr>
        <w:tc>
          <w:tcPr>
            <w:tcW w:w="1343" w:type="pct"/>
            <w:shd w:val="clear" w:color="auto" w:fill="auto"/>
          </w:tcPr>
          <w:p w14:paraId="42987454" w14:textId="78C57588" w:rsidR="00AC6C7C" w:rsidRPr="00D2126A" w:rsidRDefault="000E5A86" w:rsidP="00C93C76">
            <w:pPr>
              <w:keepNext/>
              <w:rPr>
                <w:color w:val="000000"/>
              </w:rPr>
            </w:pPr>
            <w:r>
              <w:rPr>
                <w:color w:val="000000"/>
              </w:rPr>
              <w:t>Dosenivå -2</w:t>
            </w:r>
          </w:p>
        </w:tc>
        <w:tc>
          <w:tcPr>
            <w:tcW w:w="3657" w:type="pct"/>
            <w:shd w:val="clear" w:color="auto" w:fill="auto"/>
          </w:tcPr>
          <w:p w14:paraId="6DB3A390" w14:textId="657B70C2" w:rsidR="00AC6C7C" w:rsidRPr="00D2126A" w:rsidRDefault="000E5A86" w:rsidP="00C93C76">
            <w:pPr>
              <w:keepNext/>
              <w:rPr>
                <w:color w:val="000000"/>
              </w:rPr>
            </w:pPr>
            <w:r>
              <w:rPr>
                <w:color w:val="000000"/>
              </w:rPr>
              <w:t>2,5 mg én gang daglig på dag 1 til 28 hver 28. dag</w:t>
            </w:r>
          </w:p>
        </w:tc>
      </w:tr>
      <w:tr w:rsidR="00D5485C" w:rsidRPr="00D2126A" w14:paraId="61523BC9" w14:textId="77777777" w:rsidTr="0060680F">
        <w:trPr>
          <w:cantSplit/>
          <w:trHeight w:val="57"/>
        </w:trPr>
        <w:tc>
          <w:tcPr>
            <w:tcW w:w="1343" w:type="pct"/>
            <w:shd w:val="clear" w:color="auto" w:fill="auto"/>
          </w:tcPr>
          <w:p w14:paraId="75162F33" w14:textId="4EC3FBA0" w:rsidR="00AC6C7C" w:rsidRPr="00D2126A" w:rsidRDefault="000E5A86" w:rsidP="00C93C76">
            <w:pPr>
              <w:keepNext/>
              <w:rPr>
                <w:color w:val="000000"/>
              </w:rPr>
            </w:pPr>
            <w:r>
              <w:rPr>
                <w:color w:val="000000"/>
              </w:rPr>
              <w:t>Dosenivå -3</w:t>
            </w:r>
          </w:p>
        </w:tc>
        <w:tc>
          <w:tcPr>
            <w:tcW w:w="3657" w:type="pct"/>
            <w:shd w:val="clear" w:color="auto" w:fill="auto"/>
          </w:tcPr>
          <w:p w14:paraId="6F1DB268" w14:textId="136C504A" w:rsidR="00AC6C7C" w:rsidRPr="00D2126A" w:rsidRDefault="000E5A86" w:rsidP="00C93C76">
            <w:pPr>
              <w:keepNext/>
              <w:rPr>
                <w:color w:val="000000"/>
              </w:rPr>
            </w:pPr>
            <w:r>
              <w:rPr>
                <w:color w:val="000000"/>
              </w:rPr>
              <w:t>2,5 mg annenhver dag på dag 1 til 28 hver 28. dag</w:t>
            </w:r>
          </w:p>
        </w:tc>
      </w:tr>
    </w:tbl>
    <w:p w14:paraId="2ACC7F8A" w14:textId="77777777" w:rsidR="00F148D2" w:rsidRPr="00D2126A" w:rsidRDefault="00F148D2" w:rsidP="00C93C76"/>
    <w:p w14:paraId="02458BBB" w14:textId="77777777" w:rsidR="00AC6C7C" w:rsidRPr="00D2126A" w:rsidRDefault="000E5A86" w:rsidP="00C93C76">
      <w:pPr>
        <w:pStyle w:val="Date"/>
        <w:keepNext/>
        <w:numPr>
          <w:ilvl w:val="0"/>
          <w:numId w:val="36"/>
        </w:numPr>
        <w:ind w:left="567" w:hanging="567"/>
        <w:rPr>
          <w:i/>
        </w:rPr>
      </w:pPr>
      <w:r>
        <w:rPr>
          <w:i/>
        </w:rPr>
        <w:lastRenderedPageBreak/>
        <w:t>Trombocytopeni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07088CEB" w14:textId="77777777" w:rsidTr="0060680F">
        <w:trPr>
          <w:cantSplit/>
          <w:trHeight w:val="57"/>
        </w:trPr>
        <w:tc>
          <w:tcPr>
            <w:tcW w:w="2627" w:type="pct"/>
            <w:tcBorders>
              <w:left w:val="nil"/>
              <w:bottom w:val="single" w:sz="4" w:space="0" w:color="auto"/>
              <w:right w:val="nil"/>
            </w:tcBorders>
            <w:shd w:val="clear" w:color="auto" w:fill="auto"/>
          </w:tcPr>
          <w:p w14:paraId="410E3A0F" w14:textId="77777777" w:rsidR="00AC6C7C" w:rsidRPr="00D2126A" w:rsidRDefault="000E5A86" w:rsidP="00C93C76">
            <w:pPr>
              <w:keepNext/>
              <w:rPr>
                <w:color w:val="000000"/>
              </w:rPr>
            </w:pPr>
            <w:r>
              <w:rPr>
                <w:color w:val="000000"/>
              </w:rPr>
              <w:t>Når blodplatetall</w:t>
            </w:r>
          </w:p>
        </w:tc>
        <w:tc>
          <w:tcPr>
            <w:tcW w:w="2373" w:type="pct"/>
            <w:tcBorders>
              <w:left w:val="nil"/>
              <w:bottom w:val="single" w:sz="4" w:space="0" w:color="auto"/>
              <w:right w:val="nil"/>
            </w:tcBorders>
            <w:shd w:val="clear" w:color="auto" w:fill="auto"/>
          </w:tcPr>
          <w:p w14:paraId="59D622F9" w14:textId="77777777" w:rsidR="00AC6C7C" w:rsidRPr="00D2126A" w:rsidRDefault="000E5A86" w:rsidP="00C93C76">
            <w:pPr>
              <w:rPr>
                <w:color w:val="000000"/>
              </w:rPr>
            </w:pPr>
            <w:r>
              <w:rPr>
                <w:color w:val="000000"/>
              </w:rPr>
              <w:t>Anbefalt forløp</w:t>
            </w:r>
          </w:p>
        </w:tc>
      </w:tr>
      <w:tr w:rsidR="00D5485C" w:rsidRPr="00D2126A" w14:paraId="369F3867" w14:textId="77777777" w:rsidTr="0060680F">
        <w:trPr>
          <w:cantSplit/>
          <w:trHeight w:val="57"/>
        </w:trPr>
        <w:tc>
          <w:tcPr>
            <w:tcW w:w="2627" w:type="pct"/>
            <w:tcBorders>
              <w:left w:val="nil"/>
              <w:bottom w:val="nil"/>
              <w:right w:val="nil"/>
            </w:tcBorders>
            <w:shd w:val="clear" w:color="auto" w:fill="auto"/>
          </w:tcPr>
          <w:p w14:paraId="6E12BA68" w14:textId="77777777" w:rsidR="00AC6C7C" w:rsidRPr="00D2126A" w:rsidRDefault="000E5A86" w:rsidP="00345C47">
            <w:pPr>
              <w:keepNext/>
              <w:rPr>
                <w:color w:val="000000"/>
              </w:rPr>
            </w:pPr>
            <w:r>
              <w:rPr>
                <w:color w:val="000000"/>
              </w:rPr>
              <w:t>faller til &lt; 25 x 10</w:t>
            </w:r>
            <w:r>
              <w:rPr>
                <w:color w:val="000000"/>
                <w:vertAlign w:val="superscript"/>
              </w:rPr>
              <w:t>9</w:t>
            </w:r>
            <w:r>
              <w:rPr>
                <w:color w:val="000000"/>
              </w:rPr>
              <w:t>/l</w:t>
            </w:r>
          </w:p>
        </w:tc>
        <w:tc>
          <w:tcPr>
            <w:tcW w:w="2373" w:type="pct"/>
            <w:tcBorders>
              <w:left w:val="nil"/>
              <w:bottom w:val="nil"/>
              <w:right w:val="nil"/>
            </w:tcBorders>
            <w:shd w:val="clear" w:color="auto" w:fill="auto"/>
          </w:tcPr>
          <w:p w14:paraId="5F8619F8" w14:textId="77777777" w:rsidR="00AC6C7C" w:rsidRPr="00D2126A" w:rsidRDefault="000E5A86" w:rsidP="00C93C76">
            <w:pPr>
              <w:rPr>
                <w:color w:val="000000"/>
              </w:rPr>
            </w:pPr>
            <w:r>
              <w:rPr>
                <w:color w:val="000000"/>
              </w:rPr>
              <w:t>Avbryt behandlingen med lenalidomid</w:t>
            </w:r>
          </w:p>
        </w:tc>
      </w:tr>
      <w:tr w:rsidR="00D5485C" w:rsidRPr="00D2126A" w14:paraId="5CF4056E" w14:textId="77777777" w:rsidTr="0060680F">
        <w:trPr>
          <w:cantSplit/>
          <w:trHeight w:val="57"/>
        </w:trPr>
        <w:tc>
          <w:tcPr>
            <w:tcW w:w="2627" w:type="pct"/>
            <w:tcBorders>
              <w:top w:val="nil"/>
              <w:left w:val="nil"/>
              <w:right w:val="nil"/>
            </w:tcBorders>
            <w:shd w:val="clear" w:color="auto" w:fill="auto"/>
          </w:tcPr>
          <w:p w14:paraId="1543A42F" w14:textId="0EFB68E2" w:rsidR="00AC6C7C" w:rsidRPr="00D2126A" w:rsidRDefault="000E5A86" w:rsidP="00345C47">
            <w:pPr>
              <w:keepNext/>
              <w:rPr>
                <w:color w:val="000000"/>
              </w:rPr>
            </w:pPr>
            <w:r>
              <w:rPr>
                <w:color w:val="000000"/>
              </w:rPr>
              <w:t>igjen stiger til ≥ 25 x 10</w:t>
            </w:r>
            <w:r>
              <w:rPr>
                <w:color w:val="000000"/>
                <w:vertAlign w:val="superscript"/>
              </w:rPr>
              <w:t>9</w:t>
            </w:r>
            <w:r>
              <w:rPr>
                <w:color w:val="000000"/>
              </w:rPr>
              <w:t>/l </w:t>
            </w:r>
            <w:r>
              <w:rPr>
                <w:color w:val="000000"/>
              </w:rPr>
              <w:noBreakHyphen/>
              <w:t> &lt; 50 x 10</w:t>
            </w:r>
            <w:r>
              <w:rPr>
                <w:color w:val="000000"/>
                <w:vertAlign w:val="superscript"/>
              </w:rPr>
              <w:t>9</w:t>
            </w:r>
            <w:r>
              <w:rPr>
                <w:color w:val="000000"/>
              </w:rPr>
              <w:t>/l ved minst 2 anledninger i ≥ 7 dager eller når blodplatetallet når som helst stiger til ≥ 50 x 10</w:t>
            </w:r>
            <w:r>
              <w:rPr>
                <w:color w:val="000000"/>
                <w:vertAlign w:val="superscript"/>
              </w:rPr>
              <w:t>9</w:t>
            </w:r>
            <w:r>
              <w:rPr>
                <w:color w:val="000000"/>
              </w:rPr>
              <w:t>/l</w:t>
            </w:r>
          </w:p>
        </w:tc>
        <w:tc>
          <w:tcPr>
            <w:tcW w:w="2373" w:type="pct"/>
            <w:tcBorders>
              <w:top w:val="nil"/>
              <w:left w:val="nil"/>
              <w:right w:val="nil"/>
            </w:tcBorders>
            <w:shd w:val="clear" w:color="auto" w:fill="auto"/>
          </w:tcPr>
          <w:p w14:paraId="5EFE4D9A" w14:textId="5517660A" w:rsidR="00AC6C7C" w:rsidRPr="00D2126A" w:rsidRDefault="000E5A86" w:rsidP="00C93C76">
            <w:pPr>
              <w:rPr>
                <w:color w:val="000000"/>
              </w:rPr>
            </w:pPr>
            <w:r>
              <w:rPr>
                <w:color w:val="000000"/>
              </w:rPr>
              <w:t>Gjenoppta behandlingen med lenalidomid på neste lavere dosenivå (dosenivå -1, -2 eller -3)</w:t>
            </w:r>
          </w:p>
        </w:tc>
      </w:tr>
    </w:tbl>
    <w:p w14:paraId="188129CD" w14:textId="77777777" w:rsidR="00AC6C7C" w:rsidRPr="00D2126A" w:rsidRDefault="00AC6C7C" w:rsidP="00C93C76">
      <w:pPr>
        <w:rPr>
          <w:color w:val="000000"/>
        </w:rPr>
      </w:pPr>
    </w:p>
    <w:p w14:paraId="2E2D52F9" w14:textId="77777777" w:rsidR="00AC6C7C" w:rsidRPr="00D2126A" w:rsidRDefault="000E5A86" w:rsidP="00C93C76">
      <w:pPr>
        <w:pStyle w:val="Date"/>
        <w:keepNext/>
        <w:numPr>
          <w:ilvl w:val="0"/>
          <w:numId w:val="36"/>
        </w:numPr>
        <w:ind w:left="567" w:hanging="567"/>
        <w:rPr>
          <w:i/>
        </w:rPr>
      </w:pPr>
      <w:r>
        <w:rPr>
          <w:i/>
        </w:rPr>
        <w:t>Absolutt nøytrofiltall (ANC) – nøytropeni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19A31DD3" w14:textId="77777777" w:rsidTr="0009727D">
        <w:trPr>
          <w:cantSplit/>
          <w:trHeight w:val="57"/>
          <w:tblHeader/>
        </w:trPr>
        <w:tc>
          <w:tcPr>
            <w:tcW w:w="2627" w:type="pct"/>
            <w:tcBorders>
              <w:left w:val="nil"/>
              <w:bottom w:val="single" w:sz="4" w:space="0" w:color="auto"/>
              <w:right w:val="nil"/>
            </w:tcBorders>
            <w:shd w:val="clear" w:color="auto" w:fill="auto"/>
          </w:tcPr>
          <w:p w14:paraId="1BD4E876" w14:textId="77777777" w:rsidR="00AC6C7C" w:rsidRPr="00D2126A" w:rsidRDefault="000E5A86" w:rsidP="00C93C76">
            <w:pPr>
              <w:keepNext/>
              <w:rPr>
                <w:color w:val="000000"/>
              </w:rPr>
            </w:pPr>
            <w:r>
              <w:rPr>
                <w:color w:val="000000"/>
              </w:rPr>
              <w:t>Når ANC</w:t>
            </w:r>
          </w:p>
        </w:tc>
        <w:tc>
          <w:tcPr>
            <w:tcW w:w="2373" w:type="pct"/>
            <w:tcBorders>
              <w:left w:val="nil"/>
              <w:bottom w:val="single" w:sz="4" w:space="0" w:color="auto"/>
              <w:right w:val="nil"/>
            </w:tcBorders>
            <w:shd w:val="clear" w:color="auto" w:fill="auto"/>
          </w:tcPr>
          <w:p w14:paraId="51E6ADB7" w14:textId="77777777" w:rsidR="00AC6C7C" w:rsidRPr="00D2126A" w:rsidRDefault="000E5A86" w:rsidP="00C93C76">
            <w:pPr>
              <w:rPr>
                <w:color w:val="000000"/>
              </w:rPr>
            </w:pPr>
            <w:r>
              <w:rPr>
                <w:color w:val="000000"/>
              </w:rPr>
              <w:t>Anbefalt forløp</w:t>
            </w:r>
          </w:p>
        </w:tc>
      </w:tr>
      <w:tr w:rsidR="00D5485C" w:rsidRPr="00D2126A" w14:paraId="2D74A426" w14:textId="77777777" w:rsidTr="0009727D">
        <w:trPr>
          <w:cantSplit/>
          <w:trHeight w:val="57"/>
        </w:trPr>
        <w:tc>
          <w:tcPr>
            <w:tcW w:w="2627" w:type="pct"/>
            <w:tcBorders>
              <w:left w:val="nil"/>
              <w:bottom w:val="nil"/>
              <w:right w:val="nil"/>
            </w:tcBorders>
            <w:shd w:val="clear" w:color="auto" w:fill="auto"/>
          </w:tcPr>
          <w:p w14:paraId="21BBE10D" w14:textId="77777777" w:rsidR="00AC6C7C" w:rsidRPr="00D2126A" w:rsidRDefault="000E5A86" w:rsidP="00345C47">
            <w:pPr>
              <w:keepNext/>
              <w:rPr>
                <w:color w:val="000000"/>
              </w:rPr>
            </w:pPr>
            <w:r>
              <w:rPr>
                <w:color w:val="000000"/>
              </w:rPr>
              <w:t>faller til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3FB56872" w14:textId="77777777" w:rsidR="00AC6C7C" w:rsidRPr="00D2126A" w:rsidRDefault="000E5A86" w:rsidP="00C93C76">
            <w:pPr>
              <w:rPr>
                <w:color w:val="000000"/>
              </w:rPr>
            </w:pPr>
            <w:r>
              <w:rPr>
                <w:color w:val="000000"/>
              </w:rPr>
              <w:t>Avbryt behandlingen med lenalidomid</w:t>
            </w:r>
          </w:p>
        </w:tc>
      </w:tr>
      <w:tr w:rsidR="00D5485C" w:rsidRPr="00D2126A" w14:paraId="362EB451" w14:textId="77777777" w:rsidTr="0009727D">
        <w:trPr>
          <w:cantSplit/>
          <w:trHeight w:val="57"/>
        </w:trPr>
        <w:tc>
          <w:tcPr>
            <w:tcW w:w="2627" w:type="pct"/>
            <w:tcBorders>
              <w:top w:val="nil"/>
              <w:left w:val="nil"/>
              <w:right w:val="nil"/>
            </w:tcBorders>
            <w:shd w:val="clear" w:color="auto" w:fill="auto"/>
          </w:tcPr>
          <w:p w14:paraId="6ECA0B43" w14:textId="77777777" w:rsidR="00AC6C7C" w:rsidRPr="00D2126A" w:rsidRDefault="000E5A86" w:rsidP="00B12D5B">
            <w:pPr>
              <w:keepNext/>
            </w:pPr>
            <w:r>
              <w:t>igjen stiger til ≥ 0,5 x 10</w:t>
            </w:r>
            <w:r>
              <w:rPr>
                <w:vertAlign w:val="superscript"/>
              </w:rPr>
              <w:t>9</w:t>
            </w:r>
            <w:r>
              <w:t>/l</w:t>
            </w:r>
          </w:p>
        </w:tc>
        <w:tc>
          <w:tcPr>
            <w:tcW w:w="2373" w:type="pct"/>
            <w:tcBorders>
              <w:top w:val="nil"/>
              <w:left w:val="nil"/>
              <w:right w:val="nil"/>
            </w:tcBorders>
            <w:shd w:val="clear" w:color="auto" w:fill="auto"/>
          </w:tcPr>
          <w:p w14:paraId="581EF1CA" w14:textId="60066519" w:rsidR="00AC6C7C" w:rsidRPr="00D2126A" w:rsidRDefault="000E5A86" w:rsidP="00C93C76">
            <w:pPr>
              <w:rPr>
                <w:color w:val="000000"/>
              </w:rPr>
            </w:pPr>
            <w:r>
              <w:rPr>
                <w:color w:val="000000"/>
              </w:rPr>
              <w:t>Gjenoppta behandlingen med lenalidomid på neste lavere dosenivå (dosenivå -1, -2 eller -3)</w:t>
            </w:r>
          </w:p>
        </w:tc>
      </w:tr>
    </w:tbl>
    <w:p w14:paraId="38C84A6A" w14:textId="77777777" w:rsidR="00AC6C7C" w:rsidRPr="00D2126A" w:rsidRDefault="00AC6C7C" w:rsidP="00C93C76">
      <w:pPr>
        <w:pStyle w:val="Date"/>
        <w:rPr>
          <w:color w:val="000000"/>
        </w:rPr>
      </w:pPr>
    </w:p>
    <w:p w14:paraId="76DB86D1" w14:textId="77777777" w:rsidR="00AC6C7C" w:rsidRPr="00D2126A" w:rsidRDefault="000E5A86" w:rsidP="00C93C76">
      <w:pPr>
        <w:pStyle w:val="C-BodyText"/>
        <w:keepNext/>
        <w:spacing w:before="0" w:after="0" w:line="240" w:lineRule="auto"/>
        <w:ind w:right="374"/>
        <w:rPr>
          <w:i/>
          <w:color w:val="000000"/>
          <w:sz w:val="22"/>
        </w:rPr>
      </w:pPr>
      <w:r>
        <w:rPr>
          <w:i/>
          <w:color w:val="000000"/>
          <w:sz w:val="22"/>
        </w:rPr>
        <w:t>Seponering av lenalidomid</w:t>
      </w:r>
    </w:p>
    <w:p w14:paraId="5ECFF69C" w14:textId="5DF36E42" w:rsidR="00AC6C7C" w:rsidRPr="00D2126A" w:rsidRDefault="000E5A86" w:rsidP="00C93C76">
      <w:pPr>
        <w:pStyle w:val="Date"/>
        <w:rPr>
          <w:color w:val="000000"/>
        </w:rPr>
      </w:pPr>
      <w:r>
        <w:rPr>
          <w:color w:val="000000"/>
        </w:rPr>
        <w:t>Pasienter uten tegn til erytroidrespons etter 4 måneders innledende behandling, vist ved minst 50 % reduksjon av transfusjonsbehov, eller 1 g/dl økning i hemoglobin dersom de ikke får transfusjon, bør seponere behandling med lenalidomid.</w:t>
      </w:r>
    </w:p>
    <w:p w14:paraId="6B34B415" w14:textId="77777777" w:rsidR="00C77818" w:rsidRPr="00D2126A" w:rsidRDefault="00C77818" w:rsidP="00C93C76"/>
    <w:p w14:paraId="5FED7BAB" w14:textId="77777777" w:rsidR="00A022E0" w:rsidRPr="00D2126A" w:rsidRDefault="000E5A86" w:rsidP="00DF154F">
      <w:pPr>
        <w:pStyle w:val="Date"/>
        <w:keepNext/>
        <w:rPr>
          <w:i/>
          <w:color w:val="000000"/>
          <w:u w:val="single"/>
        </w:rPr>
      </w:pPr>
      <w:r>
        <w:rPr>
          <w:i/>
          <w:color w:val="000000"/>
          <w:u w:val="single"/>
        </w:rPr>
        <w:t>Mantelcellelymfom (MCL)</w:t>
      </w:r>
    </w:p>
    <w:p w14:paraId="34AE3AA5" w14:textId="77777777" w:rsidR="007D7740" w:rsidRPr="00D2126A" w:rsidRDefault="000E5A86" w:rsidP="00DF154F">
      <w:pPr>
        <w:keepNext/>
        <w:rPr>
          <w:i/>
          <w:color w:val="000000"/>
        </w:rPr>
      </w:pPr>
      <w:r>
        <w:rPr>
          <w:i/>
          <w:color w:val="000000"/>
        </w:rPr>
        <w:t>Anbefalt dose</w:t>
      </w:r>
    </w:p>
    <w:p w14:paraId="2BBF8509" w14:textId="644BA718" w:rsidR="00036363" w:rsidRPr="00D2126A" w:rsidRDefault="000E5A86" w:rsidP="0064116A">
      <w:r>
        <w:t>Anbefalt startdose av lenalidomid er 25 mg oralt én gang daglig på dag 1 til 21 av gjentatte 28</w:t>
      </w:r>
      <w:r>
        <w:noBreakHyphen/>
        <w:t>dagers sykluser.</w:t>
      </w:r>
    </w:p>
    <w:p w14:paraId="4D43F238" w14:textId="42A76AF8" w:rsidR="007D7740" w:rsidRPr="00D2126A" w:rsidRDefault="007D7740" w:rsidP="00C93C76">
      <w:pPr>
        <w:pStyle w:val="Date"/>
      </w:pPr>
    </w:p>
    <w:p w14:paraId="42B02842" w14:textId="77777777" w:rsidR="00A022E0" w:rsidRPr="00D2126A" w:rsidRDefault="000E5A86" w:rsidP="00C93C76">
      <w:pPr>
        <w:pStyle w:val="Date"/>
        <w:keepNext/>
        <w:numPr>
          <w:ilvl w:val="0"/>
          <w:numId w:val="36"/>
        </w:numPr>
        <w:ind w:left="567" w:hanging="567"/>
        <w:rPr>
          <w:i/>
        </w:rPr>
      </w:pPr>
      <w:r>
        <w:rPr>
          <w:i/>
        </w:rPr>
        <w:t>Trinn for å redusere dose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598"/>
        <w:gridCol w:w="7031"/>
      </w:tblGrid>
      <w:tr w:rsidR="00D5485C" w:rsidRPr="00D2126A" w14:paraId="190C0CE0" w14:textId="77777777" w:rsidTr="0009727D">
        <w:trPr>
          <w:cantSplit/>
          <w:trHeight w:val="57"/>
        </w:trPr>
        <w:tc>
          <w:tcPr>
            <w:tcW w:w="1349" w:type="pct"/>
            <w:shd w:val="clear" w:color="auto" w:fill="auto"/>
          </w:tcPr>
          <w:p w14:paraId="7B05449D" w14:textId="77777777" w:rsidR="00A022E0" w:rsidRPr="00D2126A" w:rsidRDefault="000E5A86" w:rsidP="00C93C76">
            <w:pPr>
              <w:keepNext/>
              <w:rPr>
                <w:color w:val="000000"/>
              </w:rPr>
            </w:pPr>
            <w:r>
              <w:rPr>
                <w:color w:val="000000"/>
              </w:rPr>
              <w:t>Startdose</w:t>
            </w:r>
          </w:p>
        </w:tc>
        <w:tc>
          <w:tcPr>
            <w:tcW w:w="3651" w:type="pct"/>
            <w:shd w:val="clear" w:color="auto" w:fill="auto"/>
          </w:tcPr>
          <w:p w14:paraId="142636AB" w14:textId="4D058E31" w:rsidR="00A022E0" w:rsidRPr="00D2126A" w:rsidRDefault="000E5A86" w:rsidP="00C93C76">
            <w:pPr>
              <w:keepNext/>
              <w:jc w:val="center"/>
              <w:rPr>
                <w:color w:val="000000"/>
              </w:rPr>
            </w:pPr>
            <w:r>
              <w:rPr>
                <w:color w:val="000000"/>
              </w:rPr>
              <w:t>25 mg én gang daglig på dag 1 til 21 hver 28. dag</w:t>
            </w:r>
          </w:p>
        </w:tc>
      </w:tr>
      <w:tr w:rsidR="00D5485C" w:rsidRPr="00D2126A" w14:paraId="25C58579" w14:textId="77777777" w:rsidTr="0009727D">
        <w:trPr>
          <w:cantSplit/>
          <w:trHeight w:val="57"/>
        </w:trPr>
        <w:tc>
          <w:tcPr>
            <w:tcW w:w="1349" w:type="pct"/>
            <w:shd w:val="clear" w:color="auto" w:fill="auto"/>
          </w:tcPr>
          <w:p w14:paraId="7E569D2D" w14:textId="6BAE251A" w:rsidR="00A022E0" w:rsidRPr="00D2126A" w:rsidRDefault="000E5A86" w:rsidP="00C93C76">
            <w:pPr>
              <w:keepNext/>
              <w:rPr>
                <w:color w:val="000000"/>
              </w:rPr>
            </w:pPr>
            <w:r>
              <w:rPr>
                <w:color w:val="000000"/>
              </w:rPr>
              <w:t>Dosenivå -1</w:t>
            </w:r>
          </w:p>
        </w:tc>
        <w:tc>
          <w:tcPr>
            <w:tcW w:w="3651" w:type="pct"/>
            <w:shd w:val="clear" w:color="auto" w:fill="auto"/>
          </w:tcPr>
          <w:p w14:paraId="5BD8C334" w14:textId="78357641" w:rsidR="00A022E0" w:rsidRPr="00D2126A" w:rsidRDefault="000E5A86" w:rsidP="00C93C76">
            <w:pPr>
              <w:keepNext/>
              <w:jc w:val="center"/>
              <w:rPr>
                <w:color w:val="000000"/>
              </w:rPr>
            </w:pPr>
            <w:r>
              <w:rPr>
                <w:color w:val="000000"/>
              </w:rPr>
              <w:t>20 mg én gang daglig på dag 1 til 21 hver 28. dag</w:t>
            </w:r>
          </w:p>
        </w:tc>
      </w:tr>
      <w:tr w:rsidR="00D5485C" w:rsidRPr="00D2126A" w14:paraId="4794789D" w14:textId="77777777" w:rsidTr="0009727D">
        <w:trPr>
          <w:cantSplit/>
          <w:trHeight w:val="57"/>
        </w:trPr>
        <w:tc>
          <w:tcPr>
            <w:tcW w:w="1349" w:type="pct"/>
            <w:shd w:val="clear" w:color="auto" w:fill="auto"/>
          </w:tcPr>
          <w:p w14:paraId="259E35CC" w14:textId="261A20AE" w:rsidR="00A022E0" w:rsidRPr="00D2126A" w:rsidRDefault="000E5A86" w:rsidP="00C93C76">
            <w:pPr>
              <w:keepNext/>
              <w:rPr>
                <w:color w:val="000000"/>
              </w:rPr>
            </w:pPr>
            <w:r>
              <w:rPr>
                <w:color w:val="000000"/>
              </w:rPr>
              <w:t>Dosenivå -2</w:t>
            </w:r>
          </w:p>
        </w:tc>
        <w:tc>
          <w:tcPr>
            <w:tcW w:w="3651" w:type="pct"/>
            <w:shd w:val="clear" w:color="auto" w:fill="auto"/>
          </w:tcPr>
          <w:p w14:paraId="4182877C" w14:textId="331C3AB6" w:rsidR="00A022E0" w:rsidRPr="00D2126A" w:rsidRDefault="000E5A86" w:rsidP="00C93C76">
            <w:pPr>
              <w:keepNext/>
              <w:jc w:val="center"/>
              <w:rPr>
                <w:color w:val="000000"/>
              </w:rPr>
            </w:pPr>
            <w:r>
              <w:rPr>
                <w:color w:val="000000"/>
              </w:rPr>
              <w:t>15 mg én gang daglig på dag 1 til 21 hver 28. dag</w:t>
            </w:r>
          </w:p>
        </w:tc>
      </w:tr>
      <w:tr w:rsidR="00D5485C" w:rsidRPr="00D2126A" w14:paraId="1D54A197" w14:textId="77777777" w:rsidTr="0009727D">
        <w:trPr>
          <w:cantSplit/>
          <w:trHeight w:val="57"/>
        </w:trPr>
        <w:tc>
          <w:tcPr>
            <w:tcW w:w="1349" w:type="pct"/>
            <w:shd w:val="clear" w:color="auto" w:fill="auto"/>
          </w:tcPr>
          <w:p w14:paraId="25E3ED56" w14:textId="50FD3A7E" w:rsidR="00A022E0" w:rsidRPr="00D2126A" w:rsidRDefault="000E5A86" w:rsidP="00C93C76">
            <w:pPr>
              <w:keepNext/>
              <w:rPr>
                <w:color w:val="000000"/>
              </w:rPr>
            </w:pPr>
            <w:r>
              <w:rPr>
                <w:color w:val="000000"/>
              </w:rPr>
              <w:t>Dosenivå -3</w:t>
            </w:r>
          </w:p>
        </w:tc>
        <w:tc>
          <w:tcPr>
            <w:tcW w:w="3651" w:type="pct"/>
            <w:shd w:val="clear" w:color="auto" w:fill="auto"/>
          </w:tcPr>
          <w:p w14:paraId="3414CEF7" w14:textId="28BC93CF" w:rsidR="00A022E0" w:rsidRPr="00D2126A" w:rsidRDefault="000E5A86" w:rsidP="00C93C76">
            <w:pPr>
              <w:keepNext/>
              <w:jc w:val="center"/>
              <w:rPr>
                <w:color w:val="000000"/>
              </w:rPr>
            </w:pPr>
            <w:r>
              <w:rPr>
                <w:color w:val="000000"/>
              </w:rPr>
              <w:t>10 mg én gang daglig på dag 1 til 21 hver 28. dag</w:t>
            </w:r>
          </w:p>
        </w:tc>
      </w:tr>
      <w:tr w:rsidR="00D5485C" w:rsidRPr="00D2126A" w14:paraId="56E99CC9" w14:textId="77777777" w:rsidTr="0009727D">
        <w:trPr>
          <w:cantSplit/>
          <w:trHeight w:val="57"/>
        </w:trPr>
        <w:tc>
          <w:tcPr>
            <w:tcW w:w="1349" w:type="pct"/>
            <w:shd w:val="clear" w:color="auto" w:fill="auto"/>
          </w:tcPr>
          <w:p w14:paraId="52C7D8C0" w14:textId="7CFAA73A" w:rsidR="00A022E0" w:rsidRPr="00D2126A" w:rsidRDefault="000E5A86" w:rsidP="00C93C76">
            <w:pPr>
              <w:keepNext/>
              <w:rPr>
                <w:color w:val="000000"/>
              </w:rPr>
            </w:pPr>
            <w:r>
              <w:rPr>
                <w:color w:val="000000"/>
              </w:rPr>
              <w:t>Dosenivå -4</w:t>
            </w:r>
          </w:p>
        </w:tc>
        <w:tc>
          <w:tcPr>
            <w:tcW w:w="3651" w:type="pct"/>
            <w:shd w:val="clear" w:color="auto" w:fill="auto"/>
          </w:tcPr>
          <w:p w14:paraId="57D30EBF" w14:textId="5EC89E24" w:rsidR="00A022E0" w:rsidRPr="00D2126A" w:rsidRDefault="000E5A86" w:rsidP="00C93C76">
            <w:pPr>
              <w:keepNext/>
              <w:jc w:val="center"/>
              <w:rPr>
                <w:color w:val="000000"/>
              </w:rPr>
            </w:pPr>
            <w:r>
              <w:rPr>
                <w:color w:val="000000"/>
              </w:rPr>
              <w:t>5 mg én gang daglig på dag 1 til 21 hver 28. dag</w:t>
            </w:r>
          </w:p>
        </w:tc>
      </w:tr>
      <w:tr w:rsidR="00D5485C" w:rsidRPr="00D2126A" w14:paraId="319AD8EA" w14:textId="77777777" w:rsidTr="0009727D">
        <w:trPr>
          <w:cantSplit/>
          <w:trHeight w:val="57"/>
        </w:trPr>
        <w:tc>
          <w:tcPr>
            <w:tcW w:w="1349" w:type="pct"/>
            <w:shd w:val="clear" w:color="auto" w:fill="auto"/>
          </w:tcPr>
          <w:p w14:paraId="5B30BE55" w14:textId="72FD483D" w:rsidR="00A022E0" w:rsidRPr="00D2126A" w:rsidRDefault="000E5A86" w:rsidP="00C93C76">
            <w:pPr>
              <w:keepNext/>
              <w:rPr>
                <w:color w:val="000000"/>
              </w:rPr>
            </w:pPr>
            <w:r>
              <w:rPr>
                <w:color w:val="000000"/>
              </w:rPr>
              <w:t>Dosenivå -5</w:t>
            </w:r>
          </w:p>
        </w:tc>
        <w:tc>
          <w:tcPr>
            <w:tcW w:w="3651" w:type="pct"/>
            <w:shd w:val="clear" w:color="auto" w:fill="auto"/>
          </w:tcPr>
          <w:p w14:paraId="7802B19F" w14:textId="104E3BA0" w:rsidR="00A022E0" w:rsidRPr="00D2126A" w:rsidRDefault="000E5A86" w:rsidP="00C93C76">
            <w:pPr>
              <w:jc w:val="center"/>
              <w:rPr>
                <w:color w:val="000000"/>
              </w:rPr>
            </w:pPr>
            <w:r>
              <w:rPr>
                <w:color w:val="000000"/>
              </w:rPr>
              <w:t>2,5 mg én gang daglig på dag 1 til 21 hver 28. dag</w:t>
            </w:r>
            <w:r>
              <w:rPr>
                <w:color w:val="000000"/>
                <w:vertAlign w:val="superscript"/>
              </w:rPr>
              <w:t>1</w:t>
            </w:r>
          </w:p>
          <w:p w14:paraId="1A650C70" w14:textId="7C037E6B" w:rsidR="00A022E0" w:rsidRPr="00D2126A" w:rsidRDefault="000E5A86" w:rsidP="00C93C76">
            <w:pPr>
              <w:jc w:val="center"/>
              <w:rPr>
                <w:color w:val="000000"/>
              </w:rPr>
            </w:pPr>
            <w:r>
              <w:rPr>
                <w:color w:val="000000"/>
              </w:rPr>
              <w:t>5 mg én gang annenhver dag 1 til 21 hver 28. dag</w:t>
            </w:r>
          </w:p>
        </w:tc>
      </w:tr>
    </w:tbl>
    <w:p w14:paraId="1C8053A4" w14:textId="368B16AF" w:rsidR="00A022E0" w:rsidRPr="00D2126A" w:rsidRDefault="000E5A86" w:rsidP="00C93C76">
      <w:pPr>
        <w:rPr>
          <w:color w:val="000000"/>
          <w:sz w:val="16"/>
          <w:szCs w:val="16"/>
        </w:rPr>
      </w:pPr>
      <w:r>
        <w:rPr>
          <w:color w:val="000000"/>
          <w:sz w:val="16"/>
          <w:vertAlign w:val="superscript"/>
        </w:rPr>
        <w:t xml:space="preserve">1 </w:t>
      </w:r>
      <w:r>
        <w:rPr>
          <w:color w:val="000000"/>
          <w:sz w:val="16"/>
        </w:rPr>
        <w:noBreakHyphen/>
        <w:t xml:space="preserve"> I land hvor 2,5 mg kapsel er tilgjengelig.</w:t>
      </w:r>
    </w:p>
    <w:p w14:paraId="02156AC3" w14:textId="77777777" w:rsidR="00A022E0" w:rsidRPr="00D2126A" w:rsidRDefault="00A022E0" w:rsidP="00C93C76">
      <w:pPr>
        <w:pStyle w:val="Date"/>
      </w:pPr>
    </w:p>
    <w:p w14:paraId="0AAD6674" w14:textId="77777777" w:rsidR="00A022E0" w:rsidRPr="00D2126A" w:rsidRDefault="000E5A86" w:rsidP="00C93C76">
      <w:pPr>
        <w:pStyle w:val="Date"/>
        <w:keepNext/>
        <w:numPr>
          <w:ilvl w:val="0"/>
          <w:numId w:val="36"/>
        </w:numPr>
        <w:ind w:left="567" w:hanging="567"/>
        <w:rPr>
          <w:i/>
        </w:rPr>
      </w:pPr>
      <w:r>
        <w:rPr>
          <w:i/>
        </w:rPr>
        <w:t>Trombocytopeni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6BA7E22D" w14:textId="77777777" w:rsidTr="0009727D">
        <w:trPr>
          <w:cantSplit/>
          <w:trHeight w:val="57"/>
        </w:trPr>
        <w:tc>
          <w:tcPr>
            <w:tcW w:w="2627" w:type="pct"/>
            <w:tcBorders>
              <w:left w:val="nil"/>
              <w:bottom w:val="single" w:sz="4" w:space="0" w:color="auto"/>
              <w:right w:val="nil"/>
            </w:tcBorders>
            <w:shd w:val="clear" w:color="auto" w:fill="auto"/>
          </w:tcPr>
          <w:p w14:paraId="394018AE" w14:textId="77777777" w:rsidR="00A022E0" w:rsidRPr="00D2126A" w:rsidRDefault="000E5A86" w:rsidP="00C93C76">
            <w:pPr>
              <w:keepNext/>
              <w:rPr>
                <w:color w:val="000000"/>
              </w:rPr>
            </w:pPr>
            <w:r>
              <w:rPr>
                <w:color w:val="000000"/>
              </w:rPr>
              <w:t>Når blodplatetall</w:t>
            </w:r>
          </w:p>
        </w:tc>
        <w:tc>
          <w:tcPr>
            <w:tcW w:w="2373" w:type="pct"/>
            <w:tcBorders>
              <w:left w:val="nil"/>
              <w:bottom w:val="single" w:sz="4" w:space="0" w:color="auto"/>
              <w:right w:val="nil"/>
            </w:tcBorders>
            <w:shd w:val="clear" w:color="auto" w:fill="auto"/>
          </w:tcPr>
          <w:p w14:paraId="6AFF9FF1" w14:textId="77777777" w:rsidR="00A022E0" w:rsidRPr="00D2126A" w:rsidRDefault="000E5A86" w:rsidP="00C93C76">
            <w:pPr>
              <w:rPr>
                <w:color w:val="000000"/>
              </w:rPr>
            </w:pPr>
            <w:r>
              <w:rPr>
                <w:color w:val="000000"/>
              </w:rPr>
              <w:t>Anbefalt forløp</w:t>
            </w:r>
          </w:p>
        </w:tc>
      </w:tr>
      <w:tr w:rsidR="00D5485C" w:rsidRPr="00D2126A" w14:paraId="7E580EDF" w14:textId="77777777" w:rsidTr="0009727D">
        <w:trPr>
          <w:cantSplit/>
          <w:trHeight w:val="57"/>
        </w:trPr>
        <w:tc>
          <w:tcPr>
            <w:tcW w:w="2627" w:type="pct"/>
            <w:tcBorders>
              <w:left w:val="nil"/>
              <w:bottom w:val="single" w:sz="4" w:space="0" w:color="auto"/>
              <w:right w:val="nil"/>
            </w:tcBorders>
            <w:shd w:val="clear" w:color="auto" w:fill="auto"/>
          </w:tcPr>
          <w:p w14:paraId="229CBB7B" w14:textId="3B7C08FC" w:rsidR="00A022E0" w:rsidRPr="00D2126A" w:rsidRDefault="000E5A86" w:rsidP="00345C47">
            <w:r>
              <w:t>faller til &lt; 50 x 10</w:t>
            </w:r>
            <w:r>
              <w:rPr>
                <w:vertAlign w:val="superscript"/>
              </w:rPr>
              <w:t>9</w:t>
            </w:r>
            <w:r>
              <w:t>/l</w:t>
            </w:r>
          </w:p>
        </w:tc>
        <w:tc>
          <w:tcPr>
            <w:tcW w:w="2373" w:type="pct"/>
            <w:tcBorders>
              <w:left w:val="nil"/>
              <w:bottom w:val="single" w:sz="4" w:space="0" w:color="auto"/>
              <w:right w:val="nil"/>
            </w:tcBorders>
            <w:shd w:val="clear" w:color="auto" w:fill="auto"/>
          </w:tcPr>
          <w:p w14:paraId="71D11D25" w14:textId="77777777" w:rsidR="00A022E0" w:rsidRPr="00D2126A" w:rsidRDefault="000E5A86" w:rsidP="00C93C76">
            <w:pPr>
              <w:rPr>
                <w:color w:val="000000"/>
              </w:rPr>
            </w:pPr>
            <w:r>
              <w:rPr>
                <w:color w:val="000000"/>
              </w:rPr>
              <w:t>Avbryt behandlingen med lenalidomid og utfør fullstendig blodcelletelling (CBC) minst hver 7. dag</w:t>
            </w:r>
          </w:p>
        </w:tc>
      </w:tr>
      <w:tr w:rsidR="00D5485C" w:rsidRPr="00D2126A" w14:paraId="3CA11EDD" w14:textId="77777777" w:rsidTr="0009727D">
        <w:trPr>
          <w:cantSplit/>
          <w:trHeight w:val="57"/>
        </w:trPr>
        <w:tc>
          <w:tcPr>
            <w:tcW w:w="2627" w:type="pct"/>
            <w:tcBorders>
              <w:top w:val="single" w:sz="4" w:space="0" w:color="auto"/>
              <w:left w:val="nil"/>
              <w:bottom w:val="single" w:sz="4" w:space="0" w:color="auto"/>
              <w:right w:val="nil"/>
            </w:tcBorders>
            <w:shd w:val="clear" w:color="auto" w:fill="auto"/>
          </w:tcPr>
          <w:p w14:paraId="133F79B9" w14:textId="28B1DB64" w:rsidR="00A022E0" w:rsidRPr="00D2126A" w:rsidRDefault="000E5A86" w:rsidP="00B12D5B">
            <w:r>
              <w:t>igjen stiger til ≥ 60 x 10</w:t>
            </w:r>
            <w:r>
              <w:rPr>
                <w:vertAlign w:val="superscript"/>
              </w:rPr>
              <w:t>9</w:t>
            </w:r>
            <w:r>
              <w:t>/l</w:t>
            </w:r>
          </w:p>
        </w:tc>
        <w:tc>
          <w:tcPr>
            <w:tcW w:w="2373" w:type="pct"/>
            <w:tcBorders>
              <w:top w:val="single" w:sz="4" w:space="0" w:color="auto"/>
              <w:left w:val="nil"/>
              <w:bottom w:val="single" w:sz="4" w:space="0" w:color="auto"/>
              <w:right w:val="nil"/>
            </w:tcBorders>
            <w:shd w:val="clear" w:color="auto" w:fill="auto"/>
          </w:tcPr>
          <w:p w14:paraId="052D79AA" w14:textId="3716DE4B" w:rsidR="00A022E0" w:rsidRPr="00D2126A" w:rsidRDefault="000E5A86" w:rsidP="0064116A">
            <w:r>
              <w:t>Gjenoppta behandlingen med lenalidomid på neste lavere dosenivå (dosenivå -1)</w:t>
            </w:r>
          </w:p>
        </w:tc>
      </w:tr>
      <w:tr w:rsidR="00D5485C" w:rsidRPr="00D2126A" w14:paraId="79E65927" w14:textId="77777777" w:rsidTr="0009727D">
        <w:trPr>
          <w:cantSplit/>
          <w:trHeight w:val="57"/>
        </w:trPr>
        <w:tc>
          <w:tcPr>
            <w:tcW w:w="2627" w:type="pct"/>
            <w:tcBorders>
              <w:left w:val="nil"/>
              <w:bottom w:val="nil"/>
              <w:right w:val="nil"/>
            </w:tcBorders>
            <w:shd w:val="clear" w:color="auto" w:fill="auto"/>
          </w:tcPr>
          <w:p w14:paraId="5B1BADA5" w14:textId="7A24217F" w:rsidR="00A022E0" w:rsidRPr="00D2126A" w:rsidRDefault="000E5A86" w:rsidP="00345C47">
            <w:pPr>
              <w:keepNext/>
            </w:pPr>
            <w:r>
              <w:t>For hvert etterfølgende fall til under 50 x 10</w:t>
            </w:r>
            <w:r>
              <w:rPr>
                <w:vertAlign w:val="superscript"/>
              </w:rPr>
              <w:t>9</w:t>
            </w:r>
            <w:r>
              <w:t>/l</w:t>
            </w:r>
          </w:p>
        </w:tc>
        <w:tc>
          <w:tcPr>
            <w:tcW w:w="2373" w:type="pct"/>
            <w:tcBorders>
              <w:left w:val="nil"/>
              <w:bottom w:val="nil"/>
              <w:right w:val="nil"/>
            </w:tcBorders>
            <w:shd w:val="clear" w:color="auto" w:fill="auto"/>
          </w:tcPr>
          <w:p w14:paraId="1A7AF3C4" w14:textId="27015B9B" w:rsidR="00A022E0" w:rsidRPr="00D2126A" w:rsidRDefault="000E5A86" w:rsidP="0009727D">
            <w:pPr>
              <w:keepNext/>
              <w:rPr>
                <w:color w:val="000000"/>
              </w:rPr>
            </w:pPr>
            <w:r>
              <w:rPr>
                <w:color w:val="000000"/>
              </w:rPr>
              <w:t>Avbryt behandlingen med lenalidomid og utfør CBC minst hver 7. dag</w:t>
            </w:r>
          </w:p>
        </w:tc>
      </w:tr>
      <w:tr w:rsidR="0009727D" w:rsidRPr="00D2126A" w14:paraId="628AD4F1" w14:textId="77777777" w:rsidTr="0009727D">
        <w:trPr>
          <w:cantSplit/>
          <w:trHeight w:val="57"/>
        </w:trPr>
        <w:tc>
          <w:tcPr>
            <w:tcW w:w="2627" w:type="pct"/>
            <w:tcBorders>
              <w:top w:val="nil"/>
              <w:left w:val="nil"/>
              <w:right w:val="nil"/>
            </w:tcBorders>
            <w:shd w:val="clear" w:color="auto" w:fill="auto"/>
          </w:tcPr>
          <w:p w14:paraId="5A9802D1" w14:textId="17509F3D" w:rsidR="0009727D" w:rsidRPr="00D2126A" w:rsidRDefault="0009727D" w:rsidP="00B12D5B">
            <w:pPr>
              <w:keepNext/>
            </w:pPr>
            <w:r>
              <w:t>igjen stiger til ≥ 60 x 10</w:t>
            </w:r>
            <w:r>
              <w:rPr>
                <w:vertAlign w:val="superscript"/>
              </w:rPr>
              <w:t>9</w:t>
            </w:r>
            <w:r>
              <w:t>/l</w:t>
            </w:r>
          </w:p>
        </w:tc>
        <w:tc>
          <w:tcPr>
            <w:tcW w:w="2373" w:type="pct"/>
            <w:tcBorders>
              <w:top w:val="nil"/>
              <w:left w:val="nil"/>
              <w:right w:val="nil"/>
            </w:tcBorders>
            <w:shd w:val="clear" w:color="auto" w:fill="auto"/>
          </w:tcPr>
          <w:p w14:paraId="14B0ED43" w14:textId="31CFF874" w:rsidR="0009727D" w:rsidRPr="00D2126A" w:rsidRDefault="0009727D" w:rsidP="0064116A">
            <w:r>
              <w:t>Gjenoppta behandlingen med lenalidomid på neste lavere dosenivå (dosenivå -2, -3, -4 eller -5). Ikke dosér under dosenivå -5</w:t>
            </w:r>
          </w:p>
        </w:tc>
      </w:tr>
    </w:tbl>
    <w:p w14:paraId="14F71ACB" w14:textId="77777777" w:rsidR="00A022E0" w:rsidRPr="00D2126A" w:rsidRDefault="00A022E0" w:rsidP="00C93C76">
      <w:pPr>
        <w:rPr>
          <w:color w:val="000000"/>
        </w:rPr>
      </w:pPr>
    </w:p>
    <w:p w14:paraId="66CB8754" w14:textId="77777777" w:rsidR="00A022E0" w:rsidRPr="00D2126A" w:rsidRDefault="000E5A86" w:rsidP="00C93C76">
      <w:pPr>
        <w:pStyle w:val="Date"/>
        <w:keepNext/>
        <w:numPr>
          <w:ilvl w:val="0"/>
          <w:numId w:val="36"/>
        </w:numPr>
        <w:ind w:left="567" w:hanging="567"/>
        <w:rPr>
          <w:i/>
        </w:rPr>
      </w:pPr>
      <w:r>
        <w:rPr>
          <w:i/>
        </w:rPr>
        <w:t>Absolutt nøytrofiltall (ANC) – nøytropeni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4"/>
        <w:gridCol w:w="4575"/>
      </w:tblGrid>
      <w:tr w:rsidR="00D5485C" w:rsidRPr="00D2126A" w14:paraId="0C3D3EF4" w14:textId="77777777" w:rsidTr="00CE1A4F">
        <w:trPr>
          <w:tblHeader/>
        </w:trPr>
        <w:tc>
          <w:tcPr>
            <w:tcW w:w="2627" w:type="pct"/>
            <w:tcBorders>
              <w:left w:val="nil"/>
              <w:bottom w:val="single" w:sz="4" w:space="0" w:color="auto"/>
              <w:right w:val="nil"/>
            </w:tcBorders>
          </w:tcPr>
          <w:p w14:paraId="29139A74" w14:textId="77777777" w:rsidR="00A022E0" w:rsidRPr="00D2126A" w:rsidRDefault="000E5A86" w:rsidP="00C93C76">
            <w:pPr>
              <w:keepNext/>
              <w:outlineLvl w:val="0"/>
              <w:rPr>
                <w:color w:val="000000"/>
              </w:rPr>
            </w:pPr>
            <w:r>
              <w:rPr>
                <w:color w:val="000000"/>
              </w:rPr>
              <w:t>Når ANC</w:t>
            </w:r>
          </w:p>
        </w:tc>
        <w:tc>
          <w:tcPr>
            <w:tcW w:w="2373" w:type="pct"/>
            <w:tcBorders>
              <w:left w:val="nil"/>
              <w:bottom w:val="single" w:sz="4" w:space="0" w:color="auto"/>
              <w:right w:val="nil"/>
            </w:tcBorders>
          </w:tcPr>
          <w:p w14:paraId="70190E0F" w14:textId="77777777" w:rsidR="00A022E0" w:rsidRPr="00D2126A" w:rsidRDefault="000E5A86" w:rsidP="00C93C76">
            <w:pPr>
              <w:outlineLvl w:val="0"/>
              <w:rPr>
                <w:color w:val="000000"/>
              </w:rPr>
            </w:pPr>
            <w:r>
              <w:rPr>
                <w:color w:val="000000"/>
              </w:rPr>
              <w:t>Anbefalt forløp</w:t>
            </w:r>
          </w:p>
        </w:tc>
      </w:tr>
      <w:tr w:rsidR="00D5485C" w:rsidRPr="00D2126A" w14:paraId="199BA6C2" w14:textId="77777777" w:rsidTr="00CE1A4F">
        <w:tc>
          <w:tcPr>
            <w:tcW w:w="2627" w:type="pct"/>
            <w:tcBorders>
              <w:left w:val="nil"/>
              <w:bottom w:val="nil"/>
              <w:right w:val="nil"/>
            </w:tcBorders>
          </w:tcPr>
          <w:p w14:paraId="021A31D8" w14:textId="2A26DE0E" w:rsidR="00036363" w:rsidRPr="00D2126A" w:rsidRDefault="000E5A86" w:rsidP="0064116A">
            <w:r>
              <w:t>faller til &lt; 1 x 10</w:t>
            </w:r>
            <w:r>
              <w:rPr>
                <w:vertAlign w:val="superscript"/>
              </w:rPr>
              <w:t>9</w:t>
            </w:r>
            <w:r>
              <w:t>/l i minst 7 dager eller</w:t>
            </w:r>
          </w:p>
          <w:p w14:paraId="346C9744" w14:textId="67CECF61" w:rsidR="00036363" w:rsidRPr="00D2126A" w:rsidRDefault="000E5A86" w:rsidP="0064116A">
            <w:r>
              <w:t>faller til &lt; 1 x 10</w:t>
            </w:r>
            <w:r>
              <w:rPr>
                <w:vertAlign w:val="superscript"/>
              </w:rPr>
              <w:t>9</w:t>
            </w:r>
            <w:r>
              <w:t>/l forbundet med feber (kroppstemperatur ≥ 38,5 °C) eller</w:t>
            </w:r>
          </w:p>
          <w:p w14:paraId="039C726D" w14:textId="541B59B0" w:rsidR="00A022E0" w:rsidRPr="00D2126A" w:rsidRDefault="000E5A86" w:rsidP="0064116A">
            <w:r>
              <w:t>faller til &lt; 0,5 x 10</w:t>
            </w:r>
            <w:r>
              <w:rPr>
                <w:vertAlign w:val="superscript"/>
              </w:rPr>
              <w:t>9</w:t>
            </w:r>
            <w:r>
              <w:t>/l</w:t>
            </w:r>
          </w:p>
        </w:tc>
        <w:tc>
          <w:tcPr>
            <w:tcW w:w="2373" w:type="pct"/>
            <w:tcBorders>
              <w:left w:val="nil"/>
              <w:bottom w:val="nil"/>
              <w:right w:val="nil"/>
            </w:tcBorders>
          </w:tcPr>
          <w:p w14:paraId="23DE843C" w14:textId="2BB28D80" w:rsidR="00A022E0" w:rsidRPr="00D2126A" w:rsidRDefault="000E5A86" w:rsidP="00C93C76">
            <w:pPr>
              <w:outlineLvl w:val="0"/>
              <w:rPr>
                <w:color w:val="000000"/>
              </w:rPr>
            </w:pPr>
            <w:r>
              <w:rPr>
                <w:color w:val="000000"/>
              </w:rPr>
              <w:t>Avbryt behandlingen med lenalidomid og utfør CBC minst hver 7. dag</w:t>
            </w:r>
          </w:p>
          <w:p w14:paraId="2A83B3F6" w14:textId="77777777" w:rsidR="00A022E0" w:rsidRPr="00D2126A" w:rsidRDefault="00A022E0" w:rsidP="00C93C76">
            <w:pPr>
              <w:pStyle w:val="Date"/>
              <w:outlineLvl w:val="0"/>
            </w:pPr>
          </w:p>
        </w:tc>
      </w:tr>
      <w:tr w:rsidR="00D5485C" w:rsidRPr="00D2126A" w14:paraId="3C324B2C" w14:textId="77777777" w:rsidTr="00CE1A4F">
        <w:tc>
          <w:tcPr>
            <w:tcW w:w="2627" w:type="pct"/>
            <w:tcBorders>
              <w:left w:val="nil"/>
              <w:bottom w:val="single" w:sz="4" w:space="0" w:color="auto"/>
              <w:right w:val="nil"/>
            </w:tcBorders>
          </w:tcPr>
          <w:p w14:paraId="03591169" w14:textId="44DC43A2" w:rsidR="00A022E0" w:rsidRPr="00D2126A" w:rsidRDefault="000E5A86" w:rsidP="005265C9">
            <w:r>
              <w:lastRenderedPageBreak/>
              <w:t>igjen stiger til ≥ 1 x 10</w:t>
            </w:r>
            <w:r>
              <w:rPr>
                <w:vertAlign w:val="superscript"/>
              </w:rPr>
              <w:t>9</w:t>
            </w:r>
            <w:r>
              <w:t>/l</w:t>
            </w:r>
          </w:p>
        </w:tc>
        <w:tc>
          <w:tcPr>
            <w:tcW w:w="2373" w:type="pct"/>
            <w:tcBorders>
              <w:left w:val="nil"/>
              <w:bottom w:val="single" w:sz="4" w:space="0" w:color="auto"/>
              <w:right w:val="nil"/>
            </w:tcBorders>
          </w:tcPr>
          <w:p w14:paraId="0AFD8DB7" w14:textId="3B9DB4B5" w:rsidR="00A022E0" w:rsidRPr="00D2126A" w:rsidRDefault="000E5A86" w:rsidP="005265C9">
            <w:r>
              <w:t>Gjenoppta behandlingen med lenalidomid på neste lavere dosenivå (dosenivå -1)</w:t>
            </w:r>
          </w:p>
        </w:tc>
      </w:tr>
      <w:tr w:rsidR="00D5485C" w:rsidRPr="00D2126A" w14:paraId="47BDBB27" w14:textId="77777777" w:rsidTr="00CE1A4F">
        <w:tc>
          <w:tcPr>
            <w:tcW w:w="2627" w:type="pct"/>
            <w:tcBorders>
              <w:left w:val="nil"/>
              <w:bottom w:val="nil"/>
              <w:right w:val="nil"/>
            </w:tcBorders>
          </w:tcPr>
          <w:p w14:paraId="707A9878" w14:textId="68B1BE3C" w:rsidR="00A022E0" w:rsidRPr="00D2126A" w:rsidRDefault="000E5A86" w:rsidP="005265C9">
            <w:r>
              <w:t>For hvert etterfølgende fall til under 1 x 10</w:t>
            </w:r>
            <w:r>
              <w:rPr>
                <w:vertAlign w:val="superscript"/>
              </w:rPr>
              <w:t>9</w:t>
            </w:r>
            <w:r>
              <w:t>/l i minst 7 dager eller fall til &lt; 1 x 10</w:t>
            </w:r>
            <w:r>
              <w:rPr>
                <w:vertAlign w:val="superscript"/>
              </w:rPr>
              <w:t>9</w:t>
            </w:r>
            <w:r>
              <w:t>/l forbundet med feber (kroppstemperatur ≥ 38,5 °C) eller fall til &lt; 0,5 x 10</w:t>
            </w:r>
            <w:r>
              <w:rPr>
                <w:vertAlign w:val="superscript"/>
              </w:rPr>
              <w:t>9</w:t>
            </w:r>
            <w:r>
              <w:t>/l</w:t>
            </w:r>
          </w:p>
        </w:tc>
        <w:tc>
          <w:tcPr>
            <w:tcW w:w="2373" w:type="pct"/>
            <w:tcBorders>
              <w:left w:val="nil"/>
              <w:bottom w:val="nil"/>
              <w:right w:val="nil"/>
            </w:tcBorders>
          </w:tcPr>
          <w:p w14:paraId="2A382A5B" w14:textId="77777777" w:rsidR="00A022E0" w:rsidRPr="00D2126A" w:rsidRDefault="000E5A86" w:rsidP="005265C9">
            <w:r>
              <w:t>Avbryt behandlingen med lenalidomid</w:t>
            </w:r>
          </w:p>
        </w:tc>
      </w:tr>
      <w:tr w:rsidR="00D5485C" w:rsidRPr="00D2126A" w14:paraId="74AFFBF3" w14:textId="77777777" w:rsidTr="00CE1A4F">
        <w:tc>
          <w:tcPr>
            <w:tcW w:w="2627" w:type="pct"/>
            <w:tcBorders>
              <w:top w:val="nil"/>
              <w:left w:val="nil"/>
              <w:bottom w:val="single" w:sz="4" w:space="0" w:color="auto"/>
              <w:right w:val="nil"/>
            </w:tcBorders>
          </w:tcPr>
          <w:p w14:paraId="54C195B1" w14:textId="4C4C0CCE" w:rsidR="00A022E0" w:rsidRPr="00D2126A" w:rsidRDefault="000E5A86" w:rsidP="005265C9">
            <w:r>
              <w:t>igjen stiger til ≥ 1 x 10</w:t>
            </w:r>
            <w:r>
              <w:rPr>
                <w:vertAlign w:val="superscript"/>
              </w:rPr>
              <w:t>9</w:t>
            </w:r>
            <w:r>
              <w:t>/l</w:t>
            </w:r>
          </w:p>
        </w:tc>
        <w:tc>
          <w:tcPr>
            <w:tcW w:w="2373" w:type="pct"/>
            <w:tcBorders>
              <w:top w:val="nil"/>
              <w:left w:val="nil"/>
              <w:bottom w:val="single" w:sz="4" w:space="0" w:color="auto"/>
              <w:right w:val="nil"/>
            </w:tcBorders>
          </w:tcPr>
          <w:p w14:paraId="21988EEE" w14:textId="0EB260A9" w:rsidR="00A022E0" w:rsidRPr="00D2126A" w:rsidRDefault="000E5A86" w:rsidP="005265C9">
            <w:r>
              <w:t>Gjenoppta behandlingen med lenalidomid på neste lavere dosenivå (dosenivå -2, -3, -4, -5) Ikke dosér under dosenivå -5</w:t>
            </w:r>
          </w:p>
        </w:tc>
      </w:tr>
    </w:tbl>
    <w:p w14:paraId="1E61A206" w14:textId="77777777" w:rsidR="00A022E0" w:rsidRPr="00D2126A" w:rsidRDefault="00A022E0" w:rsidP="00C93C76"/>
    <w:p w14:paraId="229186B0" w14:textId="77777777" w:rsidR="003A2FD6" w:rsidRPr="00D2126A" w:rsidRDefault="000E5A86" w:rsidP="00DF154F">
      <w:pPr>
        <w:pStyle w:val="Date"/>
        <w:keepNext/>
        <w:rPr>
          <w:rFonts w:eastAsia="Yu Gothic"/>
          <w:i/>
        </w:rPr>
      </w:pPr>
      <w:r>
        <w:rPr>
          <w:i/>
          <w:u w:val="single"/>
        </w:rPr>
        <w:t>Follikulært lymfom (FL)</w:t>
      </w:r>
    </w:p>
    <w:p w14:paraId="594A133B" w14:textId="279DF7C6" w:rsidR="00036363" w:rsidRPr="00D2126A" w:rsidRDefault="000E5A86" w:rsidP="00C93C76">
      <w:pPr>
        <w:autoSpaceDE w:val="0"/>
        <w:autoSpaceDN w:val="0"/>
        <w:adjustRightInd w:val="0"/>
        <w:ind w:right="-68"/>
      </w:pPr>
      <w:r>
        <w:t>Lenalidomidbehandling skal ikke startes hvis ANC er &lt; 1 x 10</w:t>
      </w:r>
      <w:r>
        <w:rPr>
          <w:vertAlign w:val="superscript"/>
        </w:rPr>
        <w:t>9</w:t>
      </w:r>
      <w:r>
        <w:t>/l, og/eller trombocyttall er &lt; 50 x 10</w:t>
      </w:r>
      <w:r>
        <w:rPr>
          <w:vertAlign w:val="superscript"/>
        </w:rPr>
        <w:t>9</w:t>
      </w:r>
      <w:r>
        <w:t>/l, med mindre det er sekundært til lymfominfiltrasjon i benmargen.</w:t>
      </w:r>
    </w:p>
    <w:p w14:paraId="58A07402" w14:textId="44F3D548" w:rsidR="003A2FD6" w:rsidRPr="00D2126A" w:rsidRDefault="003A2FD6" w:rsidP="00C93C76">
      <w:pPr>
        <w:pStyle w:val="Date"/>
      </w:pPr>
    </w:p>
    <w:p w14:paraId="1E8F5163" w14:textId="77777777" w:rsidR="003A2FD6" w:rsidRPr="00D2126A" w:rsidRDefault="000E5A86" w:rsidP="00DF154F">
      <w:pPr>
        <w:keepNext/>
        <w:rPr>
          <w:i/>
        </w:rPr>
      </w:pPr>
      <w:r>
        <w:rPr>
          <w:i/>
        </w:rPr>
        <w:t>Anbefalt dose</w:t>
      </w:r>
    </w:p>
    <w:p w14:paraId="7B320293" w14:textId="186B5258" w:rsidR="003A2FD6" w:rsidRPr="00D2126A" w:rsidRDefault="000E5A86" w:rsidP="00C93C76">
      <w:pPr>
        <w:autoSpaceDE w:val="0"/>
        <w:autoSpaceDN w:val="0"/>
        <w:adjustRightInd w:val="0"/>
      </w:pPr>
      <w:r>
        <w:t>Anbefalt startdose av lenalidomid er 20 mg oralt én gang daglig på dag 1 til 21 av gjentatte 28</w:t>
      </w:r>
      <w:r>
        <w:noBreakHyphen/>
        <w:t>dagers sykluser, i opptil 12 behandlingssykluser. Anbefalt startdose av rituksimab er 375 mg/m</w:t>
      </w:r>
      <w:r>
        <w:rPr>
          <w:vertAlign w:val="superscript"/>
        </w:rPr>
        <w:t>2</w:t>
      </w:r>
      <w:r>
        <w:t xml:space="preserve"> intravenøst (i.v.) hver uke i syklus 1 (dag 1, 8, 15 og 22) og dag 1 i hver 28</w:t>
      </w:r>
      <w:r>
        <w:noBreakHyphen/>
        <w:t>dagers syklus for syklus 2 til og med 5.</w:t>
      </w:r>
    </w:p>
    <w:p w14:paraId="4899C9C6" w14:textId="77777777" w:rsidR="003A2FD6" w:rsidRPr="00D2126A" w:rsidRDefault="003A2FD6" w:rsidP="00C93C76"/>
    <w:p w14:paraId="4EDE7AE2" w14:textId="77777777" w:rsidR="003A2FD6" w:rsidRPr="00D2126A" w:rsidRDefault="000E5A86" w:rsidP="00C93C76">
      <w:pPr>
        <w:pStyle w:val="Date"/>
        <w:keepNext/>
        <w:numPr>
          <w:ilvl w:val="0"/>
          <w:numId w:val="36"/>
        </w:numPr>
        <w:ind w:left="567" w:hanging="567"/>
        <w:rPr>
          <w:i/>
        </w:rPr>
      </w:pPr>
      <w:r>
        <w:rPr>
          <w:i/>
        </w:rPr>
        <w:t>Trinn for å redusere dose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927"/>
        <w:gridCol w:w="4928"/>
      </w:tblGrid>
      <w:tr w:rsidR="00D5485C" w:rsidRPr="00D2126A" w14:paraId="1E1C6E77" w14:textId="77777777" w:rsidTr="0009727D">
        <w:trPr>
          <w:cantSplit/>
          <w:trHeight w:val="57"/>
        </w:trPr>
        <w:tc>
          <w:tcPr>
            <w:tcW w:w="4927" w:type="dxa"/>
            <w:shd w:val="clear" w:color="auto" w:fill="auto"/>
          </w:tcPr>
          <w:p w14:paraId="481D14A8" w14:textId="16567C6E" w:rsidR="003A2FD6" w:rsidRPr="00D2126A" w:rsidRDefault="000E5A86" w:rsidP="00C93C76">
            <w:pPr>
              <w:keepNext/>
              <w:autoSpaceDE w:val="0"/>
              <w:autoSpaceDN w:val="0"/>
              <w:adjustRightInd w:val="0"/>
            </w:pPr>
            <w:r>
              <w:t>Startdose</w:t>
            </w:r>
          </w:p>
        </w:tc>
        <w:tc>
          <w:tcPr>
            <w:tcW w:w="4928" w:type="dxa"/>
            <w:shd w:val="clear" w:color="auto" w:fill="auto"/>
          </w:tcPr>
          <w:p w14:paraId="1EAE41BB" w14:textId="4B6ED3D5" w:rsidR="003A2FD6" w:rsidRPr="00D2126A" w:rsidRDefault="000E5A86" w:rsidP="00C93C76">
            <w:pPr>
              <w:keepNext/>
              <w:autoSpaceDE w:val="0"/>
              <w:autoSpaceDN w:val="0"/>
              <w:adjustRightInd w:val="0"/>
            </w:pPr>
            <w:r>
              <w:t>20 mg én gang daglig på dag 1 til 21, hver 28. dag</w:t>
            </w:r>
          </w:p>
        </w:tc>
      </w:tr>
      <w:tr w:rsidR="00D5485C" w:rsidRPr="00D2126A" w14:paraId="577884BD" w14:textId="77777777" w:rsidTr="0009727D">
        <w:trPr>
          <w:cantSplit/>
          <w:trHeight w:val="57"/>
        </w:trPr>
        <w:tc>
          <w:tcPr>
            <w:tcW w:w="4927" w:type="dxa"/>
            <w:shd w:val="clear" w:color="auto" w:fill="auto"/>
          </w:tcPr>
          <w:p w14:paraId="43C6824E" w14:textId="32420B7F" w:rsidR="003A2FD6" w:rsidRPr="00D2126A" w:rsidRDefault="000E5A86" w:rsidP="00C93C76">
            <w:pPr>
              <w:keepNext/>
              <w:autoSpaceDE w:val="0"/>
              <w:autoSpaceDN w:val="0"/>
              <w:adjustRightInd w:val="0"/>
            </w:pPr>
            <w:r>
              <w:t>Dosenivå -1</w:t>
            </w:r>
          </w:p>
        </w:tc>
        <w:tc>
          <w:tcPr>
            <w:tcW w:w="4928" w:type="dxa"/>
            <w:shd w:val="clear" w:color="auto" w:fill="auto"/>
          </w:tcPr>
          <w:p w14:paraId="3181B138" w14:textId="1AD70CB3" w:rsidR="003A2FD6" w:rsidRPr="00D2126A" w:rsidRDefault="000E5A86" w:rsidP="00C93C76">
            <w:pPr>
              <w:keepNext/>
              <w:autoSpaceDE w:val="0"/>
              <w:autoSpaceDN w:val="0"/>
              <w:adjustRightInd w:val="0"/>
            </w:pPr>
            <w:r>
              <w:t>15 mg én gang daglig på dag 1 til 21, hver 28. dag</w:t>
            </w:r>
          </w:p>
        </w:tc>
      </w:tr>
      <w:tr w:rsidR="00D5485C" w:rsidRPr="00D2126A" w14:paraId="085EBA15" w14:textId="77777777" w:rsidTr="0009727D">
        <w:trPr>
          <w:cantSplit/>
          <w:trHeight w:val="57"/>
        </w:trPr>
        <w:tc>
          <w:tcPr>
            <w:tcW w:w="4927" w:type="dxa"/>
            <w:shd w:val="clear" w:color="auto" w:fill="auto"/>
          </w:tcPr>
          <w:p w14:paraId="458926DE" w14:textId="41848647" w:rsidR="003A2FD6" w:rsidRPr="00D2126A" w:rsidRDefault="000E5A86" w:rsidP="00C93C76">
            <w:pPr>
              <w:keepNext/>
              <w:autoSpaceDE w:val="0"/>
              <w:autoSpaceDN w:val="0"/>
              <w:adjustRightInd w:val="0"/>
            </w:pPr>
            <w:r>
              <w:t>Dosenivå -2</w:t>
            </w:r>
          </w:p>
        </w:tc>
        <w:tc>
          <w:tcPr>
            <w:tcW w:w="4928" w:type="dxa"/>
            <w:shd w:val="clear" w:color="auto" w:fill="auto"/>
          </w:tcPr>
          <w:p w14:paraId="39A4F52E" w14:textId="2261B189" w:rsidR="003A2FD6" w:rsidRPr="00D2126A" w:rsidRDefault="000E5A86" w:rsidP="00C93C76">
            <w:pPr>
              <w:keepNext/>
              <w:autoSpaceDE w:val="0"/>
              <w:autoSpaceDN w:val="0"/>
              <w:adjustRightInd w:val="0"/>
            </w:pPr>
            <w:r>
              <w:t>10 mg én gang daglig på dag 1 til 21, hver 28. dag</w:t>
            </w:r>
          </w:p>
        </w:tc>
      </w:tr>
      <w:tr w:rsidR="00D5485C" w:rsidRPr="00D2126A" w14:paraId="1221428E" w14:textId="77777777" w:rsidTr="0009727D">
        <w:trPr>
          <w:cantSplit/>
          <w:trHeight w:val="57"/>
        </w:trPr>
        <w:tc>
          <w:tcPr>
            <w:tcW w:w="4927" w:type="dxa"/>
            <w:shd w:val="clear" w:color="auto" w:fill="auto"/>
          </w:tcPr>
          <w:p w14:paraId="35157F56" w14:textId="25FEE03A" w:rsidR="003A2FD6" w:rsidRPr="00D2126A" w:rsidRDefault="000E5A86" w:rsidP="00C93C76">
            <w:pPr>
              <w:keepNext/>
              <w:autoSpaceDE w:val="0"/>
              <w:autoSpaceDN w:val="0"/>
              <w:adjustRightInd w:val="0"/>
            </w:pPr>
            <w:r>
              <w:t>Dosenivå -3</w:t>
            </w:r>
          </w:p>
        </w:tc>
        <w:tc>
          <w:tcPr>
            <w:tcW w:w="4928" w:type="dxa"/>
            <w:shd w:val="clear" w:color="auto" w:fill="auto"/>
          </w:tcPr>
          <w:p w14:paraId="14C2D991" w14:textId="1553C7A5" w:rsidR="003A2FD6" w:rsidRPr="00D2126A" w:rsidRDefault="000E5A86" w:rsidP="00C93C76">
            <w:pPr>
              <w:keepNext/>
              <w:autoSpaceDE w:val="0"/>
              <w:autoSpaceDN w:val="0"/>
              <w:adjustRightInd w:val="0"/>
            </w:pPr>
            <w:r>
              <w:t>5 mg én gang daglig på dag 1 til 21, hver 28. dag</w:t>
            </w:r>
          </w:p>
        </w:tc>
      </w:tr>
    </w:tbl>
    <w:p w14:paraId="210301E0" w14:textId="77777777" w:rsidR="003A2FD6" w:rsidRPr="00D2126A" w:rsidRDefault="003A2FD6" w:rsidP="00C93C76">
      <w:pPr>
        <w:pStyle w:val="Date"/>
      </w:pPr>
    </w:p>
    <w:p w14:paraId="0B6BC260" w14:textId="77777777" w:rsidR="003A2FD6" w:rsidRPr="00D2126A" w:rsidRDefault="000E5A86" w:rsidP="00C93C76">
      <w:pPr>
        <w:pStyle w:val="Date"/>
      </w:pPr>
      <w:r>
        <w:t>For informasjon om dosejustering grunnet toksisitet med rituksimab, se preparatomtalen for rituksimab.</w:t>
      </w:r>
    </w:p>
    <w:p w14:paraId="400C81BD" w14:textId="77777777" w:rsidR="003A2FD6" w:rsidRPr="00D2126A" w:rsidRDefault="003A2FD6" w:rsidP="00C93C76"/>
    <w:p w14:paraId="3ADA1796" w14:textId="77777777" w:rsidR="003A2FD6" w:rsidRPr="00D2126A" w:rsidRDefault="000E5A86" w:rsidP="00C93C76">
      <w:pPr>
        <w:pStyle w:val="Date"/>
        <w:keepNext/>
        <w:numPr>
          <w:ilvl w:val="0"/>
          <w:numId w:val="36"/>
        </w:numPr>
        <w:ind w:left="426" w:hanging="426"/>
        <w:rPr>
          <w:i/>
        </w:rPr>
      </w:pPr>
      <w:r>
        <w:rPr>
          <w:i/>
        </w:rPr>
        <w:t>Trombocytopeni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14665139" w14:textId="77777777" w:rsidTr="0009727D">
        <w:trPr>
          <w:cantSplit/>
          <w:trHeight w:val="57"/>
        </w:trPr>
        <w:tc>
          <w:tcPr>
            <w:tcW w:w="2627" w:type="pct"/>
            <w:tcBorders>
              <w:left w:val="nil"/>
              <w:bottom w:val="single" w:sz="4" w:space="0" w:color="auto"/>
              <w:right w:val="nil"/>
            </w:tcBorders>
            <w:shd w:val="clear" w:color="auto" w:fill="auto"/>
          </w:tcPr>
          <w:p w14:paraId="5BC7ACDB" w14:textId="77777777" w:rsidR="003A2FD6" w:rsidRPr="00D2126A" w:rsidRDefault="000E5A86" w:rsidP="00C93C76">
            <w:pPr>
              <w:keepNext/>
              <w:rPr>
                <w:color w:val="000000"/>
              </w:rPr>
            </w:pPr>
            <w:r>
              <w:rPr>
                <w:color w:val="000000"/>
              </w:rPr>
              <w:t>Når blodplatetall</w:t>
            </w:r>
          </w:p>
        </w:tc>
        <w:tc>
          <w:tcPr>
            <w:tcW w:w="2373" w:type="pct"/>
            <w:tcBorders>
              <w:left w:val="nil"/>
              <w:bottom w:val="single" w:sz="4" w:space="0" w:color="auto"/>
              <w:right w:val="nil"/>
            </w:tcBorders>
            <w:shd w:val="clear" w:color="auto" w:fill="auto"/>
          </w:tcPr>
          <w:p w14:paraId="163F45D2" w14:textId="77777777" w:rsidR="003A2FD6" w:rsidRPr="00D2126A" w:rsidRDefault="000E5A86" w:rsidP="00C93C76">
            <w:pPr>
              <w:keepNext/>
              <w:rPr>
                <w:color w:val="000000"/>
              </w:rPr>
            </w:pPr>
            <w:r>
              <w:t>Anbefalt forløp</w:t>
            </w:r>
          </w:p>
        </w:tc>
      </w:tr>
      <w:tr w:rsidR="00D5485C" w:rsidRPr="00D2126A" w14:paraId="659312C8" w14:textId="77777777" w:rsidTr="0009727D">
        <w:trPr>
          <w:cantSplit/>
          <w:trHeight w:val="57"/>
        </w:trPr>
        <w:tc>
          <w:tcPr>
            <w:tcW w:w="2627" w:type="pct"/>
            <w:tcBorders>
              <w:left w:val="nil"/>
              <w:bottom w:val="nil"/>
              <w:right w:val="nil"/>
            </w:tcBorders>
            <w:shd w:val="clear" w:color="auto" w:fill="auto"/>
          </w:tcPr>
          <w:p w14:paraId="3446B992" w14:textId="795B6835" w:rsidR="003A2FD6" w:rsidRPr="00D2126A" w:rsidRDefault="000E5A86" w:rsidP="00345C47">
            <w:r>
              <w:t>faller til &lt; 50 x 10</w:t>
            </w:r>
            <w:r>
              <w:rPr>
                <w:vertAlign w:val="superscript"/>
              </w:rPr>
              <w:t>9</w:t>
            </w:r>
            <w:r>
              <w:t>/l</w:t>
            </w:r>
          </w:p>
        </w:tc>
        <w:tc>
          <w:tcPr>
            <w:tcW w:w="2373" w:type="pct"/>
            <w:tcBorders>
              <w:left w:val="nil"/>
              <w:bottom w:val="nil"/>
              <w:right w:val="nil"/>
            </w:tcBorders>
            <w:shd w:val="clear" w:color="auto" w:fill="auto"/>
          </w:tcPr>
          <w:p w14:paraId="1849E2EB" w14:textId="7824C7C0" w:rsidR="003A2FD6" w:rsidRPr="00D2126A" w:rsidRDefault="000E5A86" w:rsidP="00C93C76">
            <w:pPr>
              <w:rPr>
                <w:color w:val="000000"/>
              </w:rPr>
            </w:pPr>
            <w:r>
              <w:rPr>
                <w:color w:val="000000"/>
              </w:rPr>
              <w:t>Avbryt behandlingen med lenalidomid og utfør fullstendig blodcelletelling (CBC) minst hver 7. dag</w:t>
            </w:r>
          </w:p>
        </w:tc>
      </w:tr>
      <w:tr w:rsidR="00D5485C" w:rsidRPr="00D2126A" w14:paraId="3E23218E" w14:textId="77777777" w:rsidTr="0009727D">
        <w:trPr>
          <w:cantSplit/>
          <w:trHeight w:val="57"/>
        </w:trPr>
        <w:tc>
          <w:tcPr>
            <w:tcW w:w="2627" w:type="pct"/>
            <w:tcBorders>
              <w:top w:val="nil"/>
              <w:left w:val="nil"/>
              <w:bottom w:val="single" w:sz="4" w:space="0" w:color="auto"/>
              <w:right w:val="nil"/>
            </w:tcBorders>
            <w:shd w:val="clear" w:color="auto" w:fill="auto"/>
          </w:tcPr>
          <w:p w14:paraId="56447273" w14:textId="7CF81A33" w:rsidR="003A2FD6" w:rsidRPr="00D2126A" w:rsidRDefault="000E5A86" w:rsidP="00345C47">
            <w:r>
              <w:t>igjen stiger til ≥ 50 x 10</w:t>
            </w:r>
            <w:r>
              <w:rPr>
                <w:vertAlign w:val="superscript"/>
              </w:rPr>
              <w:t>9</w:t>
            </w:r>
            <w:r>
              <w:t>/l</w:t>
            </w:r>
          </w:p>
        </w:tc>
        <w:tc>
          <w:tcPr>
            <w:tcW w:w="2373" w:type="pct"/>
            <w:tcBorders>
              <w:top w:val="nil"/>
              <w:left w:val="nil"/>
              <w:bottom w:val="single" w:sz="4" w:space="0" w:color="auto"/>
              <w:right w:val="nil"/>
            </w:tcBorders>
            <w:shd w:val="clear" w:color="auto" w:fill="auto"/>
          </w:tcPr>
          <w:p w14:paraId="1AE77FEB" w14:textId="68D94C77" w:rsidR="003A2FD6" w:rsidRPr="00D2126A" w:rsidRDefault="000E5A86" w:rsidP="00C93C76">
            <w:pPr>
              <w:rPr>
                <w:color w:val="000000"/>
              </w:rPr>
            </w:pPr>
            <w:r>
              <w:rPr>
                <w:color w:val="000000"/>
              </w:rPr>
              <w:t>Gjenoppta behandlingen med lenalidomid på neste lavere dosenivå (dosenivå -1)</w:t>
            </w:r>
          </w:p>
        </w:tc>
      </w:tr>
      <w:tr w:rsidR="00D5485C" w:rsidRPr="00D2126A" w14:paraId="34A6A6BA" w14:textId="77777777" w:rsidTr="0009727D">
        <w:trPr>
          <w:cantSplit/>
          <w:trHeight w:val="57"/>
        </w:trPr>
        <w:tc>
          <w:tcPr>
            <w:tcW w:w="2627" w:type="pct"/>
            <w:tcBorders>
              <w:left w:val="nil"/>
              <w:bottom w:val="nil"/>
              <w:right w:val="nil"/>
            </w:tcBorders>
            <w:shd w:val="clear" w:color="auto" w:fill="auto"/>
          </w:tcPr>
          <w:p w14:paraId="44622DE7" w14:textId="4C40BE09" w:rsidR="003A2FD6" w:rsidRPr="00D2126A" w:rsidRDefault="00BC15C7" w:rsidP="00BC15C7">
            <w:pPr>
              <w:keepNext/>
            </w:pPr>
            <w:r>
              <w:t>For hvert etterfølgende fall til under 50 x 10</w:t>
            </w:r>
            <w:r>
              <w:rPr>
                <w:vertAlign w:val="superscript"/>
              </w:rPr>
              <w:t>9</w:t>
            </w:r>
            <w:r>
              <w:t>/l</w:t>
            </w:r>
          </w:p>
        </w:tc>
        <w:tc>
          <w:tcPr>
            <w:tcW w:w="2373" w:type="pct"/>
            <w:tcBorders>
              <w:left w:val="nil"/>
              <w:bottom w:val="nil"/>
              <w:right w:val="nil"/>
            </w:tcBorders>
            <w:shd w:val="clear" w:color="auto" w:fill="auto"/>
          </w:tcPr>
          <w:p w14:paraId="0EB0EDFC" w14:textId="761FA9CC" w:rsidR="003A2FD6" w:rsidRPr="00D2126A" w:rsidRDefault="000E5A86" w:rsidP="00C93C76">
            <w:pPr>
              <w:autoSpaceDE w:val="0"/>
              <w:autoSpaceDN w:val="0"/>
              <w:adjustRightInd w:val="0"/>
              <w:rPr>
                <w:rFonts w:eastAsia="Yu Gothic"/>
              </w:rPr>
            </w:pPr>
            <w:r>
              <w:t>Avbryt behandlingen med lenalidomid og utfør fullstendig blodcelletelling (CBC) minst hver 7. dag</w:t>
            </w:r>
          </w:p>
        </w:tc>
      </w:tr>
      <w:tr w:rsidR="00FB5483" w:rsidRPr="00D2126A" w14:paraId="504D8AB3" w14:textId="77777777" w:rsidTr="0009727D">
        <w:trPr>
          <w:cantSplit/>
          <w:trHeight w:val="57"/>
        </w:trPr>
        <w:tc>
          <w:tcPr>
            <w:tcW w:w="2627" w:type="pct"/>
            <w:tcBorders>
              <w:top w:val="nil"/>
              <w:left w:val="nil"/>
              <w:right w:val="nil"/>
            </w:tcBorders>
            <w:shd w:val="clear" w:color="auto" w:fill="auto"/>
          </w:tcPr>
          <w:p w14:paraId="3029AE89" w14:textId="3069DAA4" w:rsidR="00FB5483" w:rsidRPr="00D2126A" w:rsidRDefault="00FB5483" w:rsidP="00040D57">
            <w:pPr>
              <w:keepNext/>
              <w:rPr>
                <w:rFonts w:eastAsia="Yu Gothic"/>
              </w:rPr>
            </w:pPr>
            <w:r>
              <w:t>igjen stiger til ≥ 50 x 10</w:t>
            </w:r>
            <w:r>
              <w:rPr>
                <w:vertAlign w:val="superscript"/>
              </w:rPr>
              <w:t>9</w:t>
            </w:r>
            <w:r>
              <w:t>/l</w:t>
            </w:r>
          </w:p>
        </w:tc>
        <w:tc>
          <w:tcPr>
            <w:tcW w:w="2373" w:type="pct"/>
            <w:tcBorders>
              <w:top w:val="nil"/>
              <w:left w:val="nil"/>
              <w:right w:val="nil"/>
            </w:tcBorders>
            <w:shd w:val="clear" w:color="auto" w:fill="auto"/>
          </w:tcPr>
          <w:p w14:paraId="4A198699" w14:textId="59E25387" w:rsidR="00FB5483" w:rsidRPr="00D2126A" w:rsidRDefault="00FB5483" w:rsidP="00345C47">
            <w:pPr>
              <w:rPr>
                <w:rFonts w:eastAsia="Yu Gothic"/>
              </w:rPr>
            </w:pPr>
            <w:r>
              <w:t>Gjenoppta behandlingen med lenalidomid på neste lavere dosenivå (dosenivå -2, -3). Ikke dosér under -3.</w:t>
            </w:r>
          </w:p>
        </w:tc>
      </w:tr>
    </w:tbl>
    <w:p w14:paraId="04684E2D" w14:textId="77777777" w:rsidR="00B66DC4" w:rsidRDefault="00B66DC4" w:rsidP="00B66DC4">
      <w:pPr>
        <w:pStyle w:val="Date"/>
        <w:keepNext/>
        <w:rPr>
          <w:i/>
        </w:rPr>
      </w:pPr>
    </w:p>
    <w:p w14:paraId="3CC16475" w14:textId="2AA12DD7" w:rsidR="003A2FD6" w:rsidRPr="00D2126A" w:rsidRDefault="000E5A86" w:rsidP="00C93C76">
      <w:pPr>
        <w:pStyle w:val="Date"/>
        <w:keepNext/>
        <w:numPr>
          <w:ilvl w:val="0"/>
          <w:numId w:val="36"/>
        </w:numPr>
        <w:ind w:left="567" w:hanging="567"/>
        <w:rPr>
          <w:i/>
        </w:rPr>
      </w:pPr>
      <w:r>
        <w:rPr>
          <w:i/>
        </w:rPr>
        <w:t>Absolutt nøytrofiltall (ANC) – nøytropeni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30"/>
        <w:gridCol w:w="4509"/>
      </w:tblGrid>
      <w:tr w:rsidR="00D5485C" w:rsidRPr="00D2126A" w14:paraId="0870E337" w14:textId="77777777" w:rsidTr="0009727D">
        <w:trPr>
          <w:cantSplit/>
          <w:trHeight w:val="57"/>
          <w:tblHeader/>
        </w:trPr>
        <w:tc>
          <w:tcPr>
            <w:tcW w:w="2661" w:type="pct"/>
            <w:tcBorders>
              <w:left w:val="nil"/>
              <w:right w:val="nil"/>
            </w:tcBorders>
            <w:shd w:val="clear" w:color="auto" w:fill="auto"/>
          </w:tcPr>
          <w:p w14:paraId="6237A927" w14:textId="473498A2" w:rsidR="003A2FD6" w:rsidRPr="00D2126A" w:rsidRDefault="000E5A86" w:rsidP="00C93C76">
            <w:pPr>
              <w:keepNext/>
              <w:rPr>
                <w:color w:val="000000"/>
              </w:rPr>
            </w:pPr>
            <w:r>
              <w:rPr>
                <w:color w:val="000000"/>
              </w:rPr>
              <w:t>Når ANC</w:t>
            </w:r>
          </w:p>
        </w:tc>
        <w:tc>
          <w:tcPr>
            <w:tcW w:w="2339" w:type="pct"/>
            <w:tcBorders>
              <w:left w:val="nil"/>
              <w:right w:val="nil"/>
            </w:tcBorders>
            <w:shd w:val="clear" w:color="auto" w:fill="auto"/>
          </w:tcPr>
          <w:p w14:paraId="0C613668" w14:textId="22034207" w:rsidR="003A2FD6" w:rsidRPr="00D2126A" w:rsidRDefault="000E5A86" w:rsidP="00C93C76">
            <w:pPr>
              <w:keepNext/>
              <w:outlineLvl w:val="0"/>
              <w:rPr>
                <w:color w:val="000000"/>
              </w:rPr>
            </w:pPr>
            <w:r>
              <w:t>Anbefalt forløpª</w:t>
            </w:r>
          </w:p>
        </w:tc>
      </w:tr>
      <w:tr w:rsidR="00D5485C" w:rsidRPr="00D2126A" w14:paraId="3146D20D" w14:textId="77777777" w:rsidTr="0009727D">
        <w:trPr>
          <w:cantSplit/>
          <w:trHeight w:val="57"/>
        </w:trPr>
        <w:tc>
          <w:tcPr>
            <w:tcW w:w="2661" w:type="pct"/>
            <w:tcBorders>
              <w:left w:val="nil"/>
              <w:right w:val="nil"/>
            </w:tcBorders>
            <w:shd w:val="clear" w:color="auto" w:fill="auto"/>
          </w:tcPr>
          <w:p w14:paraId="6DC967A1" w14:textId="51FF0EF9" w:rsidR="009147F2" w:rsidRPr="00D2126A" w:rsidRDefault="000E5A86" w:rsidP="00A07D82">
            <w:r>
              <w:t>faller &lt; 1,0 x 10</w:t>
            </w:r>
            <w:r>
              <w:rPr>
                <w:vertAlign w:val="superscript"/>
              </w:rPr>
              <w:t>9</w:t>
            </w:r>
            <w:r>
              <w:t>/l i minst 7 dager eller</w:t>
            </w:r>
          </w:p>
          <w:p w14:paraId="24265351" w14:textId="54B6E061" w:rsidR="00036363" w:rsidRPr="00D2126A" w:rsidRDefault="000E5A86" w:rsidP="00A07D82">
            <w:pPr>
              <w:rPr>
                <w:rFonts w:eastAsia="Yu Gothic"/>
              </w:rPr>
            </w:pPr>
            <w:r>
              <w:t>faller til &lt; 1,0 x 10</w:t>
            </w:r>
            <w:r>
              <w:rPr>
                <w:vertAlign w:val="superscript"/>
              </w:rPr>
              <w:t>9</w:t>
            </w:r>
            <w:r>
              <w:t>/l med assosiert feber (kroppstemperatur ≥ 38,5 °C) eller</w:t>
            </w:r>
          </w:p>
          <w:p w14:paraId="365A6504" w14:textId="48BCFE0B" w:rsidR="009147F2" w:rsidRPr="00D2126A" w:rsidRDefault="000E5A86" w:rsidP="00A07D82">
            <w:r>
              <w:t>faller til &lt; 0,5 x 10</w:t>
            </w:r>
            <w:r>
              <w:rPr>
                <w:vertAlign w:val="superscript"/>
              </w:rPr>
              <w:t>9</w:t>
            </w:r>
            <w:r>
              <w:t>/l</w:t>
            </w:r>
          </w:p>
        </w:tc>
        <w:tc>
          <w:tcPr>
            <w:tcW w:w="2339" w:type="pct"/>
            <w:tcBorders>
              <w:left w:val="nil"/>
              <w:right w:val="nil"/>
            </w:tcBorders>
            <w:shd w:val="clear" w:color="auto" w:fill="auto"/>
          </w:tcPr>
          <w:p w14:paraId="44E21B87" w14:textId="475F71D2" w:rsidR="009147F2" w:rsidRPr="00D2126A" w:rsidRDefault="000E5A86" w:rsidP="00C93C76">
            <w:pPr>
              <w:keepNext/>
            </w:pPr>
            <w:r>
              <w:rPr>
                <w:color w:val="000000"/>
              </w:rPr>
              <w:t>Avbryt behandlingen med lenalidomid og utfør fullstendig blodcelletelling (CBC) minst hver 7. dag</w:t>
            </w:r>
          </w:p>
        </w:tc>
      </w:tr>
      <w:tr w:rsidR="00D5485C" w:rsidRPr="00D2126A" w14:paraId="08EBAEC2" w14:textId="77777777" w:rsidTr="0009727D">
        <w:trPr>
          <w:cantSplit/>
          <w:trHeight w:val="57"/>
        </w:trPr>
        <w:tc>
          <w:tcPr>
            <w:tcW w:w="2661" w:type="pct"/>
            <w:tcBorders>
              <w:left w:val="nil"/>
              <w:bottom w:val="single" w:sz="4" w:space="0" w:color="auto"/>
              <w:right w:val="nil"/>
            </w:tcBorders>
            <w:shd w:val="clear" w:color="auto" w:fill="auto"/>
          </w:tcPr>
          <w:p w14:paraId="04F5058F" w14:textId="2F1817A5" w:rsidR="009147F2" w:rsidRPr="00D2126A" w:rsidRDefault="000E5A86" w:rsidP="00345C47">
            <w:r>
              <w:t>igjen stiger til ≥ 1,0 x 10</w:t>
            </w:r>
            <w:r>
              <w:rPr>
                <w:vertAlign w:val="superscript"/>
              </w:rPr>
              <w:t>9</w:t>
            </w:r>
            <w:r>
              <w:t>/l</w:t>
            </w:r>
          </w:p>
        </w:tc>
        <w:tc>
          <w:tcPr>
            <w:tcW w:w="2339" w:type="pct"/>
            <w:tcBorders>
              <w:left w:val="nil"/>
              <w:bottom w:val="single" w:sz="4" w:space="0" w:color="auto"/>
              <w:right w:val="nil"/>
            </w:tcBorders>
            <w:shd w:val="clear" w:color="auto" w:fill="auto"/>
          </w:tcPr>
          <w:p w14:paraId="46E2E157" w14:textId="2B4570C0" w:rsidR="009147F2" w:rsidRPr="00D2126A" w:rsidRDefault="000E5A86" w:rsidP="00C93C76">
            <w:pPr>
              <w:rPr>
                <w:color w:val="000000"/>
              </w:rPr>
            </w:pPr>
            <w:r>
              <w:rPr>
                <w:color w:val="000000"/>
              </w:rPr>
              <w:t>Gjenoppta behandlingen med lenalidomid på neste lavere dosenivå (dose level -1)</w:t>
            </w:r>
          </w:p>
        </w:tc>
      </w:tr>
      <w:tr w:rsidR="00D5485C" w:rsidRPr="00D2126A" w14:paraId="11107DC2" w14:textId="77777777" w:rsidTr="0009727D">
        <w:trPr>
          <w:cantSplit/>
          <w:trHeight w:val="57"/>
        </w:trPr>
        <w:tc>
          <w:tcPr>
            <w:tcW w:w="2661" w:type="pct"/>
            <w:tcBorders>
              <w:left w:val="nil"/>
              <w:bottom w:val="nil"/>
              <w:right w:val="nil"/>
            </w:tcBorders>
            <w:shd w:val="clear" w:color="auto" w:fill="auto"/>
          </w:tcPr>
          <w:p w14:paraId="2406448F" w14:textId="633ED3AD" w:rsidR="009147F2" w:rsidRPr="00D2126A" w:rsidRDefault="000E5A86" w:rsidP="0064116A">
            <w:pPr>
              <w:keepNext/>
              <w:rPr>
                <w:rFonts w:eastAsia="Yu Gothic"/>
              </w:rPr>
            </w:pPr>
            <w:r>
              <w:lastRenderedPageBreak/>
              <w:t>For hvert etterfølgende fall til under 1,0 x 10</w:t>
            </w:r>
            <w:r>
              <w:rPr>
                <w:vertAlign w:val="superscript"/>
              </w:rPr>
              <w:t>9</w:t>
            </w:r>
            <w:r>
              <w:t>/l i minst 7 dager eller faller til &lt; 1,0 x 10</w:t>
            </w:r>
            <w:r>
              <w:rPr>
                <w:vertAlign w:val="superscript"/>
              </w:rPr>
              <w:t>9</w:t>
            </w:r>
            <w:r>
              <w:t>/l med assosiert feber (kroppstemperatur ≥ 38,5 °C) eller faller til &lt; 0,5 x 10</w:t>
            </w:r>
            <w:r>
              <w:rPr>
                <w:vertAlign w:val="superscript"/>
              </w:rPr>
              <w:t>9</w:t>
            </w:r>
            <w:r>
              <w:t>/l</w:t>
            </w:r>
          </w:p>
        </w:tc>
        <w:tc>
          <w:tcPr>
            <w:tcW w:w="2339" w:type="pct"/>
            <w:tcBorders>
              <w:left w:val="nil"/>
              <w:bottom w:val="nil"/>
              <w:right w:val="nil"/>
            </w:tcBorders>
            <w:shd w:val="clear" w:color="auto" w:fill="auto"/>
          </w:tcPr>
          <w:p w14:paraId="05EA8582" w14:textId="687AD582" w:rsidR="009147F2" w:rsidRPr="00D2126A" w:rsidRDefault="000E5A86" w:rsidP="00C93C76">
            <w:pPr>
              <w:outlineLvl w:val="0"/>
              <w:rPr>
                <w:color w:val="000000"/>
              </w:rPr>
            </w:pPr>
            <w:r>
              <w:rPr>
                <w:color w:val="000000"/>
              </w:rPr>
              <w:t>Avbryt behandlingen med lenalidomid og utfør fullstendig blodcelletelling (CBC) minst hver 7. dag</w:t>
            </w:r>
          </w:p>
        </w:tc>
      </w:tr>
      <w:tr w:rsidR="00692DF2" w:rsidRPr="00D2126A" w14:paraId="1D5B7EA5" w14:textId="77777777" w:rsidTr="0009727D">
        <w:trPr>
          <w:cantSplit/>
          <w:trHeight w:val="57"/>
        </w:trPr>
        <w:tc>
          <w:tcPr>
            <w:tcW w:w="2661" w:type="pct"/>
            <w:tcBorders>
              <w:top w:val="nil"/>
              <w:left w:val="nil"/>
              <w:right w:val="nil"/>
            </w:tcBorders>
            <w:shd w:val="clear" w:color="auto" w:fill="auto"/>
          </w:tcPr>
          <w:p w14:paraId="5A64CE08" w14:textId="4CD21BD9" w:rsidR="00692DF2" w:rsidRPr="00D2126A" w:rsidRDefault="00692DF2" w:rsidP="000C6A57">
            <w:pPr>
              <w:keepNext/>
              <w:rPr>
                <w:rFonts w:eastAsia="Yu Gothic"/>
              </w:rPr>
            </w:pPr>
            <w:r>
              <w:t>igjen stiger til ≥ 1,0 x 10</w:t>
            </w:r>
            <w:r>
              <w:rPr>
                <w:vertAlign w:val="superscript"/>
              </w:rPr>
              <w:t>9</w:t>
            </w:r>
            <w:r>
              <w:t>/l</w:t>
            </w:r>
          </w:p>
        </w:tc>
        <w:tc>
          <w:tcPr>
            <w:tcW w:w="2339" w:type="pct"/>
            <w:tcBorders>
              <w:top w:val="nil"/>
              <w:left w:val="nil"/>
              <w:right w:val="nil"/>
            </w:tcBorders>
            <w:shd w:val="clear" w:color="auto" w:fill="auto"/>
          </w:tcPr>
          <w:p w14:paraId="6840E9F0" w14:textId="3F11D6DE" w:rsidR="00692DF2" w:rsidRPr="00D2126A" w:rsidRDefault="00692DF2" w:rsidP="00C93C76">
            <w:pPr>
              <w:outlineLvl w:val="0"/>
              <w:rPr>
                <w:color w:val="000000"/>
              </w:rPr>
            </w:pPr>
            <w:r>
              <w:t>Gjenoppta behandlingen med lenalidomid på neste lavere dosenivå (dosenivå -2, -3). Ikke doser under dosenivå -3</w:t>
            </w:r>
          </w:p>
        </w:tc>
      </w:tr>
    </w:tbl>
    <w:p w14:paraId="40B5316D" w14:textId="77777777" w:rsidR="003A2FD6" w:rsidRPr="00D2126A" w:rsidRDefault="000E5A86" w:rsidP="00C93C76">
      <w:pPr>
        <w:autoSpaceDE w:val="0"/>
        <w:autoSpaceDN w:val="0"/>
        <w:adjustRightInd w:val="0"/>
        <w:rPr>
          <w:sz w:val="16"/>
          <w:szCs w:val="16"/>
        </w:rPr>
      </w:pPr>
      <w:r>
        <w:rPr>
          <w:sz w:val="16"/>
        </w:rPr>
        <w:t>ª Dersom nøytropeni er eneste toksisitet ved et dosenivå, kan legen velge å legge til G</w:t>
      </w:r>
      <w:r>
        <w:rPr>
          <w:sz w:val="16"/>
        </w:rPr>
        <w:noBreakHyphen/>
        <w:t>CSF</w:t>
      </w:r>
    </w:p>
    <w:p w14:paraId="0235F40C" w14:textId="77777777" w:rsidR="003A2FD6" w:rsidRPr="00D2126A" w:rsidRDefault="003A2FD6" w:rsidP="00C93C76">
      <w:pPr>
        <w:pStyle w:val="Date"/>
      </w:pPr>
    </w:p>
    <w:p w14:paraId="2E01325E" w14:textId="77777777" w:rsidR="00036363" w:rsidRPr="00D2126A" w:rsidRDefault="000E5A86" w:rsidP="00A07D82">
      <w:pPr>
        <w:pStyle w:val="Style21"/>
      </w:pPr>
      <w:r>
        <w:t>Mantelcellelymfom (MCL) eller follikulært lymfom (FL)</w:t>
      </w:r>
    </w:p>
    <w:p w14:paraId="3FB4EE96" w14:textId="77777777" w:rsidR="00036363" w:rsidRPr="00D2126A" w:rsidRDefault="000E5A86" w:rsidP="00C93C76">
      <w:pPr>
        <w:keepNext/>
        <w:autoSpaceDE w:val="0"/>
        <w:autoSpaceDN w:val="0"/>
        <w:adjustRightInd w:val="0"/>
        <w:rPr>
          <w:i/>
          <w:color w:val="000000"/>
        </w:rPr>
      </w:pPr>
      <w:r>
        <w:rPr>
          <w:i/>
          <w:color w:val="000000"/>
        </w:rPr>
        <w:t>Tumorlysesyndrom (TLS)</w:t>
      </w:r>
    </w:p>
    <w:p w14:paraId="6D5FAA14" w14:textId="7EF6089A" w:rsidR="003A2FD6" w:rsidRPr="00D2126A" w:rsidRDefault="000E5A86" w:rsidP="00C93C76">
      <w:pPr>
        <w:autoSpaceDE w:val="0"/>
        <w:autoSpaceDN w:val="0"/>
        <w:adjustRightInd w:val="0"/>
        <w:rPr>
          <w:rFonts w:eastAsia="Yu Gothic"/>
        </w:rPr>
      </w:pPr>
      <w:r>
        <w:t>Alle pasienter skal få TLS</w:t>
      </w:r>
      <w:r>
        <w:noBreakHyphen/>
        <w:t>profylakse (allopurinol, rasburikase eller tilsvarende i henhold til retningslinjer) og hydreres godt (oralt) i den første uken av den første syklusen, eller i en lengre periode hvis det er klinisk indisert. For å overvåke for TLS skal et blodkjemipanel innhentes for pasientene ukentlig i løpet av den første syklusen og som klinisk indisert.</w:t>
      </w:r>
    </w:p>
    <w:p w14:paraId="1E23C8A0" w14:textId="77777777" w:rsidR="002945E4" w:rsidRPr="00D2126A" w:rsidRDefault="002945E4" w:rsidP="00C93C76">
      <w:pPr>
        <w:pStyle w:val="Date"/>
        <w:rPr>
          <w:rFonts w:eastAsia="Yu Gothic"/>
        </w:rPr>
      </w:pPr>
    </w:p>
    <w:p w14:paraId="0A0CB51C" w14:textId="5910A739" w:rsidR="003A2FD6" w:rsidRPr="00D2126A" w:rsidRDefault="000E5A86" w:rsidP="00C93C76">
      <w:pPr>
        <w:autoSpaceDE w:val="0"/>
        <w:autoSpaceDN w:val="0"/>
        <w:adjustRightInd w:val="0"/>
      </w:pPr>
      <w:r>
        <w:t>Behandling med lenalidomid kan fortsettes (vedlikeholdsdose) hos pasienter med lab</w:t>
      </w:r>
      <w:r>
        <w:noBreakHyphen/>
        <w:t>TLS eller klinisk TLS grad 1, eller legen kan redusere dosen ett nivå og fortsette behandling med lenalidomid, etter eget skjønn. Omfattende intravenøs hydrering og egnet medisinsk behandling skal iverksettes i henhold til lokal standardbehandling, til elektrolyttverdiene er normalisert. Rasburikasebehandling kan være nødvendig for å redusere hyperurikemi. Sykehusinnleggelse skjer etter legens skjønn.</w:t>
      </w:r>
    </w:p>
    <w:p w14:paraId="3671A048" w14:textId="77777777" w:rsidR="002945E4" w:rsidRPr="00D2126A" w:rsidRDefault="002945E4" w:rsidP="00C93C76">
      <w:pPr>
        <w:pStyle w:val="Date"/>
      </w:pPr>
    </w:p>
    <w:p w14:paraId="248C9FC2" w14:textId="4CF6CB47" w:rsidR="003A2FD6" w:rsidRPr="00D2126A" w:rsidRDefault="000E5A86" w:rsidP="00C93C76">
      <w:pPr>
        <w:pStyle w:val="Date"/>
      </w:pPr>
      <w:r>
        <w:t>Hos pasienter med klinisk TLS grad 2 til 4 skal man avbryte lenalomidbehandling og hente inn et blodkjemipanel ukentlig eller som klinisk indisert. Omfattende intravenøs hydrering og egnet medisinsk behandling skal iverksettes i henhold til standardbehandling, til elektrolyttverdiene er normalisert. Rasburikasebehandling og sykehusinnleggelse skjer etter legens skjønn. Når TLS reduseres til grad 0, skal lenalidomid gjenopptas på neste lavere dosenivå etter legens skjønn (se pkt. 4.4).</w:t>
      </w:r>
    </w:p>
    <w:p w14:paraId="41D98BE0" w14:textId="77777777" w:rsidR="003A2FD6" w:rsidRPr="00D2126A" w:rsidRDefault="003A2FD6" w:rsidP="00DF154F">
      <w:pPr>
        <w:rPr>
          <w:color w:val="000000"/>
        </w:rPr>
      </w:pPr>
    </w:p>
    <w:p w14:paraId="51D7E545" w14:textId="77777777" w:rsidR="00A022E0" w:rsidRPr="00D2126A" w:rsidRDefault="000E5A86" w:rsidP="00DF154F">
      <w:pPr>
        <w:keepNext/>
        <w:rPr>
          <w:i/>
          <w:color w:val="000000"/>
        </w:rPr>
      </w:pPr>
      <w:r>
        <w:rPr>
          <w:i/>
          <w:color w:val="000000"/>
        </w:rPr>
        <w:t>Tumor flare</w:t>
      </w:r>
      <w:r>
        <w:rPr>
          <w:i/>
          <w:color w:val="000000"/>
        </w:rPr>
        <w:noBreakHyphen/>
        <w:t>reaksjon</w:t>
      </w:r>
    </w:p>
    <w:p w14:paraId="5FAD763D" w14:textId="7C77C88E" w:rsidR="00036363" w:rsidRPr="00D2126A" w:rsidRDefault="000E5A86" w:rsidP="000C6A57">
      <w:r>
        <w:t>Etter legens skjønn kan behandlingen med lenalidomid fortsette hos pasienter med tumor flare</w:t>
      </w:r>
      <w:r>
        <w:noBreakHyphen/>
        <w:t>reaksjon (TFR) grad 1 eller 2 uten avbrudd eller dosejustering. Etter legens skjønn kan behandling med ikke</w:t>
      </w:r>
      <w:r>
        <w:noBreakHyphen/>
        <w:t>steroide antiinflammatoriske legemidler (NSAID), korttidsvirkende kortikosteroider og/eller opioidanalgetika bli administrert. Hos pasienter med TFR grad 3 eller 4 skal behandlingen med lenalidomid tilbakeholdes og behandling med NSAID, kortikosteroider og/eller narkotiske analgetika initieres. Når TFR faller til ≤ grad 1, gjenopptas lenalidomidbehandlingen ved samme dosenivå i resten av syklusen. Pasientene kan behandles for symptomene i henhold til retningslinjene for behandling av TFR grad 1 og 2 (se pkt. 4.4).</w:t>
      </w:r>
    </w:p>
    <w:p w14:paraId="6427C046" w14:textId="1B31C709" w:rsidR="00A022E0" w:rsidRPr="00D2126A" w:rsidRDefault="00A022E0" w:rsidP="00C93C76"/>
    <w:p w14:paraId="6408194A" w14:textId="77777777" w:rsidR="00C77818" w:rsidRPr="00D2126A" w:rsidRDefault="000E5A86" w:rsidP="00C93C76">
      <w:pPr>
        <w:keepNext/>
        <w:rPr>
          <w:i/>
          <w:u w:val="single"/>
        </w:rPr>
      </w:pPr>
      <w:r>
        <w:rPr>
          <w:i/>
          <w:u w:val="single"/>
        </w:rPr>
        <w:t>Alle indikasjoner</w:t>
      </w:r>
    </w:p>
    <w:p w14:paraId="25BF2040" w14:textId="77A67939" w:rsidR="00C77818" w:rsidRPr="00D2126A" w:rsidRDefault="000E5A86" w:rsidP="00A07D82">
      <w:r>
        <w:t>Ved annen toksisitet grad 3 eller 4 som antas å være relatert til lenalidomid, skal behandlingen avbrytes og først gjenopptas på neste lavere dosenivå når toksisiteten er redusert til ≤ grad 2 basert på legens vurdering.</w:t>
      </w:r>
    </w:p>
    <w:p w14:paraId="3044EE19" w14:textId="77777777" w:rsidR="00C77818" w:rsidRPr="00D2126A" w:rsidRDefault="00C77818" w:rsidP="00C93C76">
      <w:pPr>
        <w:rPr>
          <w:color w:val="000000"/>
        </w:rPr>
      </w:pPr>
    </w:p>
    <w:p w14:paraId="5F6F0D6C" w14:textId="7916A51F" w:rsidR="00C77818" w:rsidRPr="00D2126A" w:rsidRDefault="000E5A86" w:rsidP="00A07D82">
      <w:r>
        <w:t>Avbrudd eller seponering av behandling med lenalidomid bør vurderes ved hudutslett grad 2 eller 3. Lenalidomid skal seponeres ved angioødem, anafylaktisk reaksjon, utslett grad 4, eksfoliativt eller bulløst utslett eller mistanke om Stevens</w:t>
      </w:r>
      <w:r>
        <w:noBreakHyphen/>
        <w:t>Johnsons syndrom (SJS), toksisk epidermal nekrolyse (TEN) eller legemiddelreaksjon med eosinofili og systemiske symptomer (DRESS) og bør ikke gjenopptas etter seponering som følge av disse reaksjonene.</w:t>
      </w:r>
    </w:p>
    <w:p w14:paraId="4262C7FE" w14:textId="77777777" w:rsidR="00B158BA" w:rsidRPr="00D2126A" w:rsidRDefault="00B158BA" w:rsidP="00C93C76">
      <w:pPr>
        <w:pStyle w:val="Date"/>
      </w:pPr>
    </w:p>
    <w:p w14:paraId="629F3A5B" w14:textId="77777777" w:rsidR="00375EAB" w:rsidRPr="00D2126A" w:rsidRDefault="000E5A86" w:rsidP="00C93C76">
      <w:pPr>
        <w:keepNext/>
        <w:rPr>
          <w:i/>
          <w:color w:val="000000"/>
          <w:u w:val="single"/>
        </w:rPr>
      </w:pPr>
      <w:r>
        <w:rPr>
          <w:i/>
          <w:color w:val="000000"/>
          <w:u w:val="single"/>
        </w:rPr>
        <w:t>Spesielle populasjoner</w:t>
      </w:r>
    </w:p>
    <w:p w14:paraId="118EA228" w14:textId="77777777" w:rsidR="00375EAB" w:rsidRPr="00D2126A" w:rsidRDefault="000E5A86" w:rsidP="00C93C76">
      <w:pPr>
        <w:keepNext/>
        <w:numPr>
          <w:ilvl w:val="0"/>
          <w:numId w:val="36"/>
        </w:numPr>
        <w:ind w:left="567" w:hanging="567"/>
        <w:rPr>
          <w:color w:val="000000"/>
          <w:u w:val="single"/>
        </w:rPr>
      </w:pPr>
      <w:r>
        <w:rPr>
          <w:color w:val="000000"/>
          <w:u w:val="single"/>
        </w:rPr>
        <w:t>Pediatrisk populasjon</w:t>
      </w:r>
    </w:p>
    <w:p w14:paraId="719327F2" w14:textId="77777777" w:rsidR="003F3983" w:rsidRPr="00D2126A" w:rsidRDefault="003F3983" w:rsidP="003F3983">
      <w:pPr>
        <w:keepNext/>
      </w:pPr>
    </w:p>
    <w:p w14:paraId="7329CE56" w14:textId="4FAF8B9F" w:rsidR="00036363" w:rsidRPr="00D2126A" w:rsidRDefault="000E5A86" w:rsidP="00A07D82">
      <w:r>
        <w:t>Av sikkerhetshensyn skal Revlimid ikke brukes til barn og ungdom fra fødsel opp til 18 år (se pkt. 5.1).</w:t>
      </w:r>
    </w:p>
    <w:p w14:paraId="2E8CDB5D" w14:textId="1C9DF76D" w:rsidR="00375EAB" w:rsidRPr="00D2126A" w:rsidRDefault="00375EAB" w:rsidP="00C93C76">
      <w:pPr>
        <w:rPr>
          <w:color w:val="000000"/>
        </w:rPr>
      </w:pPr>
    </w:p>
    <w:p w14:paraId="6CC83A33" w14:textId="77777777" w:rsidR="00375EAB" w:rsidRPr="00D2126A" w:rsidRDefault="000E5A86" w:rsidP="00C93C76">
      <w:pPr>
        <w:keepNext/>
        <w:numPr>
          <w:ilvl w:val="0"/>
          <w:numId w:val="36"/>
        </w:numPr>
        <w:ind w:left="567" w:hanging="567"/>
        <w:rPr>
          <w:color w:val="000000"/>
          <w:u w:val="single"/>
        </w:rPr>
      </w:pPr>
      <w:r>
        <w:rPr>
          <w:color w:val="000000"/>
          <w:u w:val="single"/>
        </w:rPr>
        <w:t>Eldre</w:t>
      </w:r>
    </w:p>
    <w:p w14:paraId="443D31E3" w14:textId="05B76D07" w:rsidR="00036363" w:rsidRPr="00D2126A" w:rsidRDefault="000E5A86" w:rsidP="00C93C76">
      <w:pPr>
        <w:rPr>
          <w:color w:val="000000"/>
        </w:rPr>
      </w:pPr>
      <w:r>
        <w:rPr>
          <w:color w:val="000000"/>
        </w:rPr>
        <w:t>For tiden tilgjengelige farmakokinetiske data er beskrevet i pkt. 5.2. Lenalidomid har vært brukt i kliniske studier hos pasienter med myolematose opp til 91 år, hos pasienter med myelodysplastisk syndrom opp til 95 år og hos pasienter med mantelcellelymfom opp til 88 år (se pkt. 5.1).</w:t>
      </w:r>
    </w:p>
    <w:p w14:paraId="044452E5" w14:textId="25DDACDC" w:rsidR="00037582" w:rsidRPr="00D2126A" w:rsidRDefault="00037582" w:rsidP="00C93C76"/>
    <w:p w14:paraId="4C2CC467" w14:textId="77777777" w:rsidR="00037582" w:rsidRPr="00D2126A" w:rsidRDefault="000E5A86" w:rsidP="00C93C76">
      <w:pPr>
        <w:rPr>
          <w:color w:val="000000"/>
        </w:rPr>
      </w:pPr>
      <w:r>
        <w:rPr>
          <w:color w:val="000000"/>
        </w:rPr>
        <w:t>Fordi det er mer sannsynlig at eldre pasienter har nedsatt nyrefunksjon, må det vises varsomhet ved valg av dosering, og nyrefunksjonen bør overvåkes.</w:t>
      </w:r>
    </w:p>
    <w:p w14:paraId="6C777982" w14:textId="77777777" w:rsidR="007E137D" w:rsidRPr="00D2126A" w:rsidRDefault="007E137D" w:rsidP="00C93C76">
      <w:pPr>
        <w:rPr>
          <w:color w:val="000000"/>
        </w:rPr>
      </w:pPr>
    </w:p>
    <w:p w14:paraId="3E7D651D" w14:textId="77777777" w:rsidR="00C77818" w:rsidRPr="00D2126A" w:rsidRDefault="000E5A86" w:rsidP="00DF154F">
      <w:pPr>
        <w:keepNext/>
        <w:rPr>
          <w:i/>
          <w:color w:val="000000"/>
        </w:rPr>
      </w:pPr>
      <w:r>
        <w:rPr>
          <w:i/>
          <w:color w:val="000000"/>
        </w:rPr>
        <w:t>Nydiagnostisert myelomatose: pasienter hvor transplantasjon ikke er aktuelt</w:t>
      </w:r>
    </w:p>
    <w:p w14:paraId="6B9CF129" w14:textId="5FA12D89" w:rsidR="00E45929" w:rsidRPr="00D2126A" w:rsidRDefault="000E5A86" w:rsidP="00A07D82">
      <w:r>
        <w:t>Pasienter med nydiagnostisert myelomatose som er 75 år eller eldre, skal undersøkes nøye før behandling vurderes (se pkt. 4.4).</w:t>
      </w:r>
    </w:p>
    <w:p w14:paraId="7EDC93BF" w14:textId="77777777" w:rsidR="00E45929" w:rsidRPr="00D2126A" w:rsidRDefault="00E45929" w:rsidP="00C93C76"/>
    <w:p w14:paraId="6F1D0F47" w14:textId="33A8D128" w:rsidR="00B158BA" w:rsidRPr="00D2126A" w:rsidRDefault="000E5A86" w:rsidP="00C93C76">
      <w:r>
        <w:t>For pasienter ≥ 75 år som behandles med lenalidomid i kombinasjon med deksametason, er startdosen av deksametason 20 mg én gang daglig på dag 1, 8, 15 og 22 av hver 28</w:t>
      </w:r>
      <w:r>
        <w:noBreakHyphen/>
        <w:t>dagers behandlingssyklus.</w:t>
      </w:r>
    </w:p>
    <w:p w14:paraId="48E0119A" w14:textId="77777777" w:rsidR="003B0F89" w:rsidRPr="00D2126A" w:rsidRDefault="003B0F89" w:rsidP="00C93C76"/>
    <w:p w14:paraId="57100FB2" w14:textId="5B7E1A78" w:rsidR="00B158BA" w:rsidRPr="00D2126A" w:rsidRDefault="000E5A86" w:rsidP="00C93C76">
      <w:r>
        <w:t>Det foreslås ingen dosejustering hos pasienter over 75 år som behandles med lenalidomid i kombinasjon med melfalan og prednison.</w:t>
      </w:r>
    </w:p>
    <w:p w14:paraId="1E36F5D6" w14:textId="77777777" w:rsidR="00B158BA" w:rsidRPr="00D2126A" w:rsidRDefault="00B158BA" w:rsidP="00C93C76"/>
    <w:p w14:paraId="3D81C1DF" w14:textId="61E9138A" w:rsidR="009C74E4" w:rsidRPr="00D2126A" w:rsidRDefault="000E5A86" w:rsidP="00C93C76">
      <w:r>
        <w:t>Hos pasienter med nydiagnostisert myelomatose som var 75 år eller eldre og fikk lenalidomid, var det høyere forekomst av alvorlige bivirkninger og bivirkninger som medførte seponering av behandlingen.</w:t>
      </w:r>
    </w:p>
    <w:p w14:paraId="35F76B84" w14:textId="77777777" w:rsidR="002C3570" w:rsidRPr="00D2126A" w:rsidRDefault="002C3570" w:rsidP="00C93C76">
      <w:pPr>
        <w:pStyle w:val="Date"/>
      </w:pPr>
    </w:p>
    <w:p w14:paraId="6FE4892E" w14:textId="6ACE7D9C" w:rsidR="00C74208" w:rsidRPr="00D2126A" w:rsidRDefault="000E5A86" w:rsidP="00C93C76">
      <w:pPr>
        <w:pStyle w:val="Date"/>
      </w:pPr>
      <w:r>
        <w:t>Kombinasjonsbehandling med lenalidomid ble dårligere tolerert hos pasienter med nydiagnostisert myelomatose over 75 år sammenlignet med den yngre populasjonen. Disse pasientene seponerte i høyere grad på grunn av intoleranse (bivirkninger grad 3 eller 4 og alvorlige bivirkninger) sammenlignet med pasienter &lt; 75 år.</w:t>
      </w:r>
    </w:p>
    <w:p w14:paraId="2D6FAEEF" w14:textId="77777777" w:rsidR="002C3570" w:rsidRPr="00D2126A" w:rsidRDefault="002C3570" w:rsidP="00C93C76"/>
    <w:p w14:paraId="418AB2A7" w14:textId="77777777" w:rsidR="00036363" w:rsidRPr="00D2126A" w:rsidRDefault="000E5A86" w:rsidP="00DF154F">
      <w:pPr>
        <w:keepNext/>
        <w:rPr>
          <w:i/>
          <w:color w:val="000000"/>
        </w:rPr>
      </w:pPr>
      <w:r>
        <w:rPr>
          <w:i/>
          <w:color w:val="000000"/>
        </w:rPr>
        <w:t>Myelomatose: pasienter med minst én tidligere behandling</w:t>
      </w:r>
    </w:p>
    <w:p w14:paraId="40D42A80" w14:textId="16692B0E" w:rsidR="00036363" w:rsidRPr="00D2126A" w:rsidRDefault="000E5A86" w:rsidP="00C93C76">
      <w:pPr>
        <w:rPr>
          <w:color w:val="000000"/>
        </w:rPr>
      </w:pPr>
      <w:r>
        <w:rPr>
          <w:color w:val="000000"/>
        </w:rPr>
        <w:t>Prosentandelen av pasientene med myelomatose som var 65 år eller eldre, var ikke signifikant forskjellig i gruppene med lenalomid/deksametason og placebo/deksametason. Det ble ikke observert noen generell forskjell med tanke på sikkerhet og effekt mellom disse pasientene og yngre pasienter, men det kan ikke utelukkes at eldre er mer disponerte.</w:t>
      </w:r>
    </w:p>
    <w:p w14:paraId="337E2E8A" w14:textId="00F48D0F" w:rsidR="002B4A96" w:rsidRPr="00D2126A" w:rsidRDefault="002B4A96" w:rsidP="00C93C76">
      <w:pPr>
        <w:rPr>
          <w:color w:val="000000"/>
        </w:rPr>
      </w:pPr>
    </w:p>
    <w:p w14:paraId="0ACC2ADE" w14:textId="77777777" w:rsidR="00AE5FB3" w:rsidRPr="00D2126A" w:rsidRDefault="000E5A86" w:rsidP="00DF154F">
      <w:pPr>
        <w:keepNext/>
        <w:rPr>
          <w:i/>
          <w:color w:val="000000"/>
        </w:rPr>
      </w:pPr>
      <w:r>
        <w:rPr>
          <w:i/>
          <w:color w:val="000000"/>
        </w:rPr>
        <w:t>Myelodysplastisk syndrom</w:t>
      </w:r>
    </w:p>
    <w:p w14:paraId="55954C1B" w14:textId="605E4FE6" w:rsidR="002B4A96" w:rsidRPr="00D2126A" w:rsidRDefault="000E5A86" w:rsidP="00C93C76">
      <w:pPr>
        <w:rPr>
          <w:color w:val="000000"/>
        </w:rPr>
      </w:pPr>
      <w:r>
        <w:rPr>
          <w:color w:val="000000"/>
        </w:rPr>
        <w:t>Hos pasienter med myelodysplastisk syndrom som ble behandlet med lenalidomid, ble det ikke observert noen generell forskjell med tanke på sikkerhet og effekt mellom pasienter over 65 år og yngre pasienter.</w:t>
      </w:r>
    </w:p>
    <w:p w14:paraId="5B959042" w14:textId="77777777" w:rsidR="002B4A96" w:rsidRPr="00D2126A" w:rsidRDefault="002B4A96" w:rsidP="00C93C76">
      <w:pPr>
        <w:rPr>
          <w:color w:val="000000"/>
        </w:rPr>
      </w:pPr>
    </w:p>
    <w:p w14:paraId="13CC15C3" w14:textId="77777777" w:rsidR="00E901B3" w:rsidRPr="00D2126A" w:rsidRDefault="000E5A86" w:rsidP="00DF154F">
      <w:pPr>
        <w:keepNext/>
        <w:rPr>
          <w:i/>
          <w:color w:val="000000"/>
        </w:rPr>
      </w:pPr>
      <w:r>
        <w:rPr>
          <w:i/>
          <w:color w:val="000000"/>
        </w:rPr>
        <w:t>Mantelcellelymfom</w:t>
      </w:r>
    </w:p>
    <w:p w14:paraId="18723280" w14:textId="45191A31" w:rsidR="00036363" w:rsidRPr="00D2126A" w:rsidRDefault="000E5A86" w:rsidP="00C93C76">
      <w:r>
        <w:t>Hos pasienter med mantelcellelymfom som ble behandlet med lenalidomid, ble det ikke observert noen generell forskjell med tanke på sikkerhet og effekt hos pasienter som var 65 år eller mer, sammenlignet med pasienter under 65 år.</w:t>
      </w:r>
    </w:p>
    <w:p w14:paraId="14558B63" w14:textId="266F573B" w:rsidR="004412A2" w:rsidRPr="00D2126A" w:rsidRDefault="004412A2" w:rsidP="00C93C76">
      <w:pPr>
        <w:pStyle w:val="Date"/>
      </w:pPr>
    </w:p>
    <w:p w14:paraId="30D0FE2D" w14:textId="77777777" w:rsidR="00091DD0" w:rsidRPr="00D2126A" w:rsidRDefault="000E5A86" w:rsidP="00C93C76">
      <w:pPr>
        <w:keepNext/>
        <w:rPr>
          <w:i/>
        </w:rPr>
      </w:pPr>
      <w:r>
        <w:rPr>
          <w:i/>
        </w:rPr>
        <w:t>Follikulært lymfom</w:t>
      </w:r>
    </w:p>
    <w:p w14:paraId="5CB3DA70" w14:textId="555CEB39" w:rsidR="00091DD0" w:rsidRPr="00D2126A" w:rsidRDefault="000E5A86" w:rsidP="00C93C76">
      <w:r>
        <w:t>Hos pasienter med follikulært lymfom som ble behandlet med lenalidomid i kombinasjon med rituksimab, var den totale frekvensen av bivirkninger like for pasienter som var 65 år eller eldre sammenlignet med pasienter under 65 år. Det ble ikke observert en total forskjell i effekt mellom de to aldersgruppene.</w:t>
      </w:r>
    </w:p>
    <w:p w14:paraId="7ACFEF93" w14:textId="77777777" w:rsidR="003E634D" w:rsidRPr="00D2126A" w:rsidRDefault="003E634D" w:rsidP="00C93C76"/>
    <w:p w14:paraId="1626C208" w14:textId="77777777" w:rsidR="00375EAB" w:rsidRPr="00D2126A" w:rsidRDefault="000E5A86" w:rsidP="00C93C76">
      <w:pPr>
        <w:keepNext/>
        <w:numPr>
          <w:ilvl w:val="0"/>
          <w:numId w:val="36"/>
        </w:numPr>
        <w:ind w:left="567" w:hanging="567"/>
        <w:rPr>
          <w:color w:val="000000"/>
          <w:u w:val="single"/>
        </w:rPr>
      </w:pPr>
      <w:r>
        <w:rPr>
          <w:color w:val="000000"/>
          <w:u w:val="single"/>
        </w:rPr>
        <w:t>Pasienter med nedsatt nyrefunksjon</w:t>
      </w:r>
    </w:p>
    <w:p w14:paraId="67EE6879" w14:textId="437A0C95" w:rsidR="00375EAB" w:rsidRPr="00D2126A" w:rsidRDefault="000E5A86" w:rsidP="00C93C76">
      <w:pPr>
        <w:rPr>
          <w:color w:val="000000"/>
        </w:rPr>
      </w:pPr>
      <w:r>
        <w:rPr>
          <w:color w:val="000000"/>
        </w:rPr>
        <w:t>Lenalidomid utskilles primært gjennom nyrene, og pasienter med høyere grad av nedsatt nyrefunksjon kan ha nedsatt behandlingstoleranse (se pkt. 4.4). Det må vises varsomhet ved valg av dosering og det anbefales å overvåke nyrefunksjonen.</w:t>
      </w:r>
    </w:p>
    <w:p w14:paraId="402AD34E" w14:textId="77777777" w:rsidR="00375EAB" w:rsidRPr="00D2126A" w:rsidRDefault="00375EAB" w:rsidP="00C93C76">
      <w:pPr>
        <w:rPr>
          <w:color w:val="000000"/>
        </w:rPr>
      </w:pPr>
    </w:p>
    <w:p w14:paraId="45F94003" w14:textId="77777777" w:rsidR="002136F9" w:rsidRPr="00D2126A" w:rsidRDefault="000E5A86" w:rsidP="00C93C76">
      <w:pPr>
        <w:rPr>
          <w:color w:val="000000"/>
        </w:rPr>
      </w:pPr>
      <w:r>
        <w:rPr>
          <w:color w:val="000000"/>
        </w:rPr>
        <w:t>Det kreves ingen dosejusteringer hos pasienter med lett nedsatt nyrefunksjon og myelomatose, myelodysplastisk syndrom, mantelcellelymfom eller follikulært lymfom.</w:t>
      </w:r>
    </w:p>
    <w:p w14:paraId="76698A78" w14:textId="77777777" w:rsidR="002945E4" w:rsidRPr="00D2126A" w:rsidRDefault="002945E4" w:rsidP="00C93C76">
      <w:pPr>
        <w:pStyle w:val="Date"/>
      </w:pPr>
    </w:p>
    <w:p w14:paraId="0619836B" w14:textId="77777777" w:rsidR="00375EAB" w:rsidRPr="00D2126A" w:rsidRDefault="000E5A86" w:rsidP="00C93C76">
      <w:pPr>
        <w:rPr>
          <w:color w:val="000000"/>
        </w:rPr>
      </w:pPr>
      <w:r>
        <w:rPr>
          <w:color w:val="000000"/>
        </w:rPr>
        <w:t>Følgende dosejusteringer anbefales ved oppstart av behandling og under behandling av pasienter med moderat eller alvorlig nedsatt nyrefunksjon eller terminal nyresvikt.</w:t>
      </w:r>
    </w:p>
    <w:p w14:paraId="683D0F21" w14:textId="77777777" w:rsidR="002945E4" w:rsidRPr="00D2126A" w:rsidRDefault="002945E4" w:rsidP="00C93C76">
      <w:pPr>
        <w:pStyle w:val="Date"/>
      </w:pPr>
    </w:p>
    <w:p w14:paraId="1BD3488F" w14:textId="2E1D97E8" w:rsidR="00D428B6" w:rsidRPr="00D2126A" w:rsidRDefault="000E5A86" w:rsidP="00C93C76">
      <w:pPr>
        <w:pStyle w:val="Date"/>
        <w:rPr>
          <w:color w:val="000000"/>
        </w:rPr>
      </w:pPr>
      <w:r>
        <w:rPr>
          <w:color w:val="000000"/>
        </w:rPr>
        <w:t>Det er ingen erfaring fra fase 3</w:t>
      </w:r>
      <w:r>
        <w:rPr>
          <w:color w:val="000000"/>
        </w:rPr>
        <w:noBreakHyphen/>
        <w:t>studier med terminal nyresvikt (ESRD) (Clcr &lt; 30 ml/min krever dialyse).</w:t>
      </w:r>
    </w:p>
    <w:p w14:paraId="139361A1" w14:textId="77777777" w:rsidR="00C77818" w:rsidRPr="00D2126A" w:rsidRDefault="00C77818" w:rsidP="00C93C76"/>
    <w:p w14:paraId="18152280" w14:textId="77777777" w:rsidR="00D428B6" w:rsidRPr="00D2126A" w:rsidRDefault="000E5A86" w:rsidP="00DF154F">
      <w:pPr>
        <w:keepNext/>
        <w:rPr>
          <w:i/>
          <w:color w:val="000000"/>
        </w:rPr>
      </w:pPr>
      <w:r>
        <w:rPr>
          <w:i/>
          <w:color w:val="000000"/>
        </w:rPr>
        <w:lastRenderedPageBreak/>
        <w:t>Myelomatose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275"/>
        <w:gridCol w:w="3334"/>
      </w:tblGrid>
      <w:tr w:rsidR="00D5485C" w:rsidRPr="00D2126A" w14:paraId="572DD7F2" w14:textId="77777777" w:rsidTr="00FF732E">
        <w:trPr>
          <w:cantSplit/>
          <w:trHeight w:val="57"/>
          <w:tblHeader/>
        </w:trPr>
        <w:tc>
          <w:tcPr>
            <w:tcW w:w="3265" w:type="pct"/>
            <w:tcBorders>
              <w:top w:val="single" w:sz="12" w:space="0" w:color="auto"/>
              <w:bottom w:val="single" w:sz="12" w:space="0" w:color="auto"/>
            </w:tcBorders>
            <w:shd w:val="clear" w:color="auto" w:fill="auto"/>
          </w:tcPr>
          <w:p w14:paraId="7DD94723" w14:textId="77777777" w:rsidR="00375EAB" w:rsidRPr="00D2126A" w:rsidRDefault="000E5A86" w:rsidP="00C93C76">
            <w:pPr>
              <w:pStyle w:val="C-TableText"/>
              <w:keepNext/>
              <w:spacing w:before="0" w:after="0"/>
              <w:rPr>
                <w:b/>
                <w:color w:val="000000"/>
                <w:szCs w:val="22"/>
              </w:rPr>
            </w:pPr>
            <w:r>
              <w:rPr>
                <w:b/>
                <w:color w:val="000000"/>
              </w:rPr>
              <w:t>Nyrefunksjon (Clcr)</w:t>
            </w:r>
          </w:p>
        </w:tc>
        <w:tc>
          <w:tcPr>
            <w:tcW w:w="1735" w:type="pct"/>
            <w:tcBorders>
              <w:top w:val="single" w:sz="12" w:space="0" w:color="auto"/>
              <w:bottom w:val="single" w:sz="12" w:space="0" w:color="auto"/>
            </w:tcBorders>
            <w:shd w:val="clear" w:color="auto" w:fill="auto"/>
          </w:tcPr>
          <w:p w14:paraId="138B043A" w14:textId="77777777" w:rsidR="00375EAB" w:rsidRPr="00D2126A" w:rsidRDefault="000E5A86" w:rsidP="00C93C76">
            <w:pPr>
              <w:pStyle w:val="C-TableText"/>
              <w:spacing w:before="0" w:after="0"/>
              <w:rPr>
                <w:b/>
                <w:color w:val="000000"/>
                <w:szCs w:val="22"/>
              </w:rPr>
            </w:pPr>
            <w:r>
              <w:rPr>
                <w:b/>
                <w:color w:val="000000"/>
              </w:rPr>
              <w:t>Dosejustering</w:t>
            </w:r>
          </w:p>
        </w:tc>
      </w:tr>
      <w:tr w:rsidR="00D5485C" w:rsidRPr="00D2126A" w14:paraId="015BB20C" w14:textId="77777777" w:rsidTr="00FF732E">
        <w:trPr>
          <w:cantSplit/>
          <w:trHeight w:val="57"/>
        </w:trPr>
        <w:tc>
          <w:tcPr>
            <w:tcW w:w="3265" w:type="pct"/>
            <w:tcBorders>
              <w:top w:val="single" w:sz="12" w:space="0" w:color="auto"/>
            </w:tcBorders>
            <w:shd w:val="clear" w:color="auto" w:fill="auto"/>
          </w:tcPr>
          <w:p w14:paraId="14C24592" w14:textId="77777777" w:rsidR="00375EAB" w:rsidRPr="00D2126A" w:rsidRDefault="000E5A86" w:rsidP="00C93C76">
            <w:pPr>
              <w:pStyle w:val="C-TableText"/>
              <w:spacing w:before="0" w:after="0"/>
              <w:rPr>
                <w:color w:val="000000"/>
                <w:szCs w:val="22"/>
              </w:rPr>
            </w:pPr>
            <w:r>
              <w:rPr>
                <w:color w:val="000000"/>
              </w:rPr>
              <w:t>Moderat nedsatt nyrefunksjon</w:t>
            </w:r>
          </w:p>
          <w:p w14:paraId="7BF39FAB" w14:textId="3F966111" w:rsidR="00375EAB" w:rsidRPr="00D2126A" w:rsidRDefault="000E5A86" w:rsidP="00A07D82">
            <w:r>
              <w:t>(30 ≤ Clcr &lt; 50 ml/min)</w:t>
            </w:r>
          </w:p>
        </w:tc>
        <w:tc>
          <w:tcPr>
            <w:tcW w:w="1735" w:type="pct"/>
            <w:tcBorders>
              <w:top w:val="single" w:sz="12" w:space="0" w:color="auto"/>
            </w:tcBorders>
            <w:shd w:val="clear" w:color="auto" w:fill="auto"/>
          </w:tcPr>
          <w:p w14:paraId="4C4154B6" w14:textId="77777777" w:rsidR="00375EAB" w:rsidRPr="00D2126A" w:rsidRDefault="000E5A86" w:rsidP="00C93C76">
            <w:pPr>
              <w:pStyle w:val="C-TableText"/>
              <w:spacing w:before="0" w:after="0"/>
              <w:rPr>
                <w:color w:val="000000"/>
                <w:szCs w:val="22"/>
              </w:rPr>
            </w:pPr>
            <w:r>
              <w:rPr>
                <w:color w:val="000000"/>
              </w:rPr>
              <w:t>10 mg én gang daglig</w:t>
            </w:r>
            <w:r>
              <w:rPr>
                <w:color w:val="000000"/>
                <w:vertAlign w:val="superscript"/>
              </w:rPr>
              <w:t>1</w:t>
            </w:r>
          </w:p>
        </w:tc>
      </w:tr>
      <w:tr w:rsidR="00D5485C" w:rsidRPr="00D2126A" w14:paraId="244F1682" w14:textId="77777777" w:rsidTr="00FF732E">
        <w:trPr>
          <w:cantSplit/>
          <w:trHeight w:val="57"/>
        </w:trPr>
        <w:tc>
          <w:tcPr>
            <w:tcW w:w="3265" w:type="pct"/>
            <w:shd w:val="clear" w:color="auto" w:fill="auto"/>
          </w:tcPr>
          <w:p w14:paraId="35CA275D" w14:textId="77777777" w:rsidR="00375EAB" w:rsidRPr="00D2126A" w:rsidRDefault="000E5A86" w:rsidP="00C93C76">
            <w:pPr>
              <w:pStyle w:val="C-TableText"/>
              <w:keepNext/>
              <w:spacing w:before="0" w:after="0"/>
              <w:rPr>
                <w:color w:val="000000"/>
                <w:szCs w:val="22"/>
              </w:rPr>
            </w:pPr>
            <w:r>
              <w:rPr>
                <w:color w:val="000000"/>
              </w:rPr>
              <w:t>Alvorlig nedsatt nyrefunksjon</w:t>
            </w:r>
          </w:p>
          <w:p w14:paraId="2754ECAF" w14:textId="77777777" w:rsidR="00375EAB" w:rsidRPr="00D2126A" w:rsidRDefault="000E5A86" w:rsidP="00C93C76">
            <w:pPr>
              <w:pStyle w:val="C-TableText"/>
              <w:spacing w:before="0" w:after="0"/>
              <w:rPr>
                <w:color w:val="000000"/>
                <w:szCs w:val="22"/>
              </w:rPr>
            </w:pPr>
            <w:r>
              <w:rPr>
                <w:color w:val="000000"/>
              </w:rPr>
              <w:t>(Clcr &lt; 30 ml/min, krever ikke dialyse)</w:t>
            </w:r>
          </w:p>
        </w:tc>
        <w:tc>
          <w:tcPr>
            <w:tcW w:w="1735" w:type="pct"/>
            <w:shd w:val="clear" w:color="auto" w:fill="auto"/>
          </w:tcPr>
          <w:p w14:paraId="0008C8F9" w14:textId="77777777" w:rsidR="00604DE4" w:rsidRPr="00D2126A" w:rsidRDefault="000E5A86" w:rsidP="00C93C76">
            <w:pPr>
              <w:pStyle w:val="C-TableText"/>
              <w:spacing w:before="0" w:after="0"/>
              <w:rPr>
                <w:color w:val="000000"/>
                <w:szCs w:val="22"/>
              </w:rPr>
            </w:pPr>
            <w:r>
              <w:rPr>
                <w:color w:val="000000"/>
              </w:rPr>
              <w:t>7,5 mg én gang daglig</w:t>
            </w:r>
            <w:r>
              <w:rPr>
                <w:color w:val="000000"/>
                <w:vertAlign w:val="superscript"/>
              </w:rPr>
              <w:t>2</w:t>
            </w:r>
          </w:p>
          <w:p w14:paraId="6C12B24D" w14:textId="77777777" w:rsidR="00375EAB" w:rsidRPr="00D2126A" w:rsidRDefault="000E5A86" w:rsidP="00C93C76">
            <w:pPr>
              <w:pStyle w:val="C-TableText"/>
              <w:spacing w:before="0" w:after="0"/>
              <w:rPr>
                <w:color w:val="000000"/>
                <w:szCs w:val="22"/>
              </w:rPr>
            </w:pPr>
            <w:r>
              <w:rPr>
                <w:color w:val="000000"/>
              </w:rPr>
              <w:t>15 mg annenhver dag</w:t>
            </w:r>
          </w:p>
        </w:tc>
      </w:tr>
      <w:tr w:rsidR="00D5485C" w:rsidRPr="00D2126A" w14:paraId="11DC316C" w14:textId="77777777" w:rsidTr="00FF732E">
        <w:trPr>
          <w:cantSplit/>
          <w:trHeight w:val="57"/>
        </w:trPr>
        <w:tc>
          <w:tcPr>
            <w:tcW w:w="3265" w:type="pct"/>
            <w:shd w:val="clear" w:color="auto" w:fill="auto"/>
          </w:tcPr>
          <w:p w14:paraId="091F34F3" w14:textId="77777777" w:rsidR="00375EAB" w:rsidRPr="00D2126A" w:rsidRDefault="000E5A86" w:rsidP="00C93C76">
            <w:pPr>
              <w:pStyle w:val="C-TableText"/>
              <w:spacing w:before="0" w:after="0"/>
              <w:rPr>
                <w:color w:val="000000"/>
                <w:szCs w:val="22"/>
              </w:rPr>
            </w:pPr>
            <w:r>
              <w:rPr>
                <w:color w:val="000000"/>
              </w:rPr>
              <w:t>Terminal nyresvikt (ESRD)</w:t>
            </w:r>
          </w:p>
          <w:p w14:paraId="0D3EF8D7" w14:textId="77777777" w:rsidR="00375EAB" w:rsidRPr="00D2126A" w:rsidRDefault="000E5A86" w:rsidP="00C93C76">
            <w:pPr>
              <w:pStyle w:val="C-TableText"/>
              <w:spacing w:before="0" w:after="0"/>
              <w:rPr>
                <w:color w:val="000000"/>
                <w:szCs w:val="22"/>
              </w:rPr>
            </w:pPr>
            <w:r>
              <w:rPr>
                <w:color w:val="000000"/>
              </w:rPr>
              <w:t>(Clcr &lt; 30 ml/min, krever dialyse)</w:t>
            </w:r>
          </w:p>
        </w:tc>
        <w:tc>
          <w:tcPr>
            <w:tcW w:w="1735" w:type="pct"/>
            <w:shd w:val="clear" w:color="auto" w:fill="auto"/>
          </w:tcPr>
          <w:p w14:paraId="43DD0A2D" w14:textId="12862B4B" w:rsidR="00375EAB" w:rsidRPr="00D2126A" w:rsidRDefault="000E5A86" w:rsidP="00C93C76">
            <w:pPr>
              <w:pStyle w:val="C-TableText"/>
              <w:spacing w:before="0" w:after="0"/>
              <w:rPr>
                <w:color w:val="000000"/>
                <w:szCs w:val="22"/>
              </w:rPr>
            </w:pPr>
            <w:r>
              <w:rPr>
                <w:color w:val="000000"/>
              </w:rPr>
              <w:t>5 mg én gang daglig. På dialysedager skal dosen administreres etter dialysen.</w:t>
            </w:r>
          </w:p>
        </w:tc>
      </w:tr>
    </w:tbl>
    <w:p w14:paraId="4760C43E" w14:textId="77777777" w:rsidR="00375EAB" w:rsidRPr="00D2126A" w:rsidRDefault="000E5A86" w:rsidP="00C93C76">
      <w:pPr>
        <w:pStyle w:val="C-TableFootnote"/>
        <w:keepNext/>
        <w:tabs>
          <w:tab w:val="clear" w:pos="432"/>
        </w:tabs>
        <w:ind w:left="144" w:right="425" w:hanging="144"/>
        <w:rPr>
          <w:color w:val="000000"/>
          <w:sz w:val="16"/>
          <w:szCs w:val="16"/>
        </w:rPr>
      </w:pPr>
      <w:r>
        <w:rPr>
          <w:color w:val="000000"/>
          <w:sz w:val="16"/>
          <w:vertAlign w:val="superscript"/>
        </w:rPr>
        <w:t xml:space="preserve">1 </w:t>
      </w:r>
      <w:r>
        <w:rPr>
          <w:color w:val="000000"/>
          <w:sz w:val="16"/>
        </w:rPr>
        <w:t>Dosen kan økes til 15 mg én gang daglig etter 2 sykluser, dersom pasienten ikke responderer på behandlingen og tåler behandlingen.</w:t>
      </w:r>
    </w:p>
    <w:p w14:paraId="6655475A" w14:textId="77777777" w:rsidR="00604DE4" w:rsidRPr="00D2126A" w:rsidRDefault="000E5A86" w:rsidP="00C93C76">
      <w:pPr>
        <w:ind w:left="144" w:hanging="144"/>
        <w:rPr>
          <w:color w:val="000000"/>
          <w:sz w:val="16"/>
          <w:szCs w:val="16"/>
        </w:rPr>
      </w:pPr>
      <w:r>
        <w:rPr>
          <w:color w:val="000000"/>
          <w:sz w:val="16"/>
          <w:vertAlign w:val="superscript"/>
        </w:rPr>
        <w:t>2</w:t>
      </w:r>
      <w:r>
        <w:rPr>
          <w:color w:val="000000"/>
          <w:sz w:val="16"/>
        </w:rPr>
        <w:t xml:space="preserve"> I land hvor 7,5 mg kapsel er tilgjengelig.</w:t>
      </w:r>
    </w:p>
    <w:p w14:paraId="709F36D0" w14:textId="77777777" w:rsidR="00375EAB" w:rsidRPr="00D2126A" w:rsidRDefault="00375EAB" w:rsidP="00C93C76">
      <w:pPr>
        <w:rPr>
          <w:color w:val="000000"/>
        </w:rPr>
      </w:pPr>
    </w:p>
    <w:p w14:paraId="2706B1B7" w14:textId="77777777" w:rsidR="00133639" w:rsidRPr="00D2126A" w:rsidRDefault="000E5A86" w:rsidP="00DF154F">
      <w:pPr>
        <w:keepNext/>
        <w:rPr>
          <w:i/>
          <w:color w:val="000000"/>
        </w:rPr>
      </w:pPr>
      <w:r>
        <w:rPr>
          <w:i/>
          <w:color w:val="000000"/>
        </w:rPr>
        <w:t>Myelodysplastisk syndrom</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4282"/>
        <w:gridCol w:w="1522"/>
        <w:gridCol w:w="3805"/>
      </w:tblGrid>
      <w:tr w:rsidR="00D5485C" w:rsidRPr="00D2126A" w14:paraId="1D588F20" w14:textId="77777777" w:rsidTr="00EF7BD9">
        <w:trPr>
          <w:cantSplit/>
          <w:trHeight w:val="57"/>
          <w:tblHeader/>
        </w:trPr>
        <w:tc>
          <w:tcPr>
            <w:tcW w:w="2228" w:type="pct"/>
            <w:tcBorders>
              <w:top w:val="single" w:sz="12" w:space="0" w:color="auto"/>
              <w:bottom w:val="single" w:sz="12" w:space="0" w:color="auto"/>
            </w:tcBorders>
            <w:shd w:val="clear" w:color="auto" w:fill="auto"/>
          </w:tcPr>
          <w:p w14:paraId="46DC7F8A" w14:textId="77777777" w:rsidR="00133639" w:rsidRPr="00D2126A" w:rsidRDefault="000E5A86" w:rsidP="00C93C76">
            <w:pPr>
              <w:pStyle w:val="C-TableText"/>
              <w:keepNext/>
              <w:spacing w:before="0" w:after="0"/>
              <w:rPr>
                <w:b/>
                <w:color w:val="000000"/>
                <w:szCs w:val="22"/>
              </w:rPr>
            </w:pPr>
            <w:r>
              <w:rPr>
                <w:b/>
                <w:color w:val="000000"/>
              </w:rPr>
              <w:t>Nyrefunksjon (Clcr)</w:t>
            </w:r>
          </w:p>
        </w:tc>
        <w:tc>
          <w:tcPr>
            <w:tcW w:w="2772" w:type="pct"/>
            <w:gridSpan w:val="2"/>
            <w:tcBorders>
              <w:top w:val="single" w:sz="12" w:space="0" w:color="auto"/>
              <w:bottom w:val="single" w:sz="12" w:space="0" w:color="auto"/>
            </w:tcBorders>
            <w:shd w:val="clear" w:color="auto" w:fill="auto"/>
          </w:tcPr>
          <w:p w14:paraId="1415A49B" w14:textId="77777777" w:rsidR="00133639" w:rsidRPr="00D2126A" w:rsidRDefault="000E5A86" w:rsidP="00C93C76">
            <w:pPr>
              <w:pStyle w:val="C-TableText"/>
              <w:keepNext/>
              <w:spacing w:before="0" w:after="0"/>
              <w:jc w:val="center"/>
              <w:rPr>
                <w:b/>
                <w:color w:val="000000"/>
                <w:szCs w:val="22"/>
              </w:rPr>
            </w:pPr>
            <w:r>
              <w:rPr>
                <w:b/>
                <w:color w:val="000000"/>
              </w:rPr>
              <w:t>Dosejustering</w:t>
            </w:r>
          </w:p>
        </w:tc>
      </w:tr>
      <w:tr w:rsidR="00D5485C" w:rsidRPr="00D2126A" w14:paraId="20C5A05F" w14:textId="77777777" w:rsidTr="00FF732E">
        <w:trPr>
          <w:cantSplit/>
          <w:trHeight w:val="57"/>
        </w:trPr>
        <w:tc>
          <w:tcPr>
            <w:tcW w:w="2228" w:type="pct"/>
            <w:vMerge w:val="restart"/>
            <w:tcBorders>
              <w:top w:val="single" w:sz="12" w:space="0" w:color="auto"/>
            </w:tcBorders>
            <w:shd w:val="clear" w:color="auto" w:fill="auto"/>
          </w:tcPr>
          <w:p w14:paraId="697776AB" w14:textId="77777777" w:rsidR="00133639" w:rsidRPr="00D2126A" w:rsidRDefault="000E5A86" w:rsidP="00C93C76">
            <w:pPr>
              <w:pStyle w:val="C-TableText"/>
              <w:keepNext/>
              <w:spacing w:before="0" w:after="0"/>
              <w:rPr>
                <w:color w:val="000000"/>
                <w:szCs w:val="22"/>
              </w:rPr>
            </w:pPr>
            <w:r>
              <w:rPr>
                <w:color w:val="000000"/>
              </w:rPr>
              <w:t>Moderat nedsatt nyrefunksjon</w:t>
            </w:r>
          </w:p>
          <w:p w14:paraId="2710793B" w14:textId="08425B9B" w:rsidR="00133639" w:rsidRPr="00D2126A" w:rsidRDefault="000E5A86" w:rsidP="00A07D82">
            <w:r>
              <w:t>(30 ≤ Clcr &lt; 50 ml/min)</w:t>
            </w:r>
          </w:p>
        </w:tc>
        <w:tc>
          <w:tcPr>
            <w:tcW w:w="792" w:type="pct"/>
            <w:tcBorders>
              <w:top w:val="single" w:sz="12" w:space="0" w:color="auto"/>
            </w:tcBorders>
            <w:shd w:val="clear" w:color="auto" w:fill="auto"/>
          </w:tcPr>
          <w:p w14:paraId="3E07909E" w14:textId="77777777" w:rsidR="00133639" w:rsidRPr="00D2126A" w:rsidRDefault="000E5A86" w:rsidP="003F3983">
            <w:pPr>
              <w:pStyle w:val="C-TableText"/>
              <w:keepNext/>
              <w:spacing w:before="0" w:after="0"/>
              <w:rPr>
                <w:color w:val="000000"/>
                <w:szCs w:val="22"/>
              </w:rPr>
            </w:pPr>
            <w:r>
              <w:rPr>
                <w:color w:val="000000"/>
              </w:rPr>
              <w:t>Startdose</w:t>
            </w:r>
          </w:p>
        </w:tc>
        <w:tc>
          <w:tcPr>
            <w:tcW w:w="1980" w:type="pct"/>
            <w:tcBorders>
              <w:top w:val="single" w:sz="12" w:space="0" w:color="auto"/>
            </w:tcBorders>
            <w:shd w:val="clear" w:color="auto" w:fill="auto"/>
          </w:tcPr>
          <w:p w14:paraId="4343E27A" w14:textId="31DAB0C9" w:rsidR="00133639" w:rsidRPr="00D2126A" w:rsidRDefault="000E5A86" w:rsidP="00A07D82">
            <w:r>
              <w:t>5 mg én gang daglig</w:t>
            </w:r>
          </w:p>
          <w:p w14:paraId="1E543D6F" w14:textId="77777777" w:rsidR="00133639" w:rsidRPr="00D2126A" w:rsidRDefault="000E5A86" w:rsidP="00A07D82">
            <w:r>
              <w:t>(dag 1 til 21 av gjentatte 28</w:t>
            </w:r>
            <w:r>
              <w:noBreakHyphen/>
              <w:t>dagers sykluser)</w:t>
            </w:r>
          </w:p>
        </w:tc>
      </w:tr>
      <w:tr w:rsidR="00D5485C" w:rsidRPr="00D2126A" w14:paraId="2C9BFAE0" w14:textId="77777777" w:rsidTr="00FF732E">
        <w:trPr>
          <w:cantSplit/>
          <w:trHeight w:val="57"/>
        </w:trPr>
        <w:tc>
          <w:tcPr>
            <w:tcW w:w="2228" w:type="pct"/>
            <w:vMerge/>
            <w:shd w:val="clear" w:color="auto" w:fill="auto"/>
          </w:tcPr>
          <w:p w14:paraId="58A61635" w14:textId="77777777" w:rsidR="00133639" w:rsidRPr="00202830" w:rsidRDefault="00133639" w:rsidP="00C93C76">
            <w:pPr>
              <w:pStyle w:val="C-TableText"/>
              <w:keepNext/>
              <w:spacing w:before="0" w:after="0"/>
              <w:rPr>
                <w:color w:val="000000"/>
                <w:szCs w:val="22"/>
                <w:rPrChange w:id="0" w:author="kb114" w:date="2024-07-22T12:18:00Z">
                  <w:rPr>
                    <w:color w:val="000000"/>
                    <w:szCs w:val="22"/>
                    <w:lang w:val="en-GB"/>
                  </w:rPr>
                </w:rPrChange>
              </w:rPr>
            </w:pPr>
          </w:p>
        </w:tc>
        <w:tc>
          <w:tcPr>
            <w:tcW w:w="792" w:type="pct"/>
            <w:shd w:val="clear" w:color="auto" w:fill="auto"/>
          </w:tcPr>
          <w:p w14:paraId="76AEC3D8" w14:textId="7D341F39" w:rsidR="00133639" w:rsidRPr="00D2126A" w:rsidRDefault="000E5A86" w:rsidP="003F3983">
            <w:pPr>
              <w:pStyle w:val="C-TableText"/>
              <w:keepNext/>
              <w:spacing w:before="0" w:after="0"/>
              <w:rPr>
                <w:color w:val="000000"/>
                <w:szCs w:val="22"/>
              </w:rPr>
            </w:pPr>
            <w:r>
              <w:rPr>
                <w:color w:val="000000"/>
              </w:rPr>
              <w:t>Dosenivå -1*</w:t>
            </w:r>
          </w:p>
        </w:tc>
        <w:tc>
          <w:tcPr>
            <w:tcW w:w="1980" w:type="pct"/>
            <w:shd w:val="clear" w:color="auto" w:fill="auto"/>
          </w:tcPr>
          <w:p w14:paraId="299C3872" w14:textId="74654D20" w:rsidR="00133639" w:rsidRPr="00D2126A" w:rsidRDefault="000E5A86" w:rsidP="00A07D82">
            <w:r>
              <w:t>2,5 mg én gang daglig</w:t>
            </w:r>
          </w:p>
          <w:p w14:paraId="692E345E" w14:textId="6F79EA47" w:rsidR="00133639" w:rsidRPr="00D2126A" w:rsidRDefault="000E5A86" w:rsidP="00A07D82">
            <w:r>
              <w:t>(dag 1 til 28 av gjentatte 28</w:t>
            </w:r>
            <w:r>
              <w:noBreakHyphen/>
              <w:t>dagers sykluser)</w:t>
            </w:r>
          </w:p>
        </w:tc>
      </w:tr>
      <w:tr w:rsidR="00D5485C" w:rsidRPr="00D2126A" w14:paraId="3394A6AC" w14:textId="77777777" w:rsidTr="00FF732E">
        <w:trPr>
          <w:cantSplit/>
          <w:trHeight w:val="57"/>
        </w:trPr>
        <w:tc>
          <w:tcPr>
            <w:tcW w:w="2228" w:type="pct"/>
            <w:vMerge/>
            <w:shd w:val="clear" w:color="auto" w:fill="auto"/>
          </w:tcPr>
          <w:p w14:paraId="76F43F75" w14:textId="77777777" w:rsidR="00133639" w:rsidRPr="00202830" w:rsidRDefault="00133639" w:rsidP="00C93C76">
            <w:pPr>
              <w:pStyle w:val="C-TableText"/>
              <w:spacing w:before="0" w:after="0"/>
              <w:rPr>
                <w:color w:val="000000"/>
                <w:szCs w:val="22"/>
                <w:rPrChange w:id="1" w:author="kb114" w:date="2024-07-22T12:18:00Z">
                  <w:rPr>
                    <w:color w:val="000000"/>
                    <w:szCs w:val="22"/>
                    <w:lang w:val="en-GB"/>
                  </w:rPr>
                </w:rPrChange>
              </w:rPr>
            </w:pPr>
          </w:p>
        </w:tc>
        <w:tc>
          <w:tcPr>
            <w:tcW w:w="792" w:type="pct"/>
            <w:shd w:val="clear" w:color="auto" w:fill="auto"/>
          </w:tcPr>
          <w:p w14:paraId="133374C7" w14:textId="47376D67" w:rsidR="00133639" w:rsidRPr="00D2126A" w:rsidRDefault="000E5A86" w:rsidP="003F3983">
            <w:pPr>
              <w:pStyle w:val="C-TableText"/>
              <w:spacing w:before="0" w:after="0"/>
              <w:rPr>
                <w:color w:val="000000"/>
                <w:szCs w:val="22"/>
              </w:rPr>
            </w:pPr>
            <w:r>
              <w:rPr>
                <w:color w:val="000000"/>
              </w:rPr>
              <w:t>Dosenivå -2*</w:t>
            </w:r>
          </w:p>
        </w:tc>
        <w:tc>
          <w:tcPr>
            <w:tcW w:w="1980" w:type="pct"/>
            <w:shd w:val="clear" w:color="auto" w:fill="auto"/>
          </w:tcPr>
          <w:p w14:paraId="3813A0C7" w14:textId="41D3E1E4" w:rsidR="00133639" w:rsidRPr="00D2126A" w:rsidRDefault="000E5A86" w:rsidP="00A07D82">
            <w:r>
              <w:t>2,5 mg annenhver dag</w:t>
            </w:r>
          </w:p>
          <w:p w14:paraId="640BCBC1" w14:textId="6E8E2E59" w:rsidR="00133639" w:rsidRPr="00D2126A" w:rsidRDefault="000E5A86" w:rsidP="00A07D82">
            <w:r>
              <w:t>(dag 1 til 28 av gjentatte 28</w:t>
            </w:r>
            <w:r>
              <w:noBreakHyphen/>
              <w:t>dagers sykluser)</w:t>
            </w:r>
          </w:p>
        </w:tc>
      </w:tr>
      <w:tr w:rsidR="00D5485C" w:rsidRPr="00D2126A" w14:paraId="3E980994" w14:textId="77777777" w:rsidTr="00FF732E">
        <w:trPr>
          <w:cantSplit/>
          <w:trHeight w:val="57"/>
        </w:trPr>
        <w:tc>
          <w:tcPr>
            <w:tcW w:w="2228" w:type="pct"/>
            <w:vMerge w:val="restart"/>
            <w:shd w:val="clear" w:color="auto" w:fill="auto"/>
          </w:tcPr>
          <w:p w14:paraId="68CADC1D" w14:textId="77777777" w:rsidR="00133639" w:rsidRPr="00D2126A" w:rsidRDefault="000E5A86" w:rsidP="00C93C76">
            <w:pPr>
              <w:pStyle w:val="C-TableText"/>
              <w:keepNext/>
              <w:spacing w:before="0" w:after="0"/>
              <w:rPr>
                <w:color w:val="000000"/>
                <w:szCs w:val="22"/>
              </w:rPr>
            </w:pPr>
            <w:r>
              <w:rPr>
                <w:color w:val="000000"/>
              </w:rPr>
              <w:t>Alvorlig nedsatt nyrefunksjon</w:t>
            </w:r>
          </w:p>
          <w:p w14:paraId="496B3740" w14:textId="77777777" w:rsidR="00133639" w:rsidRPr="00D2126A" w:rsidRDefault="000E5A86" w:rsidP="00C93C76">
            <w:pPr>
              <w:pStyle w:val="C-TableText"/>
              <w:keepNext/>
              <w:spacing w:before="0" w:after="0"/>
              <w:rPr>
                <w:color w:val="000000"/>
                <w:szCs w:val="22"/>
              </w:rPr>
            </w:pPr>
            <w:r>
              <w:rPr>
                <w:color w:val="000000"/>
              </w:rPr>
              <w:t>(Clcr &lt; 30 ml/min, som ikke krever dialyse)</w:t>
            </w:r>
          </w:p>
        </w:tc>
        <w:tc>
          <w:tcPr>
            <w:tcW w:w="792" w:type="pct"/>
            <w:shd w:val="clear" w:color="auto" w:fill="auto"/>
          </w:tcPr>
          <w:p w14:paraId="31336F9D" w14:textId="77777777" w:rsidR="00133639" w:rsidRPr="00D2126A" w:rsidRDefault="000E5A86" w:rsidP="003F3983">
            <w:pPr>
              <w:pStyle w:val="C-TableText"/>
              <w:keepNext/>
              <w:spacing w:before="0" w:after="0"/>
              <w:rPr>
                <w:color w:val="000000"/>
                <w:szCs w:val="22"/>
              </w:rPr>
            </w:pPr>
            <w:r>
              <w:rPr>
                <w:color w:val="000000"/>
              </w:rPr>
              <w:t>Startdose</w:t>
            </w:r>
          </w:p>
        </w:tc>
        <w:tc>
          <w:tcPr>
            <w:tcW w:w="1980" w:type="pct"/>
            <w:shd w:val="clear" w:color="auto" w:fill="auto"/>
          </w:tcPr>
          <w:p w14:paraId="1D4D99F4" w14:textId="4BC0C28B" w:rsidR="00133639" w:rsidRPr="00D2126A" w:rsidRDefault="000E5A86" w:rsidP="00A07D82">
            <w:r>
              <w:t>2,5 mg én gang daglig</w:t>
            </w:r>
          </w:p>
          <w:p w14:paraId="4517D6CB" w14:textId="77777777" w:rsidR="00133639" w:rsidRPr="00D2126A" w:rsidRDefault="000E5A86" w:rsidP="00A07D82">
            <w:r>
              <w:t>(dag 1 til 21 av gjentatte 28</w:t>
            </w:r>
            <w:r>
              <w:noBreakHyphen/>
              <w:t>dagers sykluser)</w:t>
            </w:r>
          </w:p>
        </w:tc>
      </w:tr>
      <w:tr w:rsidR="00D5485C" w:rsidRPr="00D2126A" w14:paraId="18A25764" w14:textId="77777777" w:rsidTr="00FF732E">
        <w:trPr>
          <w:cantSplit/>
          <w:trHeight w:val="57"/>
        </w:trPr>
        <w:tc>
          <w:tcPr>
            <w:tcW w:w="2228" w:type="pct"/>
            <w:vMerge/>
            <w:shd w:val="clear" w:color="auto" w:fill="auto"/>
          </w:tcPr>
          <w:p w14:paraId="69B458D1" w14:textId="77777777" w:rsidR="00133639" w:rsidRPr="00202830" w:rsidRDefault="00133639" w:rsidP="00C93C76">
            <w:pPr>
              <w:pStyle w:val="C-TableText"/>
              <w:keepNext/>
              <w:spacing w:before="0" w:after="0"/>
              <w:rPr>
                <w:color w:val="000000"/>
                <w:szCs w:val="22"/>
                <w:rPrChange w:id="2" w:author="kb114" w:date="2024-07-22T12:18:00Z">
                  <w:rPr>
                    <w:color w:val="000000"/>
                    <w:szCs w:val="22"/>
                    <w:lang w:val="en-GB"/>
                  </w:rPr>
                </w:rPrChange>
              </w:rPr>
            </w:pPr>
          </w:p>
        </w:tc>
        <w:tc>
          <w:tcPr>
            <w:tcW w:w="792" w:type="pct"/>
            <w:shd w:val="clear" w:color="auto" w:fill="auto"/>
          </w:tcPr>
          <w:p w14:paraId="46C032E6" w14:textId="4C9F4AFC" w:rsidR="00133639" w:rsidRPr="00D2126A" w:rsidRDefault="000E5A86" w:rsidP="003F3983">
            <w:pPr>
              <w:pStyle w:val="C-TableText"/>
              <w:keepNext/>
              <w:spacing w:before="0" w:after="0"/>
              <w:rPr>
                <w:color w:val="000000"/>
                <w:szCs w:val="22"/>
              </w:rPr>
            </w:pPr>
            <w:r>
              <w:rPr>
                <w:color w:val="000000"/>
              </w:rPr>
              <w:t>Dosenivå -1*</w:t>
            </w:r>
          </w:p>
        </w:tc>
        <w:tc>
          <w:tcPr>
            <w:tcW w:w="1980" w:type="pct"/>
            <w:shd w:val="clear" w:color="auto" w:fill="auto"/>
          </w:tcPr>
          <w:p w14:paraId="566D8DC0" w14:textId="1DDE3529" w:rsidR="00133639" w:rsidRPr="00D2126A" w:rsidRDefault="000E5A86" w:rsidP="00A07D82">
            <w:r>
              <w:t>2,5 mg annenhver dag</w:t>
            </w:r>
          </w:p>
          <w:p w14:paraId="43E3E3AE" w14:textId="13731997" w:rsidR="00133639" w:rsidRPr="00D2126A" w:rsidRDefault="000E5A86" w:rsidP="00A07D82">
            <w:r>
              <w:t>(dag 1 til 28 av gjentatte 28</w:t>
            </w:r>
            <w:r>
              <w:noBreakHyphen/>
              <w:t>dagers sykluser)</w:t>
            </w:r>
          </w:p>
        </w:tc>
      </w:tr>
      <w:tr w:rsidR="00D5485C" w:rsidRPr="00D2126A" w14:paraId="6F7FF5D9" w14:textId="77777777" w:rsidTr="00FF732E">
        <w:trPr>
          <w:cantSplit/>
          <w:trHeight w:val="57"/>
        </w:trPr>
        <w:tc>
          <w:tcPr>
            <w:tcW w:w="2228" w:type="pct"/>
            <w:vMerge/>
            <w:tcBorders>
              <w:bottom w:val="single" w:sz="6" w:space="0" w:color="auto"/>
            </w:tcBorders>
            <w:shd w:val="clear" w:color="auto" w:fill="auto"/>
          </w:tcPr>
          <w:p w14:paraId="26FF4E41" w14:textId="77777777" w:rsidR="00133639" w:rsidRPr="00202830" w:rsidRDefault="00133639" w:rsidP="00C93C76">
            <w:pPr>
              <w:pStyle w:val="C-TableText"/>
              <w:spacing w:before="0" w:after="0"/>
              <w:rPr>
                <w:color w:val="000000"/>
                <w:szCs w:val="22"/>
                <w:rPrChange w:id="3" w:author="kb114" w:date="2024-07-22T12:18:00Z">
                  <w:rPr>
                    <w:color w:val="000000"/>
                    <w:szCs w:val="22"/>
                    <w:lang w:val="en-GB"/>
                  </w:rPr>
                </w:rPrChange>
              </w:rPr>
            </w:pPr>
          </w:p>
        </w:tc>
        <w:tc>
          <w:tcPr>
            <w:tcW w:w="792" w:type="pct"/>
            <w:tcBorders>
              <w:bottom w:val="single" w:sz="6" w:space="0" w:color="auto"/>
            </w:tcBorders>
            <w:shd w:val="clear" w:color="auto" w:fill="auto"/>
          </w:tcPr>
          <w:p w14:paraId="2B69CC8F" w14:textId="43A8F30C" w:rsidR="00133639" w:rsidRPr="00D2126A" w:rsidRDefault="000E5A86" w:rsidP="003F3983">
            <w:pPr>
              <w:pStyle w:val="C-TableText"/>
              <w:spacing w:before="0" w:after="0"/>
              <w:rPr>
                <w:color w:val="000000"/>
                <w:szCs w:val="22"/>
              </w:rPr>
            </w:pPr>
            <w:r>
              <w:rPr>
                <w:color w:val="000000"/>
              </w:rPr>
              <w:t>Dosenivå -2*</w:t>
            </w:r>
          </w:p>
        </w:tc>
        <w:tc>
          <w:tcPr>
            <w:tcW w:w="1980" w:type="pct"/>
            <w:tcBorders>
              <w:bottom w:val="single" w:sz="6" w:space="0" w:color="auto"/>
            </w:tcBorders>
            <w:shd w:val="clear" w:color="auto" w:fill="auto"/>
          </w:tcPr>
          <w:p w14:paraId="14D96597" w14:textId="33352F95" w:rsidR="00133639" w:rsidRPr="00D2126A" w:rsidRDefault="000E5A86" w:rsidP="00A07D82">
            <w:r>
              <w:t>2,5 mg to ganger i uken</w:t>
            </w:r>
          </w:p>
          <w:p w14:paraId="731B0AF3" w14:textId="4CE351E9" w:rsidR="00133639" w:rsidRPr="00D2126A" w:rsidRDefault="000E5A86" w:rsidP="00A07D82">
            <w:r>
              <w:t>(dag 1 til 28 av gjentatte 28</w:t>
            </w:r>
            <w:r>
              <w:noBreakHyphen/>
              <w:t>dagers sykluser)</w:t>
            </w:r>
          </w:p>
        </w:tc>
      </w:tr>
      <w:tr w:rsidR="00D5485C" w:rsidRPr="00D2126A" w14:paraId="5C6D9BC8" w14:textId="77777777" w:rsidTr="00FF732E">
        <w:trPr>
          <w:cantSplit/>
          <w:trHeight w:val="57"/>
        </w:trPr>
        <w:tc>
          <w:tcPr>
            <w:tcW w:w="2228" w:type="pct"/>
            <w:vMerge w:val="restart"/>
            <w:tcBorders>
              <w:top w:val="single" w:sz="6" w:space="0" w:color="auto"/>
              <w:bottom w:val="single" w:sz="6" w:space="0" w:color="auto"/>
            </w:tcBorders>
            <w:shd w:val="clear" w:color="auto" w:fill="auto"/>
          </w:tcPr>
          <w:p w14:paraId="1B07837D" w14:textId="77777777" w:rsidR="00133639" w:rsidRPr="00D2126A" w:rsidRDefault="000E5A86" w:rsidP="00C93C76">
            <w:pPr>
              <w:pStyle w:val="C-TableText"/>
              <w:keepNext/>
              <w:spacing w:before="0" w:after="0"/>
              <w:rPr>
                <w:color w:val="000000"/>
                <w:szCs w:val="22"/>
              </w:rPr>
            </w:pPr>
            <w:r>
              <w:rPr>
                <w:color w:val="000000"/>
              </w:rPr>
              <w:t>Terminal nyresvikt (ESRD)</w:t>
            </w:r>
          </w:p>
          <w:p w14:paraId="0A4C1D6B" w14:textId="77777777" w:rsidR="00133639" w:rsidRPr="00D2126A" w:rsidRDefault="000E5A86" w:rsidP="00C93C76">
            <w:pPr>
              <w:pStyle w:val="C-TableText"/>
              <w:keepNext/>
              <w:spacing w:before="0" w:after="0"/>
              <w:rPr>
                <w:color w:val="000000"/>
                <w:szCs w:val="22"/>
              </w:rPr>
            </w:pPr>
            <w:r>
              <w:rPr>
                <w:color w:val="000000"/>
              </w:rPr>
              <w:t>(Clcr &lt; 30 ml/min, som krever dialyse)</w:t>
            </w:r>
          </w:p>
          <w:p w14:paraId="25113E88" w14:textId="77777777" w:rsidR="00133639" w:rsidRPr="00202830" w:rsidRDefault="00133639" w:rsidP="00C93C76">
            <w:pPr>
              <w:pStyle w:val="C-TableText"/>
              <w:keepNext/>
              <w:spacing w:before="0" w:after="0"/>
              <w:rPr>
                <w:color w:val="000000"/>
                <w:szCs w:val="22"/>
                <w:rPrChange w:id="4" w:author="kb114" w:date="2024-07-22T12:18:00Z">
                  <w:rPr>
                    <w:color w:val="000000"/>
                    <w:szCs w:val="22"/>
                    <w:lang w:val="en-GB"/>
                  </w:rPr>
                </w:rPrChange>
              </w:rPr>
            </w:pPr>
          </w:p>
          <w:p w14:paraId="2198A4C6" w14:textId="77777777" w:rsidR="00133639" w:rsidRPr="00D2126A" w:rsidRDefault="000E5A86" w:rsidP="00C93C76">
            <w:pPr>
              <w:pStyle w:val="C-TableText"/>
              <w:keepNext/>
              <w:spacing w:before="0" w:after="0"/>
              <w:rPr>
                <w:color w:val="000000"/>
                <w:szCs w:val="22"/>
              </w:rPr>
            </w:pPr>
            <w:r>
              <w:rPr>
                <w:color w:val="000000"/>
              </w:rPr>
              <w:t>På dialysedager skal dosen administreres etter dialysen.</w:t>
            </w:r>
          </w:p>
        </w:tc>
        <w:tc>
          <w:tcPr>
            <w:tcW w:w="792" w:type="pct"/>
            <w:tcBorders>
              <w:top w:val="single" w:sz="6" w:space="0" w:color="auto"/>
              <w:bottom w:val="single" w:sz="6" w:space="0" w:color="auto"/>
            </w:tcBorders>
            <w:shd w:val="clear" w:color="auto" w:fill="auto"/>
          </w:tcPr>
          <w:p w14:paraId="77F610B3" w14:textId="77777777" w:rsidR="00133639" w:rsidRPr="00D2126A" w:rsidRDefault="000E5A86" w:rsidP="003F3983">
            <w:pPr>
              <w:pStyle w:val="C-TableText"/>
              <w:keepNext/>
              <w:spacing w:before="0" w:after="0"/>
              <w:rPr>
                <w:color w:val="000000"/>
                <w:szCs w:val="22"/>
              </w:rPr>
            </w:pPr>
            <w:r>
              <w:rPr>
                <w:color w:val="000000"/>
              </w:rPr>
              <w:t>Startdose</w:t>
            </w:r>
          </w:p>
        </w:tc>
        <w:tc>
          <w:tcPr>
            <w:tcW w:w="1980" w:type="pct"/>
            <w:tcBorders>
              <w:top w:val="single" w:sz="6" w:space="0" w:color="auto"/>
              <w:bottom w:val="single" w:sz="6" w:space="0" w:color="auto"/>
            </w:tcBorders>
            <w:shd w:val="clear" w:color="auto" w:fill="auto"/>
          </w:tcPr>
          <w:p w14:paraId="35EB9BE3" w14:textId="36871983" w:rsidR="00133639" w:rsidRPr="00D2126A" w:rsidRDefault="000E5A86" w:rsidP="00A07D82">
            <w:r>
              <w:t>2,5 mg én gang daglig</w:t>
            </w:r>
          </w:p>
          <w:p w14:paraId="2AC82CDB" w14:textId="3DE5AA39" w:rsidR="00133639" w:rsidRPr="00D2126A" w:rsidRDefault="000E5A86" w:rsidP="00A07D82">
            <w:r>
              <w:t>(dag 1 til 21 av gjentatte 28</w:t>
            </w:r>
            <w:r>
              <w:noBreakHyphen/>
              <w:t>dagers sykluser)</w:t>
            </w:r>
          </w:p>
        </w:tc>
      </w:tr>
      <w:tr w:rsidR="00D5485C" w:rsidRPr="00D2126A" w14:paraId="29C80797" w14:textId="77777777" w:rsidTr="00FF732E">
        <w:trPr>
          <w:cantSplit/>
          <w:trHeight w:val="57"/>
        </w:trPr>
        <w:tc>
          <w:tcPr>
            <w:tcW w:w="2228" w:type="pct"/>
            <w:vMerge/>
            <w:tcBorders>
              <w:top w:val="single" w:sz="6" w:space="0" w:color="auto"/>
              <w:bottom w:val="single" w:sz="6" w:space="0" w:color="auto"/>
            </w:tcBorders>
            <w:shd w:val="clear" w:color="auto" w:fill="auto"/>
          </w:tcPr>
          <w:p w14:paraId="73FE39C5" w14:textId="77777777" w:rsidR="00133639" w:rsidRPr="00202830" w:rsidRDefault="00133639" w:rsidP="00C93C76">
            <w:pPr>
              <w:pStyle w:val="C-TableText"/>
              <w:keepNext/>
              <w:spacing w:before="0" w:after="0"/>
              <w:rPr>
                <w:color w:val="000000"/>
                <w:szCs w:val="22"/>
                <w:rPrChange w:id="5" w:author="kb114" w:date="2024-07-22T12:18:00Z">
                  <w:rPr>
                    <w:color w:val="000000"/>
                    <w:szCs w:val="22"/>
                    <w:lang w:val="en-GB"/>
                  </w:rPr>
                </w:rPrChange>
              </w:rPr>
            </w:pPr>
          </w:p>
        </w:tc>
        <w:tc>
          <w:tcPr>
            <w:tcW w:w="792" w:type="pct"/>
            <w:tcBorders>
              <w:top w:val="single" w:sz="6" w:space="0" w:color="auto"/>
              <w:bottom w:val="single" w:sz="6" w:space="0" w:color="auto"/>
            </w:tcBorders>
            <w:shd w:val="clear" w:color="auto" w:fill="auto"/>
          </w:tcPr>
          <w:p w14:paraId="7AFB2CE7" w14:textId="2C9369F3" w:rsidR="00133639" w:rsidRPr="00D2126A" w:rsidRDefault="000E5A86" w:rsidP="003F3983">
            <w:pPr>
              <w:pStyle w:val="C-TableText"/>
              <w:keepNext/>
              <w:spacing w:before="0" w:after="0"/>
              <w:rPr>
                <w:color w:val="000000"/>
                <w:szCs w:val="22"/>
              </w:rPr>
            </w:pPr>
            <w:r>
              <w:rPr>
                <w:color w:val="000000"/>
              </w:rPr>
              <w:t>Dosenivå -1*</w:t>
            </w:r>
          </w:p>
        </w:tc>
        <w:tc>
          <w:tcPr>
            <w:tcW w:w="1980" w:type="pct"/>
            <w:tcBorders>
              <w:top w:val="single" w:sz="6" w:space="0" w:color="auto"/>
              <w:bottom w:val="single" w:sz="6" w:space="0" w:color="auto"/>
            </w:tcBorders>
            <w:shd w:val="clear" w:color="auto" w:fill="auto"/>
          </w:tcPr>
          <w:p w14:paraId="10F6A151" w14:textId="7AF331CE" w:rsidR="00133639" w:rsidRPr="00D2126A" w:rsidRDefault="000E5A86" w:rsidP="00A07D82">
            <w:r>
              <w:t>2,5 mg annenhver dag</w:t>
            </w:r>
          </w:p>
          <w:p w14:paraId="60975C97" w14:textId="12E6B7BC" w:rsidR="00133639" w:rsidRPr="00D2126A" w:rsidRDefault="000E5A86" w:rsidP="00A07D82">
            <w:r>
              <w:t>(dag 1 til 28 av gjentatte 28</w:t>
            </w:r>
            <w:r>
              <w:noBreakHyphen/>
              <w:t>dagers sykluser)</w:t>
            </w:r>
          </w:p>
        </w:tc>
      </w:tr>
      <w:tr w:rsidR="00D5485C" w:rsidRPr="00D2126A" w14:paraId="7F32DBAA" w14:textId="77777777" w:rsidTr="00FF732E">
        <w:trPr>
          <w:cantSplit/>
          <w:trHeight w:val="57"/>
        </w:trPr>
        <w:tc>
          <w:tcPr>
            <w:tcW w:w="2228" w:type="pct"/>
            <w:vMerge/>
            <w:tcBorders>
              <w:top w:val="single" w:sz="6" w:space="0" w:color="auto"/>
              <w:bottom w:val="single" w:sz="12" w:space="0" w:color="auto"/>
            </w:tcBorders>
            <w:shd w:val="clear" w:color="auto" w:fill="auto"/>
          </w:tcPr>
          <w:p w14:paraId="79D7F38F" w14:textId="77777777" w:rsidR="00133639" w:rsidRPr="00202830" w:rsidRDefault="00133639" w:rsidP="00C93C76">
            <w:pPr>
              <w:pStyle w:val="C-TableText"/>
              <w:keepNext/>
              <w:spacing w:before="0" w:after="0"/>
              <w:rPr>
                <w:color w:val="000000"/>
                <w:szCs w:val="22"/>
                <w:rPrChange w:id="6" w:author="kb114" w:date="2024-07-22T12:18:00Z">
                  <w:rPr>
                    <w:color w:val="000000"/>
                    <w:szCs w:val="22"/>
                    <w:lang w:val="en-GB"/>
                  </w:rPr>
                </w:rPrChange>
              </w:rPr>
            </w:pPr>
          </w:p>
        </w:tc>
        <w:tc>
          <w:tcPr>
            <w:tcW w:w="792" w:type="pct"/>
            <w:tcBorders>
              <w:top w:val="single" w:sz="6" w:space="0" w:color="auto"/>
              <w:bottom w:val="single" w:sz="12" w:space="0" w:color="auto"/>
            </w:tcBorders>
            <w:shd w:val="clear" w:color="auto" w:fill="auto"/>
          </w:tcPr>
          <w:p w14:paraId="6CA7AEA1" w14:textId="3332FB86" w:rsidR="00133639" w:rsidRPr="00D2126A" w:rsidRDefault="000E5A86" w:rsidP="003F3983">
            <w:pPr>
              <w:pStyle w:val="C-TableText"/>
              <w:keepNext/>
              <w:spacing w:before="0" w:after="0"/>
              <w:rPr>
                <w:color w:val="000000"/>
                <w:szCs w:val="22"/>
              </w:rPr>
            </w:pPr>
            <w:r>
              <w:rPr>
                <w:color w:val="000000"/>
              </w:rPr>
              <w:t>Dosenivå -2*</w:t>
            </w:r>
          </w:p>
        </w:tc>
        <w:tc>
          <w:tcPr>
            <w:tcW w:w="1980" w:type="pct"/>
            <w:tcBorders>
              <w:top w:val="single" w:sz="6" w:space="0" w:color="auto"/>
              <w:bottom w:val="single" w:sz="12" w:space="0" w:color="auto"/>
            </w:tcBorders>
            <w:shd w:val="clear" w:color="auto" w:fill="auto"/>
          </w:tcPr>
          <w:p w14:paraId="77E35617" w14:textId="1EC6DDF0" w:rsidR="00133639" w:rsidRPr="00D2126A" w:rsidRDefault="000E5A86" w:rsidP="00A07D82">
            <w:r>
              <w:t>2,5 mg to ganger i uken</w:t>
            </w:r>
          </w:p>
          <w:p w14:paraId="676A9715" w14:textId="419FF59B" w:rsidR="00133639" w:rsidRPr="00D2126A" w:rsidRDefault="000E5A86" w:rsidP="00A07D82">
            <w:r>
              <w:t>(dag 1 til 28 av gjentatte 28</w:t>
            </w:r>
            <w:r>
              <w:noBreakHyphen/>
              <w:t>dagers sykluser)</w:t>
            </w:r>
          </w:p>
        </w:tc>
      </w:tr>
    </w:tbl>
    <w:p w14:paraId="5D21FD32" w14:textId="66287F31" w:rsidR="00133639" w:rsidRPr="00D2126A" w:rsidRDefault="000E5A86" w:rsidP="000C6A57">
      <w:pPr>
        <w:pStyle w:val="StyleTablenotes8"/>
      </w:pPr>
      <w:r>
        <w:t>* Anbefalte trinn for dosereduksjon under behandling og ved gjenoppstart av behandling for å håndtere nøytropeni eller trombocytopeni grad 3 eller 4, eller annen toksisitet grad 3 eller 4 som vurderes å være relatert til lenalidomid, er som beskrevet ovenfor.</w:t>
      </w:r>
    </w:p>
    <w:p w14:paraId="7BFB4B7D" w14:textId="77777777" w:rsidR="00133639" w:rsidRPr="00D2126A" w:rsidRDefault="00133639" w:rsidP="00C93C76">
      <w:pPr>
        <w:rPr>
          <w:i/>
          <w:color w:val="000000"/>
          <w:u w:val="single"/>
        </w:rPr>
      </w:pPr>
    </w:p>
    <w:p w14:paraId="728C02ED" w14:textId="77777777" w:rsidR="002975F5" w:rsidRPr="00D2126A" w:rsidRDefault="000E5A86" w:rsidP="00DF154F">
      <w:pPr>
        <w:keepNext/>
        <w:rPr>
          <w:i/>
          <w:color w:val="000000"/>
        </w:rPr>
      </w:pPr>
      <w:r>
        <w:rPr>
          <w:i/>
          <w:color w:val="000000"/>
        </w:rPr>
        <w:t>Mantelcellelymfom</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275"/>
        <w:gridCol w:w="3334"/>
      </w:tblGrid>
      <w:tr w:rsidR="00D5485C" w:rsidRPr="00D2126A" w14:paraId="252D8E84" w14:textId="77777777" w:rsidTr="00EF7BD9">
        <w:trPr>
          <w:cantSplit/>
          <w:trHeight w:val="57"/>
          <w:tblHeader/>
        </w:trPr>
        <w:tc>
          <w:tcPr>
            <w:tcW w:w="3265" w:type="pct"/>
            <w:tcBorders>
              <w:top w:val="single" w:sz="12" w:space="0" w:color="auto"/>
              <w:bottom w:val="single" w:sz="12" w:space="0" w:color="auto"/>
            </w:tcBorders>
            <w:shd w:val="clear" w:color="auto" w:fill="auto"/>
          </w:tcPr>
          <w:p w14:paraId="00593C82" w14:textId="77777777" w:rsidR="002975F5" w:rsidRPr="00D2126A" w:rsidRDefault="000E5A86" w:rsidP="00C93C76">
            <w:pPr>
              <w:pStyle w:val="C-TableText"/>
              <w:keepNext/>
              <w:spacing w:before="0" w:after="0"/>
              <w:rPr>
                <w:b/>
                <w:color w:val="000000"/>
                <w:szCs w:val="22"/>
              </w:rPr>
            </w:pPr>
            <w:r>
              <w:rPr>
                <w:b/>
                <w:color w:val="000000"/>
              </w:rPr>
              <w:t>Nyrefunksjon (Clcr)</w:t>
            </w:r>
          </w:p>
        </w:tc>
        <w:tc>
          <w:tcPr>
            <w:tcW w:w="1735" w:type="pct"/>
            <w:tcBorders>
              <w:top w:val="single" w:sz="12" w:space="0" w:color="auto"/>
              <w:bottom w:val="single" w:sz="12" w:space="0" w:color="auto"/>
            </w:tcBorders>
            <w:shd w:val="clear" w:color="auto" w:fill="auto"/>
          </w:tcPr>
          <w:p w14:paraId="7A72E4D2" w14:textId="77777777" w:rsidR="002975F5" w:rsidRPr="00D2126A" w:rsidRDefault="000E5A86" w:rsidP="00A12FE6">
            <w:pPr>
              <w:rPr>
                <w:b/>
                <w:bCs/>
              </w:rPr>
            </w:pPr>
            <w:r>
              <w:rPr>
                <w:b/>
              </w:rPr>
              <w:t>Dosejustering</w:t>
            </w:r>
          </w:p>
          <w:p w14:paraId="24C142D4" w14:textId="29285A17" w:rsidR="002975F5" w:rsidRPr="00D2126A" w:rsidRDefault="000E5A86" w:rsidP="00A12FE6">
            <w:r>
              <w:t>(dag 1 til 21 av gjentatte 28</w:t>
            </w:r>
            <w:r>
              <w:noBreakHyphen/>
              <w:t>dagers sykluser)</w:t>
            </w:r>
          </w:p>
        </w:tc>
      </w:tr>
      <w:tr w:rsidR="00D5485C" w:rsidRPr="00D2126A" w14:paraId="513A1D92" w14:textId="77777777" w:rsidTr="00FF732E">
        <w:trPr>
          <w:cantSplit/>
          <w:trHeight w:val="57"/>
        </w:trPr>
        <w:tc>
          <w:tcPr>
            <w:tcW w:w="3265" w:type="pct"/>
            <w:tcBorders>
              <w:top w:val="single" w:sz="12" w:space="0" w:color="auto"/>
            </w:tcBorders>
            <w:shd w:val="clear" w:color="auto" w:fill="auto"/>
          </w:tcPr>
          <w:p w14:paraId="5FC12D13" w14:textId="77777777" w:rsidR="002975F5" w:rsidRPr="00D2126A" w:rsidRDefault="000E5A86" w:rsidP="00A07D82">
            <w:r>
              <w:t>Moderat nedsatt nyrefunksjon</w:t>
            </w:r>
          </w:p>
          <w:p w14:paraId="10EB2AEA" w14:textId="2B8BD2BC" w:rsidR="002975F5" w:rsidRPr="00D2126A" w:rsidRDefault="000E5A86" w:rsidP="00A07D82">
            <w:r>
              <w:t>(30 ≤ Clcr &lt; 50 ml/min)</w:t>
            </w:r>
          </w:p>
        </w:tc>
        <w:tc>
          <w:tcPr>
            <w:tcW w:w="1735" w:type="pct"/>
            <w:tcBorders>
              <w:top w:val="single" w:sz="12" w:space="0" w:color="auto"/>
            </w:tcBorders>
            <w:shd w:val="clear" w:color="auto" w:fill="auto"/>
          </w:tcPr>
          <w:p w14:paraId="28DA13E6" w14:textId="77777777" w:rsidR="002975F5" w:rsidRPr="00D2126A" w:rsidRDefault="000E5A86" w:rsidP="00A12FE6">
            <w:r>
              <w:t>10 mg én gang daglig</w:t>
            </w:r>
            <w:r>
              <w:rPr>
                <w:vertAlign w:val="superscript"/>
              </w:rPr>
              <w:t>1</w:t>
            </w:r>
          </w:p>
        </w:tc>
      </w:tr>
      <w:tr w:rsidR="00D5485C" w:rsidRPr="00D2126A" w14:paraId="0C5685C0" w14:textId="77777777" w:rsidTr="00FF732E">
        <w:trPr>
          <w:cantSplit/>
          <w:trHeight w:val="57"/>
        </w:trPr>
        <w:tc>
          <w:tcPr>
            <w:tcW w:w="3265" w:type="pct"/>
            <w:shd w:val="clear" w:color="auto" w:fill="auto"/>
          </w:tcPr>
          <w:p w14:paraId="3D8D3AAA" w14:textId="77777777" w:rsidR="002975F5" w:rsidRPr="00D2126A" w:rsidRDefault="000E5A86" w:rsidP="00A07D82">
            <w:r>
              <w:t>Alvorlig nedsatt nyrefunksjon</w:t>
            </w:r>
          </w:p>
          <w:p w14:paraId="6E105051" w14:textId="77777777" w:rsidR="002975F5" w:rsidRPr="00D2126A" w:rsidRDefault="000E5A86" w:rsidP="00A07D82">
            <w:r>
              <w:t>(Clcr &lt; 30 ml/min, krever ikke dialyse)</w:t>
            </w:r>
          </w:p>
        </w:tc>
        <w:tc>
          <w:tcPr>
            <w:tcW w:w="1735" w:type="pct"/>
            <w:shd w:val="clear" w:color="auto" w:fill="auto"/>
          </w:tcPr>
          <w:p w14:paraId="02E614FD" w14:textId="77777777" w:rsidR="002975F5" w:rsidRPr="00D2126A" w:rsidRDefault="000E5A86" w:rsidP="00A12FE6">
            <w:r>
              <w:t>7,5 mg én gang daglig</w:t>
            </w:r>
            <w:r>
              <w:rPr>
                <w:vertAlign w:val="superscript"/>
              </w:rPr>
              <w:t>2</w:t>
            </w:r>
          </w:p>
          <w:p w14:paraId="4FBFCE34" w14:textId="77777777" w:rsidR="002975F5" w:rsidRPr="00D2126A" w:rsidRDefault="000E5A86" w:rsidP="00A12FE6">
            <w:r>
              <w:t>15 mg annenhver dag</w:t>
            </w:r>
          </w:p>
        </w:tc>
      </w:tr>
      <w:tr w:rsidR="00D5485C" w:rsidRPr="00D2126A" w14:paraId="7E1277CD" w14:textId="77777777" w:rsidTr="00FF732E">
        <w:trPr>
          <w:cantSplit/>
          <w:trHeight w:val="57"/>
        </w:trPr>
        <w:tc>
          <w:tcPr>
            <w:tcW w:w="3265" w:type="pct"/>
            <w:shd w:val="clear" w:color="auto" w:fill="auto"/>
          </w:tcPr>
          <w:p w14:paraId="6E55CD98" w14:textId="77777777" w:rsidR="002975F5" w:rsidRPr="00D2126A" w:rsidRDefault="000E5A86" w:rsidP="00A07D82">
            <w:r>
              <w:lastRenderedPageBreak/>
              <w:t>Terminal nyresvikt (ESRD)</w:t>
            </w:r>
          </w:p>
          <w:p w14:paraId="6CBD3EEC" w14:textId="77777777" w:rsidR="002975F5" w:rsidRPr="00D2126A" w:rsidRDefault="000E5A86" w:rsidP="00A07D82">
            <w:r>
              <w:t>(Clcr &lt; 30 ml/min, krever dialyse)</w:t>
            </w:r>
          </w:p>
        </w:tc>
        <w:tc>
          <w:tcPr>
            <w:tcW w:w="1735" w:type="pct"/>
            <w:shd w:val="clear" w:color="auto" w:fill="auto"/>
          </w:tcPr>
          <w:p w14:paraId="3323C392" w14:textId="00437033" w:rsidR="002975F5" w:rsidRPr="00D2126A" w:rsidRDefault="000E5A86" w:rsidP="00A12FE6">
            <w:r>
              <w:t>5 mg én gang daglig. På dialysedager skal dosen administreres etter dialysen.</w:t>
            </w:r>
          </w:p>
        </w:tc>
      </w:tr>
    </w:tbl>
    <w:p w14:paraId="258AE36B" w14:textId="369C4031" w:rsidR="002975F5" w:rsidRPr="00D2126A" w:rsidRDefault="000E5A86" w:rsidP="00C93C76">
      <w:pPr>
        <w:pStyle w:val="C-TableFootnote"/>
        <w:keepNext/>
        <w:tabs>
          <w:tab w:val="clear" w:pos="432"/>
        </w:tabs>
        <w:ind w:left="144" w:right="425" w:hanging="144"/>
        <w:rPr>
          <w:color w:val="000000"/>
          <w:sz w:val="16"/>
          <w:szCs w:val="16"/>
        </w:rPr>
      </w:pPr>
      <w:r>
        <w:rPr>
          <w:color w:val="000000"/>
          <w:sz w:val="16"/>
          <w:vertAlign w:val="superscript"/>
        </w:rPr>
        <w:t>1</w:t>
      </w:r>
      <w:r>
        <w:rPr>
          <w:color w:val="000000"/>
          <w:sz w:val="16"/>
        </w:rPr>
        <w:t xml:space="preserve"> Dosen kan økes til 15 mg én gang daglig etter 2 sykluser, dersom pasienten ikke responderer på behandlingen og tåler behandlingen.</w:t>
      </w:r>
    </w:p>
    <w:p w14:paraId="5C4341BB" w14:textId="6D368C2B" w:rsidR="002975F5" w:rsidRPr="00D2126A" w:rsidRDefault="000E5A86" w:rsidP="00DF154F">
      <w:pPr>
        <w:rPr>
          <w:color w:val="000000"/>
          <w:sz w:val="16"/>
          <w:szCs w:val="16"/>
        </w:rPr>
      </w:pPr>
      <w:r>
        <w:rPr>
          <w:color w:val="000000"/>
          <w:sz w:val="16"/>
          <w:vertAlign w:val="superscript"/>
        </w:rPr>
        <w:t>2</w:t>
      </w:r>
      <w:r>
        <w:rPr>
          <w:color w:val="000000"/>
          <w:sz w:val="16"/>
        </w:rPr>
        <w:t xml:space="preserve"> I land hvor 7,5 mg kapsel er tilgjengelig</w:t>
      </w:r>
    </w:p>
    <w:p w14:paraId="1B3D962D" w14:textId="77777777" w:rsidR="002975F5" w:rsidRPr="00D2126A" w:rsidRDefault="002975F5" w:rsidP="00C93C76">
      <w:pPr>
        <w:rPr>
          <w:i/>
          <w:color w:val="000000"/>
          <w:u w:val="single"/>
        </w:rPr>
      </w:pPr>
    </w:p>
    <w:p w14:paraId="24B6FDC3" w14:textId="77777777" w:rsidR="00632F15" w:rsidRPr="00D2126A" w:rsidRDefault="000E5A86" w:rsidP="00DF154F">
      <w:pPr>
        <w:keepNext/>
        <w:rPr>
          <w:i/>
          <w:color w:val="000000"/>
        </w:rPr>
      </w:pPr>
      <w:r>
        <w:rPr>
          <w:i/>
          <w:color w:val="000000"/>
        </w:rPr>
        <w:t>Follikulært lymfom</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275"/>
        <w:gridCol w:w="3334"/>
      </w:tblGrid>
      <w:tr w:rsidR="00D5485C" w:rsidRPr="00D2126A" w14:paraId="30E87998" w14:textId="77777777" w:rsidTr="00EF7BD9">
        <w:trPr>
          <w:cantSplit/>
          <w:trHeight w:val="57"/>
          <w:tblHeader/>
        </w:trPr>
        <w:tc>
          <w:tcPr>
            <w:tcW w:w="3265" w:type="pct"/>
            <w:tcBorders>
              <w:top w:val="single" w:sz="12" w:space="0" w:color="auto"/>
              <w:bottom w:val="single" w:sz="12" w:space="0" w:color="auto"/>
            </w:tcBorders>
            <w:shd w:val="clear" w:color="auto" w:fill="auto"/>
          </w:tcPr>
          <w:p w14:paraId="1B31EB46" w14:textId="77777777" w:rsidR="00632F15" w:rsidRPr="00D2126A" w:rsidRDefault="000E5A86" w:rsidP="00C93C76">
            <w:pPr>
              <w:pStyle w:val="C-TableText"/>
              <w:keepNext/>
              <w:spacing w:before="0" w:after="0"/>
              <w:rPr>
                <w:b/>
                <w:color w:val="000000"/>
                <w:szCs w:val="22"/>
              </w:rPr>
            </w:pPr>
            <w:r>
              <w:rPr>
                <w:b/>
                <w:color w:val="000000"/>
              </w:rPr>
              <w:t>Nyrefunksjon (CLcr)</w:t>
            </w:r>
          </w:p>
        </w:tc>
        <w:tc>
          <w:tcPr>
            <w:tcW w:w="1735" w:type="pct"/>
            <w:tcBorders>
              <w:top w:val="single" w:sz="12" w:space="0" w:color="auto"/>
              <w:bottom w:val="single" w:sz="12" w:space="0" w:color="auto"/>
            </w:tcBorders>
            <w:shd w:val="clear" w:color="auto" w:fill="auto"/>
          </w:tcPr>
          <w:p w14:paraId="651B9034" w14:textId="77777777" w:rsidR="00632F15" w:rsidRPr="00D2126A" w:rsidRDefault="000E5A86" w:rsidP="000C6A57">
            <w:pPr>
              <w:rPr>
                <w:b/>
                <w:bCs/>
              </w:rPr>
            </w:pPr>
            <w:r>
              <w:rPr>
                <w:b/>
              </w:rPr>
              <w:t>Dosejustering</w:t>
            </w:r>
          </w:p>
          <w:p w14:paraId="6D78086F" w14:textId="058B5B62" w:rsidR="00632F15" w:rsidRPr="00D2126A" w:rsidRDefault="000E5A86" w:rsidP="000C6A57">
            <w:r>
              <w:t>(dag 1 til 21 av gjentatte 28</w:t>
            </w:r>
            <w:r>
              <w:noBreakHyphen/>
              <w:t>dagers sykluser)</w:t>
            </w:r>
          </w:p>
        </w:tc>
      </w:tr>
      <w:tr w:rsidR="00D5485C" w:rsidRPr="00D2126A" w14:paraId="0397E6BA" w14:textId="77777777" w:rsidTr="00FF732E">
        <w:trPr>
          <w:cantSplit/>
          <w:trHeight w:val="57"/>
        </w:trPr>
        <w:tc>
          <w:tcPr>
            <w:tcW w:w="3265" w:type="pct"/>
            <w:tcBorders>
              <w:top w:val="single" w:sz="12" w:space="0" w:color="auto"/>
            </w:tcBorders>
            <w:shd w:val="clear" w:color="auto" w:fill="auto"/>
          </w:tcPr>
          <w:p w14:paraId="618D8C04" w14:textId="77777777" w:rsidR="00632F15" w:rsidRPr="00D2126A" w:rsidRDefault="000E5A86" w:rsidP="00C93C76">
            <w:pPr>
              <w:pStyle w:val="C-TableText"/>
              <w:spacing w:before="0" w:after="0"/>
              <w:rPr>
                <w:color w:val="000000"/>
                <w:szCs w:val="22"/>
              </w:rPr>
            </w:pPr>
            <w:r>
              <w:rPr>
                <w:color w:val="000000"/>
              </w:rPr>
              <w:t>Moderat nedsatt nyrefunksjon</w:t>
            </w:r>
          </w:p>
          <w:p w14:paraId="0E416074" w14:textId="63A26CC1" w:rsidR="00632F15" w:rsidRPr="00D2126A" w:rsidRDefault="000E5A86" w:rsidP="00C93C76">
            <w:pPr>
              <w:pStyle w:val="C-TableText"/>
              <w:keepNext/>
              <w:spacing w:before="0" w:after="0"/>
              <w:rPr>
                <w:color w:val="000000"/>
                <w:szCs w:val="22"/>
              </w:rPr>
            </w:pPr>
            <w:r>
              <w:rPr>
                <w:color w:val="000000"/>
              </w:rPr>
              <w:t>(30 ≤ CLcr &lt; 60 ml/min)</w:t>
            </w:r>
          </w:p>
        </w:tc>
        <w:tc>
          <w:tcPr>
            <w:tcW w:w="1735" w:type="pct"/>
            <w:tcBorders>
              <w:top w:val="single" w:sz="12" w:space="0" w:color="auto"/>
            </w:tcBorders>
            <w:shd w:val="clear" w:color="auto" w:fill="auto"/>
          </w:tcPr>
          <w:p w14:paraId="7D1E044D" w14:textId="77777777" w:rsidR="00632F15" w:rsidRPr="00D2126A" w:rsidRDefault="000E5A86" w:rsidP="000C6A57">
            <w:r>
              <w:t>10 mg én gang daglig</w:t>
            </w:r>
            <w:r>
              <w:rPr>
                <w:vertAlign w:val="superscript"/>
              </w:rPr>
              <w:t>1, 2</w:t>
            </w:r>
          </w:p>
        </w:tc>
      </w:tr>
      <w:tr w:rsidR="00D5485C" w:rsidRPr="00D2126A" w14:paraId="64180577" w14:textId="77777777" w:rsidTr="00FF732E">
        <w:trPr>
          <w:cantSplit/>
          <w:trHeight w:val="57"/>
        </w:trPr>
        <w:tc>
          <w:tcPr>
            <w:tcW w:w="3265" w:type="pct"/>
            <w:shd w:val="clear" w:color="auto" w:fill="auto"/>
          </w:tcPr>
          <w:p w14:paraId="757B1EA5" w14:textId="77777777" w:rsidR="00632F15" w:rsidRPr="00D2126A" w:rsidRDefault="000E5A86" w:rsidP="00C93C76">
            <w:pPr>
              <w:keepNext/>
              <w:rPr>
                <w:color w:val="000000"/>
              </w:rPr>
            </w:pPr>
            <w:r>
              <w:rPr>
                <w:color w:val="000000"/>
              </w:rPr>
              <w:t>Alvorlig nedsatt nyrefunksjon</w:t>
            </w:r>
          </w:p>
          <w:p w14:paraId="0F539F2C" w14:textId="77777777" w:rsidR="00632F15" w:rsidRPr="00D2126A" w:rsidRDefault="000E5A86" w:rsidP="00C93C76">
            <w:pPr>
              <w:pStyle w:val="C-TableText"/>
              <w:keepNext/>
              <w:spacing w:before="0" w:after="0"/>
              <w:rPr>
                <w:color w:val="000000"/>
                <w:szCs w:val="22"/>
              </w:rPr>
            </w:pPr>
            <w:r>
              <w:rPr>
                <w:color w:val="000000"/>
              </w:rPr>
              <w:t>(CLcr &lt; 30 ml/min, krever ikke dialyse)</w:t>
            </w:r>
          </w:p>
        </w:tc>
        <w:tc>
          <w:tcPr>
            <w:tcW w:w="1735" w:type="pct"/>
            <w:shd w:val="clear" w:color="auto" w:fill="auto"/>
          </w:tcPr>
          <w:p w14:paraId="36C5FA17" w14:textId="60AC4B80" w:rsidR="00632F15" w:rsidRPr="00D2126A" w:rsidRDefault="000E5A86" w:rsidP="000C6A57">
            <w:r>
              <w:t>5 mg én gang daglig.</w:t>
            </w:r>
          </w:p>
        </w:tc>
      </w:tr>
      <w:tr w:rsidR="00D5485C" w:rsidRPr="00D2126A" w14:paraId="2206622C" w14:textId="77777777" w:rsidTr="00FF732E">
        <w:trPr>
          <w:cantSplit/>
          <w:trHeight w:val="57"/>
        </w:trPr>
        <w:tc>
          <w:tcPr>
            <w:tcW w:w="3265" w:type="pct"/>
            <w:shd w:val="clear" w:color="auto" w:fill="auto"/>
          </w:tcPr>
          <w:p w14:paraId="0896A084" w14:textId="77777777" w:rsidR="00632F15" w:rsidRPr="00D2126A" w:rsidRDefault="000E5A86" w:rsidP="00C93C76">
            <w:pPr>
              <w:pStyle w:val="C-TableText"/>
              <w:keepNext/>
              <w:spacing w:before="0" w:after="0"/>
              <w:rPr>
                <w:color w:val="000000"/>
                <w:szCs w:val="22"/>
              </w:rPr>
            </w:pPr>
            <w:r>
              <w:rPr>
                <w:color w:val="000000"/>
              </w:rPr>
              <w:t>Terminal nyresvikt (ESRD)</w:t>
            </w:r>
          </w:p>
          <w:p w14:paraId="1598AC37" w14:textId="77777777" w:rsidR="00632F15" w:rsidRPr="00D2126A" w:rsidRDefault="000E5A86" w:rsidP="00C93C76">
            <w:pPr>
              <w:pStyle w:val="C-TableText"/>
              <w:keepNext/>
              <w:spacing w:before="0" w:after="0"/>
              <w:rPr>
                <w:color w:val="000000"/>
                <w:szCs w:val="22"/>
              </w:rPr>
            </w:pPr>
            <w:r>
              <w:rPr>
                <w:color w:val="000000"/>
              </w:rPr>
              <w:t>(CLcr &lt; 30 ml/min, krever dialyse)</w:t>
            </w:r>
          </w:p>
        </w:tc>
        <w:tc>
          <w:tcPr>
            <w:tcW w:w="1735" w:type="pct"/>
            <w:shd w:val="clear" w:color="auto" w:fill="auto"/>
          </w:tcPr>
          <w:p w14:paraId="101573C1" w14:textId="4CD94D55" w:rsidR="00632F15" w:rsidRPr="00D2126A" w:rsidRDefault="000E5A86" w:rsidP="000C6A57">
            <w:r>
              <w:t>5 mg én gang daglig. På dialysedager skal dosen administreres etter dialysen.</w:t>
            </w:r>
          </w:p>
        </w:tc>
      </w:tr>
    </w:tbl>
    <w:p w14:paraId="69F0E828" w14:textId="5F13A3C1" w:rsidR="00632F15" w:rsidRPr="00D2126A" w:rsidRDefault="000E5A86" w:rsidP="00C93C76">
      <w:pPr>
        <w:pStyle w:val="Date"/>
        <w:keepNext/>
        <w:rPr>
          <w:color w:val="000000"/>
          <w:sz w:val="16"/>
        </w:rPr>
      </w:pPr>
      <w:r>
        <w:rPr>
          <w:color w:val="000000"/>
          <w:sz w:val="16"/>
        </w:rPr>
        <w:t>¹ Dosen kan økes til 15 mg én gang daglig etter 2 sykluser, dersom pasienten tåler behandlingen.</w:t>
      </w:r>
    </w:p>
    <w:p w14:paraId="5A072CE2" w14:textId="76F81697" w:rsidR="00091DD0" w:rsidRPr="00D2126A" w:rsidRDefault="000E5A86" w:rsidP="001C0FF1">
      <w:pPr>
        <w:pStyle w:val="StyleTablenotes8"/>
        <w:keepNext/>
      </w:pPr>
      <w:r>
        <w:rPr>
          <w:vertAlign w:val="superscript"/>
        </w:rPr>
        <w:t xml:space="preserve">2 </w:t>
      </w:r>
      <w:r>
        <w:t>For pasienter som får en startdose på 10 mg, ved tilfeller av dosereduksjon for å håndtere nøytropeni eller trombocytopeni grad 3 eller 4, eller annen toksisitet grad 3 eller 4 som vurderes å være relatert til lenalidomid, må dosen være minst 5 mg annenhver dag eller 2,5 mg én gang daglig.</w:t>
      </w:r>
    </w:p>
    <w:p w14:paraId="3A232E35" w14:textId="77777777" w:rsidR="00632F15" w:rsidRPr="00D2126A" w:rsidRDefault="00632F15" w:rsidP="00C93C76">
      <w:pPr>
        <w:pStyle w:val="Date"/>
      </w:pPr>
    </w:p>
    <w:p w14:paraId="72B06751" w14:textId="77777777" w:rsidR="002975F5" w:rsidRPr="00D2126A" w:rsidRDefault="000E5A86" w:rsidP="00C93C76">
      <w:pPr>
        <w:pStyle w:val="Date"/>
        <w:rPr>
          <w:color w:val="000000"/>
        </w:rPr>
      </w:pPr>
      <w:r>
        <w:rPr>
          <w:color w:val="000000"/>
        </w:rPr>
        <w:t>Etter oppstart av lenalidomidbehandling skal påfølgende doseendringer av lenalidomid hos pasienter med nedsatt nyrefunksjon baseres på den enkelte pasients behandlingstoleranse, som beskrevet over.</w:t>
      </w:r>
    </w:p>
    <w:p w14:paraId="747873E0" w14:textId="77777777" w:rsidR="002975F5" w:rsidRPr="00D2126A" w:rsidRDefault="002975F5" w:rsidP="00C93C76"/>
    <w:p w14:paraId="4C02567B" w14:textId="77777777" w:rsidR="00375EAB" w:rsidRPr="00D2126A" w:rsidRDefault="000E5A86" w:rsidP="00C93C76">
      <w:pPr>
        <w:keepNext/>
        <w:numPr>
          <w:ilvl w:val="0"/>
          <w:numId w:val="36"/>
        </w:numPr>
        <w:ind w:left="567" w:hanging="567"/>
        <w:rPr>
          <w:color w:val="000000"/>
          <w:u w:val="single"/>
        </w:rPr>
      </w:pPr>
      <w:r>
        <w:rPr>
          <w:color w:val="000000"/>
          <w:u w:val="single"/>
        </w:rPr>
        <w:t>Pasienter med nedsatt leverfunksjon</w:t>
      </w:r>
    </w:p>
    <w:p w14:paraId="7902E26F" w14:textId="77777777" w:rsidR="002945E4" w:rsidRPr="00D2126A" w:rsidRDefault="002945E4" w:rsidP="00C93C76">
      <w:pPr>
        <w:pStyle w:val="Date"/>
        <w:keepNext/>
      </w:pPr>
    </w:p>
    <w:p w14:paraId="10BC7B23" w14:textId="77777777" w:rsidR="00375EAB" w:rsidRPr="00D2126A" w:rsidRDefault="000E5A86" w:rsidP="00C93C76">
      <w:pPr>
        <w:rPr>
          <w:color w:val="000000"/>
        </w:rPr>
      </w:pPr>
      <w:r>
        <w:rPr>
          <w:color w:val="000000"/>
        </w:rPr>
        <w:t>Lenalidomid er ikke formelt studert hos pasienter med nedsatt leverfunksjon, og det finnes ingen spesifikke doseanbefalinger.</w:t>
      </w:r>
    </w:p>
    <w:p w14:paraId="29CCA803" w14:textId="77777777" w:rsidR="00375EAB" w:rsidRPr="00D2126A" w:rsidRDefault="00375EAB" w:rsidP="00C93C76">
      <w:pPr>
        <w:ind w:left="567" w:hanging="567"/>
        <w:rPr>
          <w:color w:val="000000"/>
        </w:rPr>
      </w:pPr>
    </w:p>
    <w:p w14:paraId="017DD373" w14:textId="77777777" w:rsidR="00036363" w:rsidRPr="00D2126A" w:rsidRDefault="000E5A86" w:rsidP="00C93C76">
      <w:pPr>
        <w:keepNext/>
        <w:rPr>
          <w:color w:val="000000"/>
          <w:u w:val="single"/>
        </w:rPr>
      </w:pPr>
      <w:r>
        <w:rPr>
          <w:color w:val="000000"/>
          <w:u w:val="single"/>
        </w:rPr>
        <w:t>Administrasjonsmåte</w:t>
      </w:r>
    </w:p>
    <w:p w14:paraId="65F636C8" w14:textId="77777777" w:rsidR="00036363" w:rsidRPr="00D2126A" w:rsidRDefault="000E5A86" w:rsidP="00C93C76">
      <w:pPr>
        <w:pStyle w:val="Date"/>
        <w:rPr>
          <w:color w:val="000000"/>
        </w:rPr>
      </w:pPr>
      <w:r>
        <w:rPr>
          <w:color w:val="000000"/>
        </w:rPr>
        <w:t>Oral bruk.</w:t>
      </w:r>
    </w:p>
    <w:p w14:paraId="1A0EDB3F" w14:textId="77777777" w:rsidR="002945E4" w:rsidRPr="00D2126A" w:rsidRDefault="002945E4" w:rsidP="00C93C76"/>
    <w:p w14:paraId="589E2C02" w14:textId="5325A34A" w:rsidR="00375EAB" w:rsidRPr="00D2126A" w:rsidRDefault="000E5A86" w:rsidP="00C93C76">
      <w:pPr>
        <w:pStyle w:val="Date"/>
        <w:rPr>
          <w:color w:val="000000"/>
        </w:rPr>
      </w:pPr>
      <w:r>
        <w:rPr>
          <w:color w:val="000000"/>
        </w:rPr>
        <w:t>Revlimid bør tas oralt på omtrent samme tid på de fastsatte dagene. Kapslene må ikke åpnes, knuses eller tygges. Kapslene skal svelges hele, helst med vann, med eller uten mat.</w:t>
      </w:r>
    </w:p>
    <w:p w14:paraId="470B2D48" w14:textId="77777777" w:rsidR="00375EAB" w:rsidRPr="00D2126A" w:rsidRDefault="00375EAB" w:rsidP="00C93C76">
      <w:pPr>
        <w:rPr>
          <w:color w:val="000000"/>
        </w:rPr>
      </w:pPr>
    </w:p>
    <w:p w14:paraId="12D4F3DB" w14:textId="77777777" w:rsidR="00540730" w:rsidRPr="00D2126A" w:rsidRDefault="000E5A86" w:rsidP="00C93C76">
      <w:pPr>
        <w:pStyle w:val="Date"/>
        <w:rPr>
          <w:color w:val="000000"/>
        </w:rPr>
      </w:pPr>
      <w:r>
        <w:rPr>
          <w:color w:val="000000"/>
        </w:rPr>
        <w:t>Det anbefales å trykke kun på den ene enden av kapselen for å ta den ut av blisterpakningen. Dermed reduseres risikoen for at kapselen deformeres eller ødelegges.</w:t>
      </w:r>
    </w:p>
    <w:p w14:paraId="0E9BE417" w14:textId="77777777" w:rsidR="00540730" w:rsidRPr="00D2126A" w:rsidRDefault="00540730" w:rsidP="00C93C76">
      <w:pPr>
        <w:pStyle w:val="Date"/>
      </w:pPr>
    </w:p>
    <w:p w14:paraId="0D89FD6E" w14:textId="77777777" w:rsidR="00375EAB" w:rsidRPr="00D2126A" w:rsidRDefault="000E5A86" w:rsidP="00C93C76">
      <w:pPr>
        <w:keepNext/>
        <w:ind w:left="567" w:hanging="567"/>
        <w:rPr>
          <w:b/>
          <w:color w:val="000000"/>
        </w:rPr>
      </w:pPr>
      <w:r>
        <w:rPr>
          <w:b/>
          <w:color w:val="000000"/>
        </w:rPr>
        <w:t>4.3</w:t>
      </w:r>
      <w:r>
        <w:rPr>
          <w:b/>
          <w:color w:val="000000"/>
        </w:rPr>
        <w:tab/>
        <w:t>Kontraindikasjoner</w:t>
      </w:r>
    </w:p>
    <w:p w14:paraId="01CC2BD9" w14:textId="77777777" w:rsidR="00375EAB" w:rsidRPr="00D2126A" w:rsidRDefault="00375EAB" w:rsidP="00C93C76">
      <w:pPr>
        <w:keepNext/>
        <w:ind w:left="567" w:hanging="567"/>
        <w:rPr>
          <w:color w:val="000000"/>
        </w:rPr>
      </w:pPr>
    </w:p>
    <w:p w14:paraId="10BAD0DE" w14:textId="11B39BF9" w:rsidR="00C77818" w:rsidRPr="00D2126A" w:rsidRDefault="000E5A86" w:rsidP="00C93C76">
      <w:pPr>
        <w:numPr>
          <w:ilvl w:val="0"/>
          <w:numId w:val="17"/>
        </w:numPr>
        <w:tabs>
          <w:tab w:val="clear" w:pos="720"/>
        </w:tabs>
        <w:ind w:left="567" w:hanging="567"/>
        <w:rPr>
          <w:color w:val="000000"/>
        </w:rPr>
      </w:pPr>
      <w:r>
        <w:rPr>
          <w:color w:val="000000"/>
        </w:rPr>
        <w:t>Overfølsomhet overfor virkestoffet eller overfor noen av hjelpestoffene listet opp i pkt. 6.1.</w:t>
      </w:r>
    </w:p>
    <w:p w14:paraId="7675425C" w14:textId="77777777" w:rsidR="00036363" w:rsidRPr="00D2126A" w:rsidRDefault="000E5A86" w:rsidP="00C93C76">
      <w:pPr>
        <w:keepNext/>
        <w:numPr>
          <w:ilvl w:val="0"/>
          <w:numId w:val="17"/>
        </w:numPr>
        <w:tabs>
          <w:tab w:val="clear" w:pos="720"/>
        </w:tabs>
        <w:ind w:left="567" w:hanging="567"/>
        <w:rPr>
          <w:color w:val="000000"/>
        </w:rPr>
      </w:pPr>
      <w:r>
        <w:rPr>
          <w:color w:val="000000"/>
        </w:rPr>
        <w:t>Kvinner som er gravide.</w:t>
      </w:r>
    </w:p>
    <w:p w14:paraId="0CC67150" w14:textId="31A08759" w:rsidR="00375EAB" w:rsidRPr="00D2126A" w:rsidRDefault="000E5A86" w:rsidP="00C93C76">
      <w:pPr>
        <w:numPr>
          <w:ilvl w:val="0"/>
          <w:numId w:val="17"/>
        </w:numPr>
        <w:tabs>
          <w:tab w:val="clear" w:pos="720"/>
        </w:tabs>
        <w:ind w:left="567" w:hanging="567"/>
        <w:rPr>
          <w:color w:val="000000"/>
        </w:rPr>
      </w:pPr>
      <w:r>
        <w:rPr>
          <w:color w:val="000000"/>
        </w:rPr>
        <w:t>Fertile kvinner, med mindre alle betingelser i det graviditetsforebyggende programmet er oppfylt (se pkt. 4.4 og 4.6).</w:t>
      </w:r>
    </w:p>
    <w:p w14:paraId="33F5AF01" w14:textId="77777777" w:rsidR="00375EAB" w:rsidRPr="00D2126A" w:rsidRDefault="00375EAB" w:rsidP="00C93C76">
      <w:pPr>
        <w:rPr>
          <w:color w:val="000000"/>
        </w:rPr>
      </w:pPr>
    </w:p>
    <w:p w14:paraId="734781E4" w14:textId="77777777" w:rsidR="00375EAB" w:rsidRPr="00D2126A" w:rsidRDefault="000E5A86" w:rsidP="00C93C76">
      <w:pPr>
        <w:keepNext/>
        <w:ind w:left="567" w:hanging="567"/>
        <w:rPr>
          <w:color w:val="000000"/>
        </w:rPr>
      </w:pPr>
      <w:r>
        <w:rPr>
          <w:b/>
          <w:color w:val="000000"/>
        </w:rPr>
        <w:t>4.4</w:t>
      </w:r>
      <w:r>
        <w:rPr>
          <w:b/>
          <w:color w:val="000000"/>
        </w:rPr>
        <w:tab/>
        <w:t>Advarsler og forsiktighetsregler</w:t>
      </w:r>
    </w:p>
    <w:p w14:paraId="194F0170" w14:textId="77777777" w:rsidR="00AB7ACC" w:rsidRPr="00D2126A" w:rsidRDefault="00AB7ACC" w:rsidP="00C93C76">
      <w:pPr>
        <w:pStyle w:val="Date"/>
        <w:keepNext/>
        <w:rPr>
          <w:b/>
          <w:color w:val="000000"/>
        </w:rPr>
      </w:pPr>
    </w:p>
    <w:p w14:paraId="40CB3413" w14:textId="77777777" w:rsidR="00036363" w:rsidRPr="00D2126A" w:rsidRDefault="000E5A86" w:rsidP="00C93C76">
      <w:pPr>
        <w:pStyle w:val="Date"/>
        <w:rPr>
          <w:b/>
          <w:color w:val="000000"/>
        </w:rPr>
      </w:pPr>
      <w:r>
        <w:rPr>
          <w:b/>
          <w:color w:val="000000"/>
        </w:rPr>
        <w:t>Når lenalidomid gis i kombinasjon med andre legemidler, se gjeldende preparatomtaler før oppstart av behandling.</w:t>
      </w:r>
    </w:p>
    <w:p w14:paraId="4B963CA6" w14:textId="0B7FCC3F" w:rsidR="00375EAB" w:rsidRPr="00D2126A" w:rsidRDefault="00375EAB" w:rsidP="00C93C76">
      <w:pPr>
        <w:rPr>
          <w:color w:val="000000"/>
        </w:rPr>
      </w:pPr>
    </w:p>
    <w:p w14:paraId="5DA17BCD" w14:textId="77777777" w:rsidR="00375EAB" w:rsidRPr="00D2126A" w:rsidRDefault="000E5A86" w:rsidP="00C93C76">
      <w:pPr>
        <w:keepNext/>
        <w:rPr>
          <w:color w:val="000000"/>
          <w:u w:val="single"/>
        </w:rPr>
      </w:pPr>
      <w:r>
        <w:rPr>
          <w:color w:val="000000"/>
          <w:u w:val="single"/>
        </w:rPr>
        <w:t>Advarsel mot graviditet</w:t>
      </w:r>
    </w:p>
    <w:p w14:paraId="17175CF7" w14:textId="0D752A2C" w:rsidR="00375EAB" w:rsidRPr="00D2126A" w:rsidRDefault="000E5A86" w:rsidP="00C93C76">
      <w:pPr>
        <w:rPr>
          <w:color w:val="000000"/>
        </w:rPr>
      </w:pPr>
      <w:r>
        <w:rPr>
          <w:color w:val="000000"/>
        </w:rPr>
        <w:t xml:space="preserve">Lenalidomid er strukturelt beslektet med talidomid. Talidomid er et kjent teratogent virkestoff hos mennesker som forårsaker alvorlige livstruende fosterskader. Lenalidomid forårsaket misdannelser hos aper </w:t>
      </w:r>
      <w:r>
        <w:rPr>
          <w:color w:val="000000"/>
        </w:rPr>
        <w:lastRenderedPageBreak/>
        <w:t>som ligner de som er beskrevet med talidomid (se pkt. 4.6 og 5.3). Dersom lenalidomid tas under graviditet, kan det forventes at lenalidomid vil ha teratogen virkning hos mennesker.</w:t>
      </w:r>
    </w:p>
    <w:p w14:paraId="76561C03" w14:textId="77777777" w:rsidR="00375EAB" w:rsidRPr="00D2126A" w:rsidRDefault="00375EAB" w:rsidP="00C93C76">
      <w:pPr>
        <w:rPr>
          <w:bCs/>
          <w:color w:val="000000"/>
        </w:rPr>
      </w:pPr>
    </w:p>
    <w:p w14:paraId="607D8657" w14:textId="77777777" w:rsidR="00375EAB" w:rsidRPr="00D2126A" w:rsidRDefault="000E5A86" w:rsidP="00C93C76">
      <w:pPr>
        <w:rPr>
          <w:color w:val="000000"/>
        </w:rPr>
      </w:pPr>
      <w:r>
        <w:rPr>
          <w:color w:val="000000"/>
        </w:rPr>
        <w:t>Betingelsene i det graviditetsforebyggende programmet må oppfylles for alle pasienter, med mindre det foreligger pålitelige bevis for at pasienten ikke er fertil.</w:t>
      </w:r>
    </w:p>
    <w:p w14:paraId="4A979D22" w14:textId="77777777" w:rsidR="00375EAB" w:rsidRPr="00D2126A" w:rsidRDefault="00375EAB" w:rsidP="00C93C76">
      <w:pPr>
        <w:rPr>
          <w:color w:val="000000"/>
        </w:rPr>
      </w:pPr>
    </w:p>
    <w:p w14:paraId="3573FFE9" w14:textId="77777777" w:rsidR="00375EAB" w:rsidRPr="00D2126A" w:rsidRDefault="000E5A86" w:rsidP="00C93C76">
      <w:pPr>
        <w:keepNext/>
        <w:rPr>
          <w:color w:val="000000"/>
          <w:u w:val="single"/>
        </w:rPr>
      </w:pPr>
      <w:r>
        <w:rPr>
          <w:color w:val="000000"/>
          <w:u w:val="single"/>
        </w:rPr>
        <w:t>Kriterier for kvinner som ikke er fertile</w:t>
      </w:r>
    </w:p>
    <w:p w14:paraId="3E2D7053" w14:textId="77777777" w:rsidR="00375EAB" w:rsidRPr="00D2126A" w:rsidRDefault="000E5A86" w:rsidP="00C93C76">
      <w:pPr>
        <w:keepNext/>
        <w:rPr>
          <w:color w:val="000000"/>
        </w:rPr>
      </w:pPr>
      <w:r>
        <w:rPr>
          <w:color w:val="000000"/>
        </w:rPr>
        <w:t>En kvinnelig pasient eller en kvinnelig partner til en mannlig pasient anses å være fertil, med mindre hun oppfyller minst ett av kriteriene nedenfor:</w:t>
      </w:r>
    </w:p>
    <w:p w14:paraId="703B0275" w14:textId="77777777" w:rsidR="00375EAB" w:rsidRPr="00D2126A" w:rsidRDefault="000E5A86" w:rsidP="000C6A57">
      <w:pPr>
        <w:pStyle w:val="StyleBullets"/>
      </w:pPr>
      <w:r>
        <w:t>Alder ≥ 50 år og naturlig amenoré i ≥ 1 år (amenore etter kreftbehandling eller ved amming utelukker ikke fertilitet)</w:t>
      </w:r>
    </w:p>
    <w:p w14:paraId="22DA2855" w14:textId="77777777" w:rsidR="00375EAB" w:rsidRPr="00D2126A" w:rsidRDefault="000E5A86" w:rsidP="00C93C76">
      <w:pPr>
        <w:numPr>
          <w:ilvl w:val="0"/>
          <w:numId w:val="12"/>
        </w:numPr>
        <w:tabs>
          <w:tab w:val="clear" w:pos="720"/>
          <w:tab w:val="num" w:pos="567"/>
          <w:tab w:val="right" w:leader="dot" w:pos="8222"/>
        </w:tabs>
        <w:ind w:left="567" w:hanging="567"/>
        <w:rPr>
          <w:color w:val="000000"/>
        </w:rPr>
      </w:pPr>
      <w:r>
        <w:rPr>
          <w:color w:val="000000"/>
        </w:rPr>
        <w:t>Prematur ovariesvikt bekreftet av en spesialist i gynekologi</w:t>
      </w:r>
    </w:p>
    <w:p w14:paraId="264A1906" w14:textId="77777777" w:rsidR="00375EAB" w:rsidRPr="00D2126A" w:rsidRDefault="000E5A86" w:rsidP="00C93C76">
      <w:pPr>
        <w:keepNext/>
        <w:numPr>
          <w:ilvl w:val="0"/>
          <w:numId w:val="12"/>
        </w:numPr>
        <w:tabs>
          <w:tab w:val="clear" w:pos="720"/>
          <w:tab w:val="num" w:pos="567"/>
          <w:tab w:val="right" w:leader="dot" w:pos="8222"/>
        </w:tabs>
        <w:ind w:left="567" w:hanging="567"/>
        <w:rPr>
          <w:color w:val="000000"/>
        </w:rPr>
      </w:pPr>
      <w:r>
        <w:rPr>
          <w:color w:val="000000"/>
        </w:rPr>
        <w:t>Tidligere bilateral salpingo</w:t>
      </w:r>
      <w:r>
        <w:rPr>
          <w:color w:val="000000"/>
        </w:rPr>
        <w:noBreakHyphen/>
        <w:t>ooforektomi eller hysterektomi</w:t>
      </w:r>
    </w:p>
    <w:p w14:paraId="03AED459" w14:textId="77777777" w:rsidR="00375EAB" w:rsidRPr="00156723" w:rsidRDefault="000E5A86" w:rsidP="00C93C76">
      <w:pPr>
        <w:numPr>
          <w:ilvl w:val="0"/>
          <w:numId w:val="12"/>
        </w:numPr>
        <w:tabs>
          <w:tab w:val="clear" w:pos="720"/>
          <w:tab w:val="num" w:pos="567"/>
          <w:tab w:val="right" w:leader="dot" w:pos="8222"/>
        </w:tabs>
        <w:ind w:left="567" w:hanging="567"/>
        <w:rPr>
          <w:color w:val="000000"/>
        </w:rPr>
      </w:pPr>
      <w:r>
        <w:rPr>
          <w:color w:val="000000"/>
        </w:rPr>
        <w:t>Genotype XY, Turners</w:t>
      </w:r>
      <w:r>
        <w:rPr>
          <w:color w:val="000000"/>
        </w:rPr>
        <w:noBreakHyphen/>
        <w:t>syndrom, uterusagenesi.</w:t>
      </w:r>
    </w:p>
    <w:p w14:paraId="651513A6" w14:textId="77777777" w:rsidR="00375EAB" w:rsidRPr="00156723" w:rsidRDefault="00375EAB" w:rsidP="00C93C76">
      <w:pPr>
        <w:tabs>
          <w:tab w:val="right" w:leader="dot" w:pos="8222"/>
        </w:tabs>
        <w:rPr>
          <w:color w:val="000000"/>
          <w:lang w:val="da-DK"/>
        </w:rPr>
      </w:pPr>
    </w:p>
    <w:p w14:paraId="749FC5C8" w14:textId="77777777" w:rsidR="00375EAB" w:rsidRPr="00D2126A" w:rsidRDefault="000E5A86" w:rsidP="00C93C76">
      <w:pPr>
        <w:keepNext/>
        <w:rPr>
          <w:color w:val="000000"/>
          <w:u w:val="single"/>
        </w:rPr>
      </w:pPr>
      <w:r>
        <w:rPr>
          <w:color w:val="000000"/>
          <w:u w:val="single"/>
        </w:rPr>
        <w:t>Rettledning</w:t>
      </w:r>
    </w:p>
    <w:p w14:paraId="30737AE0" w14:textId="77777777" w:rsidR="00375EAB" w:rsidRPr="00D2126A" w:rsidRDefault="000E5A86" w:rsidP="00C93C76">
      <w:pPr>
        <w:keepNext/>
        <w:rPr>
          <w:color w:val="000000"/>
        </w:rPr>
      </w:pPr>
      <w:r>
        <w:rPr>
          <w:color w:val="000000"/>
        </w:rPr>
        <w:t>For fertile kvinner er lenalidomid kontraindisert med mindre alle følgende betingelser er oppfylte:</w:t>
      </w:r>
    </w:p>
    <w:p w14:paraId="593DA888"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Hun forstår den forventede teratogene risikoen for det ufødte barnet</w:t>
      </w:r>
    </w:p>
    <w:p w14:paraId="2D775C59"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Hun forstår nødvendigheten av effektiv prevensjon, uten avbrudd, minst 4 uker før behandlingen startes, i hele behandlingsperioden og minst 4 uker etter at behandlingen er avsluttet</w:t>
      </w:r>
    </w:p>
    <w:p w14:paraId="571E8E3C"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Selv om en fertil kvinne har amenore, må hun følge alle rådene om effektiv prevensjon</w:t>
      </w:r>
    </w:p>
    <w:p w14:paraId="4A436DB6"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Hun skal være i stand til å bruke de effektive prevensjonsmetodene</w:t>
      </w:r>
    </w:p>
    <w:p w14:paraId="17D4B7C3"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Hun er informert om og forstår de mulige konsekvensene av graviditet og nødvendigheten av å konsultere lege raskt, dersom det foreligger risiko for graviditet</w:t>
      </w:r>
    </w:p>
    <w:p w14:paraId="569A62BE" w14:textId="77777777" w:rsidR="00375EAB" w:rsidRPr="00D2126A" w:rsidRDefault="000E5A86" w:rsidP="00C93C76">
      <w:pPr>
        <w:numPr>
          <w:ilvl w:val="0"/>
          <w:numId w:val="13"/>
        </w:numPr>
        <w:tabs>
          <w:tab w:val="clear" w:pos="360"/>
          <w:tab w:val="num" w:pos="567"/>
        </w:tabs>
        <w:ind w:left="567" w:hanging="567"/>
        <w:rPr>
          <w:color w:val="000000"/>
        </w:rPr>
      </w:pPr>
      <w:r>
        <w:rPr>
          <w:color w:val="000000"/>
        </w:rPr>
        <w:t>Hun forstår nødvendigheten av å starte behandlingen så snart lenalidomid er utlevert etter at en negativ graviditetstest er utført</w:t>
      </w:r>
    </w:p>
    <w:p w14:paraId="7BCB07FC" w14:textId="77777777" w:rsidR="00375EAB" w:rsidRPr="00D2126A" w:rsidRDefault="000E5A86" w:rsidP="00C93C76">
      <w:pPr>
        <w:keepNext/>
        <w:numPr>
          <w:ilvl w:val="0"/>
          <w:numId w:val="13"/>
        </w:numPr>
        <w:tabs>
          <w:tab w:val="clear" w:pos="360"/>
          <w:tab w:val="num" w:pos="567"/>
        </w:tabs>
        <w:ind w:left="567" w:hanging="567"/>
        <w:rPr>
          <w:color w:val="000000"/>
        </w:rPr>
      </w:pPr>
      <w:r>
        <w:rPr>
          <w:color w:val="000000"/>
        </w:rPr>
        <w:t>Hun forstår nødvendigheten av og samtykker i å få utført graviditetsstester minst hver fjerde uke, unntatt i tilfeller med bekreftet eggledersterilisering</w:t>
      </w:r>
    </w:p>
    <w:p w14:paraId="36FE3D24"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Hun bekrefter at hun forstår risikoene og de nødvendige forsiktighetsreglene som er forbundet med bruken av lenalidomid.</w:t>
      </w:r>
    </w:p>
    <w:p w14:paraId="527C6BD0" w14:textId="77777777" w:rsidR="00375EAB" w:rsidRPr="00D2126A" w:rsidRDefault="00375EAB" w:rsidP="00C93C76">
      <w:pPr>
        <w:rPr>
          <w:color w:val="000000"/>
        </w:rPr>
      </w:pPr>
    </w:p>
    <w:p w14:paraId="0A40ED52" w14:textId="286FD9C6" w:rsidR="00375EAB" w:rsidRPr="00D2126A" w:rsidRDefault="000E5A86" w:rsidP="00C93C76">
      <w:pPr>
        <w:keepNext/>
        <w:rPr>
          <w:color w:val="000000"/>
        </w:rPr>
      </w:pPr>
      <w:r>
        <w:rPr>
          <w:color w:val="000000"/>
        </w:rPr>
        <w:t>For mannlige pasienter som tar lenalidomid har farmakokinetikkdata vist at lenalidomid forekommer i ekstremt lave nivåer i sæd hos mennesker under behandling og ikke kan påvises i sæd 3 dager etter seponering av virkestoffet hos friske forsøkspersoner (se pkt. 5.2). Som en forholdsregel og av hensyn til spesielle pasientgrupper med forlenget eliminasjonstid som de med nedsatt nyrefunksjon, må alle mannlige pasienter som tar lenalidomid oppfylle følgende betingelser:</w:t>
      </w:r>
    </w:p>
    <w:p w14:paraId="77DD25B2"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Forstå den forventede teratogene risikoen dersom vedkommende er involvert i seksuell aktivitet med en gravid eller fertil kvinne</w:t>
      </w:r>
    </w:p>
    <w:p w14:paraId="79FC25BB" w14:textId="77777777" w:rsidR="0083738B" w:rsidRPr="00D2126A" w:rsidRDefault="000E5A86" w:rsidP="00C93C76">
      <w:pPr>
        <w:keepNext/>
        <w:numPr>
          <w:ilvl w:val="0"/>
          <w:numId w:val="14"/>
        </w:numPr>
        <w:tabs>
          <w:tab w:val="clear" w:pos="360"/>
          <w:tab w:val="num" w:pos="567"/>
        </w:tabs>
        <w:ind w:left="567" w:hanging="567"/>
        <w:rPr>
          <w:color w:val="000000"/>
        </w:rPr>
      </w:pPr>
      <w:r>
        <w:rPr>
          <w:color w:val="000000"/>
        </w:rPr>
        <w:t>Forstå nødvendigheten av å bruke kondom hvis vedkommende er involvert i seksuell aktivitet med en gravid eller fertil kvinne som ikke bruker effektiv prevensjon (selv om mannen har fått vasektomi), under behandlingen og i minst 7 dager etter at doseringen er avbrutt eller behandlingen er avsluttet.</w:t>
      </w:r>
    </w:p>
    <w:p w14:paraId="594071BD" w14:textId="77777777" w:rsidR="0083738B" w:rsidRPr="00D2126A" w:rsidRDefault="000E5A86" w:rsidP="00C93C76">
      <w:pPr>
        <w:numPr>
          <w:ilvl w:val="0"/>
          <w:numId w:val="14"/>
        </w:numPr>
        <w:tabs>
          <w:tab w:val="clear" w:pos="360"/>
          <w:tab w:val="num" w:pos="567"/>
        </w:tabs>
        <w:ind w:left="567" w:hanging="567"/>
        <w:rPr>
          <w:color w:val="000000"/>
        </w:rPr>
      </w:pPr>
      <w:r>
        <w:rPr>
          <w:color w:val="000000"/>
        </w:rPr>
        <w:t>Forstå at dersom hans kvinnelige partner blir gravid mens han tar Revlimid eller kort tid etter at han har sluttet å ta Revlimid, skal han informere sin behandlende lege omgående, og at det anbefales å henvise den kvinnelige partneren til en lege som er spesialist eller har erfaring innen teratologi for utredning og rådgivning.</w:t>
      </w:r>
    </w:p>
    <w:p w14:paraId="185854C7" w14:textId="77777777" w:rsidR="00375EAB" w:rsidRPr="00D2126A" w:rsidRDefault="00375EAB" w:rsidP="00C93C76">
      <w:pPr>
        <w:rPr>
          <w:color w:val="000000"/>
        </w:rPr>
      </w:pPr>
    </w:p>
    <w:p w14:paraId="0FB9061A" w14:textId="77777777" w:rsidR="00375EAB" w:rsidRPr="00D2126A" w:rsidRDefault="000E5A86" w:rsidP="00C93C76">
      <w:pPr>
        <w:keepNext/>
        <w:rPr>
          <w:color w:val="000000"/>
        </w:rPr>
      </w:pPr>
      <w:r>
        <w:rPr>
          <w:color w:val="000000"/>
        </w:rPr>
        <w:t>Den som forskriver legemidlet må sikre at følgende betingelser gjelder for fertile kvinner:</w:t>
      </w:r>
    </w:p>
    <w:p w14:paraId="482BC293" w14:textId="77777777" w:rsidR="00375EAB" w:rsidRPr="00D2126A" w:rsidRDefault="000E5A86" w:rsidP="00C93C76">
      <w:pPr>
        <w:keepNext/>
        <w:numPr>
          <w:ilvl w:val="0"/>
          <w:numId w:val="14"/>
        </w:numPr>
        <w:tabs>
          <w:tab w:val="clear" w:pos="360"/>
          <w:tab w:val="num" w:pos="567"/>
        </w:tabs>
        <w:ind w:left="567" w:hanging="567"/>
        <w:rPr>
          <w:color w:val="000000"/>
        </w:rPr>
      </w:pPr>
      <w:r>
        <w:rPr>
          <w:color w:val="000000"/>
        </w:rPr>
        <w:t>Pasienten oppfyller betingelsene i det graviditetsforebyggende programmet, som også innebærer at hun har en adekvat forståelse av saksforholdet</w:t>
      </w:r>
    </w:p>
    <w:p w14:paraId="51D464E8"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Pasienten har bekreftet de ovenfor nevnte betingelsene.</w:t>
      </w:r>
    </w:p>
    <w:p w14:paraId="5C2FFA83" w14:textId="77777777" w:rsidR="00375EAB" w:rsidRPr="00D2126A" w:rsidRDefault="00375EAB" w:rsidP="00C93C76">
      <w:pPr>
        <w:rPr>
          <w:color w:val="000000"/>
        </w:rPr>
      </w:pPr>
    </w:p>
    <w:p w14:paraId="37AA5273" w14:textId="77777777" w:rsidR="00375EAB" w:rsidRPr="00D2126A" w:rsidRDefault="000E5A86" w:rsidP="00C93C76">
      <w:pPr>
        <w:keepNext/>
        <w:rPr>
          <w:color w:val="000000"/>
          <w:u w:val="single"/>
        </w:rPr>
      </w:pPr>
      <w:r>
        <w:rPr>
          <w:color w:val="000000"/>
          <w:u w:val="single"/>
        </w:rPr>
        <w:t>Prevensjon</w:t>
      </w:r>
    </w:p>
    <w:p w14:paraId="7535E8D2" w14:textId="77777777" w:rsidR="00036363" w:rsidRPr="00D2126A" w:rsidRDefault="000E5A86" w:rsidP="00C93C76">
      <w:pPr>
        <w:rPr>
          <w:color w:val="000000"/>
        </w:rPr>
      </w:pPr>
      <w:r>
        <w:rPr>
          <w:color w:val="000000"/>
        </w:rPr>
        <w:t>Fertile kvinner må bruke minst én effektiv prevensjonsmetode i minst 4 uker før behandlingen startes, under behandlingen og i inntil minst 4 uker etter at behandlingen med lenalidomid er avsluttet. Dette gjelder selv om doseringen avbrytes, med mindre pasienten forplikter seg til absolutt og kontinuerlig avholdenhet, bekreftet på månedlig basis. Dersom det ikke er dokumentert effektiv prevensjon, må pasienten henvises til relevant opplært helsepersonell for råd om prevensjon, slik at effektiv prevensjon kan igangsettes.</w:t>
      </w:r>
    </w:p>
    <w:p w14:paraId="0D3544EB" w14:textId="4E9996AA" w:rsidR="00375EAB" w:rsidRPr="00D2126A" w:rsidRDefault="00375EAB" w:rsidP="00C93C76">
      <w:pPr>
        <w:rPr>
          <w:color w:val="000000"/>
        </w:rPr>
      </w:pPr>
    </w:p>
    <w:p w14:paraId="4FA1AC55" w14:textId="77777777" w:rsidR="00375EAB" w:rsidRPr="00D2126A" w:rsidRDefault="000E5A86" w:rsidP="00C93C76">
      <w:pPr>
        <w:keepNext/>
        <w:rPr>
          <w:color w:val="000000"/>
        </w:rPr>
      </w:pPr>
      <w:r>
        <w:rPr>
          <w:color w:val="000000"/>
        </w:rPr>
        <w:t>Følgende kan anses å være eksempler på egnede prevensjonsmetoder:</w:t>
      </w:r>
    </w:p>
    <w:p w14:paraId="085D253B"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Implantat</w:t>
      </w:r>
    </w:p>
    <w:p w14:paraId="7869EE92"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Livmorinnlegg som avgir levonorgestrel</w:t>
      </w:r>
    </w:p>
    <w:p w14:paraId="12F24257"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Medroksyprogesteronacetat</w:t>
      </w:r>
      <w:r>
        <w:rPr>
          <w:color w:val="000000"/>
        </w:rPr>
        <w:noBreakHyphen/>
        <w:t>depot</w:t>
      </w:r>
    </w:p>
    <w:p w14:paraId="72E7BB46"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Eggledersterilisering</w:t>
      </w:r>
    </w:p>
    <w:p w14:paraId="3F086B0F" w14:textId="77777777" w:rsidR="00375EAB" w:rsidRPr="00D2126A" w:rsidRDefault="000E5A86" w:rsidP="00C93C76">
      <w:pPr>
        <w:keepNext/>
        <w:numPr>
          <w:ilvl w:val="0"/>
          <w:numId w:val="15"/>
        </w:numPr>
        <w:tabs>
          <w:tab w:val="clear" w:pos="360"/>
          <w:tab w:val="num" w:pos="567"/>
          <w:tab w:val="right" w:leader="dot" w:pos="8222"/>
        </w:tabs>
        <w:ind w:left="567" w:hanging="567"/>
        <w:rPr>
          <w:color w:val="000000"/>
        </w:rPr>
      </w:pPr>
      <w:r>
        <w:rPr>
          <w:color w:val="000000"/>
        </w:rPr>
        <w:t>Samleie kun med vasektomert mannlig partner; vasektomi må være bekreftet ved to negative sædanalyser</w:t>
      </w:r>
    </w:p>
    <w:p w14:paraId="40FFF764"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P</w:t>
      </w:r>
      <w:r>
        <w:rPr>
          <w:color w:val="000000"/>
        </w:rPr>
        <w:noBreakHyphen/>
        <w:t>piller med kun ovulasjonshemmende progesteron (dvs. desogestrel)</w:t>
      </w:r>
    </w:p>
    <w:p w14:paraId="36C2821C" w14:textId="77777777" w:rsidR="00375EAB" w:rsidRPr="00D2126A" w:rsidRDefault="00375EAB" w:rsidP="00C93C76">
      <w:pPr>
        <w:rPr>
          <w:color w:val="000000"/>
        </w:rPr>
      </w:pPr>
    </w:p>
    <w:p w14:paraId="5F062A49" w14:textId="77777777" w:rsidR="00375EAB" w:rsidRPr="00D2126A" w:rsidRDefault="000E5A86" w:rsidP="00C93C76">
      <w:pPr>
        <w:rPr>
          <w:color w:val="000000"/>
        </w:rPr>
      </w:pPr>
      <w:r>
        <w:rPr>
          <w:color w:val="000000"/>
        </w:rPr>
        <w:t>På grunn av den økte risikoen for venøs tromboembolisme hos pasienter med myelomatose som tar kombinasjonsbehandling med lenalidomid, og i mindre grad hos pasienter med myelomatose eller myelodysplastisk syndrom og mantelcellelymfom som tar lenalidomid som monoterapi, anbefales ikke kombinasjons</w:t>
      </w:r>
      <w:r>
        <w:rPr>
          <w:color w:val="000000"/>
        </w:rPr>
        <w:noBreakHyphen/>
        <w:t>p</w:t>
      </w:r>
      <w:r>
        <w:rPr>
          <w:color w:val="000000"/>
        </w:rPr>
        <w:noBreakHyphen/>
        <w:t>piller (se også pkt. 4.5). Dersom en pasient i øyeblikket bruker kombinasjons</w:t>
      </w:r>
      <w:r>
        <w:rPr>
          <w:color w:val="000000"/>
        </w:rPr>
        <w:noBreakHyphen/>
        <w:t>p</w:t>
      </w:r>
      <w:r>
        <w:rPr>
          <w:color w:val="000000"/>
        </w:rPr>
        <w:noBreakHyphen/>
        <w:t>piller, bør pasienten skifte til en av de effektive metodene som er angitt ovenfor. Risikoen for venøs tromboembolisme fortsetter i 4 − 6 uker etter seponering av kombinasjons</w:t>
      </w:r>
      <w:r>
        <w:rPr>
          <w:color w:val="000000"/>
        </w:rPr>
        <w:noBreakHyphen/>
        <w:t>p</w:t>
      </w:r>
      <w:r>
        <w:rPr>
          <w:color w:val="000000"/>
        </w:rPr>
        <w:noBreakHyphen/>
        <w:t>piller. Effekt av prevensjonssteroider kan bli redusert ved samtidig behandling med deksametason (se pkt. 4.5).</w:t>
      </w:r>
    </w:p>
    <w:p w14:paraId="0A91229E" w14:textId="77777777" w:rsidR="00375EAB" w:rsidRPr="00D2126A" w:rsidRDefault="00375EAB" w:rsidP="00C93C76">
      <w:pPr>
        <w:rPr>
          <w:color w:val="000000"/>
        </w:rPr>
      </w:pPr>
    </w:p>
    <w:p w14:paraId="7CE9B0AE" w14:textId="77777777" w:rsidR="00375EAB" w:rsidRPr="00D2126A" w:rsidRDefault="000E5A86" w:rsidP="00C93C76">
      <w:pPr>
        <w:rPr>
          <w:color w:val="000000"/>
        </w:rPr>
      </w:pPr>
      <w:r>
        <w:rPr>
          <w:color w:val="000000"/>
        </w:rPr>
        <w:t>Implantater og livmorinnlegg som avgir levonorgestrel er assosiert med en økt risiko for infeksjon på innføringstidspunktet og for uregelmessige vaginale blødninger. Det bør vurderes å bruke antibiotika profylaktisk, særlig hos pasienter med nøytropeni.</w:t>
      </w:r>
    </w:p>
    <w:p w14:paraId="2C2C06A3" w14:textId="77777777" w:rsidR="00375EAB" w:rsidRPr="00D2126A" w:rsidRDefault="00375EAB" w:rsidP="00C93C76">
      <w:pPr>
        <w:rPr>
          <w:color w:val="000000"/>
        </w:rPr>
      </w:pPr>
    </w:p>
    <w:p w14:paraId="300765C5" w14:textId="77777777" w:rsidR="00375EAB" w:rsidRPr="00D2126A" w:rsidRDefault="000E5A86" w:rsidP="00C93C76">
      <w:pPr>
        <w:rPr>
          <w:color w:val="000000"/>
        </w:rPr>
      </w:pPr>
      <w:r>
        <w:rPr>
          <w:color w:val="000000"/>
        </w:rPr>
        <w:t>Livmorinnlegg som avgir kobber anbefales generelt ikke på grunn av en mulig risiko for infeksjon på innføringstidspunktet og menstruelt blodtap, som kan være risikabelt for pasienter med nøytropeni eller trombocytopeni.</w:t>
      </w:r>
    </w:p>
    <w:p w14:paraId="26D80624" w14:textId="77777777" w:rsidR="00375EAB" w:rsidRPr="00D2126A" w:rsidRDefault="00375EAB" w:rsidP="00C93C76">
      <w:pPr>
        <w:rPr>
          <w:color w:val="000000"/>
        </w:rPr>
      </w:pPr>
    </w:p>
    <w:p w14:paraId="4870692C" w14:textId="77777777" w:rsidR="00375EAB" w:rsidRPr="00D2126A" w:rsidRDefault="000E5A86" w:rsidP="00C93C76">
      <w:pPr>
        <w:keepNext/>
        <w:rPr>
          <w:color w:val="000000"/>
        </w:rPr>
      </w:pPr>
      <w:r>
        <w:rPr>
          <w:color w:val="000000"/>
          <w:u w:val="single"/>
        </w:rPr>
        <w:t>Graviditetstester</w:t>
      </w:r>
    </w:p>
    <w:p w14:paraId="1B7F8B83" w14:textId="77777777" w:rsidR="00375EAB" w:rsidRPr="00D2126A" w:rsidRDefault="000E5A86" w:rsidP="00C93C76">
      <w:pPr>
        <w:rPr>
          <w:color w:val="000000"/>
        </w:rPr>
      </w:pPr>
      <w:r>
        <w:rPr>
          <w:color w:val="000000"/>
        </w:rPr>
        <w:t>I samsvar med lokal praksis må det utføres medisinsk overvåkede graviditetstester med en minimum følsomhet på 25 mIE/ml hos fertile kvinner, i henhold til det som er skissert nedenfor. Dette kravet inkluderer fertile kvinner som praktiserer absolutt og kontinuerlig avholdenhet. Ideelt sett skal graviditetstest, utstedelsen av en resept og utlevering skje på samme dag. Utleveringen av lenalidomid til fertile kvinner bør skje innen 7 dager etter forskrivningen.</w:t>
      </w:r>
    </w:p>
    <w:p w14:paraId="0717E1DB" w14:textId="77777777" w:rsidR="00375EAB" w:rsidRPr="00D2126A" w:rsidRDefault="00375EAB" w:rsidP="00C93C76">
      <w:pPr>
        <w:rPr>
          <w:color w:val="000000"/>
        </w:rPr>
      </w:pPr>
    </w:p>
    <w:p w14:paraId="3A404A0D" w14:textId="77777777" w:rsidR="00375EAB" w:rsidRPr="00D2126A" w:rsidRDefault="000E5A86" w:rsidP="00C93C76">
      <w:pPr>
        <w:keepNext/>
        <w:ind w:left="1293" w:hanging="1293"/>
        <w:rPr>
          <w:i/>
          <w:color w:val="000000"/>
        </w:rPr>
      </w:pPr>
      <w:r>
        <w:rPr>
          <w:i/>
          <w:color w:val="000000"/>
        </w:rPr>
        <w:t>Før behandling startes</w:t>
      </w:r>
    </w:p>
    <w:p w14:paraId="4F65B71A" w14:textId="77777777" w:rsidR="00375EAB" w:rsidRPr="00D2126A" w:rsidRDefault="000E5A86" w:rsidP="00C93C76">
      <w:pPr>
        <w:rPr>
          <w:color w:val="000000"/>
        </w:rPr>
      </w:pPr>
      <w:r>
        <w:rPr>
          <w:color w:val="000000"/>
        </w:rPr>
        <w:t>Det må utføres en medisinsk overvåket graviditetstest under konsultasjonen når lenalidomid forskrives, eller i løpet av de 3 dager som går forut for besøket hos legen som forskriver legemidlet, etter at pasienten har brukt effektiv prevensjon i minst 4 uker. Testen skal sikre at pasienten ikke er gravid når hun starter behandlingen med lenalidomid.</w:t>
      </w:r>
    </w:p>
    <w:p w14:paraId="0C2E4D3F" w14:textId="77777777" w:rsidR="00375EAB" w:rsidRPr="00D2126A" w:rsidRDefault="00375EAB" w:rsidP="00C93C76">
      <w:pPr>
        <w:rPr>
          <w:color w:val="000000"/>
        </w:rPr>
      </w:pPr>
    </w:p>
    <w:p w14:paraId="67561378" w14:textId="77777777" w:rsidR="00375EAB" w:rsidRPr="00D2126A" w:rsidRDefault="000E5A86" w:rsidP="00C93C76">
      <w:pPr>
        <w:keepNext/>
        <w:rPr>
          <w:i/>
          <w:color w:val="000000"/>
        </w:rPr>
      </w:pPr>
      <w:r>
        <w:rPr>
          <w:i/>
          <w:color w:val="000000"/>
        </w:rPr>
        <w:t>Oppfølging og avslutning av behandlingen</w:t>
      </w:r>
    </w:p>
    <w:p w14:paraId="6C35DB87" w14:textId="77777777" w:rsidR="00375EAB" w:rsidRPr="00D2126A" w:rsidRDefault="000E5A86" w:rsidP="00C93C76">
      <w:pPr>
        <w:rPr>
          <w:color w:val="000000"/>
        </w:rPr>
      </w:pPr>
      <w:r>
        <w:rPr>
          <w:color w:val="000000"/>
        </w:rPr>
        <w:t>En medisinsk overvåket graviditetstest må gjentas minst hver 4. uke, til og med minst 4 uker etter endt behandling, unntatt i tilfeller med bekreftet eggledersterilisering. Disse graviditetstestene bør utføres den dagen legemidlet forskrives, eller i løpet av de 3 dager som går forut for besøket hos legen som forskriver legemidlet.</w:t>
      </w:r>
    </w:p>
    <w:p w14:paraId="6933AA53" w14:textId="77777777" w:rsidR="00375EAB" w:rsidRPr="00D2126A" w:rsidRDefault="00375EAB" w:rsidP="00C93C76">
      <w:pPr>
        <w:rPr>
          <w:color w:val="000000"/>
        </w:rPr>
      </w:pPr>
    </w:p>
    <w:p w14:paraId="7E1A1BB9" w14:textId="77777777" w:rsidR="00375EAB" w:rsidRPr="00D2126A" w:rsidRDefault="000E5A86" w:rsidP="00C93C76">
      <w:pPr>
        <w:keepNext/>
        <w:rPr>
          <w:color w:val="000000"/>
          <w:u w:val="single"/>
        </w:rPr>
      </w:pPr>
      <w:r>
        <w:rPr>
          <w:color w:val="000000"/>
          <w:u w:val="single"/>
        </w:rPr>
        <w:t>Andre forholdsregler</w:t>
      </w:r>
    </w:p>
    <w:p w14:paraId="4AA685C9" w14:textId="77777777" w:rsidR="00E901F1" w:rsidRPr="00D2126A" w:rsidRDefault="000E5A86" w:rsidP="00C93C76">
      <w:pPr>
        <w:pStyle w:val="Date"/>
      </w:pPr>
      <w:r>
        <w:rPr>
          <w:color w:val="000000"/>
        </w:rPr>
        <w:t>Pasienter må få beskjed om aldri å gi dette legemidlet til andre personer og om å returnere alle ubrukte kapsler til apoteket når behandlingen er avsluttet, for trygg destruksjon.</w:t>
      </w:r>
    </w:p>
    <w:p w14:paraId="71675A57" w14:textId="77777777" w:rsidR="00375EAB" w:rsidRPr="00D2126A" w:rsidRDefault="00375EAB" w:rsidP="00C93C76">
      <w:pPr>
        <w:rPr>
          <w:color w:val="000000"/>
        </w:rPr>
      </w:pPr>
    </w:p>
    <w:p w14:paraId="2501B225" w14:textId="5FB53703" w:rsidR="00375EAB" w:rsidRPr="00D2126A" w:rsidRDefault="000E5A86" w:rsidP="00C93C76">
      <w:pPr>
        <w:rPr>
          <w:color w:val="000000"/>
        </w:rPr>
      </w:pPr>
      <w:r>
        <w:rPr>
          <w:color w:val="000000"/>
        </w:rPr>
        <w:t>Pasienter skal ikke gi blod eller sæd under behandlingen (inkludert ved doseringsavbrudd) og i minst 7 dager etter seponering av lenalidomid.</w:t>
      </w:r>
    </w:p>
    <w:p w14:paraId="4D1BF6B4" w14:textId="77777777" w:rsidR="00C839B6" w:rsidRPr="00D2126A" w:rsidRDefault="00C839B6" w:rsidP="00C93C76">
      <w:pPr>
        <w:pStyle w:val="Date"/>
      </w:pPr>
    </w:p>
    <w:p w14:paraId="44D4393F" w14:textId="77777777" w:rsidR="00C839B6" w:rsidRPr="00D2126A" w:rsidRDefault="000E5A86" w:rsidP="00C93C76">
      <w:r>
        <w:t>Helsepersonell og omsorgspersoner skal bruke engangshansker når de håndterer blisterpakningen eller kapselen.</w:t>
      </w:r>
    </w:p>
    <w:p w14:paraId="1CA50845" w14:textId="00280E5C" w:rsidR="00C839B6" w:rsidRPr="00D2126A" w:rsidRDefault="000E5A86" w:rsidP="00C93C76">
      <w:pPr>
        <w:pStyle w:val="Date"/>
      </w:pPr>
      <w:r>
        <w:t>Kvinner som er gravide eller har mistanke om at de er gravide skal ikke håndtere blisterpakningen eller kapselen (se pkt. 6.6).</w:t>
      </w:r>
    </w:p>
    <w:p w14:paraId="023B0581" w14:textId="77777777" w:rsidR="00375EAB" w:rsidRPr="00D2126A" w:rsidRDefault="00375EAB" w:rsidP="00C93C76">
      <w:pPr>
        <w:pStyle w:val="Date"/>
        <w:rPr>
          <w:color w:val="000000"/>
        </w:rPr>
      </w:pPr>
    </w:p>
    <w:p w14:paraId="2D4ECF73" w14:textId="77777777" w:rsidR="00375EAB" w:rsidRPr="00D2126A" w:rsidRDefault="000E5A86" w:rsidP="00C93C76">
      <w:pPr>
        <w:keepNext/>
        <w:rPr>
          <w:color w:val="000000"/>
          <w:u w:val="single"/>
        </w:rPr>
      </w:pPr>
      <w:r>
        <w:rPr>
          <w:color w:val="000000"/>
          <w:u w:val="single"/>
        </w:rPr>
        <w:lastRenderedPageBreak/>
        <w:t>Opplæringsmateriell, foreskrivnings</w:t>
      </w:r>
      <w:r>
        <w:rPr>
          <w:color w:val="000000"/>
          <w:u w:val="single"/>
        </w:rPr>
        <w:noBreakHyphen/>
        <w:t xml:space="preserve"> og utleveringsbegrensninger</w:t>
      </w:r>
    </w:p>
    <w:p w14:paraId="4379415A" w14:textId="04F3FF42" w:rsidR="00375EAB" w:rsidRPr="00D2126A" w:rsidRDefault="000E5A86" w:rsidP="001C0FF1">
      <w:r>
        <w:t>For å hjelpe pasientene å unngå at et foster eksponeres for lenalidomid, vil innehaveren av markedsføringstillatelsen stille opplæringsmateriell til rådighet til helsepersonell for å forsterke advarslene om forventet teratogenitet av lenalidomid, slik at de skal kunne gi råd om prevensjon før behandlingen startes og gi veiledning om nødvendigheten av graviditetstester. Legen som forskriver legemidlet må informere pasienten om forventet teratogen risiko, samt strenge prevensjonstiltak mot graviditet i samsvar med det som er spesifisert i det graviditetsforebyggende programmet. Legen må også gi pasienter egnede opplæringsbrosjyrer for pasienter, pasientkort og/eller tilsvarende verktøy som avtalt med hver nasjonale kompetente myndighet. I samarbeid med hver nasjonale kompetente myndighet er det implementert et program for kontrollert tilgang som omfatter bruk av pasientkort og/eller tilsvarende hjelpemidler for kontroll av forskriving og/eller utlevering, og innsamling av informasjon relatert til indikasjonen, for overvåkning av ”off</w:t>
      </w:r>
      <w:r>
        <w:noBreakHyphen/>
        <w:t>label”</w:t>
      </w:r>
      <w:r>
        <w:noBreakHyphen/>
        <w:t>bruk i det enkelte land. Ideelt sett skal graviditetstest, utstedelsen av en resept og utlevering skje på samme dag. Utleveringen av lenalidomid til fertile kvinner bør skje innen 7 dager etter forskrivningen, og etter at en medisinsk overvåket negativ graviditetstest er utført. Resepter til fertile kvinner skal gjelde for behandling som varer i maksimalt 4 uker i henhold til doseringsregimer for godkjente indikasjoner (se pkt. 4.2). For andre pasienter skal resepter gjelde for behandling som varer i maksimalt 12 uker.</w:t>
      </w:r>
      <w:r>
        <w:cr/>
      </w:r>
    </w:p>
    <w:p w14:paraId="1DCCEA9F" w14:textId="77777777" w:rsidR="00375EAB" w:rsidRPr="00D2126A" w:rsidRDefault="000E5A86" w:rsidP="00C93C76">
      <w:pPr>
        <w:keepNext/>
        <w:rPr>
          <w:color w:val="000000"/>
          <w:u w:val="single"/>
        </w:rPr>
      </w:pPr>
      <w:r>
        <w:rPr>
          <w:color w:val="000000"/>
          <w:u w:val="single"/>
        </w:rPr>
        <w:t>Andre advarsler og forsiktighetsregler</w:t>
      </w:r>
    </w:p>
    <w:p w14:paraId="59518FD4" w14:textId="77777777" w:rsidR="00375EAB" w:rsidRPr="00D2126A" w:rsidRDefault="000E5A86" w:rsidP="00C93C76">
      <w:pPr>
        <w:pStyle w:val="Date"/>
        <w:keepNext/>
        <w:rPr>
          <w:color w:val="000000"/>
          <w:u w:val="single"/>
        </w:rPr>
      </w:pPr>
      <w:r>
        <w:rPr>
          <w:i/>
          <w:color w:val="000000"/>
          <w:u w:val="single"/>
        </w:rPr>
        <w:t>Hjerteinfarkt</w:t>
      </w:r>
    </w:p>
    <w:p w14:paraId="2907AF74" w14:textId="359335EB" w:rsidR="00375EAB" w:rsidRPr="00D2126A" w:rsidRDefault="000E5A86" w:rsidP="0094597D">
      <w:r>
        <w:t>Hjerteinfarkt er rapportert hos pasienter som får lenalidomid, spesielt ved kjente risikofaktorer og de første 12 månedene når det brukes i kombinasjon med deksametason. Pasienter med kjente risikofaktorer – inkludert tidligere trombose – bør overvåkes nøye, og det bør iverksettes tiltak for å prøve å begrense alle risikofaktorer som kan påvirkes (f.eks. røyking, hypertensjon og hyperlipidemi).</w:t>
      </w:r>
    </w:p>
    <w:p w14:paraId="26E2BD26" w14:textId="77777777" w:rsidR="00C1777A" w:rsidRPr="00D2126A" w:rsidRDefault="00C1777A" w:rsidP="00C93C76">
      <w:pPr>
        <w:pStyle w:val="Date"/>
      </w:pPr>
    </w:p>
    <w:p w14:paraId="637F23A2" w14:textId="77777777" w:rsidR="00375EAB" w:rsidRPr="00D2126A" w:rsidRDefault="000E5A86" w:rsidP="00C93C76">
      <w:pPr>
        <w:keepNext/>
        <w:rPr>
          <w:i/>
          <w:color w:val="000000"/>
          <w:u w:val="single"/>
        </w:rPr>
      </w:pPr>
      <w:r>
        <w:rPr>
          <w:i/>
          <w:color w:val="000000"/>
          <w:u w:val="single"/>
        </w:rPr>
        <w:t>Venøse og arterielle tromboemboliske komplikasjoner</w:t>
      </w:r>
    </w:p>
    <w:p w14:paraId="003F4D1D" w14:textId="77777777" w:rsidR="00036363" w:rsidRPr="00D2126A" w:rsidRDefault="000E5A86" w:rsidP="00C93C76">
      <w:pPr>
        <w:autoSpaceDE w:val="0"/>
        <w:autoSpaceDN w:val="0"/>
        <w:adjustRightInd w:val="0"/>
        <w:rPr>
          <w:color w:val="000000"/>
        </w:rPr>
      </w:pPr>
      <w:r>
        <w:rPr>
          <w:color w:val="000000"/>
        </w:rPr>
        <w:t>Hos pasienter med myelomatose er kombinasjonen med lenalidomid og deksametason assosiert med en økt risiko for venøs tromboemboli (hovedsakelig dyp venetrombose og lungeemboli). Risikoen for venøs tromboemboli ble sett i mindre grad med lenalidomid i kombinasjon med melfalan og prednison ved nydiagnostisert myelomatose og med monoterapi ved myelodysplastisk syndrom (se pkt. 4.5 og 4.8).</w:t>
      </w:r>
    </w:p>
    <w:p w14:paraId="163DCE3F" w14:textId="3031C42A" w:rsidR="00EA0065" w:rsidRPr="00D2126A" w:rsidRDefault="00EA0065" w:rsidP="00C93C76">
      <w:pPr>
        <w:pStyle w:val="Date"/>
        <w:rPr>
          <w:color w:val="000000"/>
        </w:rPr>
      </w:pPr>
    </w:p>
    <w:p w14:paraId="5C1E0CCB" w14:textId="67A9F495" w:rsidR="00EA0065" w:rsidRPr="00D2126A" w:rsidRDefault="000E5A86" w:rsidP="00C93C76">
      <w:pPr>
        <w:pStyle w:val="Date"/>
        <w:rPr>
          <w:color w:val="000000"/>
        </w:rPr>
      </w:pPr>
      <w:r>
        <w:rPr>
          <w:color w:val="000000"/>
        </w:rPr>
        <w:t>Hos pasienter med myelomatose eller myelodysplastisk syndrom og mantelcellelymfom er behandling med lenalidomid som monoterapi assosiert med en lavere risiko for venøs tromboemboli (hovedsakelig dyp venetrombose og lungeemboli) enn hos pasienter med myelomatose behandlet med lenalidomid i kombinasjonsbehandling (se pkt. 4.5 og 4.8).</w:t>
      </w:r>
    </w:p>
    <w:p w14:paraId="07DDB3A6" w14:textId="77777777" w:rsidR="00EF3593" w:rsidRPr="00D2126A" w:rsidRDefault="00EF3593" w:rsidP="00C93C76">
      <w:pPr>
        <w:autoSpaceDE w:val="0"/>
        <w:autoSpaceDN w:val="0"/>
      </w:pPr>
    </w:p>
    <w:p w14:paraId="5F4189FF" w14:textId="77777777" w:rsidR="00EF3593" w:rsidRPr="00D2126A" w:rsidRDefault="000E5A86" w:rsidP="00C93C76">
      <w:pPr>
        <w:autoSpaceDE w:val="0"/>
        <w:autoSpaceDN w:val="0"/>
      </w:pPr>
      <w:r>
        <w:t>Hos pasienter med myelomatose er kombinasjonen med lenalidomid og deksametason assosiert med en økt risiko for arteriell tromboemboli (hovedsakelig hjerteinfarkt og cerebrovaskulær sykdom) som ble sett i mindre grad med lenalidomid i kombinasjon med melfalan og prednison. Risikoen for arteriell tromboemboli er lavere hos pasienter med myelomatose behandlet med lenalidomid monoterapi enn hos pasienter med myelomatose behandlet med lenalidomid i kombinasjonsbehandling.</w:t>
      </w:r>
    </w:p>
    <w:p w14:paraId="7057D94B" w14:textId="77777777" w:rsidR="00375EAB" w:rsidRPr="00D2126A" w:rsidRDefault="00375EAB" w:rsidP="00C93C76">
      <w:pPr>
        <w:autoSpaceDE w:val="0"/>
        <w:autoSpaceDN w:val="0"/>
        <w:adjustRightInd w:val="0"/>
        <w:rPr>
          <w:bCs/>
          <w:color w:val="000000"/>
        </w:rPr>
      </w:pPr>
    </w:p>
    <w:p w14:paraId="75381465" w14:textId="77777777" w:rsidR="00375EAB" w:rsidRPr="00D2126A" w:rsidRDefault="000E5A86" w:rsidP="00C93C76">
      <w:pPr>
        <w:autoSpaceDE w:val="0"/>
        <w:autoSpaceDN w:val="0"/>
        <w:adjustRightInd w:val="0"/>
        <w:rPr>
          <w:bCs/>
          <w:color w:val="000000"/>
        </w:rPr>
      </w:pPr>
      <w:r>
        <w:rPr>
          <w:color w:val="000000"/>
        </w:rPr>
        <w:t>Pasienter med kjente risikofaktorer for tromboembolisme, inkludert tidligere trombose, bør derfor overvåkes nøye. Det bør iverksettes tiltak for å prøve å begrense alle risikofaktorer som kan påvirkes (f.eks. røyking, hypertensjon og hyperlipidemi). Samtidig administrasjon av erytropoetiske midler eller en anamnese med tromboemboliske komplikasjoner kan også øke tromboserisikoen hos disse pasientene. Derfor bør erytropoetiske midler og andre midler som kan øke risikoen for trombose, f.eks. hormonsubstitusjonsbehandling, brukes med varsomhet hos pasienter med myelomatose som får lenalidomid sammen med deksametason. Ved en hemoglobinkonsentrasjon på over 12 g/dl bør administrasjon av erytropoetiske midler seponeres.</w:t>
      </w:r>
    </w:p>
    <w:p w14:paraId="0373542A" w14:textId="77777777" w:rsidR="00375EAB" w:rsidRPr="00D2126A" w:rsidRDefault="00375EAB" w:rsidP="00C93C76">
      <w:pPr>
        <w:autoSpaceDE w:val="0"/>
        <w:autoSpaceDN w:val="0"/>
        <w:adjustRightInd w:val="0"/>
        <w:rPr>
          <w:bCs/>
          <w:color w:val="000000"/>
        </w:rPr>
      </w:pPr>
    </w:p>
    <w:p w14:paraId="7A709144" w14:textId="77777777" w:rsidR="00375EAB" w:rsidRPr="00D2126A" w:rsidRDefault="000E5A86" w:rsidP="00C93C76">
      <w:pPr>
        <w:autoSpaceDE w:val="0"/>
        <w:autoSpaceDN w:val="0"/>
        <w:adjustRightInd w:val="0"/>
        <w:rPr>
          <w:color w:val="000000"/>
        </w:rPr>
      </w:pPr>
      <w:r>
        <w:rPr>
          <w:color w:val="000000"/>
        </w:rPr>
        <w:t>Pasienter og leger rådes til å være observante med henblikk på tegn og symptomer på tromboembolisme. Pasienter skal gis beskjed om å oppsøke medisinsk hjelp dersom de utvikler symptomer som kortpustethet, brystsmerter, hevelse i armer eller ben. Det bør anbefales å bruke profylaktiske antitrombotiske midler, særlig hos pasienter med andre risikofaktorer for trombose i tillegg. Avgjørelsen om å iverksette tromboseprofylakse skal tas etter en omhyggelig vurdering av de underliggende risikofaktorer hos den enkelte pasient.</w:t>
      </w:r>
    </w:p>
    <w:p w14:paraId="4B81DEE1" w14:textId="77777777" w:rsidR="00375EAB" w:rsidRPr="00D2126A" w:rsidRDefault="00375EAB" w:rsidP="00C93C76">
      <w:pPr>
        <w:rPr>
          <w:color w:val="000000"/>
        </w:rPr>
      </w:pPr>
    </w:p>
    <w:p w14:paraId="50503D45" w14:textId="77777777" w:rsidR="00375EAB" w:rsidRPr="00D2126A" w:rsidRDefault="000E5A86" w:rsidP="00C93C76">
      <w:pPr>
        <w:rPr>
          <w:color w:val="000000"/>
        </w:rPr>
      </w:pPr>
      <w:r>
        <w:rPr>
          <w:color w:val="000000"/>
        </w:rPr>
        <w:lastRenderedPageBreak/>
        <w:t>Hvis pasienten får en tromboembolisk komplikasjon skal behandlingen seponeres og standard antikoagulasjonsbehandling startes. Når pasienten er stabilisert på antikoagulasjonsbehandling og eventuelle følger av den tromboemboliske komplikasjonen er håndtert, kan lenalidomidbehandling startes igjen med opprinnelig dose basert på en nytte</w:t>
      </w:r>
      <w:r>
        <w:rPr>
          <w:color w:val="000000"/>
        </w:rPr>
        <w:noBreakHyphen/>
        <w:t>risikoanalyse. Pasienten bør fortsette med antikoagulasjonsbehandling under lenalidomidbehandlingen.</w:t>
      </w:r>
    </w:p>
    <w:p w14:paraId="314B709C" w14:textId="77777777" w:rsidR="00455742" w:rsidRPr="00D2126A" w:rsidRDefault="00455742" w:rsidP="00C93C76">
      <w:pPr>
        <w:pStyle w:val="Date"/>
      </w:pPr>
    </w:p>
    <w:p w14:paraId="362BE3C5" w14:textId="77777777" w:rsidR="00455742" w:rsidRPr="00D2126A" w:rsidRDefault="000E5A86" w:rsidP="00C93C76">
      <w:pPr>
        <w:keepNext/>
        <w:rPr>
          <w:i/>
          <w:iCs/>
          <w:u w:val="single"/>
        </w:rPr>
      </w:pPr>
      <w:r>
        <w:rPr>
          <w:i/>
          <w:u w:val="single"/>
        </w:rPr>
        <w:t>Lungehypertensjon</w:t>
      </w:r>
    </w:p>
    <w:p w14:paraId="4CCDC0E7" w14:textId="77777777" w:rsidR="00455742" w:rsidRPr="00D2126A" w:rsidRDefault="000E5A86" w:rsidP="00C93C76">
      <w:pPr>
        <w:pStyle w:val="Date"/>
      </w:pPr>
      <w:r>
        <w:t>Tilfeller av lungehypertensjon, noen fatale, er rapportert hos pasienter behandlet med lenalidomid. Pasienter bør vurderes for tegn og symptomer på underliggende hjerte</w:t>
      </w:r>
      <w:r>
        <w:noBreakHyphen/>
        <w:t xml:space="preserve"> og lungesykdom før oppstart og under behandling med lenalidomid.</w:t>
      </w:r>
    </w:p>
    <w:p w14:paraId="0C6E2A93" w14:textId="77777777" w:rsidR="00375EAB" w:rsidRPr="00D2126A" w:rsidRDefault="00375EAB" w:rsidP="00C93C76">
      <w:pPr>
        <w:rPr>
          <w:color w:val="000000"/>
        </w:rPr>
      </w:pPr>
    </w:p>
    <w:p w14:paraId="7963F5E8" w14:textId="77777777" w:rsidR="00375EAB" w:rsidRPr="00D2126A" w:rsidRDefault="000E5A86" w:rsidP="00C93C76">
      <w:pPr>
        <w:keepNext/>
        <w:rPr>
          <w:i/>
          <w:color w:val="000000"/>
          <w:szCs w:val="24"/>
          <w:u w:val="single"/>
        </w:rPr>
      </w:pPr>
      <w:r>
        <w:rPr>
          <w:i/>
          <w:color w:val="000000"/>
          <w:u w:val="single"/>
        </w:rPr>
        <w:t>Nøytropeni og trombocytopeni</w:t>
      </w:r>
    </w:p>
    <w:p w14:paraId="56FDC7FF" w14:textId="7A9C8D9B" w:rsidR="00036363" w:rsidRPr="00D2126A" w:rsidRDefault="000E5A86" w:rsidP="00C93C76">
      <w:pPr>
        <w:rPr>
          <w:color w:val="000000"/>
          <w:szCs w:val="24"/>
        </w:rPr>
      </w:pPr>
      <w:r>
        <w:rPr>
          <w:color w:val="000000"/>
        </w:rPr>
        <w:t>De viktigste dosebegrensende toksiske virkningene av lenalidomid inkluderer nøytropeni og trombocytopeni. En fullstendig blodcelletelling, herunder telling av de hvite blodcellene, med differensialtelling, blodplatetelling, hemoglobin og hematokritt skal utføres ved baseline, hver uke i de første 8 ukene av behandlingen med lenalidomid og deretter hver måned for å monitorere med hensyn til cytopeni. Hos pasienter med mantelcellelymfom bør overvåkingsplanen være annenhver uke i syklus 3 og 4, og deretter ved starten av hver syklus. Hos pasienter med follikulært lymfom skal det benyttes en ukentlig overvåkingsplan i de første 3 ukene av syklus 1 (28 dager), annenhver uke i syklus 2 til og med 4, og deretter ved starten av hver syklus. Avbrutt dosering og/eller en dosereduksjon kan være nødvendig (se pkt. 4.2).</w:t>
      </w:r>
    </w:p>
    <w:p w14:paraId="1997E4A1" w14:textId="77777777" w:rsidR="002945E4" w:rsidRPr="00D2126A" w:rsidRDefault="002945E4" w:rsidP="00C93C76">
      <w:pPr>
        <w:pStyle w:val="Date"/>
      </w:pPr>
    </w:p>
    <w:p w14:paraId="3625AF4A" w14:textId="77777777" w:rsidR="00036363" w:rsidRPr="00D2126A" w:rsidRDefault="000E5A86" w:rsidP="00C93C76">
      <w:pPr>
        <w:rPr>
          <w:color w:val="000000"/>
          <w:szCs w:val="24"/>
        </w:rPr>
      </w:pPr>
      <w:r>
        <w:rPr>
          <w:color w:val="000000"/>
        </w:rPr>
        <w:t>Ved nøytropeni bør legen også vurdere å bruke vekstfaktorer under behandlingen av pasienten. Pasienter skal anbefales å rapportere febrile episoder umiddelbart.</w:t>
      </w:r>
    </w:p>
    <w:p w14:paraId="49AADBAC" w14:textId="77777777" w:rsidR="002945E4" w:rsidRPr="00D2126A" w:rsidRDefault="002945E4" w:rsidP="00C93C76">
      <w:pPr>
        <w:pStyle w:val="Date"/>
      </w:pPr>
    </w:p>
    <w:p w14:paraId="196DB103" w14:textId="6564A943" w:rsidR="005B5384" w:rsidRPr="00D2126A" w:rsidRDefault="000E5A86" w:rsidP="00C93C76">
      <w:pPr>
        <w:pStyle w:val="Date"/>
        <w:rPr>
          <w:color w:val="000000"/>
          <w:szCs w:val="24"/>
        </w:rPr>
      </w:pPr>
      <w:r>
        <w:rPr>
          <w:color w:val="000000"/>
        </w:rPr>
        <w:t>Pasienter og leger anbefales å være observante med henblikk på tegn og symptomer på blødninger, herunder petekkier og epistakse, spesielt hos pasienter som samtidig får legemidler med tendens til å indusere blødning (se pkt. 4.8, Blødningsforstyrrelser).</w:t>
      </w:r>
    </w:p>
    <w:p w14:paraId="167F34C1" w14:textId="77777777" w:rsidR="002945E4" w:rsidRPr="00D2126A" w:rsidRDefault="002945E4" w:rsidP="00C93C76"/>
    <w:p w14:paraId="202C75F7" w14:textId="77777777" w:rsidR="00FE4765" w:rsidRPr="00D2126A" w:rsidRDefault="000E5A86" w:rsidP="00C93C76">
      <w:pPr>
        <w:rPr>
          <w:color w:val="000000"/>
        </w:rPr>
      </w:pPr>
      <w:r>
        <w:rPr>
          <w:color w:val="000000"/>
        </w:rPr>
        <w:t>Samtidig administrasjon av lenalidomid og andre myelosuppressive midler skal utføres med varsomhet.</w:t>
      </w:r>
    </w:p>
    <w:p w14:paraId="64B64F35" w14:textId="77777777" w:rsidR="00AB7ACC" w:rsidRPr="00D2126A" w:rsidRDefault="00AB7ACC" w:rsidP="00C93C76"/>
    <w:p w14:paraId="41099339" w14:textId="77777777" w:rsidR="00EF3593" w:rsidRPr="00D2126A" w:rsidRDefault="000E5A86" w:rsidP="00C93C76">
      <w:pPr>
        <w:keepNext/>
        <w:numPr>
          <w:ilvl w:val="0"/>
          <w:numId w:val="37"/>
        </w:numPr>
        <w:ind w:left="567" w:hanging="567"/>
        <w:rPr>
          <w:u w:val="single"/>
        </w:rPr>
      </w:pPr>
      <w:r>
        <w:rPr>
          <w:u w:val="single"/>
        </w:rPr>
        <w:t>Nydiagnostisert myelomatose: pasienter som har gjennomgått ASCT og får vedlikeholdsbehandling med lenalidomid</w:t>
      </w:r>
    </w:p>
    <w:p w14:paraId="081FB283" w14:textId="77777777" w:rsidR="002945E4" w:rsidRPr="00D2126A" w:rsidRDefault="002945E4" w:rsidP="00C93C76">
      <w:pPr>
        <w:keepNext/>
      </w:pPr>
    </w:p>
    <w:p w14:paraId="2761CBEC" w14:textId="19A75435" w:rsidR="00EF3593" w:rsidRPr="00D2126A" w:rsidRDefault="000E5A86" w:rsidP="00C93C76">
      <w:r>
        <w:t>Bivirkningene av CALGB 100104 inkluderte hendelser rapportert etter høydose melfalan og ASCT (HDM/ASCT) samt hendelser fra vedlikeholdsbehandlingsperioden. En andre analyse identifiserte hendelser som oppsto etter start av vedlikeholdsbehandling.</w:t>
      </w:r>
      <w:r>
        <w:rPr>
          <w:color w:val="FF0000"/>
        </w:rPr>
        <w:t xml:space="preserve"> </w:t>
      </w:r>
      <w:r>
        <w:t>I IFM 2005</w:t>
      </w:r>
      <w:r>
        <w:noBreakHyphen/>
        <w:t>02 var bivirkningene fra kun vedlikeholdsbehandlingsperioden.</w:t>
      </w:r>
    </w:p>
    <w:p w14:paraId="6DD8EAE2" w14:textId="77777777" w:rsidR="00EF3593" w:rsidRPr="00D2126A" w:rsidRDefault="00EF3593" w:rsidP="00C93C76">
      <w:pPr>
        <w:pStyle w:val="Date"/>
      </w:pPr>
    </w:p>
    <w:p w14:paraId="35B7CB40" w14:textId="11418404" w:rsidR="00EF3593" w:rsidRPr="00D2126A" w:rsidRDefault="000E5A86" w:rsidP="00C93C76">
      <w:r>
        <w:t>Generelt ble nøytropeni grad 4 observert med en høyere frekvens i gruppene med vedlikeholdsbehandling med lenalidomid sammenlignet med gruppene med vedlikeholdsbehandling med placebo i de 2 studiene som evaluerte vedlikeholdsbehandling med lenalidomid hos NDMM</w:t>
      </w:r>
      <w:r>
        <w:noBreakHyphen/>
        <w:t>pasienter som hadde gjennomgått ASCT (henholdsvis 32,1 % vs. 26,7 % [16,1 % vs 1,8 % etter start av vedlikeholdsbehandling] i CALGB 100104 og 16,4 % vs. 0,7 % i IFM 2005</w:t>
      </w:r>
      <w:r>
        <w:noBreakHyphen/>
        <w:t>02). Behandlingsrelaterte uønskede nøytropenihendelser som medførte seponering av lenalidomid, ble rapportert hos henholdsvis 2,2 % av pasientene i CALGB 100104 og 2,4 % av pasientene i IFM 2005</w:t>
      </w:r>
      <w:r>
        <w:noBreakHyphen/>
        <w:t>02. Febril nøytropeni grad 4 ble observert med tilsvarende frekvens i gruppene med vedlikeholdsbehandling med lenalidomid sammenlignet med gruppene med vedlikeholdsbehandling med placebo i de to studiene (henholdsvis 0,4 % vs. 0,5 % [0,4 % vs. 0,5 % etter start av vedlikeholdsbehandling] i CALGB 100104 og 0,3 % vs. 0 % i IFM 2005</w:t>
      </w:r>
      <w:r>
        <w:noBreakHyphen/>
        <w:t>02). Pasienter bør rådes til å omgående rapportere feberepisoder, da behandlingsavbrudd og/eller dosereduksjon kan være nødvendig (se pkt. 4.2).</w:t>
      </w:r>
    </w:p>
    <w:p w14:paraId="66FD267F" w14:textId="77777777" w:rsidR="00EF3593" w:rsidRPr="00D2126A" w:rsidRDefault="00EF3593" w:rsidP="00C93C76">
      <w:pPr>
        <w:pStyle w:val="Date"/>
      </w:pPr>
    </w:p>
    <w:p w14:paraId="18BAC495" w14:textId="2170C245" w:rsidR="00EF3593" w:rsidRPr="00D2126A" w:rsidRDefault="000E5A86" w:rsidP="00C93C76">
      <w:pPr>
        <w:pStyle w:val="Date"/>
      </w:pPr>
      <w:r>
        <w:t>Trombocytopeni grad 3 og 4 ble observert med en høyere frekvens i gruppene med vedlikeholdsbehandling med lenalidomid sammenlignet med gruppene med vedlikeholdsbehandling med placebo i studiene som evaluerte vedlikeholdsbehandling med lenalidomid hos NDMM</w:t>
      </w:r>
      <w:r>
        <w:noBreakHyphen/>
        <w:t>pasienter som hadde gjennomgått ASCT (henholdsvis 37,5 % vs. 30,3 % [17,9 % vs. 4,1 % etter start av vedlikeholdsbehandling] i CALGB 100104 og 13,0 % vs. 2,9 % i IFM 2005</w:t>
      </w:r>
      <w:r>
        <w:noBreakHyphen/>
        <w:t>02). Pasienter og leger anbefales å være observante med henblikk på tegn og symptomer på blødninger, herunder petekkier og epistakse, spesielt hos pasienter som samtidig får legemidler med tendens til å indusere blødning (se pkt. 4.8, Blødningsforstyrrelser).</w:t>
      </w:r>
    </w:p>
    <w:p w14:paraId="501457ED" w14:textId="77777777" w:rsidR="004C6968" w:rsidRPr="00D2126A" w:rsidRDefault="004C6968" w:rsidP="00C93C76"/>
    <w:p w14:paraId="377E0A19" w14:textId="77777777" w:rsidR="009F36C7" w:rsidRPr="00D2126A" w:rsidRDefault="000E5A86" w:rsidP="00C93C76">
      <w:pPr>
        <w:pStyle w:val="Date"/>
        <w:keepNext/>
        <w:numPr>
          <w:ilvl w:val="0"/>
          <w:numId w:val="37"/>
        </w:numPr>
        <w:ind w:left="567" w:hanging="567"/>
        <w:rPr>
          <w:u w:val="single"/>
        </w:rPr>
      </w:pPr>
      <w:r>
        <w:rPr>
          <w:u w:val="single"/>
        </w:rPr>
        <w:t>Nydiagnostisert myelomatose: pasienter hvor transplantasjon ikke er aktuelt, som behandles med lenalidomid i kombinasjon med bortezomib og deksametason</w:t>
      </w:r>
    </w:p>
    <w:p w14:paraId="5D8C7BDD" w14:textId="77777777" w:rsidR="00DF15F2" w:rsidRPr="00D2126A" w:rsidRDefault="00DF15F2" w:rsidP="00C93C76">
      <w:pPr>
        <w:pStyle w:val="Date"/>
        <w:keepNext/>
      </w:pPr>
    </w:p>
    <w:p w14:paraId="7956233E" w14:textId="46267A58" w:rsidR="00AB7ACC" w:rsidRPr="00D2126A" w:rsidRDefault="000E5A86" w:rsidP="00C93C76">
      <w:pPr>
        <w:pStyle w:val="Date"/>
      </w:pPr>
      <w:r>
        <w:t>Nøytropeni grad 4 ble observert med en lavere frekvens i gruppen med lenalidomid i kombinasjon med bortezomib og deksametason (RVd) sammenlignet med sammenligningsgruppen Rd (2,7 % vs. 5,9 %) i SWOG S0777</w:t>
      </w:r>
      <w:r>
        <w:noBreakHyphen/>
        <w:t>studien. Febril nøytropeni grad 4 ble observert med tilsvarende frekvens i RVd</w:t>
      </w:r>
      <w:r>
        <w:noBreakHyphen/>
        <w:t xml:space="preserve"> og Rd</w:t>
      </w:r>
      <w:r>
        <w:noBreakHyphen/>
        <w:t>gruppen (0,0 % vs. 0,4 %). Pasienter bør rådes til å rapportere feberepisoder omgående, behandlingsavbrudd og/eller dosereduksjon kan være nødvendig (se pkt. 4.2).</w:t>
      </w:r>
    </w:p>
    <w:p w14:paraId="7892EA45" w14:textId="77777777" w:rsidR="00AB7ACC" w:rsidRPr="00D2126A" w:rsidRDefault="00AB7ACC" w:rsidP="00C93C76">
      <w:pPr>
        <w:pStyle w:val="Date"/>
      </w:pPr>
    </w:p>
    <w:p w14:paraId="373256DF" w14:textId="347F0A99" w:rsidR="00AB7ACC" w:rsidRPr="00D2126A" w:rsidRDefault="000E5A86" w:rsidP="00C93C76">
      <w:pPr>
        <w:pStyle w:val="Date"/>
      </w:pPr>
      <w:r>
        <w:t>Trombocytopeni grad 3 eller 4 ble observert med en høyere frekvens i RVd</w:t>
      </w:r>
      <w:r>
        <w:noBreakHyphen/>
        <w:t>gruppen sammenlignet med sammenligningsgruppen Rd (17,2 % vs. 9,4 %).</w:t>
      </w:r>
    </w:p>
    <w:p w14:paraId="213B81F4" w14:textId="77777777" w:rsidR="00231E2B" w:rsidRPr="00D2126A" w:rsidRDefault="00231E2B" w:rsidP="00C93C76"/>
    <w:p w14:paraId="02F5386C" w14:textId="77777777" w:rsidR="00DC6A75" w:rsidRPr="00D2126A" w:rsidRDefault="000E5A86" w:rsidP="00C93C76">
      <w:pPr>
        <w:pStyle w:val="Date"/>
        <w:keepNext/>
        <w:numPr>
          <w:ilvl w:val="0"/>
          <w:numId w:val="37"/>
        </w:numPr>
        <w:ind w:left="567" w:hanging="567"/>
        <w:rPr>
          <w:u w:val="single"/>
        </w:rPr>
      </w:pPr>
      <w:r>
        <w:rPr>
          <w:u w:val="single"/>
        </w:rPr>
        <w:t>Nydiagnostisert myelomatose: pasienter hvor transplantasjon ikke er aktuelt, som behandles med lenalidomid i kombinasjon med lavdose deksametason</w:t>
      </w:r>
    </w:p>
    <w:p w14:paraId="3CC46764" w14:textId="77777777" w:rsidR="00DF15F2" w:rsidRPr="00D2126A" w:rsidRDefault="00DF15F2" w:rsidP="00C93C76">
      <w:pPr>
        <w:pStyle w:val="Date"/>
        <w:keepNext/>
      </w:pPr>
    </w:p>
    <w:p w14:paraId="1482455A" w14:textId="67430F7E" w:rsidR="00DC6A75" w:rsidRPr="00D2126A" w:rsidRDefault="000E5A86" w:rsidP="00C93C76">
      <w:pPr>
        <w:pStyle w:val="Date"/>
      </w:pPr>
      <w:r>
        <w:t>Nøytropeni grad 4 ble observert i mindre grad i lenalidomidgruppene i kombinasjon med deksametason enn i sammenligningsgruppen (8,5 % i Rd [kontinuerlig behandling] og Rd18 [behandling i 18 4</w:t>
      </w:r>
      <w:r>
        <w:noBreakHyphen/>
        <w:t>ukers sykluser] sammenlignet med 15 % i melfalan/prednison/talidomidgruppen, se pkt. 4.8). Episoder med febril nøytropeni grad 4 var tilsvarende som i sammenligningsgruppen (0,6 % hos pasienter behandlet med lenalidomid/deksametason i Rd og Rd18 sammenlignet med 0,7 % i melfalan/prednison/talidomidgruppen, se pkt. 4.8).</w:t>
      </w:r>
    </w:p>
    <w:p w14:paraId="64AB576D" w14:textId="77777777" w:rsidR="00DC6A75" w:rsidRPr="00D2126A" w:rsidRDefault="00DC6A75" w:rsidP="00C93C76"/>
    <w:p w14:paraId="6766A053" w14:textId="77E10CBF" w:rsidR="00036363" w:rsidRPr="00D2126A" w:rsidRDefault="000E5A86" w:rsidP="00C93C76">
      <w:pPr>
        <w:rPr>
          <w:bCs/>
          <w:color w:val="000000"/>
        </w:rPr>
      </w:pPr>
      <w:r>
        <w:rPr>
          <w:color w:val="000000"/>
        </w:rPr>
        <w:t>Trombocytopeni grad 3 eller 4 ble observert i mindre grad i gruppene Rd og Rd18 enn i sammenligningsgruppen (henholdsvis 8,1 % og 11,1 %).</w:t>
      </w:r>
    </w:p>
    <w:p w14:paraId="3E5F863F" w14:textId="5EC2849F" w:rsidR="00DC6A75" w:rsidRPr="00D2126A" w:rsidRDefault="00DC6A75" w:rsidP="00C93C76">
      <w:pPr>
        <w:pStyle w:val="Date"/>
      </w:pPr>
    </w:p>
    <w:p w14:paraId="71ADEA1D" w14:textId="77777777" w:rsidR="00DC6A75" w:rsidRPr="00D2126A" w:rsidRDefault="000E5A86" w:rsidP="00C93C76">
      <w:pPr>
        <w:pStyle w:val="Date"/>
        <w:keepNext/>
        <w:numPr>
          <w:ilvl w:val="0"/>
          <w:numId w:val="37"/>
        </w:numPr>
        <w:ind w:left="567" w:hanging="567"/>
        <w:rPr>
          <w:u w:val="single"/>
        </w:rPr>
      </w:pPr>
      <w:r>
        <w:rPr>
          <w:u w:val="single"/>
        </w:rPr>
        <w:t>Nydiagnostisert myelomatose: pasienter hvor transplantasjon ikke er aktuelt, som behandles med lenalidomid i kombinasjon med melfalan og prednison</w:t>
      </w:r>
    </w:p>
    <w:p w14:paraId="26929084" w14:textId="77777777" w:rsidR="00DF15F2" w:rsidRPr="00D2126A" w:rsidRDefault="00DF15F2" w:rsidP="00C93C76">
      <w:pPr>
        <w:keepNext/>
        <w:rPr>
          <w:color w:val="000000"/>
          <w:szCs w:val="24"/>
        </w:rPr>
      </w:pPr>
    </w:p>
    <w:p w14:paraId="37FB4276" w14:textId="4E00D2AE" w:rsidR="00DC6A75" w:rsidRPr="00D2126A" w:rsidRDefault="000E5A86" w:rsidP="00C93C76">
      <w:pPr>
        <w:rPr>
          <w:color w:val="000000"/>
          <w:szCs w:val="24"/>
        </w:rPr>
      </w:pPr>
      <w:r>
        <w:rPr>
          <w:color w:val="000000"/>
        </w:rPr>
        <w:t>Kombinasjon av lenalidomid med melfalan og prednison i kliniske undersøkelser av pasienter med nydiagnostisert myelomatose er assosiert med en høyere forekomst av nøytropeni grad 4 (34,1 % hos pasienter behandlet med melfalan, prednison og lenalidomid etterfulgt av lenalidomid [MPR+R] eller melfalan, prednison og lenaldiomid etterfulgt av placebo [MPR+p] sammenlignet med 7,8 % hos pasienter behandlet med MPp+p, se pkt. 4.8). Det ble observert få episoder med febril nøytropeni grad 4 (1,7 % hos pasienter behandlet med MPR+R/MPR+p sammenlignet med 0,0 % hos pasienter behandlet med MPp+p, se pkt. 4.8).</w:t>
      </w:r>
    </w:p>
    <w:p w14:paraId="3D31804F" w14:textId="77777777" w:rsidR="00DC6A75" w:rsidRPr="00D2126A" w:rsidRDefault="00DC6A75" w:rsidP="00C93C76"/>
    <w:p w14:paraId="2F142F91" w14:textId="4851B0E9" w:rsidR="00DC6A75" w:rsidRPr="00D2126A" w:rsidRDefault="000E5A86" w:rsidP="00C93C76">
      <w:pPr>
        <w:pStyle w:val="Date"/>
        <w:rPr>
          <w:color w:val="000000"/>
          <w:szCs w:val="24"/>
        </w:rPr>
      </w:pPr>
      <w:r>
        <w:rPr>
          <w:color w:val="000000"/>
        </w:rPr>
        <w:t>Kombinasjon av lenalidomid med melfalan og prednison hos pasienter med myelomatose er assosiert med en høyere forekomst av trombocytopeni grad 3 og 4 (40,4 % hos pasienter behandlet med MPR+R/MPR+p sammenlignet med 13,7 % hos pasienter behandlet med MPp+p, se pkt. 4.8).</w:t>
      </w:r>
    </w:p>
    <w:p w14:paraId="3471917D" w14:textId="77777777" w:rsidR="00DC6A75" w:rsidRPr="00D2126A" w:rsidRDefault="00DC6A75" w:rsidP="00C93C76"/>
    <w:p w14:paraId="03E72AA7" w14:textId="77777777" w:rsidR="00FE4765" w:rsidRPr="00D2126A" w:rsidRDefault="000E5A86" w:rsidP="00C93C76">
      <w:pPr>
        <w:pStyle w:val="Date"/>
        <w:keepNext/>
        <w:numPr>
          <w:ilvl w:val="0"/>
          <w:numId w:val="32"/>
        </w:numPr>
        <w:ind w:left="567" w:hanging="567"/>
        <w:rPr>
          <w:color w:val="000000"/>
          <w:u w:val="single"/>
        </w:rPr>
      </w:pPr>
      <w:r>
        <w:rPr>
          <w:color w:val="000000"/>
          <w:u w:val="single"/>
        </w:rPr>
        <w:t>Myelomatose: pasienter med minst én tidligere behandling</w:t>
      </w:r>
    </w:p>
    <w:p w14:paraId="3AA2522E" w14:textId="77777777" w:rsidR="00DF15F2" w:rsidRPr="00D2126A" w:rsidRDefault="00DF15F2" w:rsidP="00C93C76">
      <w:pPr>
        <w:keepNext/>
        <w:rPr>
          <w:color w:val="000000"/>
          <w:szCs w:val="24"/>
        </w:rPr>
      </w:pPr>
    </w:p>
    <w:p w14:paraId="565BEBA9" w14:textId="5FBEED4B" w:rsidR="00375EAB" w:rsidRPr="00D2126A" w:rsidRDefault="000E5A86" w:rsidP="00C93C76">
      <w:pPr>
        <w:rPr>
          <w:color w:val="000000"/>
          <w:szCs w:val="24"/>
        </w:rPr>
      </w:pPr>
      <w:r>
        <w:rPr>
          <w:color w:val="000000"/>
        </w:rPr>
        <w:t>Kombinasjonen av lenalidomid og deksametason hos pasienter med myelomatose med minst én tidligere behandling er assosiert med en høyere forekomst av nøytropeni grad 4 (5,1 % hos pasienter behandlet med lenalidomid/deksametason sammenlignet med 0,6 % hos pasienter behandlet med placebo/deksametason, se pkt. 4.8). Det ble observert få episoder med febril nøytropeni grad 4 (0,6 % hos pasienter behandlet med lenalidomid/deksametason sammenlignet med 0,0 % hos pasienter behandlet med placebo/deksametason, se pkt. 4.8).</w:t>
      </w:r>
    </w:p>
    <w:p w14:paraId="1F6C8591" w14:textId="77777777" w:rsidR="00375EAB" w:rsidRPr="00D2126A" w:rsidRDefault="00375EAB" w:rsidP="00C93C76">
      <w:pPr>
        <w:rPr>
          <w:color w:val="000000"/>
          <w:szCs w:val="24"/>
        </w:rPr>
      </w:pPr>
    </w:p>
    <w:p w14:paraId="214CD6FB" w14:textId="77777777" w:rsidR="00375EAB" w:rsidRPr="00D2126A" w:rsidRDefault="000E5A86" w:rsidP="00C93C76">
      <w:pPr>
        <w:rPr>
          <w:color w:val="000000"/>
        </w:rPr>
      </w:pPr>
      <w:r>
        <w:rPr>
          <w:color w:val="000000"/>
        </w:rPr>
        <w:t>Kombinasjonen av lenalidomid og deksametason hos pasienter med myelomatose er assosiert med en høyere forekomst av trombocytopeni grad 3 og 4 (henholdsvis 9,9 % og 1,4 % hos pasienter behandlet med lenalidomid/deksametason sammenlignet med 2,3 % og 0,0 % hos pasienter behandlet med placebo/deksametason, se pkt. 4.8).</w:t>
      </w:r>
    </w:p>
    <w:p w14:paraId="1BE023B7" w14:textId="77777777" w:rsidR="00375EAB" w:rsidRPr="00D2126A" w:rsidRDefault="00375EAB" w:rsidP="00C93C76">
      <w:pPr>
        <w:rPr>
          <w:color w:val="000000"/>
          <w:szCs w:val="24"/>
        </w:rPr>
      </w:pPr>
    </w:p>
    <w:p w14:paraId="00C6F6BB" w14:textId="77777777" w:rsidR="00FE4765" w:rsidRPr="00D2126A" w:rsidRDefault="000E5A86" w:rsidP="00C93C76">
      <w:pPr>
        <w:pStyle w:val="Date"/>
        <w:keepNext/>
        <w:numPr>
          <w:ilvl w:val="0"/>
          <w:numId w:val="32"/>
        </w:numPr>
        <w:ind w:left="567" w:hanging="567"/>
        <w:rPr>
          <w:color w:val="000000"/>
          <w:u w:val="single"/>
        </w:rPr>
      </w:pPr>
      <w:r>
        <w:rPr>
          <w:color w:val="000000"/>
          <w:u w:val="single"/>
        </w:rPr>
        <w:lastRenderedPageBreak/>
        <w:t>Myelodysplastisk syndrom</w:t>
      </w:r>
    </w:p>
    <w:p w14:paraId="6A3CC066" w14:textId="77777777" w:rsidR="00DF15F2" w:rsidRPr="00D2126A" w:rsidRDefault="00DF15F2" w:rsidP="00C93C76">
      <w:pPr>
        <w:keepNext/>
        <w:rPr>
          <w:color w:val="000000"/>
        </w:rPr>
      </w:pPr>
    </w:p>
    <w:p w14:paraId="0BF118A6" w14:textId="61959427" w:rsidR="00036363" w:rsidRPr="00D2126A" w:rsidRDefault="000E5A86" w:rsidP="00C93C76">
      <w:pPr>
        <w:rPr>
          <w:color w:val="000000"/>
        </w:rPr>
      </w:pPr>
      <w:r>
        <w:rPr>
          <w:color w:val="000000"/>
        </w:rPr>
        <w:t>Behandling med lenalidomid hos pasienter med myelodysplastisk syndrom er assosiert med en høyere forekomst av grad 3 og 4 nøytropeni og trombocytopeni sammenlignet med pasienter på placebo (se pkt. 4.8).</w:t>
      </w:r>
    </w:p>
    <w:p w14:paraId="0D1095E2" w14:textId="672184D0" w:rsidR="00FE4765" w:rsidRPr="00D2126A" w:rsidRDefault="00FE4765" w:rsidP="00C93C76">
      <w:pPr>
        <w:pStyle w:val="Date"/>
        <w:rPr>
          <w:color w:val="000000"/>
        </w:rPr>
      </w:pPr>
    </w:p>
    <w:p w14:paraId="5052B7F9" w14:textId="77777777" w:rsidR="002975F5" w:rsidRPr="00D2126A" w:rsidRDefault="000E5A86" w:rsidP="00C93C76">
      <w:pPr>
        <w:pStyle w:val="Date"/>
        <w:keepNext/>
        <w:numPr>
          <w:ilvl w:val="0"/>
          <w:numId w:val="32"/>
        </w:numPr>
        <w:ind w:left="567" w:hanging="567"/>
        <w:rPr>
          <w:color w:val="000000"/>
          <w:u w:val="single"/>
        </w:rPr>
      </w:pPr>
      <w:r>
        <w:rPr>
          <w:color w:val="000000"/>
          <w:u w:val="single"/>
        </w:rPr>
        <w:t>Mantelcellelymfom</w:t>
      </w:r>
    </w:p>
    <w:p w14:paraId="25B541F1" w14:textId="77777777" w:rsidR="00DF15F2" w:rsidRPr="00D2126A" w:rsidRDefault="00DF15F2" w:rsidP="00C93C76">
      <w:pPr>
        <w:pStyle w:val="Date"/>
        <w:keepNext/>
      </w:pPr>
    </w:p>
    <w:p w14:paraId="1068A021" w14:textId="0FFA78EA" w:rsidR="002975F5" w:rsidRPr="00D2126A" w:rsidRDefault="000E5A86" w:rsidP="00C93C76">
      <w:pPr>
        <w:pStyle w:val="Date"/>
      </w:pPr>
      <w:r>
        <w:t>Behandling med lenalidomid hos pasienter med mantelcellelymfom er assosiert med en høyere forekomst av nøytropeni grad 3 og 4 sammenlignet med pasienter i kontrollgruppen (se pkt. 4.8).</w:t>
      </w:r>
    </w:p>
    <w:p w14:paraId="18D3CF35" w14:textId="77777777" w:rsidR="00632F15" w:rsidRPr="00D2126A" w:rsidRDefault="00632F15" w:rsidP="00C93C76"/>
    <w:p w14:paraId="10C0E718" w14:textId="77777777" w:rsidR="00632F15" w:rsidRPr="00D2126A" w:rsidRDefault="000E5A86" w:rsidP="00C93C76">
      <w:pPr>
        <w:pStyle w:val="Date"/>
        <w:keepNext/>
        <w:numPr>
          <w:ilvl w:val="0"/>
          <w:numId w:val="32"/>
        </w:numPr>
        <w:ind w:left="567" w:hanging="567"/>
        <w:rPr>
          <w:color w:val="000000"/>
          <w:u w:val="single"/>
        </w:rPr>
      </w:pPr>
      <w:r>
        <w:rPr>
          <w:color w:val="000000"/>
          <w:u w:val="single"/>
        </w:rPr>
        <w:t>Follikulært lymfom</w:t>
      </w:r>
    </w:p>
    <w:p w14:paraId="26DA8BAE" w14:textId="77777777" w:rsidR="00DF15F2" w:rsidRPr="00D2126A" w:rsidRDefault="00DF15F2" w:rsidP="00C93C76">
      <w:pPr>
        <w:keepNext/>
      </w:pPr>
    </w:p>
    <w:p w14:paraId="55B4E627" w14:textId="3228910A" w:rsidR="00036363" w:rsidRPr="00D2126A" w:rsidRDefault="000E5A86" w:rsidP="0094597D">
      <w:r>
        <w:t>Kombinasjonen av lenalidomid og rituksimab hos pasienter med follikulært lymfom er assosiert med en høyere forekomst av nøytropeni grad 3 eller grad 4 sammenlignet med pasienter i placebo/rituksimab</w:t>
      </w:r>
      <w:r>
        <w:noBreakHyphen/>
        <w:t>armen. Febril nøytropeni og trombocytopeni grad 3 eller 4 ble oftere observert i lenalidomid/rituksimab</w:t>
      </w:r>
      <w:r>
        <w:noBreakHyphen/>
        <w:t>armen (se pkt. 4.8).</w:t>
      </w:r>
    </w:p>
    <w:p w14:paraId="466AC949" w14:textId="3B4B6029" w:rsidR="00DC6A75" w:rsidRPr="00D2126A" w:rsidRDefault="00DC6A75" w:rsidP="00C93C76">
      <w:pPr>
        <w:pStyle w:val="Date"/>
      </w:pPr>
    </w:p>
    <w:p w14:paraId="09B8C3D3" w14:textId="77777777" w:rsidR="00375EAB" w:rsidRPr="00D2126A" w:rsidRDefault="000E5A86" w:rsidP="00CA5528">
      <w:pPr>
        <w:pStyle w:val="Style21"/>
      </w:pPr>
      <w:r>
        <w:t>Forstyrrelser i skjoldbruskkjertelen</w:t>
      </w:r>
    </w:p>
    <w:p w14:paraId="103D2203" w14:textId="77777777" w:rsidR="00375EAB" w:rsidRPr="00D2126A" w:rsidRDefault="000E5A86" w:rsidP="00C93C76">
      <w:pPr>
        <w:rPr>
          <w:color w:val="000000"/>
          <w:szCs w:val="24"/>
        </w:rPr>
      </w:pPr>
      <w:r>
        <w:rPr>
          <w:color w:val="000000"/>
        </w:rPr>
        <w:t>Det er rapportert tilfeller av hypotyreose og tilfeller av hypertyreose. Optimal kontroll av komorbide tilstander som påvirker skjoldbruskkjertelens funksjon anbefales før behandlingsstart. Det anbefales å overvåke skjoldbruskkjertelens funksjon ved oppstart og fortløpende.</w:t>
      </w:r>
    </w:p>
    <w:p w14:paraId="144E94F3" w14:textId="77777777" w:rsidR="00375EAB" w:rsidRPr="00D2126A" w:rsidRDefault="00375EAB" w:rsidP="00C93C76">
      <w:pPr>
        <w:rPr>
          <w:color w:val="000000"/>
          <w:szCs w:val="24"/>
        </w:rPr>
      </w:pPr>
    </w:p>
    <w:p w14:paraId="25B4E92C" w14:textId="77777777" w:rsidR="00375EAB" w:rsidRPr="00D2126A" w:rsidRDefault="000E5A86" w:rsidP="00C93C76">
      <w:pPr>
        <w:keepNext/>
        <w:rPr>
          <w:i/>
          <w:color w:val="000000"/>
          <w:szCs w:val="24"/>
          <w:u w:val="single"/>
        </w:rPr>
      </w:pPr>
      <w:r>
        <w:rPr>
          <w:i/>
          <w:color w:val="000000"/>
          <w:u w:val="single"/>
        </w:rPr>
        <w:t>Perifer nevropati</w:t>
      </w:r>
    </w:p>
    <w:p w14:paraId="28C72DA9" w14:textId="77777777" w:rsidR="00036363" w:rsidRPr="00D2126A" w:rsidRDefault="000E5A86" w:rsidP="00C93C76">
      <w:pPr>
        <w:rPr>
          <w:color w:val="000000"/>
          <w:szCs w:val="24"/>
        </w:rPr>
      </w:pPr>
      <w:r>
        <w:rPr>
          <w:color w:val="000000"/>
        </w:rPr>
        <w:t>Lenalidomid er strukturelt beslektet med talidomid, som er kjent for å indusere perifer nevropati.</w:t>
      </w:r>
    </w:p>
    <w:p w14:paraId="54BF3D95" w14:textId="17EE372B" w:rsidR="00AB7ACC" w:rsidRPr="00D2126A" w:rsidRDefault="000E5A86" w:rsidP="00C93C76">
      <w:r>
        <w:t>Det ble ikke observert noen økning i perifer nevropati med lenalidomid i kombinasjon med deksametason eller melfalan og prednisolon eller lenalidomid monoterapi eller ved bruk av lenalidomid over lang tid ved behandling av nydiagnostisert myelomatose.</w:t>
      </w:r>
    </w:p>
    <w:p w14:paraId="47AA7072" w14:textId="77777777" w:rsidR="00AB7ACC" w:rsidRPr="00D2126A" w:rsidRDefault="00AB7ACC" w:rsidP="00C93C76"/>
    <w:p w14:paraId="70A88DCB" w14:textId="59DB2EF8" w:rsidR="00AB7ACC" w:rsidRPr="00D2126A" w:rsidRDefault="000E5A86" w:rsidP="00C93C76">
      <w:r>
        <w:t>Kombinasjonen av lenalidomid og intravenøs bortezomib og deksametason hos myelomatosepasienter er forbundet med en høyere frekvens av perifer nevropati. Frekvensen var lavere når bortezomib ble administrert subkutant. For ytterligere informasjon, se pkt. 4.8 og preparatomtalen til bortezomib.</w:t>
      </w:r>
    </w:p>
    <w:p w14:paraId="0D54906C" w14:textId="77777777" w:rsidR="00375EAB" w:rsidRPr="00D2126A" w:rsidRDefault="00375EAB" w:rsidP="00C93C76">
      <w:pPr>
        <w:rPr>
          <w:color w:val="000000"/>
          <w:szCs w:val="24"/>
        </w:rPr>
      </w:pPr>
    </w:p>
    <w:p w14:paraId="00353377" w14:textId="77777777" w:rsidR="002975F5" w:rsidRPr="00D2126A" w:rsidRDefault="000E5A86" w:rsidP="00DF154F">
      <w:pPr>
        <w:keepNext/>
        <w:rPr>
          <w:i/>
          <w:color w:val="000000"/>
          <w:szCs w:val="24"/>
          <w:u w:val="single"/>
        </w:rPr>
      </w:pPr>
      <w:r>
        <w:rPr>
          <w:i/>
          <w:color w:val="000000"/>
          <w:u w:val="single"/>
        </w:rPr>
        <w:t>Tumor flare</w:t>
      </w:r>
      <w:r>
        <w:rPr>
          <w:i/>
          <w:color w:val="000000"/>
          <w:u w:val="single"/>
        </w:rPr>
        <w:noBreakHyphen/>
        <w:t>reaksjon og tumorlysesyndrom</w:t>
      </w:r>
    </w:p>
    <w:p w14:paraId="14040080" w14:textId="27190042" w:rsidR="00FD5B1E" w:rsidRPr="00D2126A" w:rsidRDefault="000E5A86" w:rsidP="003A29FE">
      <w:pPr>
        <w:keepNext/>
        <w:rPr>
          <w:color w:val="000000"/>
        </w:rPr>
      </w:pPr>
      <w:r>
        <w:rPr>
          <w:color w:val="000000"/>
        </w:rPr>
        <w:t>Ettersom lenalidomid har en antineoplastisk aktivitet kan det oppstå komplikasjoner i form av tumorlysesyndrom (TLS). Tilfeller av TLS og tumor flare</w:t>
      </w:r>
      <w:r>
        <w:rPr>
          <w:color w:val="000000"/>
        </w:rPr>
        <w:noBreakHyphen/>
        <w:t>reaksjon (TFR), inkludert fatale tilfeller, har blitt rapportert (se pkt. 4.8). Pasienter med risiko for TLS og TFR er de med stor tumorbelastning forut for behandlingen. Det skal utvises forsiktighet når lenalidomid gis til disse pasientene. Disse pasientene bør nøye overvåkes, særlig i den første syklusen eller ved doseøkninger, og det skal tas relevante forholdsregler.</w:t>
      </w:r>
    </w:p>
    <w:p w14:paraId="7893DEAD" w14:textId="77777777" w:rsidR="00FD5B1E" w:rsidRPr="00D2126A" w:rsidRDefault="00FD5B1E" w:rsidP="00C93C76">
      <w:pPr>
        <w:pStyle w:val="Date"/>
      </w:pPr>
    </w:p>
    <w:p w14:paraId="5BD2998C" w14:textId="77777777" w:rsidR="000A2EFC" w:rsidRPr="00D2126A" w:rsidRDefault="000E5A86" w:rsidP="00C93C76">
      <w:pPr>
        <w:pStyle w:val="Date"/>
        <w:keepNext/>
        <w:numPr>
          <w:ilvl w:val="0"/>
          <w:numId w:val="32"/>
        </w:numPr>
        <w:ind w:left="567" w:hanging="567"/>
        <w:rPr>
          <w:color w:val="000000"/>
          <w:u w:val="single"/>
        </w:rPr>
      </w:pPr>
      <w:r>
        <w:rPr>
          <w:color w:val="000000"/>
          <w:u w:val="single"/>
        </w:rPr>
        <w:t>Mantelcellelymfom</w:t>
      </w:r>
    </w:p>
    <w:p w14:paraId="4E01871E" w14:textId="77777777" w:rsidR="00DF15F2" w:rsidRPr="00D2126A" w:rsidRDefault="00DF15F2" w:rsidP="00C93C76">
      <w:pPr>
        <w:keepNext/>
      </w:pPr>
    </w:p>
    <w:p w14:paraId="39598845" w14:textId="4F5A9D50" w:rsidR="000A2EFC" w:rsidRPr="00D2126A" w:rsidRDefault="000E5A86" w:rsidP="00C93C76">
      <w:pPr>
        <w:keepNext/>
      </w:pPr>
      <w:r>
        <w:t>Det anbefales nøye overvåking og vurderinger med tanke på TFR. Pasienter med høy MIPI (Mantel cell lymphoma International Prognostic Index) ved diagnostisering eller store tumorer (minst én lesjon på ≥ 7 cm som lengste diameter) ved baseline kan ha risiko for TFR. Tumor flare</w:t>
      </w:r>
      <w:r>
        <w:noBreakHyphen/>
        <w:t>reaksjon kan ligne på sykdomsprogresjon (PD). Pasientene i studie MCL</w:t>
      </w:r>
      <w:r>
        <w:noBreakHyphen/>
        <w:t>002 og MCL</w:t>
      </w:r>
      <w:r>
        <w:noBreakHyphen/>
        <w:t>001 som fikk TFR grad 1 og 2 ble behandlet med kortikosteroider, ikke</w:t>
      </w:r>
      <w:r>
        <w:noBreakHyphen/>
        <w:t>steroide antiinflammatoriske midler (NSAIDs) og/eller narkotiske analgetika for håndtering av symptomene på TFR. Beslutningen om å iverksette terapeutiske tiltak mot TFR bør tas etter nøye klinisk vurdering av hver enkelt pasient (se pkt. 4.2).</w:t>
      </w:r>
    </w:p>
    <w:p w14:paraId="3ACD94EF" w14:textId="77777777" w:rsidR="000A2EFC" w:rsidRPr="00D2126A" w:rsidRDefault="000A2EFC" w:rsidP="00C93C76"/>
    <w:p w14:paraId="444F13B6" w14:textId="77777777" w:rsidR="00036363" w:rsidRPr="00D2126A" w:rsidRDefault="000E5A86" w:rsidP="00C93C76">
      <w:pPr>
        <w:pStyle w:val="Date"/>
        <w:keepNext/>
        <w:numPr>
          <w:ilvl w:val="0"/>
          <w:numId w:val="32"/>
        </w:numPr>
        <w:ind w:left="567" w:hanging="567"/>
        <w:rPr>
          <w:color w:val="000000"/>
          <w:u w:val="single"/>
        </w:rPr>
      </w:pPr>
      <w:r>
        <w:rPr>
          <w:color w:val="000000"/>
          <w:u w:val="single"/>
        </w:rPr>
        <w:t>Follikulært lymfom</w:t>
      </w:r>
    </w:p>
    <w:p w14:paraId="1FB13550" w14:textId="77777777" w:rsidR="00DF15F2" w:rsidRPr="00D2126A" w:rsidRDefault="00DF15F2" w:rsidP="00C93C76">
      <w:pPr>
        <w:keepNext/>
        <w:autoSpaceDE w:val="0"/>
        <w:autoSpaceDN w:val="0"/>
        <w:adjustRightInd w:val="0"/>
        <w:rPr>
          <w:rFonts w:eastAsia="Yu Gothic"/>
        </w:rPr>
      </w:pPr>
    </w:p>
    <w:p w14:paraId="13A8F6D4" w14:textId="1A9382B7" w:rsidR="000A2EFC" w:rsidRPr="00D2126A" w:rsidRDefault="000E5A86" w:rsidP="00C93C76">
      <w:pPr>
        <w:keepNext/>
        <w:autoSpaceDE w:val="0"/>
        <w:autoSpaceDN w:val="0"/>
        <w:adjustRightInd w:val="0"/>
        <w:rPr>
          <w:rFonts w:eastAsia="Yu Gothic"/>
        </w:rPr>
      </w:pPr>
      <w:r>
        <w:t>Det anbefales nøye overvåking og vurderinger med tanke på TFR. Tumor flare kan ligne på PD. Pasienter som fikk TFR grad 1 og 2 ble behandlet med kortikosteroider, NSAIDs og/eller narkotiske analgetika for å kunne håndtere symptomene på TFR. Beslutningen om å iverksette terapeutiske tiltak mot TFR bør tas etter nøye klinisk vurdering av hver enkelt pasient (se pkt. 4.2).</w:t>
      </w:r>
    </w:p>
    <w:p w14:paraId="5411DD62" w14:textId="77777777" w:rsidR="000A2EFC" w:rsidRPr="00D2126A" w:rsidRDefault="000A2EFC" w:rsidP="00C93C76">
      <w:pPr>
        <w:autoSpaceDE w:val="0"/>
        <w:autoSpaceDN w:val="0"/>
        <w:adjustRightInd w:val="0"/>
        <w:ind w:left="40" w:right="-20"/>
        <w:rPr>
          <w:rFonts w:eastAsia="Yu Gothic"/>
        </w:rPr>
      </w:pPr>
    </w:p>
    <w:p w14:paraId="4C66E58C" w14:textId="79217CEF" w:rsidR="000A2EFC" w:rsidRPr="00D2126A" w:rsidRDefault="000E5A86" w:rsidP="00C93C76">
      <w:pPr>
        <w:pStyle w:val="Date"/>
        <w:rPr>
          <w:rFonts w:eastAsia="Yu Gothic"/>
        </w:rPr>
      </w:pPr>
      <w:r>
        <w:lastRenderedPageBreak/>
        <w:t>Det anbefales nøye overvåking og vurderinger med tanke på TLS. Pasientene skal hydreres godt og motta TLS</w:t>
      </w:r>
      <w:r>
        <w:noBreakHyphen/>
        <w:t>profylakse i tillegg til ukentlige blodkjemipaneler under den første syklusen eller lenger, som klinisk indisert (se pkt. 4.2 og 4.8).</w:t>
      </w:r>
    </w:p>
    <w:p w14:paraId="228109BF" w14:textId="77777777" w:rsidR="000A2EFC" w:rsidRPr="00D2126A" w:rsidRDefault="000A2EFC" w:rsidP="00C93C76"/>
    <w:p w14:paraId="202D97A4" w14:textId="77777777" w:rsidR="00036363" w:rsidRPr="00D2126A" w:rsidRDefault="000E5A86" w:rsidP="00C93C76">
      <w:pPr>
        <w:pStyle w:val="Default"/>
        <w:keepNext/>
        <w:rPr>
          <w:i/>
          <w:iCs/>
          <w:color w:val="auto"/>
          <w:sz w:val="22"/>
          <w:szCs w:val="22"/>
          <w:u w:val="single"/>
        </w:rPr>
      </w:pPr>
      <w:r>
        <w:rPr>
          <w:i/>
          <w:color w:val="auto"/>
          <w:sz w:val="22"/>
          <w:u w:val="single"/>
        </w:rPr>
        <w:t>Tumorbelastning</w:t>
      </w:r>
    </w:p>
    <w:p w14:paraId="30BE8384" w14:textId="28B418F1" w:rsidR="002975F5" w:rsidRPr="00D2126A" w:rsidRDefault="000E5A86" w:rsidP="00C93C76">
      <w:pPr>
        <w:pStyle w:val="Date"/>
        <w:keepNext/>
        <w:numPr>
          <w:ilvl w:val="0"/>
          <w:numId w:val="32"/>
        </w:numPr>
        <w:ind w:left="567" w:hanging="567"/>
        <w:rPr>
          <w:iCs/>
          <w:u w:val="single"/>
        </w:rPr>
      </w:pPr>
      <w:r>
        <w:rPr>
          <w:u w:val="single"/>
        </w:rPr>
        <w:t>Mantelcellelymfom</w:t>
      </w:r>
    </w:p>
    <w:p w14:paraId="60D2F1E7" w14:textId="77777777" w:rsidR="00DF15F2" w:rsidRPr="00D2126A" w:rsidRDefault="00DF15F2" w:rsidP="00C93C76">
      <w:pPr>
        <w:pStyle w:val="CommentText"/>
        <w:keepNext/>
        <w:jc w:val="both"/>
        <w:rPr>
          <w:sz w:val="22"/>
        </w:rPr>
      </w:pPr>
    </w:p>
    <w:p w14:paraId="169AF70D" w14:textId="6C57011F" w:rsidR="00036363" w:rsidRPr="00D2126A" w:rsidRDefault="000E5A86" w:rsidP="00753D3F">
      <w:pPr>
        <w:pStyle w:val="CommentText"/>
        <w:rPr>
          <w:sz w:val="22"/>
        </w:rPr>
      </w:pPr>
      <w:r>
        <w:rPr>
          <w:sz w:val="22"/>
        </w:rPr>
        <w:t>Lenalidomid er ikke anbefalt til behanding av pasienter med stor tumorbelastning dersom andre behandlingsalternativer er tilgjengelige.</w:t>
      </w:r>
    </w:p>
    <w:p w14:paraId="72C268C2" w14:textId="101F2A00" w:rsidR="002975F5" w:rsidRPr="00D2126A" w:rsidRDefault="002975F5" w:rsidP="00C93C76">
      <w:pPr>
        <w:pStyle w:val="CommentText"/>
        <w:jc w:val="both"/>
        <w:rPr>
          <w:sz w:val="22"/>
        </w:rPr>
      </w:pPr>
    </w:p>
    <w:p w14:paraId="2739CCAB" w14:textId="77777777" w:rsidR="002975F5" w:rsidRPr="00D2126A" w:rsidRDefault="000E5A86" w:rsidP="00C93C76">
      <w:pPr>
        <w:pStyle w:val="CommentText"/>
        <w:keepNext/>
        <w:jc w:val="both"/>
        <w:rPr>
          <w:i/>
          <w:sz w:val="22"/>
        </w:rPr>
      </w:pPr>
      <w:r>
        <w:rPr>
          <w:i/>
          <w:sz w:val="22"/>
        </w:rPr>
        <w:t>Tidlig dødsfall</w:t>
      </w:r>
    </w:p>
    <w:p w14:paraId="10870B5F" w14:textId="0E9BAA98" w:rsidR="00036363" w:rsidRPr="00D2126A" w:rsidRDefault="000E5A86" w:rsidP="00C93C76">
      <w:pPr>
        <w:autoSpaceDE w:val="0"/>
        <w:autoSpaceDN w:val="0"/>
      </w:pPr>
      <w:r>
        <w:t>I studie MCL</w:t>
      </w:r>
      <w:r>
        <w:noBreakHyphen/>
        <w:t>002 var det totalt sett en tilsynelatende økning i tidlige (innen 20 uker) dødsfall. Pasienter med stor tumorbelastning ved baseline har økt risiko for tidlig død, og det var 16/81 (20 %) tidlige dødsfall i lenalidomidgruppen og 2/28 (7 %) tidlige dødsfall i kontrollgruppen. Etter 52 uker var tilsvarende tall 32/81 (40 %) og 6/28 (21 %) (se pkt. 5.1).</w:t>
      </w:r>
    </w:p>
    <w:p w14:paraId="59165BF0" w14:textId="52047847" w:rsidR="002975F5" w:rsidRPr="00D2126A" w:rsidRDefault="002975F5" w:rsidP="00C93C76">
      <w:pPr>
        <w:pStyle w:val="Date"/>
      </w:pPr>
    </w:p>
    <w:p w14:paraId="49D1DB3B" w14:textId="77777777" w:rsidR="002975F5" w:rsidRPr="00D2126A" w:rsidRDefault="000E5A86" w:rsidP="00C93C76">
      <w:pPr>
        <w:keepNext/>
        <w:autoSpaceDE w:val="0"/>
        <w:autoSpaceDN w:val="0"/>
        <w:rPr>
          <w:i/>
        </w:rPr>
      </w:pPr>
      <w:r>
        <w:rPr>
          <w:i/>
        </w:rPr>
        <w:t>Bivirkninger</w:t>
      </w:r>
    </w:p>
    <w:p w14:paraId="550C780C" w14:textId="5235815A" w:rsidR="00036363" w:rsidRPr="00D2126A" w:rsidRDefault="000E5A86" w:rsidP="00C93C76">
      <w:pPr>
        <w:autoSpaceDE w:val="0"/>
        <w:autoSpaceDN w:val="0"/>
      </w:pPr>
      <w:r>
        <w:t>I studie MCL</w:t>
      </w:r>
      <w:r>
        <w:noBreakHyphen/>
        <w:t>002, i behandlingssyklus 1, ble 11/81 (14 %) pasienter med stor tumorbelastning tatt av behandling i lenalidomidgruppen mot 1/28 (4 %) i kontrollgruppen. Hovedårsaken til seponering av behandling hos pasienter med stor tumorbelastning i behandlingssyklus 1 i lenalidomidgruppen var bivirkninger, 7/11 (64 %).</w:t>
      </w:r>
    </w:p>
    <w:p w14:paraId="4715B979" w14:textId="77777777" w:rsidR="00F2178A" w:rsidRPr="00D2126A" w:rsidRDefault="00F2178A" w:rsidP="00F2178A">
      <w:pPr>
        <w:pStyle w:val="Date"/>
      </w:pPr>
    </w:p>
    <w:p w14:paraId="74A1245D" w14:textId="2D3D80E6" w:rsidR="002975F5" w:rsidRPr="00D2126A" w:rsidRDefault="000E5A86" w:rsidP="00C93C76">
      <w:pPr>
        <w:autoSpaceDE w:val="0"/>
        <w:autoSpaceDN w:val="0"/>
      </w:pPr>
      <w:r>
        <w:t>Pasienter med stor tumorbelastning bør derfor overvåkes nøye for bivirkninger (se pkt. 4.8), inkludert tegn på tumor flare</w:t>
      </w:r>
      <w:r>
        <w:noBreakHyphen/>
        <w:t>reaksjon (TFR). Se pkt. 4.2 for dosejustering ved TFR.</w:t>
      </w:r>
    </w:p>
    <w:p w14:paraId="454A0A24" w14:textId="77777777" w:rsidR="00F2178A" w:rsidRPr="00D2126A" w:rsidRDefault="00F2178A" w:rsidP="00F2178A">
      <w:pPr>
        <w:pStyle w:val="Date"/>
      </w:pPr>
    </w:p>
    <w:p w14:paraId="217DE468" w14:textId="68AF015F" w:rsidR="00036363" w:rsidRPr="00D2126A" w:rsidRDefault="000E5A86" w:rsidP="00C93C76">
      <w:pPr>
        <w:autoSpaceDE w:val="0"/>
        <w:autoSpaceDN w:val="0"/>
      </w:pPr>
      <w:r>
        <w:t>Stor tumorbelastning ble definert som minst én lesjon ≥ 5 cm i diameter eller 3 lesjoner ≥ 3 cm.</w:t>
      </w:r>
    </w:p>
    <w:p w14:paraId="59F92DCC" w14:textId="5A664BFC" w:rsidR="002975F5" w:rsidRPr="00D2126A" w:rsidRDefault="002975F5" w:rsidP="00C93C76">
      <w:pPr>
        <w:pStyle w:val="Date"/>
      </w:pPr>
    </w:p>
    <w:p w14:paraId="475EC579" w14:textId="77777777" w:rsidR="00375EAB" w:rsidRPr="00D2126A" w:rsidRDefault="000E5A86" w:rsidP="00C93C76">
      <w:pPr>
        <w:pStyle w:val="Date"/>
        <w:keepNext/>
        <w:rPr>
          <w:i/>
          <w:color w:val="000000"/>
          <w:u w:val="single"/>
        </w:rPr>
      </w:pPr>
      <w:r>
        <w:rPr>
          <w:i/>
          <w:color w:val="000000"/>
          <w:u w:val="single"/>
        </w:rPr>
        <w:t>Allergiske reaksjoner og alvorlige hudreaksjoner</w:t>
      </w:r>
    </w:p>
    <w:p w14:paraId="19CA8F0C" w14:textId="1FC9D94E" w:rsidR="00375EAB" w:rsidRPr="00D2126A" w:rsidRDefault="000E5A86" w:rsidP="000C6A57">
      <w:r>
        <w:t>Tilfeller av allergiske reaksjoner inkludert angioødem, anafylaktisk reaksjon og alvorlige hudreaksjoner, herunder SJS, TEN og DRESS er rapportert hos pasienter behandlet med lenalidomid (se pkt. 4.8). Pasienter må informeres av forskrivende lege om tegn og symptomer på disse reaksjonene4, og må få beskjed om å oppsøke legehjelp umiddelbart hvis de utvikler disse symptomene. Lenalidomid skal seponeres ved angioødem, anafylaktisk reaksjon, eksfoliativt eller bulløst utslett, eller ved mistanke om SJS, TEN eller DRESS, og skal ikke gjenopptas etter seponering ved slike reaksjoner. Avhengig av alvorlighetsgrad bør lenalidomidavbrudd eller seponering vurderes ved andre former for hudreaksjoner. Pasienter som tidligere har fått allergiske reaksjoner ved talidomidbehandling, må overvåkes nøye, da en mulig kryssreaksjon mellom lenalidomid og talidomid er rapportert i litteraturen. Pasienter med en anamnese med alvorlig utslett i forbindelse med talidomidbehandling bør ikke få lenalidomid.</w:t>
      </w:r>
    </w:p>
    <w:p w14:paraId="0ADE7BE8" w14:textId="77777777" w:rsidR="00375EAB" w:rsidRPr="00D2126A" w:rsidRDefault="00375EAB" w:rsidP="00C93C76">
      <w:pPr>
        <w:rPr>
          <w:color w:val="000000"/>
        </w:rPr>
      </w:pPr>
    </w:p>
    <w:p w14:paraId="14441DC5" w14:textId="77777777" w:rsidR="00375EAB" w:rsidRPr="00D2126A" w:rsidRDefault="000E5A86" w:rsidP="00C93C76">
      <w:pPr>
        <w:keepNext/>
        <w:rPr>
          <w:i/>
          <w:color w:val="000000"/>
          <w:szCs w:val="24"/>
          <w:u w:val="single"/>
        </w:rPr>
      </w:pPr>
      <w:r>
        <w:rPr>
          <w:i/>
          <w:color w:val="000000"/>
          <w:u w:val="single"/>
        </w:rPr>
        <w:t>Laktoseintoleranse</w:t>
      </w:r>
    </w:p>
    <w:p w14:paraId="1436C1AC" w14:textId="77777777" w:rsidR="00375EAB" w:rsidRPr="00D2126A" w:rsidRDefault="000E5A86" w:rsidP="00C93C76">
      <w:pPr>
        <w:rPr>
          <w:color w:val="000000"/>
          <w:szCs w:val="24"/>
        </w:rPr>
      </w:pPr>
      <w:r>
        <w:rPr>
          <w:color w:val="000000"/>
        </w:rPr>
        <w:t>Revlimid kapsler inneholder laktose. Pasienter med sjeldne arvelige problemer med galaktoseintoleranse, en spesiell form for hereditær laktasemangel (Lapp lactase deficiency) eller glukose</w:t>
      </w:r>
      <w:r>
        <w:rPr>
          <w:color w:val="000000"/>
        </w:rPr>
        <w:noBreakHyphen/>
        <w:t>galaktose malabsorbsjon bør ikke ta dette legemidlet.</w:t>
      </w:r>
    </w:p>
    <w:p w14:paraId="13B09251" w14:textId="77777777" w:rsidR="00375EAB" w:rsidRPr="00D2126A" w:rsidRDefault="00375EAB" w:rsidP="00C93C76">
      <w:pPr>
        <w:rPr>
          <w:i/>
          <w:color w:val="000000"/>
        </w:rPr>
      </w:pPr>
    </w:p>
    <w:p w14:paraId="77E9F50E" w14:textId="77777777" w:rsidR="00375EAB" w:rsidRPr="00D2126A" w:rsidRDefault="000E5A86" w:rsidP="00C93C76">
      <w:pPr>
        <w:keepNext/>
        <w:rPr>
          <w:i/>
          <w:color w:val="000000"/>
          <w:u w:val="single"/>
        </w:rPr>
      </w:pPr>
      <w:r>
        <w:rPr>
          <w:i/>
          <w:color w:val="000000"/>
          <w:u w:val="single"/>
        </w:rPr>
        <w:t>Ny primær malignitet</w:t>
      </w:r>
    </w:p>
    <w:p w14:paraId="656B0CCD" w14:textId="12B5E6B6" w:rsidR="00375EAB" w:rsidRPr="00D2126A" w:rsidRDefault="000E5A86" w:rsidP="00C93C76">
      <w:pPr>
        <w:rPr>
          <w:iCs/>
          <w:color w:val="000000"/>
        </w:rPr>
      </w:pPr>
      <w:r>
        <w:rPr>
          <w:color w:val="000000"/>
        </w:rPr>
        <w:t>En økning av ny primær malignitet (Second Primary Malignancies, SPM) er observert i kliniske undersøkelser av tidligere behandlede myelomatosepasienter som får lenalidomid/deksametason (3,98 pr. 100 personår) sammenlignet med kontroller (1,38 pr. 100 personår). Ikke</w:t>
      </w:r>
      <w:r>
        <w:rPr>
          <w:color w:val="000000"/>
        </w:rPr>
        <w:noBreakHyphen/>
        <w:t>invasiv SPM består av basalcelle</w:t>
      </w:r>
      <w:r>
        <w:rPr>
          <w:color w:val="000000"/>
        </w:rPr>
        <w:noBreakHyphen/>
        <w:t xml:space="preserve"> eller plateepitelkreft. De fleste tilfeller av invasiv SPM var maligne solide tumorer.</w:t>
      </w:r>
    </w:p>
    <w:p w14:paraId="56D6F1E8" w14:textId="77777777" w:rsidR="00375EAB" w:rsidRPr="00D2126A" w:rsidRDefault="00375EAB" w:rsidP="00C93C76">
      <w:pPr>
        <w:pStyle w:val="Date"/>
        <w:rPr>
          <w:color w:val="000000"/>
        </w:rPr>
      </w:pPr>
    </w:p>
    <w:p w14:paraId="01A6EFE9" w14:textId="7E3FFE19" w:rsidR="00036363" w:rsidRPr="00D2126A" w:rsidRDefault="000E5A86" w:rsidP="00C93C76">
      <w:pPr>
        <w:rPr>
          <w:color w:val="000000"/>
        </w:rPr>
      </w:pPr>
      <w:r>
        <w:rPr>
          <w:color w:val="000000"/>
        </w:rPr>
        <w:t>I kliniske undersøkelser av pasienter med nydiagnostisert myelomatose hvor transplantasjon ikke var aktuelt, er det observert en økt forekomst på 4,9 ganger av hematologisk SPM (tilfeller av AML, MDS) hos pasienter som fikk lenalidomid i kombinasjon med melfalan og prednison frem til progresjon (1,75 pr. 100 personår) sammenlignet med melfalan i kombinasjon med prednison (0,36 pr. 100 personår).</w:t>
      </w:r>
    </w:p>
    <w:p w14:paraId="3D6A9470" w14:textId="75B025CC" w:rsidR="000A3D78" w:rsidRPr="00D2126A" w:rsidRDefault="000A3D78" w:rsidP="00C93C76">
      <w:pPr>
        <w:rPr>
          <w:color w:val="000000"/>
        </w:rPr>
      </w:pPr>
    </w:p>
    <w:p w14:paraId="66DB1501" w14:textId="0B109824" w:rsidR="00036363" w:rsidRPr="00D2126A" w:rsidRDefault="000E5A86" w:rsidP="00C93C76">
      <w:pPr>
        <w:rPr>
          <w:color w:val="000000"/>
        </w:rPr>
      </w:pPr>
      <w:r>
        <w:rPr>
          <w:color w:val="000000"/>
        </w:rPr>
        <w:t>Det er observert en økt forekomst på 2,12 ganger av solide tumorer ved SPM hos pasienter som fikk lenalidomid (9 sykluser) i kombinasjon med melfalan og prednison (1,57 pr. 100 personår) sammenlignet med melfalan i kombinasjon med prednison (0,74 pr. 100 personår).</w:t>
      </w:r>
    </w:p>
    <w:p w14:paraId="2FD76FB9" w14:textId="7C4E673A" w:rsidR="000A3D78" w:rsidRPr="00D2126A" w:rsidRDefault="000A3D78" w:rsidP="00C93C76">
      <w:pPr>
        <w:rPr>
          <w:color w:val="000000"/>
        </w:rPr>
      </w:pPr>
    </w:p>
    <w:p w14:paraId="0B03FA87" w14:textId="2FF61C87" w:rsidR="00036363" w:rsidRPr="00D2126A" w:rsidRDefault="000E5A86" w:rsidP="00C93C76">
      <w:pPr>
        <w:rPr>
          <w:color w:val="000000"/>
        </w:rPr>
      </w:pPr>
      <w:r>
        <w:rPr>
          <w:color w:val="000000"/>
        </w:rPr>
        <w:t>Hos pasienter som fikk lenalidomid i kombinasjon med deksametason frem til progresjon eller i 18 måneder, var forekomst av hematologisk SPM (0,16 pr. 100 personår) ikke økt sammenlignet med talidomid i kombinasjon med melfalan og prednison (0,79 pr. 100 personår).</w:t>
      </w:r>
    </w:p>
    <w:p w14:paraId="6BE55578" w14:textId="7DC1B32F" w:rsidR="000A3D78" w:rsidRPr="00D2126A" w:rsidRDefault="000A3D78" w:rsidP="00C93C76">
      <w:pPr>
        <w:rPr>
          <w:color w:val="000000"/>
        </w:rPr>
      </w:pPr>
    </w:p>
    <w:p w14:paraId="580CD65A" w14:textId="497E00C5" w:rsidR="000A3D78" w:rsidRPr="00D2126A" w:rsidRDefault="000E5A86" w:rsidP="00C93C76">
      <w:pPr>
        <w:rPr>
          <w:color w:val="000000"/>
        </w:rPr>
      </w:pPr>
      <w:r>
        <w:rPr>
          <w:color w:val="000000"/>
        </w:rPr>
        <w:t>Det er observert en økt forekomst på 1,3 ganger av solide tumorer ved SPM hos pasienter som fikk lenalidomid i kombinasjon med deksametason frem til progresjon eller i 18 måneder (1,58 pr. 100 personår) sammenlignet med talidomid i kombinasjon med melfalan og prednison (1,19 pr. 100 personår).</w:t>
      </w:r>
    </w:p>
    <w:p w14:paraId="7F881AFA" w14:textId="77777777" w:rsidR="000A3D78" w:rsidRPr="00D2126A" w:rsidRDefault="000A3D78" w:rsidP="00C93C76">
      <w:pPr>
        <w:pStyle w:val="Date"/>
      </w:pPr>
    </w:p>
    <w:p w14:paraId="237FD252" w14:textId="61533263" w:rsidR="00AB7ACC" w:rsidRPr="00D2126A" w:rsidRDefault="000E5A86" w:rsidP="00C93C76">
      <w:pPr>
        <w:rPr>
          <w:color w:val="000000"/>
        </w:rPr>
      </w:pPr>
      <w:r>
        <w:rPr>
          <w:color w:val="000000"/>
        </w:rPr>
        <w:t>Hos pasienter med nydiagnostisert myelomatose som fikk lenalidomid i kombinasjon med bortezomib og deksametason, var forekomst av hematologisk SPM 0,00 – 0,16 pr. 100 personår, og forekomsten av solide tumorer ved SPM var 0,21 – 1,04 pr. 100 personår.</w:t>
      </w:r>
    </w:p>
    <w:p w14:paraId="79B46409" w14:textId="77777777" w:rsidR="00AB7ACC" w:rsidRPr="00D2126A" w:rsidRDefault="00AB7ACC" w:rsidP="00C93C76"/>
    <w:p w14:paraId="186E9BB7" w14:textId="77777777" w:rsidR="005D3FED" w:rsidRPr="00D2126A" w:rsidRDefault="000E5A86" w:rsidP="00C93C76">
      <w:r>
        <w:t>Den økte risikoen for sekundære primære maligniteter forbundet med lenalidomid er relevant også i sammenheng med NDMM etter stamcelletransplantasjon. Riktignok er denne risikoen ikke fullstendig karakterisert, men den skal tas med i betraktningen når Revlimid vurderes for bruk i denne settingen.</w:t>
      </w:r>
    </w:p>
    <w:p w14:paraId="66588B6D" w14:textId="77777777" w:rsidR="005D3FED" w:rsidRPr="00D2126A" w:rsidRDefault="005D3FED" w:rsidP="00C93C76"/>
    <w:p w14:paraId="7652F205" w14:textId="212279B8" w:rsidR="00036363" w:rsidRPr="00D2126A" w:rsidRDefault="000E5A86" w:rsidP="00F2178A">
      <w:r>
        <w:t>Forekomsten av hematologisk malignitet, særlig AML, MDS og B</w:t>
      </w:r>
      <w:r>
        <w:noBreakHyphen/>
        <w:t>cellemaligniteter (inkludert Hodgkins lymfom), var 1,31 pr. 100 personår for lenalidomidgruppene og 0,58 pr. 100 personår for placebogruppene (1,02 per 100 personår for pasienter som eksponeres for lenalidomid etter ASCT og 0,60 per 100 personår for pasienter som ikke eksponeres for lenalidomid etter ASCT). Forekomsten av solide tumorer ved SPM var 1,36 pr. 100 personår for lenalidomidgruppene og 1,05 pr. 100 personår for placebogruppene (1,26 pr. 100 personår for pasienter som eksponeres for lenalidomid etter ASCT og 0,60 pr. 100 personår for pasienter som ikke eksponeres for lenalidomid etter ASCT).</w:t>
      </w:r>
    </w:p>
    <w:p w14:paraId="3D7EBAB1" w14:textId="32AEC89D" w:rsidR="00375EAB" w:rsidRPr="00D2126A" w:rsidRDefault="00375EAB" w:rsidP="00C93C76">
      <w:pPr>
        <w:rPr>
          <w:iCs/>
          <w:color w:val="000000"/>
        </w:rPr>
      </w:pPr>
    </w:p>
    <w:p w14:paraId="41CCDB83" w14:textId="77777777" w:rsidR="00375EAB" w:rsidRPr="00D2126A" w:rsidRDefault="000E5A86" w:rsidP="00C93C76">
      <w:pPr>
        <w:pStyle w:val="Date"/>
        <w:rPr>
          <w:iCs/>
          <w:color w:val="000000"/>
        </w:rPr>
      </w:pPr>
      <w:r>
        <w:rPr>
          <w:color w:val="000000"/>
        </w:rPr>
        <w:t>Risikoen for hematologisk SPM må tas i betraktning før behandling med lenalidomid startes opp i kombinasjon med melfalan eller rett etter høydose melfalan og ASCT. Leger må evaluere pasientene nøye før og under behandlingen ved standard kreftscreening for forekomst av SPM, og sette i gang relevant behandling.</w:t>
      </w:r>
    </w:p>
    <w:p w14:paraId="6B0E07CE" w14:textId="77777777" w:rsidR="00375EAB" w:rsidRPr="00D2126A" w:rsidRDefault="00375EAB" w:rsidP="00C93C76">
      <w:pPr>
        <w:rPr>
          <w:color w:val="000000"/>
        </w:rPr>
      </w:pPr>
    </w:p>
    <w:p w14:paraId="144E542A" w14:textId="6678AB9C" w:rsidR="006B5D3E" w:rsidRPr="00D2126A" w:rsidRDefault="000E5A86" w:rsidP="00C93C76">
      <w:pPr>
        <w:pStyle w:val="Date"/>
        <w:keepNext/>
        <w:rPr>
          <w:i/>
          <w:color w:val="000000"/>
          <w:u w:val="single"/>
        </w:rPr>
      </w:pPr>
      <w:r>
        <w:rPr>
          <w:i/>
          <w:color w:val="000000"/>
          <w:u w:val="single"/>
        </w:rPr>
        <w:t>Progresjon til akutt myeloid leukemi ved lav</w:t>
      </w:r>
      <w:r>
        <w:rPr>
          <w:i/>
          <w:color w:val="000000"/>
          <w:u w:val="single"/>
        </w:rPr>
        <w:noBreakHyphen/>
        <w:t xml:space="preserve"> og intermediær</w:t>
      </w:r>
      <w:r>
        <w:rPr>
          <w:i/>
          <w:color w:val="000000"/>
          <w:u w:val="single"/>
        </w:rPr>
        <w:noBreakHyphen/>
        <w:t>1</w:t>
      </w:r>
      <w:r>
        <w:rPr>
          <w:i/>
          <w:color w:val="000000"/>
          <w:u w:val="single"/>
        </w:rPr>
        <w:noBreakHyphen/>
        <w:t>risiko MDS</w:t>
      </w:r>
    </w:p>
    <w:p w14:paraId="1BFF7925" w14:textId="77777777" w:rsidR="006B5D3E" w:rsidRPr="00D2126A" w:rsidRDefault="000E5A86" w:rsidP="00C93C76">
      <w:pPr>
        <w:keepNext/>
        <w:numPr>
          <w:ilvl w:val="0"/>
          <w:numId w:val="32"/>
        </w:numPr>
        <w:ind w:left="567" w:hanging="567"/>
        <w:rPr>
          <w:color w:val="000000"/>
          <w:u w:val="single"/>
        </w:rPr>
      </w:pPr>
      <w:r>
        <w:rPr>
          <w:color w:val="000000"/>
          <w:u w:val="single"/>
        </w:rPr>
        <w:t>Karyotype</w:t>
      </w:r>
    </w:p>
    <w:p w14:paraId="7E24998B" w14:textId="77777777" w:rsidR="00DF15F2" w:rsidRPr="00D2126A" w:rsidRDefault="00DF15F2" w:rsidP="00C93C76">
      <w:pPr>
        <w:keepNext/>
        <w:rPr>
          <w:color w:val="000000"/>
        </w:rPr>
      </w:pPr>
    </w:p>
    <w:p w14:paraId="32D74886" w14:textId="3987FFA3" w:rsidR="006B5D3E" w:rsidRPr="00D2126A" w:rsidRDefault="000E5A86" w:rsidP="00C93C76">
      <w:pPr>
        <w:rPr>
          <w:color w:val="000000"/>
        </w:rPr>
      </w:pPr>
      <w:r>
        <w:rPr>
          <w:color w:val="000000"/>
        </w:rPr>
        <w:t>Variabler ved baseline inkludert kompleks cytogenetikk, er forbundet med progresjon til akutt myeloid leukemi (AML) hos forsøkspersoner som er transfusjonsavhengige og har et Del (5q)</w:t>
      </w:r>
      <w:r>
        <w:rPr>
          <w:color w:val="000000"/>
        </w:rPr>
        <w:noBreakHyphen/>
        <w:t>avvik. I en kombinert analyse av to kliniske studier med lenalidomid ved lav</w:t>
      </w:r>
      <w:r>
        <w:rPr>
          <w:color w:val="000000"/>
        </w:rPr>
        <w:noBreakHyphen/>
        <w:t xml:space="preserve"> eller intermediær</w:t>
      </w:r>
      <w:r>
        <w:rPr>
          <w:color w:val="000000"/>
        </w:rPr>
        <w:noBreakHyphen/>
        <w:t>1</w:t>
      </w:r>
      <w:r>
        <w:rPr>
          <w:color w:val="000000"/>
        </w:rPr>
        <w:noBreakHyphen/>
        <w:t>risiko myelodysplastisk syndrom, hadde forsøkspersoner med en kompleks cytogenetikk høyest anslått kumulativ risiko for progresjon til AML (38,6 %) etter 2 år. Den anslåtte forekomsten av progresjon til AML etter 2 år hos pasienter med et isolert Del (5q)</w:t>
      </w:r>
      <w:r>
        <w:rPr>
          <w:color w:val="000000"/>
        </w:rPr>
        <w:noBreakHyphen/>
        <w:t>avvik var 13,8 %, sammenlignet med 17,3 % hos pasienter med Del (5q) og ett annet andre cytogenetisk avvik.</w:t>
      </w:r>
    </w:p>
    <w:p w14:paraId="08060C7B" w14:textId="77777777" w:rsidR="006B5D3E" w:rsidRPr="00D2126A" w:rsidRDefault="006B5D3E" w:rsidP="00C93C76">
      <w:pPr>
        <w:rPr>
          <w:color w:val="000000"/>
        </w:rPr>
      </w:pPr>
    </w:p>
    <w:p w14:paraId="27CFBC2C" w14:textId="77777777" w:rsidR="00036363" w:rsidRPr="00D2126A" w:rsidRDefault="000E5A86" w:rsidP="00C93C76">
      <w:pPr>
        <w:rPr>
          <w:color w:val="000000"/>
        </w:rPr>
      </w:pPr>
      <w:r>
        <w:rPr>
          <w:color w:val="000000"/>
        </w:rPr>
        <w:t>Følgelig er lenalidomids nytte</w:t>
      </w:r>
      <w:r>
        <w:rPr>
          <w:color w:val="000000"/>
        </w:rPr>
        <w:noBreakHyphen/>
        <w:t>risikoforhold ukjent når MDS er forbundet med Del (5q) og kompleks cytogenetikk.</w:t>
      </w:r>
    </w:p>
    <w:p w14:paraId="4E9BFEF3" w14:textId="671B927D" w:rsidR="006B5D3E" w:rsidRPr="00D2126A" w:rsidRDefault="006B5D3E" w:rsidP="00C93C76">
      <w:pPr>
        <w:rPr>
          <w:color w:val="000000"/>
        </w:rPr>
      </w:pPr>
    </w:p>
    <w:p w14:paraId="5190991A" w14:textId="77777777" w:rsidR="006B5D3E" w:rsidRPr="00D2126A" w:rsidRDefault="000E5A86" w:rsidP="00C93C76">
      <w:pPr>
        <w:pStyle w:val="Date"/>
        <w:keepNext/>
        <w:numPr>
          <w:ilvl w:val="0"/>
          <w:numId w:val="32"/>
        </w:numPr>
        <w:ind w:left="567" w:hanging="567"/>
        <w:rPr>
          <w:color w:val="000000"/>
          <w:u w:val="single"/>
        </w:rPr>
      </w:pPr>
      <w:r>
        <w:rPr>
          <w:color w:val="000000"/>
          <w:u w:val="single"/>
        </w:rPr>
        <w:t>TP53</w:t>
      </w:r>
      <w:r>
        <w:rPr>
          <w:color w:val="000000"/>
          <w:u w:val="single"/>
        </w:rPr>
        <w:noBreakHyphen/>
        <w:t>status</w:t>
      </w:r>
    </w:p>
    <w:p w14:paraId="2F1FB1DE" w14:textId="77777777" w:rsidR="00DF15F2" w:rsidRPr="00D2126A" w:rsidRDefault="00DF15F2" w:rsidP="00C93C76">
      <w:pPr>
        <w:keepNext/>
        <w:rPr>
          <w:color w:val="000000"/>
        </w:rPr>
      </w:pPr>
    </w:p>
    <w:p w14:paraId="334E58B5" w14:textId="2742E59E" w:rsidR="006B5D3E" w:rsidRPr="00D2126A" w:rsidRDefault="000E5A86" w:rsidP="00C93C76">
      <w:pPr>
        <w:keepNext/>
        <w:rPr>
          <w:color w:val="000000"/>
        </w:rPr>
      </w:pPr>
      <w:r>
        <w:rPr>
          <w:color w:val="000000"/>
        </w:rPr>
        <w:t>Det foreligger en TP53</w:t>
      </w:r>
      <w:r>
        <w:rPr>
          <w:color w:val="000000"/>
        </w:rPr>
        <w:noBreakHyphen/>
        <w:t>mutasjon hos 20 til 25 % av pasientene med lavrisiko MDS Del 5q, som er forbundet med en høyere risiko for progresjon til AML. I en post</w:t>
      </w:r>
      <w:r>
        <w:rPr>
          <w:color w:val="000000"/>
        </w:rPr>
        <w:noBreakHyphen/>
        <w:t>hoc</w:t>
      </w:r>
      <w:r>
        <w:rPr>
          <w:color w:val="000000"/>
        </w:rPr>
        <w:noBreakHyphen/>
        <w:t>analyse av en klinisk studie av lenalidomid ved lav</w:t>
      </w:r>
      <w:r>
        <w:rPr>
          <w:color w:val="000000"/>
        </w:rPr>
        <w:noBreakHyphen/>
        <w:t xml:space="preserve"> eller intermediær</w:t>
      </w:r>
      <w:r>
        <w:rPr>
          <w:color w:val="000000"/>
        </w:rPr>
        <w:noBreakHyphen/>
        <w:t>1</w:t>
      </w:r>
      <w:r>
        <w:rPr>
          <w:color w:val="000000"/>
        </w:rPr>
        <w:noBreakHyphen/>
        <w:t>risiko myelodysplastisk syndrom (MDS</w:t>
      </w:r>
      <w:r>
        <w:rPr>
          <w:color w:val="000000"/>
        </w:rPr>
        <w:noBreakHyphen/>
        <w:t>004), var den anslåtte forekomsten av progresjon til AML etter 2 år 27,5 % hos pasienter med IHC</w:t>
      </w:r>
      <w:r>
        <w:rPr>
          <w:color w:val="000000"/>
        </w:rPr>
        <w:noBreakHyphen/>
        <w:t>p53</w:t>
      </w:r>
      <w:r>
        <w:rPr>
          <w:color w:val="000000"/>
        </w:rPr>
        <w:noBreakHyphen/>
        <w:t>positivitet (1 % grenseverdi for kraftig kjernefarging, ved bruk av immunhistokjemisk undersøkelse av p53</w:t>
      </w:r>
      <w:r>
        <w:rPr>
          <w:color w:val="000000"/>
        </w:rPr>
        <w:noBreakHyphen/>
        <w:t>protein som surrogat for TP53</w:t>
      </w:r>
      <w:r>
        <w:rPr>
          <w:color w:val="000000"/>
        </w:rPr>
        <w:noBreakHyphen/>
        <w:t>mutasjonsstatus) og 3,6 % hos pasienter med IHC</w:t>
      </w:r>
      <w:r>
        <w:rPr>
          <w:color w:val="000000"/>
        </w:rPr>
        <w:noBreakHyphen/>
        <w:t>p53</w:t>
      </w:r>
      <w:r>
        <w:rPr>
          <w:color w:val="000000"/>
        </w:rPr>
        <w:noBreakHyphen/>
        <w:t>negativitet (p = 0,0038) (se pkt. 4.8).</w:t>
      </w:r>
    </w:p>
    <w:p w14:paraId="5FADDE8F" w14:textId="77777777" w:rsidR="005779E4" w:rsidRPr="00D2126A" w:rsidRDefault="005779E4" w:rsidP="00C93C76">
      <w:pPr>
        <w:rPr>
          <w:color w:val="000000"/>
        </w:rPr>
      </w:pPr>
    </w:p>
    <w:p w14:paraId="2C4006BE" w14:textId="77777777" w:rsidR="002975F5" w:rsidRPr="00D2126A" w:rsidRDefault="000E5A86" w:rsidP="00DF154F">
      <w:pPr>
        <w:keepNext/>
        <w:rPr>
          <w:i/>
          <w:color w:val="000000"/>
          <w:szCs w:val="24"/>
          <w:u w:val="single"/>
        </w:rPr>
      </w:pPr>
      <w:r>
        <w:rPr>
          <w:i/>
          <w:color w:val="000000"/>
          <w:u w:val="single"/>
        </w:rPr>
        <w:t>Progresjon til andre maligniteter ved mantelcellelymfom</w:t>
      </w:r>
    </w:p>
    <w:p w14:paraId="2F4F64FE" w14:textId="34EB8347" w:rsidR="002975F5" w:rsidRPr="00D2126A" w:rsidRDefault="000E5A86" w:rsidP="00C93C76">
      <w:pPr>
        <w:pStyle w:val="Date"/>
      </w:pPr>
      <w:r>
        <w:t>Ved mantelcellelymfom er AML</w:t>
      </w:r>
      <w:r>
        <w:noBreakHyphen/>
        <w:t xml:space="preserve"> og B</w:t>
      </w:r>
      <w:r>
        <w:noBreakHyphen/>
        <w:t>cellemaligniteter samt ikke</w:t>
      </w:r>
      <w:r>
        <w:noBreakHyphen/>
        <w:t>melanom hudkreft (NMSC) identifiserte risikofaktorer.</w:t>
      </w:r>
    </w:p>
    <w:p w14:paraId="13E22012" w14:textId="77777777" w:rsidR="002975F5" w:rsidRPr="00D2126A" w:rsidRDefault="002975F5" w:rsidP="00C93C76"/>
    <w:p w14:paraId="64F50411" w14:textId="77777777" w:rsidR="000479A6" w:rsidRPr="00D2126A" w:rsidRDefault="000E5A86" w:rsidP="00C93C76">
      <w:pPr>
        <w:keepNext/>
        <w:rPr>
          <w:i/>
          <w:color w:val="000000"/>
          <w:u w:val="single"/>
        </w:rPr>
      </w:pPr>
      <w:r>
        <w:rPr>
          <w:i/>
          <w:color w:val="000000"/>
          <w:u w:val="single"/>
        </w:rPr>
        <w:lastRenderedPageBreak/>
        <w:t>Ny primær malignitet ved follikulært lymfom</w:t>
      </w:r>
    </w:p>
    <w:p w14:paraId="37567FEC" w14:textId="1278577D" w:rsidR="00036363" w:rsidRPr="00D2126A" w:rsidRDefault="000E5A86" w:rsidP="0094597D">
      <w:r>
        <w:t>I en studie av pasienter med tilbakefall av/refraktær indolent non</w:t>
      </w:r>
      <w:r>
        <w:noBreakHyphen/>
        <w:t>Hodgkins lymfom (iNHL), inkludert follikulært lymfom, ble det ikke observert høyere risiko for SPM i lenalidomid/rituksimab</w:t>
      </w:r>
      <w:r>
        <w:noBreakHyphen/>
        <w:t>armen sammenlignet med placebo/rituksimab</w:t>
      </w:r>
      <w:r>
        <w:noBreakHyphen/>
        <w:t>armen. Hematologisk SPM ved AML forekom hos 0,29 pr. 100 personår i lenalinomid/rituksimab</w:t>
      </w:r>
      <w:r>
        <w:noBreakHyphen/>
        <w:t>armen sammenlignet med 0,29 pr. 100 personår hos pasienter som fikk placebo/rituksimab. Forekomsten av hematologisk SPM pluss solide tumorer ved SMP (ekskludert ikke</w:t>
      </w:r>
      <w:r>
        <w:noBreakHyphen/>
        <w:t>melanom hudkreft) var 0,87 pr. 100 personår i lenalidomid/rituksimab</w:t>
      </w:r>
      <w:r>
        <w:noBreakHyphen/>
        <w:t>armen, sammenlignet med 1,17 pr. 100 personår hos pasienter som fikk placebo/rituksimab med en median oppfølging på 30,59 måneder (område 0,6 til 50,9 måneder).</w:t>
      </w:r>
    </w:p>
    <w:p w14:paraId="5D7C78DB" w14:textId="6772BA00" w:rsidR="000479A6" w:rsidRPr="00D2126A" w:rsidRDefault="000479A6" w:rsidP="00C93C76"/>
    <w:p w14:paraId="0B355469" w14:textId="77777777" w:rsidR="000479A6" w:rsidRPr="00D2126A" w:rsidRDefault="000E5A86" w:rsidP="00C93C76">
      <w:r>
        <w:t>Ikke</w:t>
      </w:r>
      <w:r>
        <w:noBreakHyphen/>
        <w:t>melanom hudkreft er en identifisert risikofaktor og omfatter plateepitelkarsinom i huden og basalcellekarsinom.</w:t>
      </w:r>
    </w:p>
    <w:p w14:paraId="17F3F45F" w14:textId="77777777" w:rsidR="009147F2" w:rsidRPr="00D2126A" w:rsidRDefault="009147F2" w:rsidP="00C93C76">
      <w:pPr>
        <w:pStyle w:val="Date"/>
        <w:rPr>
          <w:iCs/>
          <w:color w:val="000000"/>
        </w:rPr>
      </w:pPr>
    </w:p>
    <w:p w14:paraId="04F2AB25" w14:textId="77777777" w:rsidR="004C2019" w:rsidRPr="00D2126A" w:rsidRDefault="000E5A86" w:rsidP="00C93C76">
      <w:pPr>
        <w:rPr>
          <w:iCs/>
          <w:color w:val="000000"/>
        </w:rPr>
      </w:pPr>
      <w:r>
        <w:rPr>
          <w:color w:val="000000"/>
        </w:rPr>
        <w:t>Leger bør overvåke pasienter med tanke på utvikling av SPM. Både de mulige fordelene av lenalidomid og risikoen for SPM skal overveies ved vurdering av behandling med lenalidomid.</w:t>
      </w:r>
    </w:p>
    <w:p w14:paraId="6C9C5A9E" w14:textId="77777777" w:rsidR="007A47EB" w:rsidRPr="00D2126A" w:rsidRDefault="007A47EB" w:rsidP="00C93C76">
      <w:pPr>
        <w:pStyle w:val="Date"/>
      </w:pPr>
    </w:p>
    <w:p w14:paraId="454D57BC" w14:textId="77777777" w:rsidR="0042469A" w:rsidRPr="00D2126A" w:rsidRDefault="000E5A86" w:rsidP="00C93C76">
      <w:pPr>
        <w:pStyle w:val="C-BodyText"/>
        <w:keepNext/>
        <w:spacing w:before="0" w:after="0" w:line="240" w:lineRule="auto"/>
        <w:rPr>
          <w:i/>
          <w:color w:val="000000"/>
          <w:sz w:val="22"/>
          <w:szCs w:val="22"/>
          <w:u w:val="single"/>
        </w:rPr>
      </w:pPr>
      <w:r>
        <w:rPr>
          <w:i/>
          <w:color w:val="000000"/>
          <w:sz w:val="22"/>
          <w:u w:val="single"/>
        </w:rPr>
        <w:t>Leversykdom</w:t>
      </w:r>
    </w:p>
    <w:p w14:paraId="432B9659" w14:textId="77777777" w:rsidR="0042469A" w:rsidRPr="00D2126A" w:rsidRDefault="000E5A86" w:rsidP="00C93C76">
      <w:pPr>
        <w:rPr>
          <w:rFonts w:eastAsia="Yu Gothic"/>
          <w:color w:val="000000"/>
        </w:rPr>
      </w:pPr>
      <w:r>
        <w:rPr>
          <w:color w:val="000000"/>
        </w:rPr>
        <w:t>Leversvikt, inkludert fatale tilfeller, er rapportert hos pasienter behandlet med lenalidomid i kombinasjonsbehandling: akutt leversvikt, toksisk hepatitt, cytolytisk hepatitt, kolestatisk hepatitt og blandet cytolytisk/kolestatisk hepatitt er rapportert. Mekanismene for alvorlig legemiddelindusert levertoksisitet forblir ukjent, selv om underliggende virussykdom i leveren, forhøyede leverenzymer ved baseline og mulig behandling med antibiotika i enkelte tilfeller kan være risikofaktorer.</w:t>
      </w:r>
    </w:p>
    <w:p w14:paraId="7A33A002" w14:textId="77777777" w:rsidR="008777B1" w:rsidRPr="00D2126A" w:rsidRDefault="008777B1" w:rsidP="00C93C76">
      <w:pPr>
        <w:pStyle w:val="Date"/>
        <w:rPr>
          <w:color w:val="000000"/>
        </w:rPr>
      </w:pPr>
    </w:p>
    <w:p w14:paraId="306CCE62" w14:textId="77777777" w:rsidR="00036363" w:rsidRPr="00D2126A" w:rsidRDefault="000E5A86" w:rsidP="00C93C76">
      <w:pPr>
        <w:rPr>
          <w:color w:val="000000"/>
        </w:rPr>
      </w:pPr>
      <w:r>
        <w:rPr>
          <w:color w:val="000000"/>
        </w:rPr>
        <w:t>Unormale leverfunksjonsprøver ble rapportert som vanlige bivirkninger, som vanligvis var asymptomatiske og reversible ved doseavbrudd. Etter at parametrene har returnert til baseline, kan behandling med en lavere dose vurderes.</w:t>
      </w:r>
    </w:p>
    <w:p w14:paraId="54D69C29" w14:textId="0C76461F" w:rsidR="00B2511D" w:rsidRPr="00202830" w:rsidRDefault="00B2511D" w:rsidP="00C93C76">
      <w:pPr>
        <w:pStyle w:val="C-BodyText"/>
        <w:spacing w:before="0" w:after="0" w:line="240" w:lineRule="auto"/>
        <w:rPr>
          <w:color w:val="000000"/>
          <w:sz w:val="22"/>
          <w:szCs w:val="22"/>
          <w:rPrChange w:id="7" w:author="kb114" w:date="2024-07-22T12:18:00Z">
            <w:rPr>
              <w:color w:val="000000"/>
              <w:sz w:val="22"/>
              <w:szCs w:val="22"/>
              <w:lang w:val="en-GB"/>
            </w:rPr>
          </w:rPrChange>
        </w:rPr>
      </w:pPr>
    </w:p>
    <w:p w14:paraId="4831AC02" w14:textId="77777777" w:rsidR="0042469A" w:rsidRPr="00D2126A" w:rsidRDefault="000E5A86" w:rsidP="00C93C76">
      <w:pPr>
        <w:pStyle w:val="C-BodyText"/>
        <w:spacing w:before="0" w:after="0" w:line="240" w:lineRule="auto"/>
        <w:rPr>
          <w:color w:val="000000"/>
          <w:sz w:val="22"/>
          <w:szCs w:val="22"/>
        </w:rPr>
      </w:pPr>
      <w:r>
        <w:rPr>
          <w:color w:val="000000"/>
          <w:sz w:val="22"/>
        </w:rPr>
        <w:t>Lenalidomid utskilles via nyrene. Det er viktig å justere dosen hos pasienter med nedsatt nyrefunksjon for å unngå plasmanivåer som kan øke risikoen for hematologiske bivirkninger eller levertoksisitet. Overvåkning av leverfunksjonen er anbefalt, spesielt ved tidligere eller samtidig virusinfeksjon i leveren eller dersom lenalidomid kombineres med legemidler som er forbundet med leverdysfunksjon.</w:t>
      </w:r>
    </w:p>
    <w:p w14:paraId="34A09DC5" w14:textId="77777777" w:rsidR="00BB2E76" w:rsidRPr="00D2126A" w:rsidRDefault="00BB2E76" w:rsidP="00C93C76"/>
    <w:p w14:paraId="10D16EA1" w14:textId="77777777" w:rsidR="00BB2E76" w:rsidRPr="00D2126A" w:rsidRDefault="000E5A86" w:rsidP="00C93C76">
      <w:pPr>
        <w:pStyle w:val="Date"/>
        <w:keepNext/>
        <w:rPr>
          <w:i/>
          <w:u w:val="single"/>
        </w:rPr>
      </w:pPr>
      <w:r>
        <w:rPr>
          <w:i/>
          <w:u w:val="single"/>
        </w:rPr>
        <w:t>Infeksjon med eller uten nøytropeni</w:t>
      </w:r>
    </w:p>
    <w:p w14:paraId="4D8DC4B8" w14:textId="3BC44C5E" w:rsidR="00BB2E76" w:rsidRPr="00D2126A" w:rsidRDefault="000E5A86" w:rsidP="00C93C76">
      <w:r>
        <w:t>Pasienter med myelomatose er utsatt for å utvikle infeksjoner, inkludert pneumoni. En høyere forekomst av infeksjoner ble observert med lenalidomid i kombinasjon med deksametason enn med MPT hos pasienter med NDMM hvor transplantasjon ikke er aktuelt, og med vedlikeholdsbehandling med lenalidomid sammenlignet med placebo hos pasienter med NDMM som hadde gjennomgått ASCT. Grad ≥ 3 infeksjoner forekom i forbindelse med nøytropeni hos færre enn en tredjedel av pasientene. Pasienter med kjente risikofaktorer for infeksjoner bør overvåkes nøye. Alle pasienter bør rådes til å oppsøke legehjelp omgående ved første tegn på infeksjon (f.eks. hoste, feber), noe som tillater tidlig behandling for å redusere alvorlighetsgraden.</w:t>
      </w:r>
    </w:p>
    <w:p w14:paraId="52C0A374" w14:textId="77777777" w:rsidR="00B2511D" w:rsidRPr="00202830" w:rsidRDefault="00B2511D" w:rsidP="00C93C76">
      <w:pPr>
        <w:pStyle w:val="C-BodyText"/>
        <w:spacing w:before="0" w:after="0" w:line="240" w:lineRule="auto"/>
        <w:rPr>
          <w:color w:val="000000"/>
          <w:sz w:val="22"/>
          <w:szCs w:val="22"/>
          <w:rPrChange w:id="8" w:author="kb114" w:date="2024-07-22T12:18:00Z">
            <w:rPr>
              <w:color w:val="000000"/>
              <w:sz w:val="22"/>
              <w:szCs w:val="22"/>
              <w:lang w:val="en-GB"/>
            </w:rPr>
          </w:rPrChange>
        </w:rPr>
      </w:pPr>
    </w:p>
    <w:p w14:paraId="434B8676" w14:textId="77777777" w:rsidR="008A65EC" w:rsidRPr="00D2126A" w:rsidRDefault="000E5A86" w:rsidP="00C93C76">
      <w:pPr>
        <w:pStyle w:val="Date"/>
        <w:keepNext/>
        <w:rPr>
          <w:i/>
          <w:color w:val="000000"/>
          <w:u w:val="single"/>
        </w:rPr>
      </w:pPr>
      <w:r>
        <w:rPr>
          <w:i/>
          <w:color w:val="000000"/>
          <w:u w:val="single"/>
        </w:rPr>
        <w:t>Virusreaktivering</w:t>
      </w:r>
    </w:p>
    <w:p w14:paraId="4372373B" w14:textId="74067495" w:rsidR="00BB2E76" w:rsidRPr="00D2126A" w:rsidRDefault="000E5A86" w:rsidP="00C93C76">
      <w:pPr>
        <w:pStyle w:val="Date"/>
      </w:pPr>
      <w:r>
        <w:t>Tilfeller av virusreaktivering er rapportert hos pasienter som får lenalidomid, inkludert alvorlige tilfeller av reaktivering av herpes zoster eller hepatitt B</w:t>
      </w:r>
      <w:r>
        <w:noBreakHyphen/>
        <w:t>virus (HBV).</w:t>
      </w:r>
    </w:p>
    <w:p w14:paraId="0FBDAE86" w14:textId="77777777" w:rsidR="00BB2E76" w:rsidRPr="00D2126A" w:rsidRDefault="00BB2E76" w:rsidP="00C93C76">
      <w:pPr>
        <w:pStyle w:val="Date"/>
      </w:pPr>
    </w:p>
    <w:p w14:paraId="7ADD0738" w14:textId="77777777" w:rsidR="00BB2E76" w:rsidRPr="00D2126A" w:rsidRDefault="000E5A86" w:rsidP="00C93C76">
      <w:pPr>
        <w:pStyle w:val="Date"/>
      </w:pPr>
      <w:r>
        <w:t>Noen tilfeller av virusreaktivering hadde fatalt utfall.</w:t>
      </w:r>
    </w:p>
    <w:p w14:paraId="0C6AE68F" w14:textId="77777777" w:rsidR="00BB2E76" w:rsidRPr="00D2126A" w:rsidRDefault="00BB2E76" w:rsidP="00C93C76">
      <w:pPr>
        <w:pStyle w:val="Date"/>
      </w:pPr>
    </w:p>
    <w:p w14:paraId="7C1BAF1F" w14:textId="77777777" w:rsidR="00BB2E76" w:rsidRPr="00D2126A" w:rsidRDefault="000E5A86" w:rsidP="00C93C76">
      <w:pPr>
        <w:pStyle w:val="Date"/>
      </w:pPr>
      <w:r>
        <w:t>Noen av tifellene av reaktivering av herpes zoster medførte disseminert herpes zoster, herpes zoster meningitt eller herpes zoster i øyet som krevde midlertidig opphold eller permanent seponering av behandlingen med lenalidomid og adekvat antiviral behandling.</w:t>
      </w:r>
    </w:p>
    <w:p w14:paraId="4D1A3AC9" w14:textId="77777777" w:rsidR="00BB2E76" w:rsidRPr="00D2126A" w:rsidRDefault="00BB2E76" w:rsidP="00C93C76"/>
    <w:p w14:paraId="024E1B0C" w14:textId="52EA9340" w:rsidR="00BB2E76" w:rsidRPr="00D2126A" w:rsidRDefault="000E5A86" w:rsidP="00C93C76">
      <w:pPr>
        <w:pStyle w:val="Date"/>
      </w:pPr>
      <w:r>
        <w:t>Reaktivering av hepatitt B er rapportert i sjeldne tilfeller hos pasienter som får lenalidomid og tidligere har vært infisert med hepatitt B</w:t>
      </w:r>
      <w:r>
        <w:noBreakHyphen/>
        <w:t>viruset. Noen av disse tilfellene har progrediert til akutt leversvikt som medførte seponering av lenalidomid og adekvat antiviral behandling. Hepatitt B</w:t>
      </w:r>
      <w:r>
        <w:noBreakHyphen/>
        <w:t>virusstatus bør fastslås før oppstart av behandling med lenalidomid. For pasienter som tester positivt for HBV</w:t>
      </w:r>
      <w:r>
        <w:noBreakHyphen/>
        <w:t>infeksjon, anbefales det å konsultere en lege med ekspertise innen behandling av hepatitt B. Det bør utvises forsiktighet når lenalidomid brukes hos pasienter som tidligere har vært infisert med HBV, inkludert pasienter som er anti</w:t>
      </w:r>
      <w:r>
        <w:noBreakHyphen/>
        <w:t>HBc</w:t>
      </w:r>
      <w:r>
        <w:noBreakHyphen/>
        <w:t xml:space="preserve">positive men </w:t>
      </w:r>
      <w:r>
        <w:lastRenderedPageBreak/>
        <w:t>HbsAg</w:t>
      </w:r>
      <w:r>
        <w:noBreakHyphen/>
        <w:t>negative. Disse pasientene bør overvåkes nøye for tegn og symptomer på aktiv HBV</w:t>
      </w:r>
      <w:r>
        <w:noBreakHyphen/>
        <w:t>infeksjon under behandlingen.</w:t>
      </w:r>
    </w:p>
    <w:p w14:paraId="09704FAA" w14:textId="77777777" w:rsidR="00921FB9" w:rsidRPr="00D2126A" w:rsidRDefault="00921FB9" w:rsidP="00C93C76"/>
    <w:p w14:paraId="34ACD7FF" w14:textId="77777777" w:rsidR="00921FB9" w:rsidRPr="00D2126A" w:rsidRDefault="000E5A86" w:rsidP="00C93C76">
      <w:pPr>
        <w:keepNext/>
        <w:rPr>
          <w:i/>
          <w:color w:val="000000"/>
          <w:u w:val="single"/>
        </w:rPr>
      </w:pPr>
      <w:r>
        <w:rPr>
          <w:i/>
          <w:color w:val="000000"/>
          <w:u w:val="single"/>
        </w:rPr>
        <w:t>Progressiv multifokal leukoencefalopati</w:t>
      </w:r>
    </w:p>
    <w:p w14:paraId="65E714B0" w14:textId="77777777" w:rsidR="00921FB9" w:rsidRPr="00D2126A" w:rsidRDefault="000E5A86" w:rsidP="00C93C76">
      <w:r>
        <w:t>Tilfeller av progressiv multifokal leukoencefalopati (PML), inkludert fatale tilfeller, har blitt rapportert med lenalidomid flere måneder til flere år etter oppstart av behandlingen. De fleste av disse tilfellene er observert hos pasienter som samtidig behandles med deksametason eller som har fått en annen immunsuppressiv kjemoterapi. Behandlende lege bør overvåke pasienten med jevne mellomrom og vurdere PML i differensialdiagnosen dersom nye eller forverrede nevrologiske symptomer, kognitive eller adferdsrelaterte tegn eller symptomer oppstår. Pasienter bør også rådes til å informere deres partner eller omsorgsperson om behandlingen sin, da de kan oppdage symptomer pasienten ikke selv legger merke til.</w:t>
      </w:r>
    </w:p>
    <w:p w14:paraId="6D118455" w14:textId="77777777" w:rsidR="00921FB9" w:rsidRPr="00D2126A" w:rsidRDefault="00921FB9" w:rsidP="00C93C76"/>
    <w:p w14:paraId="1207511E" w14:textId="77777777" w:rsidR="00036363" w:rsidRPr="00D2126A" w:rsidRDefault="000E5A86" w:rsidP="00C93C76">
      <w:r>
        <w:t>Vurderingen for PML bør baseres på nevrologiske undersøkelser, magnetresonansundersøkelse av hjernen og testing for JC</w:t>
      </w:r>
      <w:r>
        <w:noBreakHyphen/>
        <w:t>virus (JCV) DNA i cerebrospinalvæske eller hjernebiopsi ved polymerasekjedereaksjon (PCR). En negativ JCV PCR utelukker ikke PML. Ytterligere oppfølging og evaluering kan være nødvendig dersom ingen alternativ diagnose kan stilles.</w:t>
      </w:r>
    </w:p>
    <w:p w14:paraId="4DF7DA7D" w14:textId="59364524" w:rsidR="00921FB9" w:rsidRPr="00D2126A" w:rsidRDefault="00921FB9" w:rsidP="00C93C76"/>
    <w:p w14:paraId="3885C72D" w14:textId="77777777" w:rsidR="00921FB9" w:rsidRPr="00D2126A" w:rsidRDefault="000E5A86" w:rsidP="00C93C76">
      <w:pPr>
        <w:pStyle w:val="Date"/>
      </w:pPr>
      <w:r>
        <w:t>Dersom PML mistenkes, skal videre dosering opphøre inntil PML er utelukket. Dersom PML bekreftes, skal lenalidomid seponeres permanent.</w:t>
      </w:r>
    </w:p>
    <w:p w14:paraId="7F36D40C" w14:textId="77777777" w:rsidR="00BB2E76" w:rsidRPr="00202830" w:rsidRDefault="00BB2E76" w:rsidP="00C93C76">
      <w:pPr>
        <w:pStyle w:val="C-BodyText"/>
        <w:spacing w:before="0" w:after="0" w:line="240" w:lineRule="auto"/>
        <w:rPr>
          <w:color w:val="000000"/>
          <w:sz w:val="22"/>
          <w:szCs w:val="22"/>
          <w:rPrChange w:id="9" w:author="kb114" w:date="2024-07-22T12:18:00Z">
            <w:rPr>
              <w:color w:val="000000"/>
              <w:sz w:val="22"/>
              <w:szCs w:val="22"/>
              <w:lang w:val="en-GB"/>
            </w:rPr>
          </w:rPrChange>
        </w:rPr>
      </w:pPr>
    </w:p>
    <w:p w14:paraId="7571D43B" w14:textId="77777777" w:rsidR="00B2511D" w:rsidRPr="00D2126A" w:rsidRDefault="000E5A86" w:rsidP="00C93C76">
      <w:pPr>
        <w:pStyle w:val="Date"/>
        <w:keepNext/>
        <w:rPr>
          <w:i/>
          <w:color w:val="000000"/>
          <w:u w:val="single"/>
        </w:rPr>
      </w:pPr>
      <w:r>
        <w:rPr>
          <w:i/>
          <w:color w:val="000000"/>
          <w:u w:val="single"/>
        </w:rPr>
        <w:t>Pasienter med nydiagnostisert myelomatose</w:t>
      </w:r>
    </w:p>
    <w:p w14:paraId="2AE7CFA6" w14:textId="11DE8143" w:rsidR="00B2511D" w:rsidRPr="00D2126A" w:rsidRDefault="000E5A86" w:rsidP="00C93C76">
      <w:r>
        <w:t>Det var en høyere forekomst av intoleranse (bivirkninger grad 3 eller 4, alvorlige bivirkninger, seponering) hos pasienter &gt; 75 år, ISS</w:t>
      </w:r>
      <w:r>
        <w:noBreakHyphen/>
        <w:t>stadium III, ECOG PS ≥ 2 (</w:t>
      </w:r>
      <w:r>
        <w:rPr>
          <w:i/>
          <w:iCs/>
        </w:rPr>
        <w:t>Eastern Cooperative Oncology Group</w:t>
      </w:r>
      <w:r>
        <w:t>) eller Clcr &lt; 60 ml/min når lenalidomid ble gitt i kombinasjon. Pasienter skal vurderes nøye med hensyn til evne til å tolerere lenalidomid i kombinasjon, med tanke på alder, ISS</w:t>
      </w:r>
      <w:r>
        <w:noBreakHyphen/>
        <w:t>stadium III, ECOG PS ≥ 2 eller Clcr &lt; 60 ml/min (se pkt. 4.2 og 4.8).</w:t>
      </w:r>
    </w:p>
    <w:p w14:paraId="1A15E2A8" w14:textId="77777777" w:rsidR="0042469A" w:rsidRPr="00D2126A" w:rsidRDefault="0042469A" w:rsidP="00C93C76">
      <w:pPr>
        <w:pStyle w:val="Date"/>
        <w:rPr>
          <w:color w:val="000000"/>
        </w:rPr>
      </w:pPr>
    </w:p>
    <w:p w14:paraId="54A50838" w14:textId="77777777" w:rsidR="00F435B4" w:rsidRPr="00D2126A" w:rsidRDefault="000E5A86" w:rsidP="00C93C76">
      <w:pPr>
        <w:keepNext/>
        <w:rPr>
          <w:i/>
          <w:color w:val="000000"/>
          <w:u w:val="single"/>
        </w:rPr>
      </w:pPr>
      <w:r>
        <w:rPr>
          <w:i/>
          <w:color w:val="000000"/>
          <w:u w:val="single"/>
        </w:rPr>
        <w:t>Katarakt</w:t>
      </w:r>
    </w:p>
    <w:p w14:paraId="5A39273B" w14:textId="77777777" w:rsidR="00F435B4" w:rsidRPr="00D2126A" w:rsidRDefault="000E5A86" w:rsidP="00C93C76">
      <w:r>
        <w:rPr>
          <w:color w:val="000000"/>
        </w:rPr>
        <w:t>Katarakt er rapportert med en høyere forekomst hos pasienter som fikk lenalidomid i kombinasjon med deksametason, spesielt når det ble brukt over lang tid. Regelmessig overvåkning av synet anbefales.</w:t>
      </w:r>
    </w:p>
    <w:p w14:paraId="5DA2E8EF" w14:textId="77777777" w:rsidR="00F435B4" w:rsidRPr="00D2126A" w:rsidRDefault="00F435B4" w:rsidP="00C93C76"/>
    <w:p w14:paraId="4DCF053F" w14:textId="77777777" w:rsidR="00375EAB" w:rsidRPr="00D2126A" w:rsidRDefault="000E5A86" w:rsidP="00C93C76">
      <w:pPr>
        <w:keepNext/>
        <w:ind w:left="567" w:hanging="567"/>
        <w:rPr>
          <w:color w:val="000000"/>
        </w:rPr>
      </w:pPr>
      <w:r>
        <w:rPr>
          <w:b/>
          <w:color w:val="000000"/>
        </w:rPr>
        <w:t>4.5</w:t>
      </w:r>
      <w:r>
        <w:rPr>
          <w:b/>
          <w:color w:val="000000"/>
        </w:rPr>
        <w:tab/>
        <w:t>Interaksjon med andre legemidler og andre former for interaksjon</w:t>
      </w:r>
    </w:p>
    <w:p w14:paraId="1A09155C" w14:textId="77777777" w:rsidR="00375EAB" w:rsidRPr="00D2126A" w:rsidRDefault="00375EAB" w:rsidP="00C93C76">
      <w:pPr>
        <w:keepNext/>
        <w:rPr>
          <w:color w:val="000000"/>
        </w:rPr>
      </w:pPr>
    </w:p>
    <w:p w14:paraId="69852B3C" w14:textId="77777777" w:rsidR="00375EAB" w:rsidRPr="00D2126A" w:rsidRDefault="000E5A86" w:rsidP="00C93C76">
      <w:pPr>
        <w:rPr>
          <w:color w:val="000000"/>
        </w:rPr>
      </w:pPr>
      <w:r>
        <w:rPr>
          <w:color w:val="000000"/>
        </w:rPr>
        <w:t>Erytropoetiske midler og andre midler som kan øke risikoen for trombose, for eksempel hormonsubstitusjonsbehandling, skal brukes med varsomhet hos pasienter med myelomatose som får lenalidomid sammen med deksametason (se pkt. 4.4 og 4.8).</w:t>
      </w:r>
    </w:p>
    <w:p w14:paraId="34D87B35" w14:textId="77777777" w:rsidR="00375EAB" w:rsidRPr="00D2126A" w:rsidRDefault="00375EAB" w:rsidP="00C93C76">
      <w:pPr>
        <w:tabs>
          <w:tab w:val="left" w:pos="360"/>
        </w:tabs>
        <w:autoSpaceDE w:val="0"/>
        <w:autoSpaceDN w:val="0"/>
        <w:adjustRightInd w:val="0"/>
        <w:jc w:val="both"/>
        <w:rPr>
          <w:color w:val="000000"/>
          <w:szCs w:val="24"/>
        </w:rPr>
      </w:pPr>
    </w:p>
    <w:p w14:paraId="6FFB74FF" w14:textId="77777777" w:rsidR="00375EAB" w:rsidRPr="00D2126A" w:rsidRDefault="000E5A86" w:rsidP="00C93C76">
      <w:pPr>
        <w:keepNext/>
        <w:tabs>
          <w:tab w:val="left" w:pos="360"/>
        </w:tabs>
        <w:rPr>
          <w:color w:val="000000"/>
          <w:szCs w:val="24"/>
          <w:u w:val="single"/>
        </w:rPr>
      </w:pPr>
      <w:r>
        <w:rPr>
          <w:color w:val="000000"/>
          <w:u w:val="single"/>
        </w:rPr>
        <w:t>Orale prevensjonsmidler</w:t>
      </w:r>
    </w:p>
    <w:p w14:paraId="1CC44530" w14:textId="77777777" w:rsidR="00375EAB" w:rsidRPr="00D2126A" w:rsidRDefault="000E5A86" w:rsidP="00C93C76">
      <w:pPr>
        <w:tabs>
          <w:tab w:val="left" w:pos="360"/>
        </w:tabs>
        <w:autoSpaceDE w:val="0"/>
        <w:autoSpaceDN w:val="0"/>
        <w:adjustRightInd w:val="0"/>
        <w:rPr>
          <w:color w:val="000000"/>
          <w:szCs w:val="24"/>
        </w:rPr>
      </w:pPr>
      <w:r>
        <w:rPr>
          <w:color w:val="000000"/>
        </w:rPr>
        <w:t xml:space="preserve">Det er ikke utført interaksjonsstudie på orale prevensjonsmidler. Lenalidomid er ikke en enzyminduktor. I en </w:t>
      </w:r>
      <w:r>
        <w:rPr>
          <w:i/>
          <w:color w:val="000000"/>
        </w:rPr>
        <w:t>in vitro</w:t>
      </w:r>
      <w:r>
        <w:rPr>
          <w:color w:val="000000"/>
        </w:rPr>
        <w:t xml:space="preserve"> studie med hepatocytter fra mennesker, hvor ulike konsentrasjoner ble testet, induserte ikke lenalidomid CYP1A2, CYP2B6, CYP2C9, CYP2C19 og CYP3A4/5. En induksjon som fører til nedsatt effekt av legemidler, inkludert orale prevensjonsmidler, forventes derfor ikke dersom lenalidomid administreres alene. Deksametason er imidlertid kjent for å være en svak til moderat induktor av CYP3A4 og vil sannsynligvis også påvirke andre enzymer og transportører. Det kan ikke utelukkes at effekten av orale prevensjonsmidler kan være redusert under behandlingen. Det må iverksettes effektive tiltak for å unngå graviditet (se pkt. 4.4 og 4.6).</w:t>
      </w:r>
    </w:p>
    <w:p w14:paraId="309F014E" w14:textId="77777777" w:rsidR="00375EAB" w:rsidRPr="00D2126A" w:rsidRDefault="00375EAB" w:rsidP="00C93C76">
      <w:pPr>
        <w:tabs>
          <w:tab w:val="left" w:pos="360"/>
        </w:tabs>
        <w:autoSpaceDE w:val="0"/>
        <w:autoSpaceDN w:val="0"/>
        <w:adjustRightInd w:val="0"/>
        <w:rPr>
          <w:color w:val="000000"/>
        </w:rPr>
      </w:pPr>
    </w:p>
    <w:p w14:paraId="5F01D005" w14:textId="77777777" w:rsidR="00375EAB" w:rsidRPr="00D2126A" w:rsidRDefault="000E5A86" w:rsidP="00C93C76">
      <w:pPr>
        <w:keepNext/>
        <w:rPr>
          <w:color w:val="000000"/>
          <w:u w:val="single"/>
        </w:rPr>
      </w:pPr>
      <w:r>
        <w:rPr>
          <w:color w:val="000000"/>
          <w:u w:val="single"/>
        </w:rPr>
        <w:t>Warfarin</w:t>
      </w:r>
    </w:p>
    <w:p w14:paraId="639642FB" w14:textId="77777777" w:rsidR="00375EAB" w:rsidRPr="00D2126A" w:rsidRDefault="000E5A86" w:rsidP="00C93C76">
      <w:pPr>
        <w:rPr>
          <w:color w:val="000000"/>
        </w:rPr>
      </w:pPr>
      <w:r>
        <w:rPr>
          <w:color w:val="000000"/>
        </w:rPr>
        <w:t>Samtidig administrasjon av gjentatte 10 mg doser med lenalidomid hadde ingen effekt på farmakokinetikken til enkeltdoser av R</w:t>
      </w:r>
      <w:r>
        <w:rPr>
          <w:color w:val="000000"/>
        </w:rPr>
        <w:noBreakHyphen/>
        <w:t xml:space="preserve"> og S</w:t>
      </w:r>
      <w:r>
        <w:rPr>
          <w:color w:val="000000"/>
        </w:rPr>
        <w:noBreakHyphen/>
        <w:t xml:space="preserve"> warfarin. Samtidig administrasjon av en enkeltdose med 25 mg warfarin hadde ingen effekt på farmakokinetikken til lenalidomid. Men det er ikke kjent om det finner sted interaksjon ved klinisk bruk (samtidig behandling med deksametason). Deksametason er en svak til moderat enzyminduktor, og virkningen på warfarin er ukjent. Det anbefales å overvåke warfarinkonsentrasjonen nøye under behandlingen.</w:t>
      </w:r>
    </w:p>
    <w:p w14:paraId="169477FE" w14:textId="77777777" w:rsidR="00375EAB" w:rsidRPr="00D2126A" w:rsidRDefault="00375EAB" w:rsidP="00C93C76">
      <w:pPr>
        <w:rPr>
          <w:color w:val="000000"/>
        </w:rPr>
      </w:pPr>
    </w:p>
    <w:p w14:paraId="58CC18D3" w14:textId="77777777" w:rsidR="00375EAB" w:rsidRPr="00D2126A" w:rsidRDefault="000E5A86" w:rsidP="00C93C76">
      <w:pPr>
        <w:keepNext/>
        <w:rPr>
          <w:color w:val="000000"/>
        </w:rPr>
      </w:pPr>
      <w:r>
        <w:rPr>
          <w:color w:val="000000"/>
          <w:u w:val="single"/>
        </w:rPr>
        <w:t>Digoksin</w:t>
      </w:r>
    </w:p>
    <w:p w14:paraId="28E1306B" w14:textId="520D0F1B" w:rsidR="00375EAB" w:rsidRPr="00D2126A" w:rsidRDefault="000E5A86" w:rsidP="00C93C76">
      <w:pPr>
        <w:rPr>
          <w:color w:val="000000"/>
        </w:rPr>
      </w:pPr>
      <w:r>
        <w:rPr>
          <w:color w:val="000000"/>
        </w:rPr>
        <w:t>Samtidig administrasjon av lenalidomid 10 mg én gang daglig økte plasmaeksponeringen av digoksin (0,5 mg enkeltdose) med 14 % med 90 % KI (konfidensintervall) [0,52 % </w:t>
      </w:r>
      <w:r>
        <w:rPr>
          <w:color w:val="000000"/>
        </w:rPr>
        <w:noBreakHyphen/>
        <w:t xml:space="preserve"> 28,2 %]. Det er ikke kjent om </w:t>
      </w:r>
      <w:r>
        <w:rPr>
          <w:color w:val="000000"/>
        </w:rPr>
        <w:lastRenderedPageBreak/>
        <w:t>effekten vil være annerledes ved klinisk bruk (høyere lenalidomiddoser og samtidig behandling med deksametason). Derfor anbefales det å utføre monitorering av konsentrasjonen av digoksin under behandlingen med lenalidomid.</w:t>
      </w:r>
    </w:p>
    <w:p w14:paraId="620B4393" w14:textId="77777777" w:rsidR="00375EAB" w:rsidRPr="00D2126A" w:rsidRDefault="00375EAB" w:rsidP="00C93C76">
      <w:pPr>
        <w:pStyle w:val="Date"/>
        <w:rPr>
          <w:color w:val="000000"/>
        </w:rPr>
      </w:pPr>
    </w:p>
    <w:p w14:paraId="652C3BE9" w14:textId="77777777" w:rsidR="00285B4C" w:rsidRPr="00D2126A" w:rsidRDefault="000E5A86" w:rsidP="00C93C76">
      <w:pPr>
        <w:keepNext/>
        <w:rPr>
          <w:u w:val="single"/>
        </w:rPr>
      </w:pPr>
      <w:r>
        <w:rPr>
          <w:u w:val="single"/>
        </w:rPr>
        <w:t>Statiner</w:t>
      </w:r>
    </w:p>
    <w:p w14:paraId="6D034DDB" w14:textId="77777777" w:rsidR="00285B4C" w:rsidRPr="00D2126A" w:rsidRDefault="000E5A86" w:rsidP="00C93C76">
      <w:pPr>
        <w:rPr>
          <w:bCs/>
          <w:iCs/>
        </w:rPr>
      </w:pPr>
      <w:r>
        <w:t>Det er økt risiko for rabdomyolyse når statiner administreres sammen med lenalidomid, noe som kan være kun additivt. Økt klinisk overvåkning og laboratorieovervåkning er indisert særlig de første behandlingsukene.</w:t>
      </w:r>
    </w:p>
    <w:p w14:paraId="32CEC032" w14:textId="77777777" w:rsidR="00A57CA4" w:rsidRPr="00D2126A" w:rsidRDefault="00A57CA4" w:rsidP="00C93C76"/>
    <w:p w14:paraId="40B01EE6" w14:textId="77777777" w:rsidR="00A57CA4" w:rsidRPr="00D2126A" w:rsidRDefault="000E5A86" w:rsidP="00C93C76">
      <w:pPr>
        <w:pStyle w:val="Date"/>
        <w:keepNext/>
      </w:pPr>
      <w:r>
        <w:rPr>
          <w:color w:val="000000"/>
          <w:u w:val="single"/>
        </w:rPr>
        <w:t>Deksametason</w:t>
      </w:r>
    </w:p>
    <w:p w14:paraId="3F9E2423" w14:textId="77777777" w:rsidR="00A57CA4" w:rsidRPr="00D2126A" w:rsidRDefault="000E5A86" w:rsidP="00C93C76">
      <w:pPr>
        <w:pStyle w:val="Date"/>
        <w:rPr>
          <w:rFonts w:eastAsia="MS Mincho"/>
          <w:color w:val="000000"/>
        </w:rPr>
      </w:pPr>
      <w:r>
        <w:rPr>
          <w:color w:val="000000"/>
        </w:rPr>
        <w:t>Samtidig administrasjon av enkle eller gjentatte doser av deksametason (40 mg én gang daglig) har ingen klinisk relevant effekt på farmakokinetikken til lenalidomid ved gjentatt dosering (25 mg én gang daglig).</w:t>
      </w:r>
    </w:p>
    <w:p w14:paraId="30DD309A" w14:textId="77777777" w:rsidR="00B61ED7" w:rsidRPr="00D2126A" w:rsidRDefault="00B61ED7" w:rsidP="00C93C76"/>
    <w:p w14:paraId="309E4E47" w14:textId="77777777" w:rsidR="0042469A" w:rsidRPr="00D2126A" w:rsidRDefault="000E5A86" w:rsidP="00C93C76">
      <w:pPr>
        <w:keepNext/>
        <w:ind w:left="567" w:hanging="567"/>
        <w:rPr>
          <w:i/>
          <w:color w:val="000000"/>
          <w:u w:val="single"/>
        </w:rPr>
      </w:pPr>
      <w:r>
        <w:rPr>
          <w:color w:val="000000"/>
          <w:u w:val="single"/>
        </w:rPr>
        <w:t>Interaksjoner med P</w:t>
      </w:r>
      <w:r>
        <w:rPr>
          <w:color w:val="000000"/>
          <w:u w:val="single"/>
        </w:rPr>
        <w:noBreakHyphen/>
        <w:t>glykoprotein (P</w:t>
      </w:r>
      <w:r>
        <w:rPr>
          <w:color w:val="000000"/>
          <w:u w:val="single"/>
        </w:rPr>
        <w:noBreakHyphen/>
        <w:t>gp)</w:t>
      </w:r>
      <w:r>
        <w:rPr>
          <w:color w:val="000000"/>
          <w:u w:val="single"/>
        </w:rPr>
        <w:noBreakHyphen/>
        <w:t>hemmere</w:t>
      </w:r>
    </w:p>
    <w:p w14:paraId="442DB476" w14:textId="4842DD20" w:rsidR="00A57CA4" w:rsidRPr="00D2126A" w:rsidRDefault="000E5A86" w:rsidP="0094597D">
      <w:pPr>
        <w:rPr>
          <w:rFonts w:eastAsia="MS Mincho"/>
        </w:rPr>
      </w:pPr>
      <w:r>
        <w:rPr>
          <w:i/>
        </w:rPr>
        <w:t>In vitro</w:t>
      </w:r>
      <w:r>
        <w:t xml:space="preserve"> er lenalidomid et substrat for P</w:t>
      </w:r>
      <w:r>
        <w:noBreakHyphen/>
        <w:t>gp, men det er ikke en P</w:t>
      </w:r>
      <w:r>
        <w:noBreakHyphen/>
        <w:t>gp</w:t>
      </w:r>
      <w:r>
        <w:noBreakHyphen/>
        <w:t>hemmer. Samtidig administrasjon av gjentatte doser av den sterke P</w:t>
      </w:r>
      <w:r>
        <w:noBreakHyphen/>
        <w:t>gp</w:t>
      </w:r>
      <w:r>
        <w:noBreakHyphen/>
        <w:t>hemmeren kinidin (600 mg, to ganger daglig) eller den moderate P</w:t>
      </w:r>
      <w:r>
        <w:noBreakHyphen/>
        <w:t>gp</w:t>
      </w:r>
      <w:r>
        <w:noBreakHyphen/>
        <w:t>hemmeren/substratet temsirolimus (25 mg) har ingen klinisk relevant effekt på farmakokinetikken til lenalidomid (25 mg). Samtidig administrasjon av lenalidomid endrer ikke farmakokinetikken til temsirolimus.</w:t>
      </w:r>
    </w:p>
    <w:p w14:paraId="2870F553" w14:textId="77777777" w:rsidR="00375EAB" w:rsidRPr="00D2126A" w:rsidRDefault="00375EAB" w:rsidP="00C93C76">
      <w:pPr>
        <w:pStyle w:val="Date"/>
        <w:rPr>
          <w:color w:val="000000"/>
        </w:rPr>
      </w:pPr>
    </w:p>
    <w:p w14:paraId="10803E8E" w14:textId="77777777" w:rsidR="00375EAB" w:rsidRPr="00D2126A" w:rsidRDefault="000E5A86" w:rsidP="00C93C76">
      <w:pPr>
        <w:keepNext/>
        <w:ind w:left="567" w:hanging="567"/>
        <w:rPr>
          <w:color w:val="000000"/>
        </w:rPr>
      </w:pPr>
      <w:r>
        <w:rPr>
          <w:b/>
          <w:color w:val="000000"/>
        </w:rPr>
        <w:t>4.6</w:t>
      </w:r>
      <w:r>
        <w:rPr>
          <w:b/>
          <w:color w:val="000000"/>
        </w:rPr>
        <w:tab/>
        <w:t>Fertilitet, graviditet og amming</w:t>
      </w:r>
    </w:p>
    <w:p w14:paraId="22EC996A" w14:textId="77777777" w:rsidR="00375EAB" w:rsidRPr="00D2126A" w:rsidRDefault="00375EAB" w:rsidP="00C93C76">
      <w:pPr>
        <w:keepNext/>
        <w:rPr>
          <w:iCs/>
        </w:rPr>
      </w:pPr>
    </w:p>
    <w:p w14:paraId="69C64A74" w14:textId="11676FA1" w:rsidR="00D0682A" w:rsidRPr="00D2126A" w:rsidRDefault="000E5A86" w:rsidP="00C93C76">
      <w:r>
        <w:t>På grunn av det teratogene potensialet må lenalidomid forskrives under et graviditetsforebyggende program (se pkt. 4.4), med mindre det foreligger pålitelige bevis for at pasienten ikke er fertil.</w:t>
      </w:r>
    </w:p>
    <w:p w14:paraId="772320E6" w14:textId="77777777" w:rsidR="00D0682A" w:rsidRPr="00D2126A" w:rsidRDefault="00D0682A" w:rsidP="00C93C76">
      <w:pPr>
        <w:pStyle w:val="Date"/>
      </w:pPr>
    </w:p>
    <w:p w14:paraId="19B212D0" w14:textId="0181B7AE" w:rsidR="00375EAB" w:rsidRPr="00D2126A" w:rsidRDefault="000E5A86" w:rsidP="00C93C76">
      <w:pPr>
        <w:keepNext/>
        <w:rPr>
          <w:color w:val="000000"/>
          <w:u w:val="single"/>
        </w:rPr>
      </w:pPr>
      <w:r>
        <w:rPr>
          <w:color w:val="000000"/>
          <w:u w:val="single"/>
        </w:rPr>
        <w:t>Fertile kvinner / Prevensjon hos menn og kvinner</w:t>
      </w:r>
    </w:p>
    <w:p w14:paraId="5F8887C2" w14:textId="77777777" w:rsidR="00375EAB" w:rsidRPr="00D2126A" w:rsidRDefault="000E5A86" w:rsidP="00C93C76">
      <w:pPr>
        <w:rPr>
          <w:color w:val="000000"/>
        </w:rPr>
      </w:pPr>
      <w:r>
        <w:rPr>
          <w:color w:val="000000"/>
        </w:rPr>
        <w:t>Fertile kvinner må bruke en effektiv prevensjonsmetode. Dersom en kvinne som behandles med lenalidomid blir gravid, må behandlingen stoppes og pasienten må henvises til en lege som er spesialist eller med erfaring i teratologi for evaluering og rådgivning. Dersom graviditet oppstår hos en partner til en mannlig pasient som tar lenalidomid, bør den kvinnelige partneren henvises til en lege som er spesialist eller med erfaring i teratologi for evaluering og rådgivning.</w:t>
      </w:r>
    </w:p>
    <w:p w14:paraId="13CD0149" w14:textId="77777777" w:rsidR="00375EAB" w:rsidRPr="00D2126A" w:rsidRDefault="00375EAB" w:rsidP="00C93C76">
      <w:pPr>
        <w:rPr>
          <w:color w:val="000000"/>
        </w:rPr>
      </w:pPr>
    </w:p>
    <w:p w14:paraId="3AB6FEE6" w14:textId="42888193" w:rsidR="00375EAB" w:rsidRPr="00D2126A" w:rsidRDefault="000E5A86" w:rsidP="00C93C76">
      <w:pPr>
        <w:rPr>
          <w:color w:val="000000"/>
        </w:rPr>
      </w:pPr>
      <w:r>
        <w:rPr>
          <w:color w:val="000000"/>
        </w:rPr>
        <w:t>Lenalidomid forekommer i ekstremt lave nivåer i sæd hos mennesker under behandling, og kan ikke påvises i sæd 3 dager etter seponering av virkestoffet hos friske forsøkspersoner (se pkt. 5.2). Som en forholdsregel, og av hensyn til spesielle pasientgrupper med forlenget eliminasjonstid, som de med nedsatt nyrefunksjon, må alle mannlige pasienter som tar lenalidomid bruke kondom i hele behandlingsperioden, i perioder med avbrutt dosering og i 1 uke etter at behandlingen er avsluttet, hvis partneren er gravid eller fertil og ikke bruker prevensjon.</w:t>
      </w:r>
    </w:p>
    <w:p w14:paraId="195D8BEF" w14:textId="77777777" w:rsidR="00375EAB" w:rsidRPr="00D2126A" w:rsidRDefault="00375EAB" w:rsidP="00C93C76">
      <w:pPr>
        <w:pStyle w:val="Date"/>
        <w:rPr>
          <w:color w:val="000000"/>
        </w:rPr>
      </w:pPr>
    </w:p>
    <w:p w14:paraId="34CE0327" w14:textId="77777777" w:rsidR="00375EAB" w:rsidRPr="00D2126A" w:rsidRDefault="000E5A86" w:rsidP="00C93C76">
      <w:pPr>
        <w:keepNext/>
        <w:rPr>
          <w:color w:val="000000"/>
          <w:u w:val="single"/>
        </w:rPr>
      </w:pPr>
      <w:r>
        <w:rPr>
          <w:color w:val="000000"/>
          <w:u w:val="single"/>
        </w:rPr>
        <w:t>Graviditet</w:t>
      </w:r>
    </w:p>
    <w:p w14:paraId="5E5BB2E7" w14:textId="77777777" w:rsidR="00375EAB" w:rsidRPr="00D2126A" w:rsidRDefault="000E5A86" w:rsidP="00C93C76">
      <w:pPr>
        <w:rPr>
          <w:color w:val="000000"/>
        </w:rPr>
      </w:pPr>
      <w:r>
        <w:rPr>
          <w:color w:val="000000"/>
        </w:rPr>
        <w:t>Lenalidomid er strukturelt beslektet med talidomid. Talidomid er et kjent teratogent virkestoff hos mennesker som forårsaker alvorlige livstruende fosterskader.</w:t>
      </w:r>
    </w:p>
    <w:p w14:paraId="7EEB298C" w14:textId="77777777" w:rsidR="00375EAB" w:rsidRPr="00D2126A" w:rsidRDefault="00375EAB" w:rsidP="00C93C76">
      <w:pPr>
        <w:rPr>
          <w:color w:val="000000"/>
        </w:rPr>
      </w:pPr>
    </w:p>
    <w:p w14:paraId="1EA5D3B3" w14:textId="0C5142AB" w:rsidR="00375EAB" w:rsidRPr="00D2126A" w:rsidRDefault="000E5A86" w:rsidP="00C93C76">
      <w:pPr>
        <w:rPr>
          <w:color w:val="000000"/>
        </w:rPr>
      </w:pPr>
      <w:r>
        <w:rPr>
          <w:color w:val="000000"/>
        </w:rPr>
        <w:t>Lenalidomid forårsaket misdannelser hos aper som ligner de som er beskrevet med talidomid (se pkt. 5.3). Derfor forventes det at lenalidomid vil ha en teratogen virkning, og lenalidomid er kontraindisert under graviditet (se pkt 4.3).</w:t>
      </w:r>
    </w:p>
    <w:p w14:paraId="5AB74CF9" w14:textId="77777777" w:rsidR="00375EAB" w:rsidRPr="00D2126A" w:rsidRDefault="00375EAB" w:rsidP="00C93C76">
      <w:pPr>
        <w:rPr>
          <w:color w:val="000000"/>
        </w:rPr>
      </w:pPr>
    </w:p>
    <w:p w14:paraId="4510C938" w14:textId="77777777" w:rsidR="00375EAB" w:rsidRPr="00D2126A" w:rsidRDefault="000E5A86" w:rsidP="00C93C76">
      <w:pPr>
        <w:keepNext/>
        <w:rPr>
          <w:color w:val="000000"/>
          <w:u w:val="single"/>
        </w:rPr>
      </w:pPr>
      <w:r>
        <w:rPr>
          <w:color w:val="000000"/>
          <w:u w:val="single"/>
        </w:rPr>
        <w:t>Amming</w:t>
      </w:r>
    </w:p>
    <w:p w14:paraId="30043E3D" w14:textId="77777777" w:rsidR="00375EAB" w:rsidRPr="00D2126A" w:rsidRDefault="000E5A86" w:rsidP="00C93C76">
      <w:pPr>
        <w:rPr>
          <w:color w:val="000000"/>
        </w:rPr>
      </w:pPr>
      <w:r>
        <w:rPr>
          <w:color w:val="000000"/>
        </w:rPr>
        <w:t>Det er ukjent om lenalidomid utskilles i morsmelk hos mennesker. Derfor skal amming avbrytes under behandling med lenalidomid.</w:t>
      </w:r>
    </w:p>
    <w:p w14:paraId="2DD47C48" w14:textId="77777777" w:rsidR="00375EAB" w:rsidRPr="00D2126A" w:rsidRDefault="00375EAB" w:rsidP="00C93C76">
      <w:pPr>
        <w:rPr>
          <w:color w:val="000000"/>
        </w:rPr>
      </w:pPr>
    </w:p>
    <w:p w14:paraId="4BB0B2FE" w14:textId="77777777" w:rsidR="00375EAB" w:rsidRPr="00D2126A" w:rsidRDefault="000E5A86" w:rsidP="00C93C76">
      <w:pPr>
        <w:keepNext/>
        <w:rPr>
          <w:color w:val="000000"/>
          <w:u w:val="single"/>
        </w:rPr>
      </w:pPr>
      <w:r>
        <w:rPr>
          <w:color w:val="000000"/>
          <w:u w:val="single"/>
        </w:rPr>
        <w:t>Fertilitet</w:t>
      </w:r>
    </w:p>
    <w:p w14:paraId="54CF9622" w14:textId="2226AB42" w:rsidR="00375EAB" w:rsidRPr="00D2126A" w:rsidRDefault="000E5A86" w:rsidP="00C93C76">
      <w:pPr>
        <w:pStyle w:val="Date"/>
        <w:rPr>
          <w:color w:val="000000"/>
        </w:rPr>
      </w:pPr>
      <w:r>
        <w:rPr>
          <w:color w:val="000000"/>
        </w:rPr>
        <w:t>En fertilitetsstudie hos rotter som fikk lenalidomiddoser inntil 500 mg/kg (ca. 200 til 500 ganger dosene hos mennesker, på henholdsvis 25 mg og 10 mg basert på kroppsoverflate), viste ingen bivirkninger på fertilitet og ingen parental toksisitet.</w:t>
      </w:r>
    </w:p>
    <w:p w14:paraId="3ABF8AB7" w14:textId="77777777" w:rsidR="00375EAB" w:rsidRPr="00D2126A" w:rsidRDefault="00375EAB" w:rsidP="00C93C76">
      <w:pPr>
        <w:pStyle w:val="Date"/>
        <w:rPr>
          <w:color w:val="000000"/>
        </w:rPr>
      </w:pPr>
    </w:p>
    <w:p w14:paraId="61396BB1" w14:textId="77777777" w:rsidR="00375EAB" w:rsidRPr="00D2126A" w:rsidRDefault="000E5A86" w:rsidP="00C93C76">
      <w:pPr>
        <w:keepNext/>
        <w:ind w:left="567" w:hanging="567"/>
        <w:rPr>
          <w:color w:val="000000"/>
        </w:rPr>
      </w:pPr>
      <w:r>
        <w:rPr>
          <w:b/>
          <w:color w:val="000000"/>
        </w:rPr>
        <w:lastRenderedPageBreak/>
        <w:t>4.7</w:t>
      </w:r>
      <w:r>
        <w:rPr>
          <w:b/>
          <w:color w:val="000000"/>
        </w:rPr>
        <w:tab/>
        <w:t>Påvirkning av evnen til å kjøre bil og bruke maskiner</w:t>
      </w:r>
    </w:p>
    <w:p w14:paraId="72E53DA3" w14:textId="77777777" w:rsidR="00375EAB" w:rsidRPr="00D2126A" w:rsidRDefault="00375EAB" w:rsidP="00C93C76">
      <w:pPr>
        <w:keepNext/>
        <w:rPr>
          <w:color w:val="000000"/>
        </w:rPr>
      </w:pPr>
    </w:p>
    <w:p w14:paraId="5F7A9C56" w14:textId="77777777" w:rsidR="00375EAB" w:rsidRPr="00D2126A" w:rsidRDefault="000E5A86" w:rsidP="00C93C76">
      <w:pPr>
        <w:rPr>
          <w:color w:val="000000"/>
        </w:rPr>
      </w:pPr>
      <w:r>
        <w:rPr>
          <w:color w:val="000000"/>
        </w:rPr>
        <w:t>Lenalidomid har liten eller moderat påvirkning på evnen til å kjøre bil og bruke maskiner. Fatigue, svimmelhet, søvnighet, vertigo og uklart syn er rapportert ved bruk av lenalidomid. Derfor anbefales det å utvise forsiktighet når man kjører bil eller bruker maskiner.</w:t>
      </w:r>
    </w:p>
    <w:p w14:paraId="7DCC6E79" w14:textId="77777777" w:rsidR="00375EAB" w:rsidRPr="00D2126A" w:rsidRDefault="00375EAB" w:rsidP="00C93C76">
      <w:pPr>
        <w:rPr>
          <w:color w:val="000000"/>
        </w:rPr>
      </w:pPr>
    </w:p>
    <w:p w14:paraId="26B712FE" w14:textId="77777777" w:rsidR="00375EAB" w:rsidRPr="00D2126A" w:rsidRDefault="000E5A86" w:rsidP="00C93C76">
      <w:pPr>
        <w:keepNext/>
        <w:ind w:left="567" w:hanging="567"/>
        <w:rPr>
          <w:b/>
          <w:color w:val="000000"/>
        </w:rPr>
      </w:pPr>
      <w:r>
        <w:rPr>
          <w:b/>
          <w:color w:val="000000"/>
        </w:rPr>
        <w:t>4.8</w:t>
      </w:r>
      <w:r>
        <w:rPr>
          <w:b/>
          <w:color w:val="000000"/>
        </w:rPr>
        <w:tab/>
        <w:t>Bivirkninger</w:t>
      </w:r>
    </w:p>
    <w:p w14:paraId="586057A3" w14:textId="77777777" w:rsidR="00375EAB" w:rsidRPr="00D2126A" w:rsidRDefault="00375EAB" w:rsidP="00C93C76">
      <w:pPr>
        <w:keepNext/>
        <w:rPr>
          <w:color w:val="000000"/>
        </w:rPr>
      </w:pPr>
    </w:p>
    <w:p w14:paraId="7F4E69A2" w14:textId="77777777" w:rsidR="00036363" w:rsidRPr="00D2126A" w:rsidRDefault="000E5A86" w:rsidP="00C93C76">
      <w:pPr>
        <w:keepNext/>
        <w:rPr>
          <w:color w:val="000000"/>
          <w:u w:val="single"/>
        </w:rPr>
      </w:pPr>
      <w:r>
        <w:rPr>
          <w:color w:val="000000"/>
          <w:u w:val="single"/>
        </w:rPr>
        <w:t>Sammendrag av sikkerhetsprofil</w:t>
      </w:r>
    </w:p>
    <w:p w14:paraId="7166F230" w14:textId="3DBFB9F9" w:rsidR="00F7013F" w:rsidRPr="00D2126A" w:rsidRDefault="000E5A86" w:rsidP="0094597D">
      <w:pPr>
        <w:pStyle w:val="Style21"/>
      </w:pPr>
      <w:r>
        <w:t>Nydiagnostisert myelomatose: pasienter som har gjennomgått ASCT og får vedlikeholdsbehandling med lenalidomid</w:t>
      </w:r>
    </w:p>
    <w:p w14:paraId="15661B1F" w14:textId="6A1F320E" w:rsidR="00F7013F" w:rsidRPr="00D2126A" w:rsidRDefault="000E5A86" w:rsidP="0094597D">
      <w:r>
        <w:t>En konservativ tilnærming ble brukt for å fastlå bivirkningene fra CALGB 100104. Bivirkningene angitt i tabell 1 inkluderte hendelser rapportert etter HDM/ASCT samt hendelser fra vedlikeholdsbehandlingsperioden. En andre analyse som identifiserte hendelser som oppstod etter start av vedlikeholdsbehandling, tyder på at frekvensene angitt i tabell 1 kan være høyere enn det som faktisk ble observert under vedlikeholdsbehandlingsperioden. I IFM 2005</w:t>
      </w:r>
      <w:r>
        <w:noBreakHyphen/>
        <w:t>02 var bivirkningene fra kun vedlikeholdsbehandlingsperioden.</w:t>
      </w:r>
    </w:p>
    <w:p w14:paraId="092B2C3D" w14:textId="77777777" w:rsidR="00F7013F" w:rsidRPr="00D2126A" w:rsidRDefault="00F7013F" w:rsidP="00C93C76"/>
    <w:p w14:paraId="584CC792" w14:textId="42EFBC09" w:rsidR="00F7013F" w:rsidRPr="00D2126A" w:rsidRDefault="000E5A86" w:rsidP="00C93C76">
      <w:pPr>
        <w:pStyle w:val="Date"/>
        <w:keepNext/>
      </w:pPr>
      <w:r>
        <w:t>Alvorlige bivirkninger som ble observert hyppigere (≥ 5 %) med vedlikeholdsbehandling med lenalidomid enn med placebo var:</w:t>
      </w:r>
    </w:p>
    <w:p w14:paraId="14911AB6" w14:textId="1A030514" w:rsidR="00F7013F" w:rsidRPr="00D2126A" w:rsidRDefault="000E5A86" w:rsidP="00C93C76">
      <w:pPr>
        <w:pStyle w:val="Date"/>
        <w:keepNext/>
        <w:numPr>
          <w:ilvl w:val="0"/>
          <w:numId w:val="55"/>
        </w:numPr>
        <w:ind w:left="567" w:hanging="567"/>
      </w:pPr>
      <w:r>
        <w:t>Pneumoni (10,6 %; kombinert betegnelse) fra IFM 2005</w:t>
      </w:r>
      <w:r>
        <w:noBreakHyphen/>
        <w:t>02</w:t>
      </w:r>
    </w:p>
    <w:p w14:paraId="1DBA7676" w14:textId="2B078BC5" w:rsidR="00F7013F" w:rsidRPr="00D2126A" w:rsidRDefault="000E5A86" w:rsidP="00C93C76">
      <w:pPr>
        <w:pStyle w:val="Date"/>
        <w:numPr>
          <w:ilvl w:val="0"/>
          <w:numId w:val="55"/>
        </w:numPr>
        <w:ind w:left="567" w:hanging="567"/>
      </w:pPr>
      <w:r>
        <w:t>Lungeinfeksjon (9,4 % (9,4 % etter start av vedlikeholdsbehandling)) fra CALGB 100104</w:t>
      </w:r>
    </w:p>
    <w:p w14:paraId="155F4524" w14:textId="77777777" w:rsidR="00F7013F" w:rsidRPr="00D2126A" w:rsidRDefault="00F7013F" w:rsidP="00C93C76"/>
    <w:p w14:paraId="02EC395E" w14:textId="67B2A2C9" w:rsidR="00F7013F" w:rsidRPr="00D2126A" w:rsidRDefault="000E5A86" w:rsidP="0094597D">
      <w:r>
        <w:t>Bivirkninger som ble observert hyppigere med vedlikeholdsbehandling med lenalidomid enn med placebo i IFM 2005</w:t>
      </w:r>
      <w:r>
        <w:noBreakHyphen/>
        <w:t>02</w:t>
      </w:r>
      <w:r>
        <w:noBreakHyphen/>
        <w:t>studien var nøytropeni (60,8 %), bronkitt (47,4 %), diaré (38,9 %), nasofaryngitt (34,8 %), muskelspasmer (33,4 %), leukopeni (31,7 %), asteni (29,7 %), hoste (27,3 %), trombocytopeni (23,5 %), gastroenteritt (22,5 %) og pyreksi (20,5 %).</w:t>
      </w:r>
    </w:p>
    <w:p w14:paraId="3B6182F8" w14:textId="77777777" w:rsidR="00F7013F" w:rsidRPr="00D2126A" w:rsidRDefault="00F7013F" w:rsidP="00C93C76"/>
    <w:p w14:paraId="26EA4A4D" w14:textId="541A11EB" w:rsidR="00F7013F" w:rsidRPr="00D2126A" w:rsidRDefault="000E5A86" w:rsidP="0094597D">
      <w:r>
        <w:t>Bivirkninger som ble observert hyppigere med vedlikeholdsbehandling med lenalidomid enn med placebo i CALGB 100104</w:t>
      </w:r>
      <w:r>
        <w:noBreakHyphen/>
        <w:t>studien var nøytropeni (79,0 % (71,9 % etter start av vedlikeholdsbehandling)), trombocytopeni (72,3 % (61,6 %)), diaré (54,5 % (46,4 %)), utslett (31,7 % (25,0 %)), øvre luftveisinfeksjon (26,8 % (26,8 %)), fatigue (22,8 % (17,9 %)), leukopeni (22,8 % (18,8 %)) og anemi (21,0 % (13,8 %)).</w:t>
      </w:r>
    </w:p>
    <w:p w14:paraId="05312D2A" w14:textId="77777777" w:rsidR="00F7013F" w:rsidRPr="00D2126A" w:rsidRDefault="00F7013F" w:rsidP="00C93C76"/>
    <w:p w14:paraId="4A9E58C8" w14:textId="77777777" w:rsidR="00D76FC0" w:rsidRPr="00D2126A" w:rsidRDefault="000E5A86" w:rsidP="0094597D">
      <w:pPr>
        <w:pStyle w:val="Style21"/>
      </w:pPr>
      <w:r>
        <w:t>Nydiagnostisert myelomatose: pasienter hvor transplantasjon ikke er aktuelt, som behandles med lenalidomid i kombinasjon med bortezomib og deksametason</w:t>
      </w:r>
    </w:p>
    <w:p w14:paraId="2E619075" w14:textId="1579DF41" w:rsidR="00036363" w:rsidRPr="00D2126A" w:rsidRDefault="000E5A86" w:rsidP="00C93C76">
      <w:pPr>
        <w:keepNext/>
      </w:pPr>
      <w:r>
        <w:t>I SWOG S0777</w:t>
      </w:r>
      <w:r>
        <w:noBreakHyphen/>
        <w:t>studien var de alvorlige bivirkningene som ble observert hyppigere (≥ 5 %) med lenalidomid i kombinasjon med intravenøs bortezomib og deksametason enn med lenalidomid i kombinasjon med deksametason:</w:t>
      </w:r>
    </w:p>
    <w:p w14:paraId="7C0B05F3" w14:textId="7E37666E" w:rsidR="00AB7ACC" w:rsidRPr="00D2126A" w:rsidRDefault="000E5A86" w:rsidP="00C93C76">
      <w:pPr>
        <w:pStyle w:val="Date"/>
        <w:numPr>
          <w:ilvl w:val="0"/>
          <w:numId w:val="56"/>
        </w:numPr>
        <w:ind w:left="567" w:hanging="567"/>
      </w:pPr>
      <w:r>
        <w:t>Hypotensjon (6,5 %), lungeinfeksjon (5,7 %), dehydrering (5,0 %)</w:t>
      </w:r>
    </w:p>
    <w:p w14:paraId="4DF0351C" w14:textId="77777777" w:rsidR="00AB7ACC" w:rsidRPr="00D2126A" w:rsidRDefault="00AB7ACC" w:rsidP="00C93C76"/>
    <w:p w14:paraId="59DEA889" w14:textId="77777777" w:rsidR="00036363" w:rsidRPr="00D2126A" w:rsidRDefault="000E5A86" w:rsidP="00C93C76">
      <w:r>
        <w:t>Bivirkningene som ble observert hyppigere med lenalidomid i kombinasjon med bortezomib og deksametason enn med lenalidomid i kombinasjon med deksametason, var: Fatigue (73,7 %), perifer nevropati (71,8 %), trombocytopeni (57,6 %), forstoppelse (56,1 %), hypokalsemi (50,0 %).</w:t>
      </w:r>
    </w:p>
    <w:p w14:paraId="0DC6A67D" w14:textId="6FEFB423" w:rsidR="00AB7ACC" w:rsidRPr="00D2126A" w:rsidRDefault="00AB7ACC" w:rsidP="00C93C76">
      <w:pPr>
        <w:pStyle w:val="Date"/>
        <w:rPr>
          <w:i/>
          <w:u w:val="single"/>
        </w:rPr>
      </w:pPr>
    </w:p>
    <w:p w14:paraId="18EDAF8D" w14:textId="77777777" w:rsidR="002875D5" w:rsidRPr="00D2126A" w:rsidRDefault="000E5A86" w:rsidP="00C93C76">
      <w:pPr>
        <w:pStyle w:val="Date"/>
        <w:keepNext/>
        <w:rPr>
          <w:i/>
          <w:u w:val="single"/>
        </w:rPr>
      </w:pPr>
      <w:r>
        <w:rPr>
          <w:i/>
          <w:u w:val="single"/>
        </w:rPr>
        <w:t>Nydiagnostisert myelomatose: pasienter hvor transplantasjon ikke er aktuelt, som behandles med lenalidomid i kombinasjon med lavdose deksametason</w:t>
      </w:r>
    </w:p>
    <w:p w14:paraId="71747927" w14:textId="3A812338" w:rsidR="002875D5" w:rsidRPr="00D2126A" w:rsidRDefault="000E5A86" w:rsidP="00C93C76">
      <w:pPr>
        <w:pStyle w:val="Date"/>
        <w:keepNext/>
      </w:pPr>
      <w:r>
        <w:t>Alvorlige bivirkninger som ble observert hyppigere (≥ 5 %) med lenalidomid i kombinasjon med lavdose deksametason (Rd og Rd18) enn med melfalan, prednison og talidomid (MPT) var:</w:t>
      </w:r>
    </w:p>
    <w:p w14:paraId="1C58D192" w14:textId="77777777" w:rsidR="002875D5" w:rsidRPr="00D2126A" w:rsidRDefault="000E5A86" w:rsidP="00C93C76">
      <w:pPr>
        <w:pStyle w:val="NoSpacing"/>
        <w:keepNext/>
        <w:numPr>
          <w:ilvl w:val="0"/>
          <w:numId w:val="32"/>
        </w:numPr>
        <w:ind w:left="567" w:hanging="567"/>
      </w:pPr>
      <w:r>
        <w:t>Pneumoni (9,8 %)</w:t>
      </w:r>
    </w:p>
    <w:p w14:paraId="166C8005" w14:textId="77777777" w:rsidR="002875D5" w:rsidRPr="00D2126A" w:rsidRDefault="000E5A86" w:rsidP="00C93C76">
      <w:pPr>
        <w:pStyle w:val="NoSpacing"/>
        <w:numPr>
          <w:ilvl w:val="0"/>
          <w:numId w:val="32"/>
        </w:numPr>
        <w:ind w:left="567" w:hanging="567"/>
      </w:pPr>
      <w:r>
        <w:t>Nyresvikt (inkludert akutt) (6,3 %)</w:t>
      </w:r>
    </w:p>
    <w:p w14:paraId="5B77F936" w14:textId="77777777" w:rsidR="002875D5" w:rsidRPr="00D2126A" w:rsidRDefault="002875D5" w:rsidP="00C93C76">
      <w:pPr>
        <w:pStyle w:val="Date"/>
      </w:pPr>
    </w:p>
    <w:p w14:paraId="24A06BB4" w14:textId="77777777" w:rsidR="002875D5" w:rsidRPr="00D2126A" w:rsidRDefault="000E5A86" w:rsidP="00C93C76">
      <w:r>
        <w:t>Bivirkninger som ble observert hyppigere med Rd eller Rd18 enn med MPT var: diaré (45,5 %), fatigue (32,8 %), ryggsmerter (32,0 %), asteni (28,2 %), insomni (27,6 %), utslett (24,3 %), redusert appetitt (23,1 %), hoste (22,7 %), pyreksi (21,4 %) og muskelspasmer (20,5 %).</w:t>
      </w:r>
    </w:p>
    <w:p w14:paraId="39509F20" w14:textId="77777777" w:rsidR="002875D5" w:rsidRPr="00D2126A" w:rsidRDefault="002875D5" w:rsidP="00C93C76"/>
    <w:p w14:paraId="64F55415" w14:textId="77777777" w:rsidR="002875D5" w:rsidRPr="00D2126A" w:rsidRDefault="000E5A86" w:rsidP="000C6A57">
      <w:pPr>
        <w:pStyle w:val="Style21"/>
      </w:pPr>
      <w:r>
        <w:lastRenderedPageBreak/>
        <w:t>Nydiagnostisert myelomatose: pasienter hvor transplantasjon ikke er aktuelt, som behandles med lenalidomid i kombinasjon med melfalan og prednison</w:t>
      </w:r>
    </w:p>
    <w:p w14:paraId="32A79215" w14:textId="0730E5D4" w:rsidR="002875D5" w:rsidRPr="00D2126A" w:rsidRDefault="000E5A86" w:rsidP="00C93C76">
      <w:pPr>
        <w:keepNext/>
      </w:pPr>
      <w:r>
        <w:t>Alvorlige bivirkninger som ble observert hyppigere (≥ 5 %) med melfalan, prednison og lenalidomid etterfulgt av vedlikeholdsbehandling med lenalidomid (MPR+R) eller melfalan, prednison og lenalidomid etterfulgt av placebo (MPR+p) enn med melfalan, prednison og placebo etterfulgt av placebo (MPp+p) var:</w:t>
      </w:r>
    </w:p>
    <w:p w14:paraId="619BEB0C" w14:textId="77777777" w:rsidR="002875D5" w:rsidRPr="00D2126A" w:rsidRDefault="000E5A86" w:rsidP="00C93C76">
      <w:pPr>
        <w:pStyle w:val="ListParagraph"/>
        <w:keepNext/>
        <w:numPr>
          <w:ilvl w:val="0"/>
          <w:numId w:val="38"/>
        </w:numPr>
        <w:ind w:left="567" w:hanging="567"/>
        <w:rPr>
          <w:rFonts w:ascii="Times New Roman" w:hAnsi="Times New Roman" w:cs="Times New Roman"/>
        </w:rPr>
      </w:pPr>
      <w:r>
        <w:rPr>
          <w:rFonts w:ascii="Times New Roman" w:hAnsi="Times New Roman"/>
        </w:rPr>
        <w:t>Febril nøytropeni (6,0 %)</w:t>
      </w:r>
    </w:p>
    <w:p w14:paraId="359506C6" w14:textId="77777777" w:rsidR="000A2EFC" w:rsidRPr="00D2126A" w:rsidRDefault="000E5A86" w:rsidP="00C93C76">
      <w:pPr>
        <w:pStyle w:val="ListParagraph"/>
        <w:numPr>
          <w:ilvl w:val="0"/>
          <w:numId w:val="38"/>
        </w:numPr>
        <w:ind w:left="567" w:hanging="567"/>
        <w:rPr>
          <w:rFonts w:ascii="Times New Roman" w:hAnsi="Times New Roman" w:cs="Times New Roman"/>
        </w:rPr>
      </w:pPr>
      <w:r>
        <w:rPr>
          <w:rFonts w:ascii="Times New Roman" w:hAnsi="Times New Roman"/>
        </w:rPr>
        <w:t>Anemi (5,3 %)</w:t>
      </w:r>
    </w:p>
    <w:p w14:paraId="3131A47C" w14:textId="77777777" w:rsidR="002875D5" w:rsidRPr="00D2126A" w:rsidRDefault="002875D5" w:rsidP="00C93C76"/>
    <w:p w14:paraId="587FF89F" w14:textId="77777777" w:rsidR="002875D5" w:rsidRPr="00D2126A" w:rsidRDefault="000E5A86" w:rsidP="00C93C76">
      <w:r>
        <w:t>Bivirkninger som ble observert hyppigere med MPR+R eller MPR+ p enn med MPp+p var: nøytropeni (83,3 %), anemi (70,7 %), trombocytopeni (70,0 %), leukopeni (38,8 %), forstoppelse (34,0 %), diaré (33,3 %), utslett (28,9 %), pyreksi (27,0 %), perifert ødem (25,0 %), hoste (24,0 %), redusert appetitt (23,7 %) og asteni (22,0 %).</w:t>
      </w:r>
    </w:p>
    <w:p w14:paraId="4071C1DB" w14:textId="77777777" w:rsidR="002875D5" w:rsidRPr="00D2126A" w:rsidRDefault="002875D5" w:rsidP="00C93C76">
      <w:pPr>
        <w:pStyle w:val="Date"/>
      </w:pPr>
    </w:p>
    <w:p w14:paraId="6726BD15" w14:textId="77777777" w:rsidR="00D36483" w:rsidRPr="00D2126A" w:rsidRDefault="000E5A86" w:rsidP="00C93C76">
      <w:pPr>
        <w:keepNext/>
        <w:rPr>
          <w:i/>
          <w:u w:val="single"/>
        </w:rPr>
      </w:pPr>
      <w:r>
        <w:rPr>
          <w:i/>
          <w:u w:val="single"/>
        </w:rPr>
        <w:t>Myelomatose: pasienter med minst én tidligere behandling</w:t>
      </w:r>
    </w:p>
    <w:p w14:paraId="36E5BBED" w14:textId="77777777" w:rsidR="00036363" w:rsidRPr="00D2126A" w:rsidRDefault="000E5A86" w:rsidP="00C93C76">
      <w:pPr>
        <w:rPr>
          <w:color w:val="000000"/>
        </w:rPr>
      </w:pPr>
      <w:r>
        <w:rPr>
          <w:color w:val="000000"/>
        </w:rPr>
        <w:t>I to placebokontrollerte fase 3</w:t>
      </w:r>
      <w:r>
        <w:rPr>
          <w:color w:val="000000"/>
        </w:rPr>
        <w:noBreakHyphen/>
        <w:t>studier ble 353 pasienter med myelomatose eksponert for kombinasjonen lenalidomid/deksametason, og 351 ble eksponert for kombinasjonen placebo/deksametason.</w:t>
      </w:r>
    </w:p>
    <w:p w14:paraId="6BCCBD78" w14:textId="4DF4797E" w:rsidR="00375EAB" w:rsidRPr="00D2126A" w:rsidRDefault="00375EAB" w:rsidP="00C93C76">
      <w:pPr>
        <w:rPr>
          <w:color w:val="000000"/>
        </w:rPr>
      </w:pPr>
    </w:p>
    <w:p w14:paraId="288D86FA" w14:textId="77777777" w:rsidR="00375EAB" w:rsidRPr="00D2126A" w:rsidRDefault="000E5A86" w:rsidP="00C93C76">
      <w:pPr>
        <w:keepNext/>
        <w:rPr>
          <w:color w:val="000000"/>
        </w:rPr>
      </w:pPr>
      <w:r>
        <w:rPr>
          <w:color w:val="000000"/>
        </w:rPr>
        <w:t>Alvorlige bivirkninger som ble observert hyppigere med lenalidomid/deksametason enn med placebo/deksametason i kombinasjon var:</w:t>
      </w:r>
    </w:p>
    <w:p w14:paraId="587FEB54" w14:textId="77777777" w:rsidR="00375EAB" w:rsidRPr="00D2126A" w:rsidRDefault="000E5A86" w:rsidP="00C93C76">
      <w:pPr>
        <w:keepNext/>
        <w:numPr>
          <w:ilvl w:val="0"/>
          <w:numId w:val="16"/>
        </w:numPr>
        <w:tabs>
          <w:tab w:val="clear" w:pos="360"/>
          <w:tab w:val="num" w:pos="567"/>
        </w:tabs>
        <w:ind w:left="567" w:hanging="567"/>
        <w:rPr>
          <w:color w:val="000000"/>
        </w:rPr>
      </w:pPr>
      <w:r>
        <w:rPr>
          <w:color w:val="000000"/>
        </w:rPr>
        <w:t>Venøs tromboembolisme (dyp venetrombose, lungeemboli) (se pkt. 4.4)</w:t>
      </w:r>
    </w:p>
    <w:p w14:paraId="3E73CC6F" w14:textId="77777777" w:rsidR="00375EAB" w:rsidRPr="00D2126A" w:rsidRDefault="000E5A86" w:rsidP="00C93C76">
      <w:pPr>
        <w:numPr>
          <w:ilvl w:val="0"/>
          <w:numId w:val="16"/>
        </w:numPr>
        <w:tabs>
          <w:tab w:val="clear" w:pos="360"/>
          <w:tab w:val="num" w:pos="567"/>
        </w:tabs>
        <w:ind w:left="567" w:hanging="567"/>
        <w:rPr>
          <w:color w:val="000000"/>
        </w:rPr>
      </w:pPr>
      <w:r>
        <w:rPr>
          <w:color w:val="000000"/>
        </w:rPr>
        <w:t>Nøytropeni grad 4 (se pkt. 4.4).</w:t>
      </w:r>
    </w:p>
    <w:p w14:paraId="7B768CC5" w14:textId="77777777" w:rsidR="00375EAB" w:rsidRPr="00D2126A" w:rsidRDefault="00375EAB" w:rsidP="00C93C76">
      <w:pPr>
        <w:rPr>
          <w:color w:val="000000"/>
        </w:rPr>
      </w:pPr>
    </w:p>
    <w:p w14:paraId="0E036897" w14:textId="5C20962B" w:rsidR="00375EAB" w:rsidRPr="00D2126A" w:rsidRDefault="000E5A86" w:rsidP="0094597D">
      <w:r>
        <w:t>Bivirkninger som ble observert hyppigere med lenalidomid og deksametason enn med placebo og deksametason i de kliniske myelomatosestudiene (MM</w:t>
      </w:r>
      <w:r>
        <w:noBreakHyphen/>
        <w:t>009 og MM</w:t>
      </w:r>
      <w:r>
        <w:noBreakHyphen/>
        <w:t>010) var fatigue (43,9 %), nøytropeni (42,2 %), forstoppelse (40,5 %), diaré (38,5 %), muskelkramper (33,4 %), anemi (31,4 %), trombocytopeni (21,5 %) og utslett (21,2 %).</w:t>
      </w:r>
    </w:p>
    <w:p w14:paraId="33D0289F" w14:textId="77777777" w:rsidR="00375EAB" w:rsidRPr="00D2126A" w:rsidRDefault="00375EAB" w:rsidP="00C93C76">
      <w:pPr>
        <w:rPr>
          <w:color w:val="000000"/>
        </w:rPr>
      </w:pPr>
    </w:p>
    <w:p w14:paraId="53B32557" w14:textId="77777777" w:rsidR="00D36483" w:rsidRPr="00D2126A" w:rsidRDefault="000E5A86" w:rsidP="00C93C76">
      <w:pPr>
        <w:keepNext/>
        <w:rPr>
          <w:i/>
          <w:u w:val="single"/>
        </w:rPr>
      </w:pPr>
      <w:r>
        <w:rPr>
          <w:i/>
          <w:u w:val="single"/>
        </w:rPr>
        <w:t>Myelodysplastisk syndrom</w:t>
      </w:r>
    </w:p>
    <w:p w14:paraId="653B96A2" w14:textId="02277BCD" w:rsidR="00036363" w:rsidRPr="00D2126A" w:rsidRDefault="000E5A86" w:rsidP="00C93C76">
      <w:pPr>
        <w:pStyle w:val="NormalWeb"/>
        <w:spacing w:before="0" w:beforeAutospacing="0" w:after="0"/>
        <w:rPr>
          <w:rFonts w:eastAsia="Times New Roman"/>
          <w:sz w:val="22"/>
          <w:szCs w:val="20"/>
        </w:rPr>
      </w:pPr>
      <w:r>
        <w:rPr>
          <w:sz w:val="22"/>
        </w:rPr>
        <w:t>Samlet sikkerhetsprofil for lenalidomid hos pasienter med myelodysplastisk syndrom er basert på data fra totalt 286 pasienter i en fase 2</w:t>
      </w:r>
      <w:r>
        <w:rPr>
          <w:sz w:val="22"/>
        </w:rPr>
        <w:noBreakHyphen/>
        <w:t>studie og en fase 3</w:t>
      </w:r>
      <w:r>
        <w:rPr>
          <w:sz w:val="22"/>
        </w:rPr>
        <w:noBreakHyphen/>
        <w:t>studie (se pkt. 5.1). I fase 2</w:t>
      </w:r>
      <w:r>
        <w:rPr>
          <w:sz w:val="22"/>
        </w:rPr>
        <w:noBreakHyphen/>
        <w:t>studien fikk alle de 148 pasientene behandling med lenalidomid. I fase 3</w:t>
      </w:r>
      <w:r>
        <w:rPr>
          <w:sz w:val="22"/>
        </w:rPr>
        <w:noBreakHyphen/>
        <w:t>studien fikk 69 pasienter 5 mg lenalidomid, 69 pasienter 10 mg lenalidomid og 67 pasienter placebo i studiens dobbeltblindede fase.</w:t>
      </w:r>
    </w:p>
    <w:p w14:paraId="62529283" w14:textId="2667552E" w:rsidR="00D36483" w:rsidRPr="00D2126A" w:rsidRDefault="00D36483" w:rsidP="00C93C76">
      <w:pPr>
        <w:rPr>
          <w:color w:val="000000"/>
        </w:rPr>
      </w:pPr>
    </w:p>
    <w:p w14:paraId="14CB9B9C" w14:textId="6634CEF8" w:rsidR="00D36483" w:rsidRPr="00D2126A" w:rsidRDefault="000E5A86" w:rsidP="00C93C76">
      <w:pPr>
        <w:pStyle w:val="Date"/>
        <w:rPr>
          <w:color w:val="000000"/>
        </w:rPr>
      </w:pPr>
      <w:r>
        <w:rPr>
          <w:color w:val="000000"/>
        </w:rPr>
        <w:t>De fleste bivirkningene forekom de første 16 ukene av behandlingen med lenalidomid.</w:t>
      </w:r>
    </w:p>
    <w:p w14:paraId="621D785A" w14:textId="77777777" w:rsidR="00D36483" w:rsidRPr="00D2126A" w:rsidRDefault="00D36483" w:rsidP="00C93C76">
      <w:pPr>
        <w:pStyle w:val="Date"/>
        <w:rPr>
          <w:color w:val="000000"/>
        </w:rPr>
      </w:pPr>
    </w:p>
    <w:p w14:paraId="1F9EF5E1" w14:textId="77777777" w:rsidR="00D36483" w:rsidRPr="00D2126A" w:rsidRDefault="000E5A86" w:rsidP="00C93C76">
      <w:pPr>
        <w:keepNext/>
        <w:rPr>
          <w:color w:val="000000"/>
        </w:rPr>
      </w:pPr>
      <w:r>
        <w:rPr>
          <w:color w:val="000000"/>
        </w:rPr>
        <w:t>Alvorlige bivirkninger omfatter:</w:t>
      </w:r>
    </w:p>
    <w:p w14:paraId="304B82C5" w14:textId="77777777" w:rsidR="00D36483" w:rsidRPr="00D2126A" w:rsidRDefault="000E5A86" w:rsidP="00C93C76">
      <w:pPr>
        <w:keepNext/>
        <w:numPr>
          <w:ilvl w:val="0"/>
          <w:numId w:val="16"/>
        </w:numPr>
        <w:tabs>
          <w:tab w:val="clear" w:pos="360"/>
          <w:tab w:val="num" w:pos="567"/>
        </w:tabs>
        <w:ind w:left="567" w:hanging="567"/>
        <w:rPr>
          <w:color w:val="000000"/>
        </w:rPr>
      </w:pPr>
      <w:r>
        <w:rPr>
          <w:color w:val="000000"/>
        </w:rPr>
        <w:t>Venøs tromboembolisme (dyp venetrombose, lungeemboli) (se pkt. 4.4)</w:t>
      </w:r>
    </w:p>
    <w:p w14:paraId="5BE484B9" w14:textId="1EE53145" w:rsidR="00D36483" w:rsidRPr="00D2126A" w:rsidRDefault="000E5A86" w:rsidP="00C93C76">
      <w:pPr>
        <w:numPr>
          <w:ilvl w:val="0"/>
          <w:numId w:val="16"/>
        </w:numPr>
        <w:tabs>
          <w:tab w:val="clear" w:pos="360"/>
          <w:tab w:val="num" w:pos="567"/>
        </w:tabs>
        <w:ind w:left="567" w:hanging="567"/>
        <w:rPr>
          <w:color w:val="000000"/>
        </w:rPr>
      </w:pPr>
      <w:r>
        <w:rPr>
          <w:color w:val="000000"/>
        </w:rPr>
        <w:t>Nøytropeni grad 3 eller 4, febril nøytropeni og trombocytopeni grad 3 eller 4 (se pkt. 4.4).</w:t>
      </w:r>
    </w:p>
    <w:p w14:paraId="68C4A025" w14:textId="77777777" w:rsidR="00D36483" w:rsidRPr="00D2126A" w:rsidRDefault="00D36483" w:rsidP="00C93C76">
      <w:pPr>
        <w:rPr>
          <w:color w:val="000000"/>
        </w:rPr>
      </w:pPr>
    </w:p>
    <w:p w14:paraId="5A409DB5" w14:textId="6835F1F6" w:rsidR="00D36483" w:rsidRPr="00D2126A" w:rsidRDefault="000E5A86" w:rsidP="00C93C76">
      <w:pPr>
        <w:rPr>
          <w:color w:val="000000"/>
        </w:rPr>
      </w:pPr>
      <w:r>
        <w:rPr>
          <w:color w:val="000000"/>
        </w:rPr>
        <w:t>Svært vanlige bivirkninger som ble observert hyppigere i lenalidomidgruppene sammenlignet med kontrollgruppen i fase 3</w:t>
      </w:r>
      <w:r>
        <w:rPr>
          <w:color w:val="000000"/>
        </w:rPr>
        <w:noBreakHyphen/>
        <w:t>studien var nøytropeni (76,8 %), trombocytopeni (46,4 %), diaré (34,8 %), forstoppelse (19,6 %), kvalme (19,6 %), kløe (25,4 %), utslett (18,1 %), fatigue (18,1 %) og muskelspasmer (16,7 %).</w:t>
      </w:r>
    </w:p>
    <w:p w14:paraId="7BEF02AA" w14:textId="77777777" w:rsidR="00D36483" w:rsidRPr="00D2126A" w:rsidRDefault="00D36483" w:rsidP="00C93C76">
      <w:pPr>
        <w:pStyle w:val="Date"/>
      </w:pPr>
    </w:p>
    <w:p w14:paraId="1B4632C4" w14:textId="77777777" w:rsidR="009C0EC9" w:rsidRPr="00D2126A" w:rsidRDefault="000E5A86" w:rsidP="00C93C76">
      <w:pPr>
        <w:keepNext/>
        <w:rPr>
          <w:i/>
          <w:u w:val="single"/>
        </w:rPr>
      </w:pPr>
      <w:r>
        <w:rPr>
          <w:i/>
          <w:u w:val="single"/>
        </w:rPr>
        <w:t>Mantelcellelymfom</w:t>
      </w:r>
    </w:p>
    <w:p w14:paraId="5EE7B297" w14:textId="4D521992" w:rsidR="00036363" w:rsidRPr="00D2126A" w:rsidRDefault="000E5A86" w:rsidP="00C93C76">
      <w:pPr>
        <w:pStyle w:val="Date"/>
      </w:pPr>
      <w:r>
        <w:t>Samlet sikkerhetsprofil for lenalidomid hos pasienter med mantelcellelymfom er basert på data fra 254 pasienter i en randomisert, kontrollert fase 2</w:t>
      </w:r>
      <w:r>
        <w:noBreakHyphen/>
        <w:t>studie MCL</w:t>
      </w:r>
      <w:r>
        <w:noBreakHyphen/>
        <w:t>002 (se pkt. 5.1).</w:t>
      </w:r>
    </w:p>
    <w:p w14:paraId="318C2F2A" w14:textId="77777777" w:rsidR="00DF15F2" w:rsidRPr="00D2126A" w:rsidRDefault="00DF15F2" w:rsidP="00C93C76"/>
    <w:p w14:paraId="427638A4" w14:textId="19F91DE4" w:rsidR="009C0EC9" w:rsidRPr="00D2126A" w:rsidRDefault="000E5A86" w:rsidP="00DF154F">
      <w:pPr>
        <w:pStyle w:val="Date"/>
      </w:pPr>
      <w:r>
        <w:t>I tillegg er bivirkninger fra støttestudien MCL</w:t>
      </w:r>
      <w:r>
        <w:noBreakHyphen/>
        <w:t>001 inkludert i tabell 3.</w:t>
      </w:r>
    </w:p>
    <w:p w14:paraId="4C67D633" w14:textId="77777777" w:rsidR="009C0EC9" w:rsidRPr="00D2126A" w:rsidRDefault="009C0EC9" w:rsidP="00C93C76"/>
    <w:p w14:paraId="46914E93" w14:textId="2048523A" w:rsidR="009C0EC9" w:rsidRPr="00D2126A" w:rsidRDefault="000E5A86" w:rsidP="00C93C76">
      <w:pPr>
        <w:keepNext/>
        <w:autoSpaceDE w:val="0"/>
        <w:autoSpaceDN w:val="0"/>
        <w:rPr>
          <w:color w:val="000000"/>
        </w:rPr>
      </w:pPr>
      <w:r>
        <w:rPr>
          <w:color w:val="000000"/>
        </w:rPr>
        <w:t>Alvorlige bivirkninger som ble observert hyppigere i studie MCL</w:t>
      </w:r>
      <w:r>
        <w:rPr>
          <w:color w:val="000000"/>
        </w:rPr>
        <w:noBreakHyphen/>
        <w:t>002 (med en forskjell på minst 2 prosentpoeng) i lenalidomidgruppen sammenlignet med kontrollgruppen var:</w:t>
      </w:r>
    </w:p>
    <w:p w14:paraId="4F803465" w14:textId="77777777" w:rsidR="009C0EC9" w:rsidRPr="00D2126A" w:rsidRDefault="000E5A86" w:rsidP="00C93C76">
      <w:pPr>
        <w:pStyle w:val="Date"/>
        <w:numPr>
          <w:ilvl w:val="0"/>
          <w:numId w:val="53"/>
        </w:numPr>
        <w:ind w:left="567" w:hanging="567"/>
      </w:pPr>
      <w:r>
        <w:t>Nøytropeni (3,6 %)</w:t>
      </w:r>
    </w:p>
    <w:p w14:paraId="0466DC1D" w14:textId="77777777" w:rsidR="009C0EC9" w:rsidRPr="00D2126A" w:rsidRDefault="000E5A86" w:rsidP="00C93C76">
      <w:pPr>
        <w:pStyle w:val="ListParagraph"/>
        <w:keepNext/>
        <w:numPr>
          <w:ilvl w:val="0"/>
          <w:numId w:val="53"/>
        </w:numPr>
        <w:ind w:left="567" w:hanging="567"/>
        <w:rPr>
          <w:rFonts w:ascii="Times New Roman" w:hAnsi="Times New Roman" w:cs="Times New Roman"/>
        </w:rPr>
      </w:pPr>
      <w:r>
        <w:rPr>
          <w:rFonts w:ascii="Times New Roman" w:hAnsi="Times New Roman"/>
        </w:rPr>
        <w:t>Lungeemboli (3,6 %)</w:t>
      </w:r>
    </w:p>
    <w:p w14:paraId="7916FAB5" w14:textId="77777777" w:rsidR="009C0EC9" w:rsidRPr="00D2126A" w:rsidRDefault="000E5A86" w:rsidP="00C93C76">
      <w:pPr>
        <w:pStyle w:val="Date"/>
        <w:numPr>
          <w:ilvl w:val="0"/>
          <w:numId w:val="53"/>
        </w:numPr>
        <w:ind w:left="567" w:hanging="567"/>
      </w:pPr>
      <w:r>
        <w:t>Diaré (3,6 %)</w:t>
      </w:r>
    </w:p>
    <w:p w14:paraId="019CD81C" w14:textId="77777777" w:rsidR="009C0EC9" w:rsidRPr="00D2126A" w:rsidRDefault="009C0EC9" w:rsidP="00C93C76"/>
    <w:p w14:paraId="1E8F2EE7" w14:textId="0E2213B8" w:rsidR="00036363" w:rsidRPr="00D2126A" w:rsidRDefault="000E5A86" w:rsidP="00C93C76">
      <w:pPr>
        <w:pStyle w:val="Date"/>
      </w:pPr>
      <w:r>
        <w:lastRenderedPageBreak/>
        <w:t>Svært vanlige bivirkninger som forekom hyppigere i lenalidomidgruppen sammenlignet med kontrollgruppen i studie MCL</w:t>
      </w:r>
      <w:r>
        <w:noBreakHyphen/>
        <w:t>002 var nøytropeni (50,9 %), anemi (28,7 %), diare (22,8 %), fatigue (21,0 %), forstoppelse (17,4 %), pyreksi (16,8 %) og utslett (inkludert allergisk dermatitt) (16,2 %).</w:t>
      </w:r>
    </w:p>
    <w:p w14:paraId="2A9C72B4" w14:textId="79BB3939" w:rsidR="009C0EC9" w:rsidRPr="00D2126A" w:rsidRDefault="009C0EC9" w:rsidP="00C93C76"/>
    <w:p w14:paraId="09E3DAA3" w14:textId="38DCD407" w:rsidR="00036363" w:rsidRPr="00D2126A" w:rsidRDefault="000E5A86" w:rsidP="00C93C76">
      <w:pPr>
        <w:autoSpaceDE w:val="0"/>
        <w:autoSpaceDN w:val="0"/>
      </w:pPr>
      <w:r>
        <w:t>I studie MCL</w:t>
      </w:r>
      <w:r>
        <w:noBreakHyphen/>
        <w:t>002 var det totalt sett en tilsynelatende økning i tidlige (innen 20 uker) dødsfall. Pasienter med stor tumorbelastning ved baseline har økt risiko for tidlig død, 16/81 (20 %) tidlige dødsfall i lenalidomidgruppen og 2/28 (7 %) tidlige dødsfall i kontrollgruppen. Etter 52 uker var tilsvarende tall 32/81 (39,5 %) og 6/28 (21 %) (se pkt. 5.1).</w:t>
      </w:r>
    </w:p>
    <w:p w14:paraId="3C0B0E00" w14:textId="77777777" w:rsidR="00DF15F2" w:rsidRPr="00D2126A" w:rsidRDefault="00DF15F2" w:rsidP="00C93C76">
      <w:pPr>
        <w:pStyle w:val="Date"/>
      </w:pPr>
    </w:p>
    <w:p w14:paraId="1F0501E7" w14:textId="3F341249" w:rsidR="00036363" w:rsidRPr="00D2126A" w:rsidRDefault="000E5A86" w:rsidP="00C93C76">
      <w:pPr>
        <w:autoSpaceDE w:val="0"/>
        <w:autoSpaceDN w:val="0"/>
      </w:pPr>
      <w:r>
        <w:t>I behandlingssyklus 1 ble 11/81 (14 %) pasienter med stor tumorbelastning tatt av behandling i lenalidomidgruppen mot 1/28 (4 %) i kontrollgruppen. Hovedårsaken til seponering av behandling hos pasienter med stor tumorbelastning i behandlingssyklus 1 i lenalidomidgruppen var bivirkninger, 7/11 (64 %).</w:t>
      </w:r>
    </w:p>
    <w:p w14:paraId="16A4A1B2" w14:textId="77777777" w:rsidR="00DF15F2" w:rsidRPr="00D2126A" w:rsidRDefault="00DF15F2" w:rsidP="00C93C76">
      <w:pPr>
        <w:pStyle w:val="Date"/>
      </w:pPr>
    </w:p>
    <w:p w14:paraId="18AB1800" w14:textId="3B833B6C" w:rsidR="009C0EC9" w:rsidRPr="00D2126A" w:rsidRDefault="000E5A86" w:rsidP="00C93C76">
      <w:pPr>
        <w:pStyle w:val="Date"/>
      </w:pPr>
      <w:r>
        <w:t>Stor tumorbelastning ble definert som minst én lesjon ≥ 5 cm i diameter eller 3 lesjoner ≥ 3 cm.</w:t>
      </w:r>
    </w:p>
    <w:p w14:paraId="76C488EB" w14:textId="77777777" w:rsidR="00E17F99" w:rsidRPr="00D2126A" w:rsidRDefault="00E17F99" w:rsidP="00C93C76"/>
    <w:p w14:paraId="4EFCD358" w14:textId="77777777" w:rsidR="00036363" w:rsidRPr="00D2126A" w:rsidRDefault="000E5A86" w:rsidP="00C93C76">
      <w:pPr>
        <w:keepNext/>
        <w:rPr>
          <w:i/>
          <w:u w:val="single"/>
        </w:rPr>
      </w:pPr>
      <w:r>
        <w:rPr>
          <w:i/>
          <w:u w:val="single"/>
        </w:rPr>
        <w:t>Follikulært lymfom</w:t>
      </w:r>
    </w:p>
    <w:p w14:paraId="758490C4" w14:textId="4D9240CB" w:rsidR="000479A6" w:rsidRPr="00D2126A" w:rsidRDefault="000E5A86" w:rsidP="00C93C76">
      <w:r>
        <w:t>Den totale sikkerhetsprofilen til lenalidomid i kombinasjon med rituksimab hos pasienter med tidligere behandlet follikulært lymfom, er basert på data fra 294 pasienter i en randomisert, kontrollert fase 3</w:t>
      </w:r>
      <w:r>
        <w:noBreakHyphen/>
        <w:t>studie, NHL</w:t>
      </w:r>
      <w:r>
        <w:noBreakHyphen/>
        <w:t>007. I tillegg er bivirkninger fra støttestudien NHL</w:t>
      </w:r>
      <w:r>
        <w:noBreakHyphen/>
        <w:t>008 inkludert i tabell 5.</w:t>
      </w:r>
    </w:p>
    <w:p w14:paraId="79B2A49D" w14:textId="77777777" w:rsidR="000479A6" w:rsidRPr="00D2126A" w:rsidRDefault="000479A6" w:rsidP="00C93C76">
      <w:pPr>
        <w:pStyle w:val="Date"/>
      </w:pPr>
    </w:p>
    <w:p w14:paraId="55620D26" w14:textId="1C6B24D2" w:rsidR="000479A6" w:rsidRPr="00D2126A" w:rsidRDefault="000E5A86" w:rsidP="0094597D">
      <w:pPr>
        <w:keepNext/>
      </w:pPr>
      <w:r>
        <w:t>De alvorlige bivirkningene som ble observert hyppigst (med en forskjell på minst 1 prosentpoeng) i NHL</w:t>
      </w:r>
      <w:r>
        <w:noBreakHyphen/>
        <w:t>007</w:t>
      </w:r>
      <w:r>
        <w:noBreakHyphen/>
        <w:t>studien i lenalidomid/rituksimab</w:t>
      </w:r>
      <w:r>
        <w:noBreakHyphen/>
        <w:t>armen sammenlignet med placebo/rituksimab</w:t>
      </w:r>
      <w:r>
        <w:noBreakHyphen/>
        <w:t>armen, var:</w:t>
      </w:r>
    </w:p>
    <w:p w14:paraId="2D9F5D39" w14:textId="77777777" w:rsidR="000479A6" w:rsidRPr="00D2126A" w:rsidRDefault="000E5A86" w:rsidP="00C93C76">
      <w:pPr>
        <w:numPr>
          <w:ilvl w:val="0"/>
          <w:numId w:val="57"/>
        </w:numPr>
        <w:ind w:left="567" w:hanging="567"/>
      </w:pPr>
      <w:r>
        <w:t>Febril nøytropeni (2,7 %)</w:t>
      </w:r>
    </w:p>
    <w:p w14:paraId="55C81531" w14:textId="77777777" w:rsidR="000479A6" w:rsidRPr="00D2126A" w:rsidRDefault="000E5A86" w:rsidP="00C93C76">
      <w:pPr>
        <w:pStyle w:val="Date"/>
        <w:keepNext/>
        <w:numPr>
          <w:ilvl w:val="0"/>
          <w:numId w:val="57"/>
        </w:numPr>
        <w:ind w:left="567" w:hanging="567"/>
      </w:pPr>
      <w:r>
        <w:t>Lungeemboli (2,7 %)</w:t>
      </w:r>
    </w:p>
    <w:p w14:paraId="77E1EF8F" w14:textId="77777777" w:rsidR="000479A6" w:rsidRPr="00D2126A" w:rsidRDefault="000E5A86" w:rsidP="00C93C76">
      <w:pPr>
        <w:numPr>
          <w:ilvl w:val="0"/>
          <w:numId w:val="57"/>
        </w:numPr>
        <w:ind w:left="567" w:hanging="567"/>
      </w:pPr>
      <w:r>
        <w:t>Pneumoni (2,7 %)</w:t>
      </w:r>
    </w:p>
    <w:p w14:paraId="31B03D55" w14:textId="77777777" w:rsidR="000479A6" w:rsidRPr="00D2126A" w:rsidRDefault="000479A6" w:rsidP="00C93C76"/>
    <w:p w14:paraId="512DAD6F" w14:textId="50B23833" w:rsidR="000479A6" w:rsidRPr="00D2126A" w:rsidRDefault="000E5A86" w:rsidP="0094597D">
      <w:r>
        <w:t>I NHL</w:t>
      </w:r>
      <w:r>
        <w:noBreakHyphen/>
        <w:t>007</w:t>
      </w:r>
      <w:r>
        <w:noBreakHyphen/>
        <w:t>studien var bivirkningene som ble observert hyppigere i lenalidomid/rituksimab</w:t>
      </w:r>
      <w:r>
        <w:noBreakHyphen/>
        <w:t>armen sammenlignet med placebo/rituksimab</w:t>
      </w:r>
      <w:r>
        <w:noBreakHyphen/>
        <w:t>armen (med minst 2 % høyere frekvens mellom armene) nøytropeni (58,2 %), diaré (30,8 %), leukopeni (28,8 %), forstoppelse (21,9 %), hoste (21,9 %) og fatigue (21,9 %).</w:t>
      </w:r>
    </w:p>
    <w:p w14:paraId="60636712" w14:textId="77777777" w:rsidR="003927E7" w:rsidRPr="00D2126A" w:rsidRDefault="003927E7" w:rsidP="00C93C76">
      <w:pPr>
        <w:pStyle w:val="Date"/>
      </w:pPr>
    </w:p>
    <w:p w14:paraId="6075FF05" w14:textId="77777777" w:rsidR="00375EAB" w:rsidRPr="00D2126A" w:rsidRDefault="000E5A86" w:rsidP="00C93C76">
      <w:pPr>
        <w:pStyle w:val="Date"/>
        <w:keepNext/>
        <w:rPr>
          <w:color w:val="000000"/>
          <w:u w:val="single"/>
        </w:rPr>
      </w:pPr>
      <w:r>
        <w:rPr>
          <w:color w:val="000000"/>
          <w:u w:val="single"/>
        </w:rPr>
        <w:t>Bivirkningstabell</w:t>
      </w:r>
    </w:p>
    <w:p w14:paraId="29C548B8" w14:textId="77777777" w:rsidR="00D0682A" w:rsidRPr="00D2126A" w:rsidRDefault="000E5A86" w:rsidP="00C93C76">
      <w:pPr>
        <w:pStyle w:val="Date"/>
        <w:rPr>
          <w:color w:val="000000"/>
        </w:rPr>
      </w:pPr>
      <w:r>
        <w:rPr>
          <w:color w:val="000000"/>
        </w:rPr>
        <w:t>Bivirkningene som ble observert hos pasienter behandlet med lenalidomid er oppført i samsvar med organklassesystem og frekvens nedenfor. Innenfor hver frekvensgruppering er bivirkninger presentert etter synkende alvorlighetsgrad. Frekvensene er definert som: svært vanlige (≥ 1/10), vanlige (≥ 1/100 til &lt; 1/10), mindre vanlige (≥ 1/1 000 til &lt; 1/100), sjeldne (≥ 1/10 000 til &lt; 1/1 000), svært sjeldne (&lt; 1/10 000); ikke kjent (kan ikke anslås ut ifra tilgjengelige data).</w:t>
      </w:r>
    </w:p>
    <w:p w14:paraId="108395E3" w14:textId="77777777" w:rsidR="00D0682A" w:rsidRPr="00D2126A" w:rsidRDefault="00D0682A" w:rsidP="00C93C76"/>
    <w:p w14:paraId="2319CD2E" w14:textId="77777777" w:rsidR="008D41E2" w:rsidRPr="00D2126A" w:rsidRDefault="000E5A86" w:rsidP="00C93C76">
      <w:pPr>
        <w:pStyle w:val="C-BodyText"/>
        <w:spacing w:before="0" w:after="0" w:line="240" w:lineRule="auto"/>
        <w:rPr>
          <w:color w:val="000000"/>
          <w:sz w:val="22"/>
          <w:szCs w:val="22"/>
        </w:rPr>
      </w:pPr>
      <w:r>
        <w:rPr>
          <w:color w:val="000000"/>
          <w:sz w:val="22"/>
        </w:rPr>
        <w:t>Bivirkninger er tatt inn i aktuell kategori i tabellen nedenfor basert på høyeste frekvens observert i de kliniske hovedstudiene.</w:t>
      </w:r>
    </w:p>
    <w:p w14:paraId="2FE11B87" w14:textId="77777777" w:rsidR="008D41E2" w:rsidRPr="00202830" w:rsidRDefault="008D41E2" w:rsidP="00C93C76">
      <w:pPr>
        <w:pStyle w:val="C-BodyText"/>
        <w:spacing w:before="0" w:after="0" w:line="240" w:lineRule="auto"/>
        <w:rPr>
          <w:color w:val="000000"/>
          <w:sz w:val="22"/>
          <w:szCs w:val="22"/>
          <w:rPrChange w:id="10" w:author="kb114" w:date="2024-07-22T12:18:00Z">
            <w:rPr>
              <w:color w:val="000000"/>
              <w:sz w:val="22"/>
              <w:szCs w:val="22"/>
              <w:lang w:val="en-GB"/>
            </w:rPr>
          </w:rPrChange>
        </w:rPr>
      </w:pPr>
    </w:p>
    <w:p w14:paraId="69E9DE43" w14:textId="77777777" w:rsidR="008D41E2" w:rsidRPr="00D2126A" w:rsidRDefault="000E5A86" w:rsidP="00C93C76">
      <w:pPr>
        <w:pStyle w:val="Date"/>
        <w:keepNext/>
        <w:rPr>
          <w:u w:val="single"/>
        </w:rPr>
      </w:pPr>
      <w:r>
        <w:rPr>
          <w:i/>
          <w:u w:val="single"/>
        </w:rPr>
        <w:t>Sammendrag i tabellform for monoterapi ved MM</w:t>
      </w:r>
    </w:p>
    <w:p w14:paraId="4C009079" w14:textId="3386A5D2" w:rsidR="008D41E2" w:rsidRPr="00D2126A" w:rsidRDefault="000E5A86" w:rsidP="0094597D">
      <w:r>
        <w:t>Følgende tabell er basert på data innhentet i NDMM</w:t>
      </w:r>
      <w:r>
        <w:noBreakHyphen/>
        <w:t>studier hos pasienter som har gjennomgått ASCT og fått vedlikeholdsbehandling med lenalidomid. Data er ikke justert for lengre behandlingstid i gruppene med lenalidomid som fortsatte til sykdomsprogresjon enn i placebogruppene i hovedstudiene ved myelomatose (se pkt. 5.1).</w:t>
      </w:r>
    </w:p>
    <w:p w14:paraId="4CB34D85" w14:textId="77777777" w:rsidR="008D41E2" w:rsidRPr="00D2126A" w:rsidRDefault="008D41E2" w:rsidP="00C93C76">
      <w:pPr>
        <w:pStyle w:val="Date"/>
        <w:rPr>
          <w:color w:val="000000"/>
        </w:rPr>
      </w:pPr>
    </w:p>
    <w:p w14:paraId="15B1BFCF" w14:textId="77777777" w:rsidR="00F3495F" w:rsidRPr="00D2126A" w:rsidRDefault="000E5A86" w:rsidP="00C93C76">
      <w:pPr>
        <w:pStyle w:val="C-TableHeader"/>
        <w:spacing w:before="0" w:after="0"/>
      </w:pPr>
      <w:r>
        <w:lastRenderedPageBreak/>
        <w:t>Tabell 1: Bivirkninger rapportert i kliniske studier hos pasienter med myelomatose behandlet med vedlikeholdsbehandling med lenalidomid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20"/>
        <w:gridCol w:w="3295"/>
        <w:gridCol w:w="3314"/>
      </w:tblGrid>
      <w:tr w:rsidR="00D5485C" w:rsidRPr="00D2126A" w14:paraId="5CDAF3B6" w14:textId="77777777" w:rsidTr="0097536F">
        <w:trPr>
          <w:cantSplit/>
          <w:trHeight w:val="57"/>
          <w:tblHeader/>
        </w:trPr>
        <w:tc>
          <w:tcPr>
            <w:tcW w:w="1568" w:type="pct"/>
            <w:shd w:val="clear" w:color="auto" w:fill="auto"/>
          </w:tcPr>
          <w:p w14:paraId="5F182F88" w14:textId="77777777" w:rsidR="00F3495F" w:rsidRPr="00D2126A" w:rsidRDefault="000E5A86" w:rsidP="006B7D29">
            <w:pPr>
              <w:pStyle w:val="C-BodyText"/>
              <w:keepNext/>
              <w:spacing w:before="0" w:after="0" w:line="240" w:lineRule="auto"/>
              <w:rPr>
                <w:b/>
                <w:sz w:val="20"/>
              </w:rPr>
            </w:pPr>
            <w:r>
              <w:rPr>
                <w:b/>
                <w:sz w:val="20"/>
              </w:rPr>
              <w:t>Organklassesystem / foretrukket betegnelse (PT)</w:t>
            </w:r>
          </w:p>
        </w:tc>
        <w:tc>
          <w:tcPr>
            <w:tcW w:w="1711" w:type="pct"/>
            <w:shd w:val="clear" w:color="auto" w:fill="auto"/>
          </w:tcPr>
          <w:p w14:paraId="3DE44B40" w14:textId="77777777" w:rsidR="00F3495F" w:rsidRPr="00D2126A" w:rsidRDefault="000E5A86" w:rsidP="006B7D29">
            <w:pPr>
              <w:pStyle w:val="C-BodyText"/>
              <w:keepNext/>
              <w:spacing w:before="0" w:after="0" w:line="240" w:lineRule="auto"/>
              <w:rPr>
                <w:b/>
                <w:sz w:val="20"/>
              </w:rPr>
            </w:pPr>
            <w:r>
              <w:rPr>
                <w:b/>
                <w:sz w:val="20"/>
              </w:rPr>
              <w:t>Alle bivirkninger/Frekvens</w:t>
            </w:r>
          </w:p>
        </w:tc>
        <w:tc>
          <w:tcPr>
            <w:tcW w:w="1721" w:type="pct"/>
            <w:shd w:val="clear" w:color="auto" w:fill="auto"/>
          </w:tcPr>
          <w:p w14:paraId="7A279DBA" w14:textId="791B0846" w:rsidR="00F3495F" w:rsidRPr="00D2126A" w:rsidRDefault="000E5A86" w:rsidP="006B7D29">
            <w:pPr>
              <w:pStyle w:val="C-BodyText"/>
              <w:keepNext/>
              <w:spacing w:before="0" w:after="0" w:line="240" w:lineRule="auto"/>
              <w:rPr>
                <w:b/>
                <w:sz w:val="20"/>
              </w:rPr>
            </w:pPr>
            <w:r>
              <w:rPr>
                <w:b/>
                <w:sz w:val="20"/>
              </w:rPr>
              <w:t>Grad 3−4 bivirkninger/Frekvens</w:t>
            </w:r>
          </w:p>
        </w:tc>
      </w:tr>
      <w:tr w:rsidR="00D5485C" w:rsidRPr="00D2126A" w14:paraId="5C2C43F6" w14:textId="77777777" w:rsidTr="0097536F">
        <w:trPr>
          <w:cantSplit/>
          <w:trHeight w:val="57"/>
        </w:trPr>
        <w:tc>
          <w:tcPr>
            <w:tcW w:w="1568" w:type="pct"/>
            <w:shd w:val="clear" w:color="auto" w:fill="auto"/>
            <w:vAlign w:val="center"/>
          </w:tcPr>
          <w:p w14:paraId="56C472CB" w14:textId="77777777" w:rsidR="00F3495F" w:rsidRPr="00D2126A" w:rsidRDefault="000E5A86" w:rsidP="006B7D29">
            <w:pPr>
              <w:pStyle w:val="C-BodyText"/>
              <w:spacing w:before="0" w:after="0" w:line="240" w:lineRule="auto"/>
              <w:rPr>
                <w:b/>
                <w:sz w:val="20"/>
              </w:rPr>
            </w:pPr>
            <w:r>
              <w:rPr>
                <w:b/>
                <w:sz w:val="20"/>
              </w:rPr>
              <w:t>Infeksiøse og parasittære sykdommer</w:t>
            </w:r>
          </w:p>
        </w:tc>
        <w:tc>
          <w:tcPr>
            <w:tcW w:w="1711" w:type="pct"/>
            <w:shd w:val="clear" w:color="auto" w:fill="auto"/>
          </w:tcPr>
          <w:p w14:paraId="4974C23E" w14:textId="77777777" w:rsidR="00F3495F" w:rsidRPr="00D2126A" w:rsidRDefault="000E5A86" w:rsidP="006B7D29">
            <w:pPr>
              <w:pStyle w:val="C-BodyText"/>
              <w:spacing w:before="0" w:after="0" w:line="240" w:lineRule="auto"/>
              <w:rPr>
                <w:sz w:val="20"/>
                <w:u w:val="single"/>
              </w:rPr>
            </w:pPr>
            <w:r>
              <w:rPr>
                <w:sz w:val="20"/>
                <w:u w:val="single"/>
              </w:rPr>
              <w:t>Svært vanlige</w:t>
            </w:r>
          </w:p>
          <w:p w14:paraId="1F4C9EF7" w14:textId="4F9442AE" w:rsidR="00F3495F" w:rsidRPr="00D2126A" w:rsidRDefault="000E5A86" w:rsidP="006B7D29">
            <w:pPr>
              <w:pStyle w:val="C-BodyText"/>
              <w:spacing w:before="0" w:after="0" w:line="240" w:lineRule="auto"/>
              <w:rPr>
                <w:sz w:val="20"/>
              </w:rPr>
            </w:pPr>
            <w:r>
              <w:rPr>
                <w:sz w:val="20"/>
              </w:rPr>
              <w:t>Pneumoni</w:t>
            </w:r>
            <w:r>
              <w:rPr>
                <w:sz w:val="20"/>
                <w:vertAlign w:val="superscript"/>
              </w:rPr>
              <w:t>◊,a</w:t>
            </w:r>
            <w:r>
              <w:rPr>
                <w:sz w:val="20"/>
              </w:rPr>
              <w:t>, øvre luftveisinfeksjon, nøytropen infeksjon, bronkitt</w:t>
            </w:r>
            <w:r>
              <w:rPr>
                <w:sz w:val="20"/>
                <w:vertAlign w:val="superscript"/>
              </w:rPr>
              <w:t>◊</w:t>
            </w:r>
            <w:r>
              <w:rPr>
                <w:sz w:val="20"/>
              </w:rPr>
              <w:t>, influensa</w:t>
            </w:r>
            <w:r>
              <w:rPr>
                <w:sz w:val="20"/>
                <w:vertAlign w:val="superscript"/>
              </w:rPr>
              <w:t>◊</w:t>
            </w:r>
            <w:r>
              <w:rPr>
                <w:sz w:val="20"/>
              </w:rPr>
              <w:t>, gastroenteritt</w:t>
            </w:r>
            <w:r>
              <w:rPr>
                <w:sz w:val="20"/>
                <w:vertAlign w:val="superscript"/>
              </w:rPr>
              <w:t>◊</w:t>
            </w:r>
            <w:r>
              <w:rPr>
                <w:sz w:val="20"/>
              </w:rPr>
              <w:t>, sinusitt, nasofaryngitt, rhinitt</w:t>
            </w:r>
          </w:p>
          <w:p w14:paraId="597B266C" w14:textId="77777777" w:rsidR="00F3495F" w:rsidRPr="00202830" w:rsidRDefault="00F3495F" w:rsidP="006B7D29">
            <w:pPr>
              <w:pStyle w:val="C-BodyText"/>
              <w:spacing w:before="0" w:after="0" w:line="240" w:lineRule="auto"/>
              <w:rPr>
                <w:sz w:val="20"/>
                <w:u w:val="single"/>
                <w:rPrChange w:id="11" w:author="kb114" w:date="2024-07-22T12:18:00Z">
                  <w:rPr>
                    <w:sz w:val="20"/>
                    <w:u w:val="single"/>
                    <w:lang w:val="en-GB"/>
                  </w:rPr>
                </w:rPrChange>
              </w:rPr>
            </w:pPr>
          </w:p>
          <w:p w14:paraId="647DDC04" w14:textId="77777777" w:rsidR="00F3495F" w:rsidRPr="00D2126A" w:rsidRDefault="000E5A86" w:rsidP="006B7D29">
            <w:pPr>
              <w:pStyle w:val="C-BodyText"/>
              <w:spacing w:before="0" w:after="0" w:line="240" w:lineRule="auto"/>
              <w:rPr>
                <w:sz w:val="20"/>
                <w:u w:val="single"/>
              </w:rPr>
            </w:pPr>
            <w:r>
              <w:rPr>
                <w:sz w:val="20"/>
                <w:u w:val="single"/>
              </w:rPr>
              <w:t>Vanlige</w:t>
            </w:r>
          </w:p>
          <w:p w14:paraId="4B6E7D0A" w14:textId="257F554B" w:rsidR="00F3495F" w:rsidRPr="00D2126A" w:rsidRDefault="000E5A86" w:rsidP="006B7D29">
            <w:pPr>
              <w:pStyle w:val="C-BodyText"/>
              <w:spacing w:before="0" w:after="0" w:line="240" w:lineRule="auto"/>
              <w:rPr>
                <w:sz w:val="20"/>
              </w:rPr>
            </w:pPr>
            <w:r>
              <w:rPr>
                <w:sz w:val="20"/>
              </w:rPr>
              <w:t>Infeksjon</w:t>
            </w:r>
            <w:r>
              <w:rPr>
                <w:sz w:val="20"/>
                <w:vertAlign w:val="superscript"/>
              </w:rPr>
              <w:t>◊</w:t>
            </w:r>
            <w:r>
              <w:rPr>
                <w:sz w:val="20"/>
              </w:rPr>
              <w:t>, urinveisinfeksjon</w:t>
            </w:r>
            <w:r>
              <w:rPr>
                <w:sz w:val="20"/>
                <w:vertAlign w:val="superscript"/>
              </w:rPr>
              <w:t>◊,*</w:t>
            </w:r>
            <w:r>
              <w:rPr>
                <w:sz w:val="20"/>
              </w:rPr>
              <w:t xml:space="preserve"> nedre luftveisinfeksjon, lungeinfeksjon</w:t>
            </w:r>
            <w:r>
              <w:rPr>
                <w:sz w:val="20"/>
                <w:vertAlign w:val="superscript"/>
              </w:rPr>
              <w:t>◊</w:t>
            </w:r>
          </w:p>
        </w:tc>
        <w:tc>
          <w:tcPr>
            <w:tcW w:w="1721" w:type="pct"/>
            <w:shd w:val="clear" w:color="auto" w:fill="auto"/>
          </w:tcPr>
          <w:p w14:paraId="68BFBE93" w14:textId="77777777" w:rsidR="00F3495F" w:rsidRPr="00D2126A" w:rsidRDefault="000E5A86" w:rsidP="006B7D29">
            <w:pPr>
              <w:pStyle w:val="C-BodyText"/>
              <w:spacing w:before="0" w:after="0" w:line="240" w:lineRule="auto"/>
              <w:rPr>
                <w:sz w:val="20"/>
                <w:u w:val="single"/>
              </w:rPr>
            </w:pPr>
            <w:r>
              <w:rPr>
                <w:sz w:val="20"/>
                <w:u w:val="single"/>
              </w:rPr>
              <w:t>Svært vanlige</w:t>
            </w:r>
          </w:p>
          <w:p w14:paraId="1EFEF45B" w14:textId="05CEDB71" w:rsidR="00F3495F" w:rsidRPr="00D2126A" w:rsidRDefault="000E5A86" w:rsidP="006B7D29">
            <w:pPr>
              <w:pStyle w:val="C-BodyText"/>
              <w:spacing w:before="0" w:after="0" w:line="240" w:lineRule="auto"/>
              <w:rPr>
                <w:sz w:val="20"/>
              </w:rPr>
            </w:pPr>
            <w:r>
              <w:rPr>
                <w:sz w:val="20"/>
              </w:rPr>
              <w:t>Pneumoni</w:t>
            </w:r>
            <w:r>
              <w:rPr>
                <w:sz w:val="20"/>
                <w:vertAlign w:val="superscript"/>
              </w:rPr>
              <w:t>◊,a</w:t>
            </w:r>
            <w:r>
              <w:rPr>
                <w:sz w:val="20"/>
              </w:rPr>
              <w:t>, nøytropen infeksjon</w:t>
            </w:r>
          </w:p>
          <w:p w14:paraId="35F11090" w14:textId="77777777" w:rsidR="00F3495F" w:rsidRPr="00202830" w:rsidRDefault="00F3495F" w:rsidP="006B7D29">
            <w:pPr>
              <w:pStyle w:val="C-BodyText"/>
              <w:spacing w:before="0" w:after="0" w:line="240" w:lineRule="auto"/>
              <w:rPr>
                <w:sz w:val="20"/>
                <w:rPrChange w:id="12" w:author="kb114" w:date="2024-07-22T12:18:00Z">
                  <w:rPr>
                    <w:sz w:val="20"/>
                    <w:lang w:val="en-GB"/>
                  </w:rPr>
                </w:rPrChange>
              </w:rPr>
            </w:pPr>
          </w:p>
          <w:p w14:paraId="7C15456B" w14:textId="77777777" w:rsidR="00F3495F" w:rsidRPr="00D2126A" w:rsidRDefault="000E5A86" w:rsidP="006B7D29">
            <w:pPr>
              <w:pStyle w:val="C-BodyText"/>
              <w:spacing w:before="0" w:after="0" w:line="240" w:lineRule="auto"/>
              <w:rPr>
                <w:sz w:val="20"/>
                <w:u w:val="single"/>
              </w:rPr>
            </w:pPr>
            <w:r>
              <w:rPr>
                <w:sz w:val="20"/>
                <w:u w:val="single"/>
              </w:rPr>
              <w:t>Vanlige</w:t>
            </w:r>
          </w:p>
          <w:p w14:paraId="5715034B" w14:textId="65FFA1A2" w:rsidR="00F3495F" w:rsidRPr="00D2126A" w:rsidRDefault="000E5A86" w:rsidP="006B7D29">
            <w:pPr>
              <w:pStyle w:val="C-BodyText"/>
              <w:spacing w:before="0" w:after="0" w:line="240" w:lineRule="auto"/>
              <w:rPr>
                <w:sz w:val="20"/>
              </w:rPr>
            </w:pPr>
            <w:r>
              <w:rPr>
                <w:sz w:val="20"/>
              </w:rPr>
              <w:t>Sepsis</w:t>
            </w:r>
            <w:r>
              <w:rPr>
                <w:sz w:val="20"/>
                <w:vertAlign w:val="superscript"/>
              </w:rPr>
              <w:t>◊,b</w:t>
            </w:r>
            <w:r>
              <w:rPr>
                <w:sz w:val="20"/>
              </w:rPr>
              <w:t>, bakteriemi, lungeinfeksjon</w:t>
            </w:r>
            <w:r>
              <w:rPr>
                <w:sz w:val="20"/>
                <w:vertAlign w:val="superscript"/>
              </w:rPr>
              <w:t>◊</w:t>
            </w:r>
            <w:r>
              <w:rPr>
                <w:sz w:val="20"/>
              </w:rPr>
              <w:t>, bakteriell nedre luftveisinfeksjon, bronkitt</w:t>
            </w:r>
            <w:r>
              <w:rPr>
                <w:sz w:val="20"/>
                <w:vertAlign w:val="superscript"/>
              </w:rPr>
              <w:t>◊</w:t>
            </w:r>
            <w:r>
              <w:rPr>
                <w:sz w:val="20"/>
              </w:rPr>
              <w:t>, influensa</w:t>
            </w:r>
            <w:r>
              <w:rPr>
                <w:sz w:val="20"/>
                <w:vertAlign w:val="superscript"/>
              </w:rPr>
              <w:t>◊</w:t>
            </w:r>
            <w:r>
              <w:rPr>
                <w:sz w:val="20"/>
              </w:rPr>
              <w:t>, gastroenteritt</w:t>
            </w:r>
            <w:r>
              <w:rPr>
                <w:sz w:val="20"/>
                <w:vertAlign w:val="superscript"/>
              </w:rPr>
              <w:t>◊</w:t>
            </w:r>
            <w:r>
              <w:rPr>
                <w:sz w:val="20"/>
              </w:rPr>
              <w:t>, herpes zoster</w:t>
            </w:r>
            <w:r>
              <w:rPr>
                <w:sz w:val="20"/>
                <w:vertAlign w:val="superscript"/>
              </w:rPr>
              <w:t>◊</w:t>
            </w:r>
            <w:r>
              <w:rPr>
                <w:sz w:val="20"/>
              </w:rPr>
              <w:t>, infeksjon</w:t>
            </w:r>
            <w:r>
              <w:rPr>
                <w:sz w:val="20"/>
                <w:vertAlign w:val="superscript"/>
              </w:rPr>
              <w:t>◊</w:t>
            </w:r>
          </w:p>
        </w:tc>
      </w:tr>
      <w:tr w:rsidR="00D5485C" w:rsidRPr="00D2126A" w14:paraId="21B31821" w14:textId="77777777" w:rsidTr="0097536F">
        <w:trPr>
          <w:cantSplit/>
          <w:trHeight w:val="57"/>
        </w:trPr>
        <w:tc>
          <w:tcPr>
            <w:tcW w:w="1568" w:type="pct"/>
            <w:shd w:val="clear" w:color="auto" w:fill="auto"/>
            <w:vAlign w:val="center"/>
          </w:tcPr>
          <w:p w14:paraId="29382DE7" w14:textId="77777777" w:rsidR="00F3495F" w:rsidRPr="00D2126A" w:rsidRDefault="000E5A86" w:rsidP="006B7D29">
            <w:pPr>
              <w:pStyle w:val="C-BodyText"/>
              <w:spacing w:before="0" w:after="0" w:line="240" w:lineRule="auto"/>
              <w:rPr>
                <w:b/>
                <w:sz w:val="20"/>
              </w:rPr>
            </w:pPr>
            <w:r>
              <w:rPr>
                <w:b/>
                <w:sz w:val="20"/>
              </w:rPr>
              <w:t>Godartede, ondartede og uspesifiserte svulster (inkludert cyster og polypper)</w:t>
            </w:r>
          </w:p>
        </w:tc>
        <w:tc>
          <w:tcPr>
            <w:tcW w:w="1711" w:type="pct"/>
            <w:shd w:val="clear" w:color="auto" w:fill="auto"/>
          </w:tcPr>
          <w:p w14:paraId="6B45C238" w14:textId="77777777" w:rsidR="00F3495F" w:rsidRPr="00D2126A" w:rsidRDefault="000E5A86" w:rsidP="006B7D29">
            <w:pPr>
              <w:pStyle w:val="C-BodyText"/>
              <w:spacing w:before="0" w:after="0" w:line="240" w:lineRule="auto"/>
              <w:rPr>
                <w:sz w:val="20"/>
                <w:u w:val="single"/>
              </w:rPr>
            </w:pPr>
            <w:r>
              <w:rPr>
                <w:sz w:val="20"/>
                <w:u w:val="single"/>
              </w:rPr>
              <w:t>Vanlige</w:t>
            </w:r>
          </w:p>
          <w:p w14:paraId="6E38CD3C" w14:textId="77777777" w:rsidR="00F3495F" w:rsidRPr="00D2126A" w:rsidRDefault="000E5A86" w:rsidP="006B7D29">
            <w:pPr>
              <w:pStyle w:val="C-BodyText"/>
              <w:spacing w:before="0" w:after="0" w:line="240" w:lineRule="auto"/>
              <w:rPr>
                <w:sz w:val="20"/>
                <w:u w:val="single"/>
              </w:rPr>
            </w:pPr>
            <w:r>
              <w:rPr>
                <w:sz w:val="20"/>
              </w:rPr>
              <w:t>Myelodysplastisk syndrom</w:t>
            </w:r>
            <w:r>
              <w:rPr>
                <w:sz w:val="20"/>
                <w:vertAlign w:val="superscript"/>
              </w:rPr>
              <w:t>◊,*</w:t>
            </w:r>
          </w:p>
        </w:tc>
        <w:tc>
          <w:tcPr>
            <w:tcW w:w="1721" w:type="pct"/>
            <w:shd w:val="clear" w:color="auto" w:fill="auto"/>
          </w:tcPr>
          <w:p w14:paraId="14267069" w14:textId="77777777" w:rsidR="00F3495F" w:rsidRPr="00D2126A" w:rsidRDefault="00F3495F" w:rsidP="006B7D29">
            <w:pPr>
              <w:pStyle w:val="C-BodyText"/>
              <w:spacing w:before="0" w:after="0" w:line="240" w:lineRule="auto"/>
              <w:rPr>
                <w:sz w:val="20"/>
                <w:u w:val="single"/>
                <w:lang w:val="en-GB"/>
              </w:rPr>
            </w:pPr>
          </w:p>
        </w:tc>
      </w:tr>
      <w:tr w:rsidR="00D5485C" w:rsidRPr="00D2126A" w14:paraId="70A90DEC" w14:textId="77777777" w:rsidTr="0097536F">
        <w:trPr>
          <w:cantSplit/>
          <w:trHeight w:val="57"/>
        </w:trPr>
        <w:tc>
          <w:tcPr>
            <w:tcW w:w="1568" w:type="pct"/>
            <w:shd w:val="clear" w:color="auto" w:fill="auto"/>
            <w:vAlign w:val="center"/>
          </w:tcPr>
          <w:p w14:paraId="6EB1755D" w14:textId="77777777" w:rsidR="00F3495F" w:rsidRPr="00D2126A" w:rsidRDefault="000E5A86" w:rsidP="006B7D29">
            <w:pPr>
              <w:pStyle w:val="C-BodyText"/>
              <w:spacing w:before="0" w:after="0" w:line="240" w:lineRule="auto"/>
              <w:rPr>
                <w:b/>
                <w:sz w:val="20"/>
              </w:rPr>
            </w:pPr>
            <w:r>
              <w:rPr>
                <w:b/>
                <w:sz w:val="20"/>
              </w:rPr>
              <w:t>Sykdommer i blod og lymfatiske organer</w:t>
            </w:r>
          </w:p>
        </w:tc>
        <w:tc>
          <w:tcPr>
            <w:tcW w:w="1711" w:type="pct"/>
            <w:shd w:val="clear" w:color="auto" w:fill="auto"/>
          </w:tcPr>
          <w:p w14:paraId="28F066A6" w14:textId="77777777" w:rsidR="00F3495F" w:rsidRPr="00D2126A" w:rsidRDefault="000E5A86" w:rsidP="006B7D29">
            <w:pPr>
              <w:pStyle w:val="C-BodyText"/>
              <w:spacing w:before="0" w:after="0" w:line="240" w:lineRule="auto"/>
              <w:rPr>
                <w:sz w:val="20"/>
                <w:u w:val="single"/>
              </w:rPr>
            </w:pPr>
            <w:r>
              <w:rPr>
                <w:sz w:val="20"/>
                <w:u w:val="single"/>
              </w:rPr>
              <w:t>Svært vanlige</w:t>
            </w:r>
          </w:p>
          <w:p w14:paraId="299EBD81" w14:textId="169429EE" w:rsidR="00F3495F" w:rsidRPr="00D2126A" w:rsidRDefault="000E5A86" w:rsidP="006B7D29">
            <w:pPr>
              <w:pStyle w:val="C-BodyText"/>
              <w:spacing w:before="0" w:after="0" w:line="240" w:lineRule="auto"/>
              <w:rPr>
                <w:sz w:val="20"/>
              </w:rPr>
            </w:pPr>
            <w:r>
              <w:rPr>
                <w:sz w:val="20"/>
              </w:rPr>
              <w:t>Nøytropeni^</w:t>
            </w:r>
            <w:r>
              <w:rPr>
                <w:sz w:val="20"/>
                <w:vertAlign w:val="superscript"/>
              </w:rPr>
              <w:t>,◊</w:t>
            </w:r>
            <w:r>
              <w:rPr>
                <w:sz w:val="20"/>
              </w:rPr>
              <w:t>, febril nøytropeni,</w:t>
            </w:r>
            <w:r>
              <w:rPr>
                <w:sz w:val="20"/>
                <w:vertAlign w:val="superscript"/>
              </w:rPr>
              <w:t xml:space="preserve"> </w:t>
            </w:r>
            <w:r>
              <w:rPr>
                <w:sz w:val="20"/>
              </w:rPr>
              <w:t>trombocytopeni^</w:t>
            </w:r>
            <w:r>
              <w:rPr>
                <w:sz w:val="20"/>
                <w:vertAlign w:val="superscript"/>
              </w:rPr>
              <w:t>,◊,</w:t>
            </w:r>
            <w:r>
              <w:rPr>
                <w:sz w:val="20"/>
              </w:rPr>
              <w:t xml:space="preserve"> anemi, leukopeni</w:t>
            </w:r>
            <w:r>
              <w:rPr>
                <w:sz w:val="20"/>
                <w:vertAlign w:val="superscript"/>
              </w:rPr>
              <w:t>◊</w:t>
            </w:r>
            <w:r>
              <w:rPr>
                <w:sz w:val="20"/>
              </w:rPr>
              <w:t>, lymfopeni</w:t>
            </w:r>
          </w:p>
        </w:tc>
        <w:tc>
          <w:tcPr>
            <w:tcW w:w="1721" w:type="pct"/>
            <w:shd w:val="clear" w:color="auto" w:fill="auto"/>
          </w:tcPr>
          <w:p w14:paraId="49D8D77A" w14:textId="77777777" w:rsidR="00F3495F" w:rsidRPr="00D2126A" w:rsidRDefault="000E5A86" w:rsidP="006B7D29">
            <w:pPr>
              <w:pStyle w:val="C-BodyText"/>
              <w:spacing w:before="0" w:after="0" w:line="240" w:lineRule="auto"/>
              <w:rPr>
                <w:sz w:val="20"/>
                <w:u w:val="single"/>
              </w:rPr>
            </w:pPr>
            <w:r>
              <w:rPr>
                <w:sz w:val="20"/>
                <w:u w:val="single"/>
              </w:rPr>
              <w:t>Svært vanlige</w:t>
            </w:r>
          </w:p>
          <w:p w14:paraId="1ECF4674" w14:textId="05AAC9A8" w:rsidR="00F3495F" w:rsidRPr="00D2126A" w:rsidRDefault="000E5A86" w:rsidP="006B7D29">
            <w:pPr>
              <w:pStyle w:val="C-BodyText"/>
              <w:spacing w:before="0" w:after="0" w:line="240" w:lineRule="auto"/>
              <w:rPr>
                <w:sz w:val="20"/>
              </w:rPr>
            </w:pPr>
            <w:r>
              <w:rPr>
                <w:sz w:val="20"/>
              </w:rPr>
              <w:t>Nøytropeni^</w:t>
            </w:r>
            <w:r>
              <w:rPr>
                <w:sz w:val="20"/>
                <w:vertAlign w:val="superscript"/>
              </w:rPr>
              <w:t>,◊</w:t>
            </w:r>
            <w:r>
              <w:rPr>
                <w:sz w:val="20"/>
              </w:rPr>
              <w:t>, febril nøytropeni,</w:t>
            </w:r>
            <w:r>
              <w:rPr>
                <w:sz w:val="20"/>
                <w:vertAlign w:val="superscript"/>
              </w:rPr>
              <w:t xml:space="preserve"> </w:t>
            </w:r>
            <w:r>
              <w:rPr>
                <w:sz w:val="20"/>
              </w:rPr>
              <w:t>trombocytopeni^</w:t>
            </w:r>
            <w:r>
              <w:rPr>
                <w:sz w:val="20"/>
                <w:vertAlign w:val="superscript"/>
              </w:rPr>
              <w:t>,◊</w:t>
            </w:r>
            <w:r>
              <w:rPr>
                <w:sz w:val="20"/>
              </w:rPr>
              <w:t>, anemi, leukopeni</w:t>
            </w:r>
            <w:r>
              <w:rPr>
                <w:sz w:val="20"/>
                <w:vertAlign w:val="superscript"/>
              </w:rPr>
              <w:t>◊</w:t>
            </w:r>
            <w:r>
              <w:rPr>
                <w:sz w:val="20"/>
              </w:rPr>
              <w:t>, lymfopeni</w:t>
            </w:r>
          </w:p>
          <w:p w14:paraId="10CE8F88" w14:textId="77777777" w:rsidR="00F3495F" w:rsidRPr="00202830" w:rsidRDefault="00F3495F" w:rsidP="006B7D29">
            <w:pPr>
              <w:pStyle w:val="C-BodyText"/>
              <w:spacing w:before="0" w:after="0" w:line="240" w:lineRule="auto"/>
              <w:rPr>
                <w:sz w:val="20"/>
                <w:rPrChange w:id="13" w:author="kb114" w:date="2024-07-22T12:18:00Z">
                  <w:rPr>
                    <w:sz w:val="20"/>
                    <w:lang w:val="en-GB"/>
                  </w:rPr>
                </w:rPrChange>
              </w:rPr>
            </w:pPr>
          </w:p>
          <w:p w14:paraId="5F652182" w14:textId="77777777" w:rsidR="00F3495F" w:rsidRPr="00D2126A" w:rsidRDefault="000E5A86" w:rsidP="006B7D29">
            <w:pPr>
              <w:pStyle w:val="C-BodyText"/>
              <w:spacing w:before="0" w:after="0" w:line="240" w:lineRule="auto"/>
              <w:rPr>
                <w:sz w:val="20"/>
                <w:u w:val="single"/>
              </w:rPr>
            </w:pPr>
            <w:r>
              <w:rPr>
                <w:sz w:val="20"/>
                <w:u w:val="single"/>
              </w:rPr>
              <w:t>Vanlige</w:t>
            </w:r>
          </w:p>
          <w:p w14:paraId="45C34E8B" w14:textId="77777777" w:rsidR="00F3495F" w:rsidRPr="00D2126A" w:rsidRDefault="000E5A86" w:rsidP="006B7D29">
            <w:pPr>
              <w:pStyle w:val="C-BodyText"/>
              <w:spacing w:before="0" w:after="0" w:line="240" w:lineRule="auto"/>
              <w:rPr>
                <w:sz w:val="20"/>
              </w:rPr>
            </w:pPr>
            <w:r>
              <w:rPr>
                <w:sz w:val="20"/>
              </w:rPr>
              <w:t>Pancytopeni</w:t>
            </w:r>
            <w:r>
              <w:rPr>
                <w:sz w:val="20"/>
                <w:vertAlign w:val="superscript"/>
              </w:rPr>
              <w:t>◊</w:t>
            </w:r>
          </w:p>
        </w:tc>
      </w:tr>
      <w:tr w:rsidR="00D5485C" w:rsidRPr="00D2126A" w14:paraId="602A1727" w14:textId="77777777" w:rsidTr="0097536F">
        <w:trPr>
          <w:cantSplit/>
          <w:trHeight w:val="57"/>
        </w:trPr>
        <w:tc>
          <w:tcPr>
            <w:tcW w:w="1568" w:type="pct"/>
            <w:shd w:val="clear" w:color="auto" w:fill="auto"/>
            <w:vAlign w:val="center"/>
          </w:tcPr>
          <w:p w14:paraId="2088185D" w14:textId="77777777" w:rsidR="00F3495F" w:rsidRPr="00D2126A" w:rsidRDefault="000E5A86" w:rsidP="006B7D29">
            <w:pPr>
              <w:pStyle w:val="C-BodyText"/>
              <w:spacing w:before="0" w:after="0" w:line="240" w:lineRule="auto"/>
              <w:rPr>
                <w:b/>
                <w:sz w:val="20"/>
              </w:rPr>
            </w:pPr>
            <w:r>
              <w:rPr>
                <w:b/>
                <w:sz w:val="20"/>
              </w:rPr>
              <w:t>Stoffskifte</w:t>
            </w:r>
            <w:r>
              <w:rPr>
                <w:b/>
                <w:sz w:val="20"/>
              </w:rPr>
              <w:noBreakHyphen/>
              <w:t xml:space="preserve"> og ernæringsbetingede sykdommer</w:t>
            </w:r>
          </w:p>
        </w:tc>
        <w:tc>
          <w:tcPr>
            <w:tcW w:w="1711" w:type="pct"/>
            <w:shd w:val="clear" w:color="auto" w:fill="auto"/>
          </w:tcPr>
          <w:p w14:paraId="201B648E" w14:textId="77777777" w:rsidR="00F3495F" w:rsidRPr="00D2126A" w:rsidRDefault="000E5A86" w:rsidP="006B7D29">
            <w:pPr>
              <w:pStyle w:val="C-BodyText"/>
              <w:spacing w:before="0" w:after="0" w:line="240" w:lineRule="auto"/>
              <w:rPr>
                <w:sz w:val="20"/>
                <w:u w:val="single"/>
              </w:rPr>
            </w:pPr>
            <w:r>
              <w:rPr>
                <w:sz w:val="20"/>
                <w:u w:val="single"/>
              </w:rPr>
              <w:t>Svært vanlige</w:t>
            </w:r>
          </w:p>
          <w:p w14:paraId="55ED5AF9" w14:textId="77777777" w:rsidR="00F3495F" w:rsidRPr="00D2126A" w:rsidRDefault="000E5A86" w:rsidP="006B7D29">
            <w:pPr>
              <w:pStyle w:val="C-BodyText"/>
              <w:spacing w:before="0" w:after="0" w:line="240" w:lineRule="auto"/>
              <w:rPr>
                <w:sz w:val="20"/>
              </w:rPr>
            </w:pPr>
            <w:r>
              <w:rPr>
                <w:sz w:val="20"/>
              </w:rPr>
              <w:t>Hypokalemi</w:t>
            </w:r>
          </w:p>
        </w:tc>
        <w:tc>
          <w:tcPr>
            <w:tcW w:w="1721" w:type="pct"/>
            <w:shd w:val="clear" w:color="auto" w:fill="auto"/>
          </w:tcPr>
          <w:p w14:paraId="0DC7F5ED" w14:textId="77777777" w:rsidR="00F3495F" w:rsidRPr="00D2126A" w:rsidRDefault="000E5A86" w:rsidP="006B7D29">
            <w:pPr>
              <w:pStyle w:val="C-BodyText"/>
              <w:spacing w:before="0" w:after="0" w:line="240" w:lineRule="auto"/>
              <w:rPr>
                <w:sz w:val="20"/>
                <w:u w:val="single"/>
              </w:rPr>
            </w:pPr>
            <w:r>
              <w:rPr>
                <w:sz w:val="20"/>
                <w:u w:val="single"/>
              </w:rPr>
              <w:t>Vanlige</w:t>
            </w:r>
          </w:p>
          <w:p w14:paraId="4B32350D" w14:textId="77777777" w:rsidR="00F3495F" w:rsidRPr="00D2126A" w:rsidRDefault="000E5A86" w:rsidP="006B7D29">
            <w:pPr>
              <w:pStyle w:val="C-BodyText"/>
              <w:spacing w:before="0" w:after="0" w:line="240" w:lineRule="auto"/>
              <w:rPr>
                <w:sz w:val="20"/>
              </w:rPr>
            </w:pPr>
            <w:r>
              <w:rPr>
                <w:sz w:val="20"/>
              </w:rPr>
              <w:t>Hypokalemi, dehydrering</w:t>
            </w:r>
          </w:p>
        </w:tc>
      </w:tr>
      <w:tr w:rsidR="00D5485C" w:rsidRPr="00D2126A" w14:paraId="59CAB0D7" w14:textId="77777777" w:rsidTr="0097536F">
        <w:trPr>
          <w:cantSplit/>
          <w:trHeight w:val="57"/>
        </w:trPr>
        <w:tc>
          <w:tcPr>
            <w:tcW w:w="1568" w:type="pct"/>
            <w:shd w:val="clear" w:color="auto" w:fill="auto"/>
            <w:vAlign w:val="center"/>
          </w:tcPr>
          <w:p w14:paraId="49C70E6E" w14:textId="77777777" w:rsidR="00F3495F" w:rsidRPr="00D2126A" w:rsidRDefault="000E5A86" w:rsidP="006B7D29">
            <w:pPr>
              <w:pStyle w:val="C-BodyText"/>
              <w:spacing w:before="0" w:after="0" w:line="240" w:lineRule="auto"/>
              <w:rPr>
                <w:b/>
                <w:sz w:val="20"/>
              </w:rPr>
            </w:pPr>
            <w:r>
              <w:rPr>
                <w:b/>
                <w:sz w:val="20"/>
              </w:rPr>
              <w:t>Nevrologiske sykdommer</w:t>
            </w:r>
          </w:p>
        </w:tc>
        <w:tc>
          <w:tcPr>
            <w:tcW w:w="1711" w:type="pct"/>
            <w:shd w:val="clear" w:color="auto" w:fill="auto"/>
          </w:tcPr>
          <w:p w14:paraId="748174F0" w14:textId="77777777" w:rsidR="00F3495F" w:rsidRPr="00D2126A" w:rsidRDefault="000E5A86" w:rsidP="006B7D29">
            <w:pPr>
              <w:pStyle w:val="C-BodyText"/>
              <w:spacing w:before="0" w:after="0" w:line="240" w:lineRule="auto"/>
              <w:rPr>
                <w:sz w:val="20"/>
                <w:u w:val="single"/>
              </w:rPr>
            </w:pPr>
            <w:r>
              <w:rPr>
                <w:sz w:val="20"/>
                <w:u w:val="single"/>
              </w:rPr>
              <w:t>Svært vanlige</w:t>
            </w:r>
          </w:p>
          <w:p w14:paraId="2570195E" w14:textId="77777777" w:rsidR="00F3495F" w:rsidRPr="00D2126A" w:rsidRDefault="000E5A86" w:rsidP="006B7D29">
            <w:pPr>
              <w:pStyle w:val="C-BodyText"/>
              <w:spacing w:before="0" w:after="0" w:line="240" w:lineRule="auto"/>
              <w:rPr>
                <w:sz w:val="20"/>
              </w:rPr>
            </w:pPr>
            <w:r>
              <w:rPr>
                <w:sz w:val="20"/>
              </w:rPr>
              <w:t>Parestesi</w:t>
            </w:r>
          </w:p>
          <w:p w14:paraId="588A007E" w14:textId="77777777" w:rsidR="00F3495F" w:rsidRPr="00202830" w:rsidRDefault="00F3495F" w:rsidP="006B7D29">
            <w:pPr>
              <w:pStyle w:val="C-BodyText"/>
              <w:spacing w:before="0" w:after="0" w:line="240" w:lineRule="auto"/>
              <w:rPr>
                <w:sz w:val="20"/>
                <w:rPrChange w:id="14" w:author="kb114" w:date="2024-07-22T12:18:00Z">
                  <w:rPr>
                    <w:sz w:val="20"/>
                    <w:lang w:val="en-GB"/>
                  </w:rPr>
                </w:rPrChange>
              </w:rPr>
            </w:pPr>
          </w:p>
          <w:p w14:paraId="4141B757" w14:textId="77777777" w:rsidR="00F3495F" w:rsidRPr="00D2126A" w:rsidRDefault="000E5A86" w:rsidP="006B7D29">
            <w:pPr>
              <w:pStyle w:val="C-BodyText"/>
              <w:spacing w:before="0" w:after="0" w:line="240" w:lineRule="auto"/>
              <w:rPr>
                <w:sz w:val="20"/>
                <w:u w:val="single"/>
              </w:rPr>
            </w:pPr>
            <w:r>
              <w:rPr>
                <w:sz w:val="20"/>
                <w:u w:val="single"/>
              </w:rPr>
              <w:t>Vanlige</w:t>
            </w:r>
          </w:p>
          <w:p w14:paraId="11236F15" w14:textId="77777777" w:rsidR="00F3495F" w:rsidRPr="00D2126A" w:rsidRDefault="000E5A86" w:rsidP="006B7D29">
            <w:pPr>
              <w:pStyle w:val="C-BodyText"/>
              <w:spacing w:before="0" w:after="0" w:line="240" w:lineRule="auto"/>
              <w:rPr>
                <w:sz w:val="20"/>
              </w:rPr>
            </w:pPr>
            <w:r>
              <w:rPr>
                <w:sz w:val="20"/>
              </w:rPr>
              <w:t>Perifer nevropati</w:t>
            </w:r>
            <w:r>
              <w:rPr>
                <w:sz w:val="20"/>
                <w:vertAlign w:val="superscript"/>
              </w:rPr>
              <w:t>c</w:t>
            </w:r>
          </w:p>
        </w:tc>
        <w:tc>
          <w:tcPr>
            <w:tcW w:w="1721" w:type="pct"/>
            <w:shd w:val="clear" w:color="auto" w:fill="auto"/>
          </w:tcPr>
          <w:p w14:paraId="17693061" w14:textId="77777777" w:rsidR="00F3495F" w:rsidRPr="00D2126A" w:rsidRDefault="000E5A86" w:rsidP="006B7D29">
            <w:pPr>
              <w:pStyle w:val="C-BodyText"/>
              <w:spacing w:before="0" w:after="0" w:line="240" w:lineRule="auto"/>
              <w:rPr>
                <w:sz w:val="20"/>
                <w:u w:val="single"/>
              </w:rPr>
            </w:pPr>
            <w:r>
              <w:rPr>
                <w:sz w:val="20"/>
                <w:u w:val="single"/>
              </w:rPr>
              <w:t>Vanlige</w:t>
            </w:r>
          </w:p>
          <w:p w14:paraId="3971B21C" w14:textId="77777777" w:rsidR="00F3495F" w:rsidRPr="00D2126A" w:rsidRDefault="000E5A86" w:rsidP="006B7D29">
            <w:pPr>
              <w:pStyle w:val="C-BodyText"/>
              <w:spacing w:before="0" w:after="0" w:line="240" w:lineRule="auto"/>
              <w:rPr>
                <w:sz w:val="20"/>
              </w:rPr>
            </w:pPr>
            <w:r>
              <w:rPr>
                <w:sz w:val="20"/>
              </w:rPr>
              <w:t>Hodepine</w:t>
            </w:r>
          </w:p>
        </w:tc>
      </w:tr>
      <w:tr w:rsidR="00D5485C" w:rsidRPr="00D2126A" w14:paraId="6B7873E1" w14:textId="77777777" w:rsidTr="0097536F">
        <w:trPr>
          <w:cantSplit/>
          <w:trHeight w:val="57"/>
        </w:trPr>
        <w:tc>
          <w:tcPr>
            <w:tcW w:w="1568" w:type="pct"/>
            <w:shd w:val="clear" w:color="auto" w:fill="auto"/>
            <w:vAlign w:val="center"/>
          </w:tcPr>
          <w:p w14:paraId="4FEF0BAF" w14:textId="77777777" w:rsidR="00F3495F" w:rsidRPr="00D2126A" w:rsidRDefault="000E5A86" w:rsidP="006B7D29">
            <w:pPr>
              <w:pStyle w:val="C-BodyText"/>
              <w:spacing w:before="0" w:after="0" w:line="240" w:lineRule="auto"/>
              <w:rPr>
                <w:b/>
                <w:sz w:val="20"/>
              </w:rPr>
            </w:pPr>
            <w:r>
              <w:rPr>
                <w:b/>
                <w:sz w:val="20"/>
              </w:rPr>
              <w:t>Karsykdommer</w:t>
            </w:r>
          </w:p>
        </w:tc>
        <w:tc>
          <w:tcPr>
            <w:tcW w:w="1711" w:type="pct"/>
            <w:shd w:val="clear" w:color="auto" w:fill="auto"/>
          </w:tcPr>
          <w:p w14:paraId="20A021C7" w14:textId="77777777" w:rsidR="00F3495F" w:rsidRPr="00D2126A" w:rsidRDefault="000E5A86" w:rsidP="006B7D29">
            <w:pPr>
              <w:pStyle w:val="C-BodyText"/>
              <w:spacing w:before="0" w:after="0" w:line="240" w:lineRule="auto"/>
              <w:rPr>
                <w:sz w:val="20"/>
                <w:u w:val="single"/>
              </w:rPr>
            </w:pPr>
            <w:r>
              <w:rPr>
                <w:sz w:val="20"/>
                <w:u w:val="single"/>
              </w:rPr>
              <w:t>Vanlige</w:t>
            </w:r>
          </w:p>
          <w:p w14:paraId="3A3C83AB" w14:textId="4D19421D" w:rsidR="00F3495F" w:rsidRPr="00D2126A" w:rsidRDefault="000E5A86" w:rsidP="006B7D29">
            <w:pPr>
              <w:pStyle w:val="C-BodyText"/>
              <w:spacing w:before="0" w:after="0" w:line="240" w:lineRule="auto"/>
              <w:rPr>
                <w:sz w:val="20"/>
              </w:rPr>
            </w:pPr>
            <w:r>
              <w:rPr>
                <w:sz w:val="20"/>
              </w:rPr>
              <w:t>Lungeemboli</w:t>
            </w:r>
            <w:r>
              <w:rPr>
                <w:sz w:val="20"/>
                <w:vertAlign w:val="superscript"/>
              </w:rPr>
              <w:t>◊,*</w:t>
            </w:r>
          </w:p>
        </w:tc>
        <w:tc>
          <w:tcPr>
            <w:tcW w:w="1721" w:type="pct"/>
            <w:shd w:val="clear" w:color="auto" w:fill="auto"/>
          </w:tcPr>
          <w:p w14:paraId="3E940FB0" w14:textId="77777777" w:rsidR="00F3495F" w:rsidRPr="00D2126A" w:rsidRDefault="000E5A86" w:rsidP="006B7D29">
            <w:pPr>
              <w:pStyle w:val="C-BodyText"/>
              <w:spacing w:before="0" w:after="0" w:line="240" w:lineRule="auto"/>
              <w:rPr>
                <w:sz w:val="20"/>
                <w:u w:val="single"/>
              </w:rPr>
            </w:pPr>
            <w:r>
              <w:rPr>
                <w:sz w:val="20"/>
                <w:u w:val="single"/>
              </w:rPr>
              <w:t>Vanlige</w:t>
            </w:r>
          </w:p>
          <w:p w14:paraId="512AA13D" w14:textId="691EBE83" w:rsidR="00F3495F" w:rsidRPr="00D2126A" w:rsidRDefault="000E5A86" w:rsidP="006B7D29">
            <w:pPr>
              <w:pStyle w:val="C-BodyText"/>
              <w:spacing w:before="0" w:after="0" w:line="240" w:lineRule="auto"/>
              <w:rPr>
                <w:sz w:val="20"/>
              </w:rPr>
            </w:pPr>
            <w:r>
              <w:rPr>
                <w:sz w:val="20"/>
              </w:rPr>
              <w:t>Dyp venetrombose^</w:t>
            </w:r>
            <w:r>
              <w:rPr>
                <w:sz w:val="20"/>
                <w:vertAlign w:val="superscript"/>
              </w:rPr>
              <w:t>,◊,d</w:t>
            </w:r>
          </w:p>
        </w:tc>
      </w:tr>
      <w:tr w:rsidR="00D5485C" w:rsidRPr="00D2126A" w14:paraId="295B75B8" w14:textId="77777777" w:rsidTr="0097536F">
        <w:trPr>
          <w:cantSplit/>
          <w:trHeight w:val="57"/>
        </w:trPr>
        <w:tc>
          <w:tcPr>
            <w:tcW w:w="1568" w:type="pct"/>
            <w:shd w:val="clear" w:color="auto" w:fill="auto"/>
            <w:vAlign w:val="center"/>
          </w:tcPr>
          <w:p w14:paraId="07026CF6" w14:textId="77777777" w:rsidR="00F3495F" w:rsidRPr="00D2126A" w:rsidRDefault="000E5A86" w:rsidP="006B7D29">
            <w:pPr>
              <w:pStyle w:val="C-BodyText"/>
              <w:spacing w:before="0" w:after="0" w:line="240" w:lineRule="auto"/>
              <w:rPr>
                <w:b/>
                <w:sz w:val="20"/>
              </w:rPr>
            </w:pPr>
            <w:r>
              <w:rPr>
                <w:b/>
                <w:sz w:val="20"/>
              </w:rPr>
              <w:t>Sykdommer i respirasjonsorganer, thorax og mediastinum</w:t>
            </w:r>
          </w:p>
        </w:tc>
        <w:tc>
          <w:tcPr>
            <w:tcW w:w="1711" w:type="pct"/>
            <w:shd w:val="clear" w:color="auto" w:fill="auto"/>
          </w:tcPr>
          <w:p w14:paraId="031AD457" w14:textId="77777777" w:rsidR="00F3495F" w:rsidRPr="00D2126A" w:rsidRDefault="000E5A86" w:rsidP="006B7D29">
            <w:pPr>
              <w:pStyle w:val="C-BodyText"/>
              <w:spacing w:before="0" w:after="0" w:line="240" w:lineRule="auto"/>
              <w:rPr>
                <w:sz w:val="20"/>
                <w:u w:val="single"/>
              </w:rPr>
            </w:pPr>
            <w:r>
              <w:rPr>
                <w:sz w:val="20"/>
                <w:u w:val="single"/>
              </w:rPr>
              <w:t>Svært vanlige</w:t>
            </w:r>
          </w:p>
          <w:p w14:paraId="3750BF35" w14:textId="77777777" w:rsidR="00F3495F" w:rsidRPr="00D2126A" w:rsidRDefault="000E5A86" w:rsidP="006B7D29">
            <w:pPr>
              <w:pStyle w:val="C-BodyText"/>
              <w:spacing w:before="0" w:after="0" w:line="240" w:lineRule="auto"/>
              <w:rPr>
                <w:sz w:val="20"/>
              </w:rPr>
            </w:pPr>
            <w:r>
              <w:rPr>
                <w:sz w:val="20"/>
              </w:rPr>
              <w:t>Hoste</w:t>
            </w:r>
          </w:p>
          <w:p w14:paraId="2FC4378A" w14:textId="77777777" w:rsidR="00F3495F" w:rsidRPr="00D2126A" w:rsidRDefault="00F3495F" w:rsidP="006B7D29">
            <w:pPr>
              <w:pStyle w:val="C-BodyText"/>
              <w:spacing w:before="0" w:after="0" w:line="240" w:lineRule="auto"/>
              <w:rPr>
                <w:sz w:val="20"/>
                <w:lang w:val="en-GB"/>
              </w:rPr>
            </w:pPr>
          </w:p>
          <w:p w14:paraId="1593671A" w14:textId="77777777" w:rsidR="00F3495F" w:rsidRPr="00D2126A" w:rsidRDefault="000E5A86" w:rsidP="006B7D29">
            <w:pPr>
              <w:pStyle w:val="C-BodyText"/>
              <w:spacing w:before="0" w:after="0" w:line="240" w:lineRule="auto"/>
              <w:rPr>
                <w:sz w:val="20"/>
                <w:u w:val="single"/>
              </w:rPr>
            </w:pPr>
            <w:r>
              <w:rPr>
                <w:sz w:val="20"/>
                <w:u w:val="single"/>
              </w:rPr>
              <w:t>Vanlige</w:t>
            </w:r>
          </w:p>
          <w:p w14:paraId="52E70C3D" w14:textId="77777777" w:rsidR="00F3495F" w:rsidRPr="00D2126A" w:rsidRDefault="000E5A86" w:rsidP="006B7D29">
            <w:pPr>
              <w:pStyle w:val="C-BodyText"/>
              <w:spacing w:before="0" w:after="0" w:line="240" w:lineRule="auto"/>
              <w:rPr>
                <w:sz w:val="20"/>
              </w:rPr>
            </w:pPr>
            <w:r>
              <w:rPr>
                <w:sz w:val="20"/>
              </w:rPr>
              <w:t>Dyspné</w:t>
            </w:r>
            <w:r>
              <w:rPr>
                <w:sz w:val="20"/>
                <w:vertAlign w:val="superscript"/>
              </w:rPr>
              <w:t>◊</w:t>
            </w:r>
            <w:r>
              <w:rPr>
                <w:sz w:val="20"/>
              </w:rPr>
              <w:t>, rhinoré</w:t>
            </w:r>
          </w:p>
        </w:tc>
        <w:tc>
          <w:tcPr>
            <w:tcW w:w="1721" w:type="pct"/>
            <w:shd w:val="clear" w:color="auto" w:fill="auto"/>
          </w:tcPr>
          <w:p w14:paraId="04CD580E" w14:textId="77777777" w:rsidR="00F3495F" w:rsidRPr="00D2126A" w:rsidRDefault="000E5A86" w:rsidP="006B7D29">
            <w:pPr>
              <w:pStyle w:val="C-BodyText"/>
              <w:spacing w:before="0" w:after="0" w:line="240" w:lineRule="auto"/>
              <w:rPr>
                <w:sz w:val="20"/>
                <w:u w:val="single"/>
              </w:rPr>
            </w:pPr>
            <w:r>
              <w:rPr>
                <w:sz w:val="20"/>
                <w:u w:val="single"/>
              </w:rPr>
              <w:t>Vanlige</w:t>
            </w:r>
          </w:p>
          <w:p w14:paraId="54B7C709" w14:textId="77777777" w:rsidR="00F3495F" w:rsidRPr="00D2126A" w:rsidRDefault="000E5A86" w:rsidP="006B7D29">
            <w:pPr>
              <w:pStyle w:val="C-BodyText"/>
              <w:spacing w:before="0" w:after="0" w:line="240" w:lineRule="auto"/>
              <w:rPr>
                <w:sz w:val="20"/>
              </w:rPr>
            </w:pPr>
            <w:r>
              <w:rPr>
                <w:sz w:val="20"/>
              </w:rPr>
              <w:t>Dyspné</w:t>
            </w:r>
            <w:r>
              <w:rPr>
                <w:sz w:val="20"/>
                <w:vertAlign w:val="superscript"/>
              </w:rPr>
              <w:t>◊</w:t>
            </w:r>
          </w:p>
        </w:tc>
      </w:tr>
      <w:tr w:rsidR="00D5485C" w:rsidRPr="00D2126A" w14:paraId="21E3BE41" w14:textId="77777777" w:rsidTr="0097536F">
        <w:trPr>
          <w:cantSplit/>
          <w:trHeight w:val="57"/>
        </w:trPr>
        <w:tc>
          <w:tcPr>
            <w:tcW w:w="1568" w:type="pct"/>
            <w:shd w:val="clear" w:color="auto" w:fill="auto"/>
            <w:vAlign w:val="center"/>
          </w:tcPr>
          <w:p w14:paraId="34BFD854" w14:textId="77777777" w:rsidR="00F3495F" w:rsidRPr="00D2126A" w:rsidRDefault="000E5A86" w:rsidP="006B7D29">
            <w:pPr>
              <w:pStyle w:val="C-BodyText"/>
              <w:spacing w:before="0" w:after="0" w:line="240" w:lineRule="auto"/>
              <w:rPr>
                <w:b/>
                <w:sz w:val="20"/>
              </w:rPr>
            </w:pPr>
            <w:r>
              <w:rPr>
                <w:b/>
                <w:sz w:val="20"/>
              </w:rPr>
              <w:t>Gastrointestinale sykdommer</w:t>
            </w:r>
          </w:p>
        </w:tc>
        <w:tc>
          <w:tcPr>
            <w:tcW w:w="1711" w:type="pct"/>
            <w:shd w:val="clear" w:color="auto" w:fill="auto"/>
          </w:tcPr>
          <w:p w14:paraId="3EDAE91B" w14:textId="77777777" w:rsidR="00F3495F" w:rsidRPr="00D2126A" w:rsidRDefault="000E5A86" w:rsidP="006B7D29">
            <w:pPr>
              <w:pStyle w:val="C-BodyText"/>
              <w:spacing w:before="0" w:after="0" w:line="240" w:lineRule="auto"/>
              <w:rPr>
                <w:sz w:val="20"/>
                <w:u w:val="single"/>
              </w:rPr>
            </w:pPr>
            <w:r>
              <w:rPr>
                <w:sz w:val="20"/>
                <w:u w:val="single"/>
              </w:rPr>
              <w:t>Svært vanlige</w:t>
            </w:r>
          </w:p>
          <w:p w14:paraId="6F2D7B6F" w14:textId="77777777" w:rsidR="00F3495F" w:rsidRPr="00D2126A" w:rsidRDefault="000E5A86" w:rsidP="006B7D29">
            <w:pPr>
              <w:pStyle w:val="C-BodyText"/>
              <w:spacing w:before="0" w:after="0" w:line="240" w:lineRule="auto"/>
              <w:rPr>
                <w:sz w:val="20"/>
              </w:rPr>
            </w:pPr>
            <w:r>
              <w:rPr>
                <w:sz w:val="20"/>
              </w:rPr>
              <w:t>Diaré, forstoppelse, abdominalsmerter, kvalme</w:t>
            </w:r>
          </w:p>
          <w:p w14:paraId="3EE54E3B" w14:textId="77777777" w:rsidR="00F3495F" w:rsidRPr="00202830" w:rsidRDefault="00F3495F" w:rsidP="006B7D29">
            <w:pPr>
              <w:pStyle w:val="C-BodyText"/>
              <w:spacing w:before="0" w:after="0" w:line="240" w:lineRule="auto"/>
              <w:rPr>
                <w:sz w:val="20"/>
                <w:rPrChange w:id="15" w:author="kb114" w:date="2024-07-22T12:18:00Z">
                  <w:rPr>
                    <w:sz w:val="20"/>
                    <w:lang w:val="en-GB"/>
                  </w:rPr>
                </w:rPrChange>
              </w:rPr>
            </w:pPr>
          </w:p>
          <w:p w14:paraId="7DF6FF7A" w14:textId="77777777" w:rsidR="00F3495F" w:rsidRPr="00D2126A" w:rsidRDefault="000E5A86" w:rsidP="006B7D29">
            <w:pPr>
              <w:pStyle w:val="C-BodyText"/>
              <w:spacing w:before="0" w:after="0" w:line="240" w:lineRule="auto"/>
              <w:rPr>
                <w:sz w:val="20"/>
                <w:u w:val="single"/>
              </w:rPr>
            </w:pPr>
            <w:r>
              <w:rPr>
                <w:sz w:val="20"/>
                <w:u w:val="single"/>
              </w:rPr>
              <w:t>Vanlige</w:t>
            </w:r>
          </w:p>
          <w:p w14:paraId="07B3E78E" w14:textId="77777777" w:rsidR="00F3495F" w:rsidRPr="00D2126A" w:rsidRDefault="000E5A86" w:rsidP="006B7D29">
            <w:pPr>
              <w:pStyle w:val="C-BodyText"/>
              <w:spacing w:before="0" w:after="0" w:line="240" w:lineRule="auto"/>
              <w:rPr>
                <w:sz w:val="20"/>
              </w:rPr>
            </w:pPr>
            <w:r>
              <w:rPr>
                <w:sz w:val="20"/>
              </w:rPr>
              <w:t>Oppkast, smerter i øvre abdomen</w:t>
            </w:r>
          </w:p>
        </w:tc>
        <w:tc>
          <w:tcPr>
            <w:tcW w:w="1721" w:type="pct"/>
            <w:shd w:val="clear" w:color="auto" w:fill="auto"/>
          </w:tcPr>
          <w:p w14:paraId="1BC6EC5C" w14:textId="77777777" w:rsidR="00F3495F" w:rsidRPr="00D2126A" w:rsidRDefault="000E5A86" w:rsidP="006B7D29">
            <w:pPr>
              <w:pStyle w:val="C-BodyText"/>
              <w:spacing w:before="0" w:after="0" w:line="240" w:lineRule="auto"/>
              <w:rPr>
                <w:sz w:val="20"/>
                <w:u w:val="single"/>
              </w:rPr>
            </w:pPr>
            <w:r>
              <w:rPr>
                <w:sz w:val="20"/>
                <w:u w:val="single"/>
              </w:rPr>
              <w:t>Vanlige</w:t>
            </w:r>
          </w:p>
          <w:p w14:paraId="39663A9F" w14:textId="77777777" w:rsidR="00F3495F" w:rsidRPr="00D2126A" w:rsidRDefault="000E5A86" w:rsidP="006B7D29">
            <w:pPr>
              <w:pStyle w:val="C-BodyText"/>
              <w:spacing w:before="0" w:after="0" w:line="240" w:lineRule="auto"/>
              <w:rPr>
                <w:sz w:val="20"/>
              </w:rPr>
            </w:pPr>
            <w:r>
              <w:rPr>
                <w:sz w:val="20"/>
              </w:rPr>
              <w:t>Diaré, oppkast, kvalme</w:t>
            </w:r>
          </w:p>
        </w:tc>
      </w:tr>
      <w:tr w:rsidR="00D5485C" w:rsidRPr="00D2126A" w14:paraId="224A5B82" w14:textId="77777777" w:rsidTr="0097536F">
        <w:trPr>
          <w:cantSplit/>
          <w:trHeight w:val="57"/>
        </w:trPr>
        <w:tc>
          <w:tcPr>
            <w:tcW w:w="1568" w:type="pct"/>
            <w:shd w:val="clear" w:color="auto" w:fill="auto"/>
            <w:vAlign w:val="center"/>
          </w:tcPr>
          <w:p w14:paraId="39068AF2" w14:textId="77777777" w:rsidR="00F3495F" w:rsidRPr="00D2126A" w:rsidRDefault="000E5A86" w:rsidP="006B7D29">
            <w:pPr>
              <w:pStyle w:val="C-BodyText"/>
              <w:spacing w:before="0" w:after="0" w:line="240" w:lineRule="auto"/>
              <w:rPr>
                <w:b/>
                <w:sz w:val="20"/>
              </w:rPr>
            </w:pPr>
            <w:r>
              <w:rPr>
                <w:b/>
                <w:sz w:val="20"/>
              </w:rPr>
              <w:t>Sykdommer i lever og galleveier</w:t>
            </w:r>
          </w:p>
        </w:tc>
        <w:tc>
          <w:tcPr>
            <w:tcW w:w="1711" w:type="pct"/>
            <w:shd w:val="clear" w:color="auto" w:fill="auto"/>
          </w:tcPr>
          <w:p w14:paraId="4B0D3CC1" w14:textId="77777777" w:rsidR="00F3495F" w:rsidRPr="00D2126A" w:rsidRDefault="000E5A86" w:rsidP="006B7D29">
            <w:pPr>
              <w:pStyle w:val="C-BodyText"/>
              <w:spacing w:before="0" w:after="0" w:line="240" w:lineRule="auto"/>
              <w:rPr>
                <w:sz w:val="20"/>
                <w:u w:val="single"/>
              </w:rPr>
            </w:pPr>
            <w:r>
              <w:rPr>
                <w:sz w:val="20"/>
                <w:u w:val="single"/>
              </w:rPr>
              <w:t>Svært vanlige</w:t>
            </w:r>
          </w:p>
          <w:p w14:paraId="55E0A5F5" w14:textId="77777777" w:rsidR="00F3495F" w:rsidRPr="00D2126A" w:rsidRDefault="000E5A86" w:rsidP="006B7D29">
            <w:pPr>
              <w:pStyle w:val="C-BodyText"/>
              <w:spacing w:before="0" w:after="0" w:line="240" w:lineRule="auto"/>
              <w:rPr>
                <w:sz w:val="20"/>
              </w:rPr>
            </w:pPr>
            <w:r>
              <w:rPr>
                <w:sz w:val="20"/>
              </w:rPr>
              <w:t>Unormale leverfunksjonsprøver</w:t>
            </w:r>
          </w:p>
        </w:tc>
        <w:tc>
          <w:tcPr>
            <w:tcW w:w="1721" w:type="pct"/>
            <w:shd w:val="clear" w:color="auto" w:fill="auto"/>
          </w:tcPr>
          <w:p w14:paraId="264B8CC9" w14:textId="77777777" w:rsidR="00F3495F" w:rsidRPr="00D2126A" w:rsidRDefault="000E5A86" w:rsidP="006B7D29">
            <w:pPr>
              <w:pStyle w:val="C-BodyText"/>
              <w:spacing w:before="0" w:after="0" w:line="240" w:lineRule="auto"/>
              <w:rPr>
                <w:sz w:val="20"/>
                <w:u w:val="single"/>
              </w:rPr>
            </w:pPr>
            <w:r>
              <w:rPr>
                <w:sz w:val="20"/>
                <w:u w:val="single"/>
              </w:rPr>
              <w:t>Vanlige</w:t>
            </w:r>
          </w:p>
          <w:p w14:paraId="3B64BA42" w14:textId="77777777" w:rsidR="00F3495F" w:rsidRPr="00D2126A" w:rsidRDefault="000E5A86" w:rsidP="006B7D29">
            <w:pPr>
              <w:pStyle w:val="C-BodyText"/>
              <w:spacing w:before="0" w:after="0" w:line="240" w:lineRule="auto"/>
              <w:rPr>
                <w:sz w:val="20"/>
              </w:rPr>
            </w:pPr>
            <w:r>
              <w:rPr>
                <w:sz w:val="20"/>
              </w:rPr>
              <w:t>Unormale leverfunksjonsprøver</w:t>
            </w:r>
          </w:p>
        </w:tc>
      </w:tr>
      <w:tr w:rsidR="00D5485C" w:rsidRPr="00D2126A" w14:paraId="6A28BBC0" w14:textId="77777777" w:rsidTr="0097536F">
        <w:trPr>
          <w:cantSplit/>
          <w:trHeight w:val="57"/>
        </w:trPr>
        <w:tc>
          <w:tcPr>
            <w:tcW w:w="1568" w:type="pct"/>
            <w:shd w:val="clear" w:color="auto" w:fill="auto"/>
            <w:vAlign w:val="center"/>
          </w:tcPr>
          <w:p w14:paraId="19A5426D" w14:textId="77777777" w:rsidR="00F3495F" w:rsidRPr="00D2126A" w:rsidRDefault="000E5A86" w:rsidP="006B7D29">
            <w:pPr>
              <w:pStyle w:val="C-BodyText"/>
              <w:spacing w:before="0" w:after="0" w:line="240" w:lineRule="auto"/>
              <w:rPr>
                <w:b/>
                <w:sz w:val="20"/>
              </w:rPr>
            </w:pPr>
            <w:r>
              <w:rPr>
                <w:b/>
                <w:sz w:val="20"/>
              </w:rPr>
              <w:t>Hud</w:t>
            </w:r>
            <w:r>
              <w:rPr>
                <w:b/>
                <w:sz w:val="20"/>
              </w:rPr>
              <w:noBreakHyphen/>
              <w:t xml:space="preserve"> og underhuds</w:t>
            </w:r>
            <w:r>
              <w:rPr>
                <w:b/>
                <w:sz w:val="20"/>
              </w:rPr>
              <w:softHyphen/>
              <w:t>sykdommer</w:t>
            </w:r>
          </w:p>
        </w:tc>
        <w:tc>
          <w:tcPr>
            <w:tcW w:w="1711" w:type="pct"/>
            <w:shd w:val="clear" w:color="auto" w:fill="auto"/>
          </w:tcPr>
          <w:p w14:paraId="73F20BE9" w14:textId="77777777" w:rsidR="00F3495F" w:rsidRPr="00D2126A" w:rsidRDefault="000E5A86" w:rsidP="006B7D29">
            <w:pPr>
              <w:pStyle w:val="C-BodyText"/>
              <w:spacing w:before="0" w:after="0" w:line="240" w:lineRule="auto"/>
              <w:rPr>
                <w:sz w:val="20"/>
                <w:u w:val="single"/>
              </w:rPr>
            </w:pPr>
            <w:r>
              <w:rPr>
                <w:sz w:val="20"/>
                <w:u w:val="single"/>
              </w:rPr>
              <w:t>Svært vanlige</w:t>
            </w:r>
          </w:p>
          <w:p w14:paraId="27BFF251" w14:textId="77777777" w:rsidR="00F3495F" w:rsidRPr="00D2126A" w:rsidRDefault="000E5A86" w:rsidP="006B7D29">
            <w:pPr>
              <w:pStyle w:val="C-BodyText"/>
              <w:spacing w:before="0" w:after="0" w:line="240" w:lineRule="auto"/>
              <w:rPr>
                <w:sz w:val="20"/>
              </w:rPr>
            </w:pPr>
            <w:r>
              <w:rPr>
                <w:sz w:val="20"/>
              </w:rPr>
              <w:t>Utslett, tørr hud</w:t>
            </w:r>
          </w:p>
        </w:tc>
        <w:tc>
          <w:tcPr>
            <w:tcW w:w="1721" w:type="pct"/>
            <w:shd w:val="clear" w:color="auto" w:fill="auto"/>
          </w:tcPr>
          <w:p w14:paraId="09BFCCE5" w14:textId="77777777" w:rsidR="00F3495F" w:rsidRPr="00D2126A" w:rsidRDefault="000E5A86" w:rsidP="006B7D29">
            <w:pPr>
              <w:pStyle w:val="C-BodyText"/>
              <w:spacing w:before="0" w:after="0" w:line="240" w:lineRule="auto"/>
              <w:rPr>
                <w:sz w:val="20"/>
                <w:u w:val="single"/>
              </w:rPr>
            </w:pPr>
            <w:r>
              <w:rPr>
                <w:sz w:val="20"/>
                <w:u w:val="single"/>
              </w:rPr>
              <w:t>Vanlige</w:t>
            </w:r>
          </w:p>
          <w:p w14:paraId="1E241AE6" w14:textId="77777777" w:rsidR="00F3495F" w:rsidRPr="00D2126A" w:rsidRDefault="000E5A86" w:rsidP="006B7D29">
            <w:pPr>
              <w:pStyle w:val="C-BodyText"/>
              <w:spacing w:before="0" w:after="0" w:line="240" w:lineRule="auto"/>
              <w:rPr>
                <w:sz w:val="20"/>
              </w:rPr>
            </w:pPr>
            <w:r>
              <w:rPr>
                <w:sz w:val="20"/>
              </w:rPr>
              <w:t>Utslett, kløe</w:t>
            </w:r>
          </w:p>
        </w:tc>
      </w:tr>
      <w:tr w:rsidR="00D5485C" w:rsidRPr="00D2126A" w14:paraId="0AA44F92" w14:textId="77777777" w:rsidTr="0097536F">
        <w:trPr>
          <w:cantSplit/>
          <w:trHeight w:val="57"/>
        </w:trPr>
        <w:tc>
          <w:tcPr>
            <w:tcW w:w="1568" w:type="pct"/>
            <w:shd w:val="clear" w:color="auto" w:fill="auto"/>
            <w:vAlign w:val="center"/>
          </w:tcPr>
          <w:p w14:paraId="37B7988E" w14:textId="77777777" w:rsidR="00F3495F" w:rsidRPr="00D2126A" w:rsidRDefault="000E5A86" w:rsidP="006B7D29">
            <w:pPr>
              <w:pStyle w:val="C-BodyText"/>
              <w:keepNext/>
              <w:spacing w:before="0" w:after="0" w:line="240" w:lineRule="auto"/>
              <w:rPr>
                <w:b/>
                <w:sz w:val="20"/>
              </w:rPr>
            </w:pPr>
            <w:r>
              <w:rPr>
                <w:b/>
                <w:sz w:val="20"/>
              </w:rPr>
              <w:t>Sykdommer i muskler, bindevev og skjelett</w:t>
            </w:r>
          </w:p>
        </w:tc>
        <w:tc>
          <w:tcPr>
            <w:tcW w:w="1711" w:type="pct"/>
            <w:shd w:val="clear" w:color="auto" w:fill="auto"/>
          </w:tcPr>
          <w:p w14:paraId="19645754" w14:textId="77777777" w:rsidR="00F3495F" w:rsidRPr="00D2126A" w:rsidRDefault="000E5A86" w:rsidP="006B7D29">
            <w:pPr>
              <w:pStyle w:val="C-BodyText"/>
              <w:keepNext/>
              <w:spacing w:before="0" w:after="0" w:line="240" w:lineRule="auto"/>
              <w:rPr>
                <w:sz w:val="20"/>
                <w:u w:val="single"/>
              </w:rPr>
            </w:pPr>
            <w:r>
              <w:rPr>
                <w:sz w:val="20"/>
                <w:u w:val="single"/>
              </w:rPr>
              <w:t>Svært vanlige</w:t>
            </w:r>
          </w:p>
          <w:p w14:paraId="3976FFE4" w14:textId="77777777" w:rsidR="00F3495F" w:rsidRPr="00D2126A" w:rsidRDefault="000E5A86" w:rsidP="006B7D29">
            <w:pPr>
              <w:pStyle w:val="C-BodyText"/>
              <w:keepNext/>
              <w:spacing w:before="0" w:after="0" w:line="240" w:lineRule="auto"/>
              <w:rPr>
                <w:sz w:val="20"/>
              </w:rPr>
            </w:pPr>
            <w:r>
              <w:rPr>
                <w:sz w:val="20"/>
              </w:rPr>
              <w:t>Muskelspasmer</w:t>
            </w:r>
          </w:p>
          <w:p w14:paraId="2543A785" w14:textId="77777777" w:rsidR="00F3495F" w:rsidRPr="00202830" w:rsidRDefault="00F3495F" w:rsidP="006B7D29">
            <w:pPr>
              <w:pStyle w:val="C-BodyText"/>
              <w:keepNext/>
              <w:spacing w:before="0" w:after="0" w:line="240" w:lineRule="auto"/>
              <w:rPr>
                <w:sz w:val="20"/>
                <w:rPrChange w:id="16" w:author="kb114" w:date="2024-07-22T12:18:00Z">
                  <w:rPr>
                    <w:sz w:val="20"/>
                    <w:lang w:val="en-GB"/>
                  </w:rPr>
                </w:rPrChange>
              </w:rPr>
            </w:pPr>
          </w:p>
          <w:p w14:paraId="2F7E5D0E" w14:textId="77777777" w:rsidR="00F3495F" w:rsidRPr="00D2126A" w:rsidRDefault="000E5A86" w:rsidP="006B7D29">
            <w:pPr>
              <w:pStyle w:val="C-BodyText"/>
              <w:keepNext/>
              <w:spacing w:before="0" w:after="0" w:line="240" w:lineRule="auto"/>
              <w:rPr>
                <w:sz w:val="20"/>
                <w:u w:val="single"/>
              </w:rPr>
            </w:pPr>
            <w:r>
              <w:rPr>
                <w:sz w:val="20"/>
                <w:u w:val="single"/>
              </w:rPr>
              <w:t>Vanlige</w:t>
            </w:r>
          </w:p>
          <w:p w14:paraId="1DC49D5B" w14:textId="77777777" w:rsidR="00F3495F" w:rsidRPr="00D2126A" w:rsidRDefault="000E5A86" w:rsidP="006B7D29">
            <w:pPr>
              <w:pStyle w:val="C-BodyText"/>
              <w:keepNext/>
              <w:spacing w:before="0" w:after="0" w:line="240" w:lineRule="auto"/>
              <w:rPr>
                <w:sz w:val="20"/>
              </w:rPr>
            </w:pPr>
            <w:r>
              <w:rPr>
                <w:sz w:val="20"/>
              </w:rPr>
              <w:t>Myalgi, smerter i muskler og skjelett</w:t>
            </w:r>
          </w:p>
        </w:tc>
        <w:tc>
          <w:tcPr>
            <w:tcW w:w="1721" w:type="pct"/>
            <w:shd w:val="clear" w:color="auto" w:fill="auto"/>
          </w:tcPr>
          <w:p w14:paraId="1AD57989" w14:textId="77777777" w:rsidR="00F3495F" w:rsidRPr="00202830" w:rsidRDefault="00F3495F" w:rsidP="006B7D29">
            <w:pPr>
              <w:pStyle w:val="C-BodyText"/>
              <w:keepNext/>
              <w:spacing w:before="0" w:after="0" w:line="240" w:lineRule="auto"/>
              <w:rPr>
                <w:sz w:val="20"/>
                <w:rPrChange w:id="17" w:author="kb114" w:date="2024-07-22T12:18:00Z">
                  <w:rPr>
                    <w:sz w:val="20"/>
                    <w:lang w:val="en-GB"/>
                  </w:rPr>
                </w:rPrChange>
              </w:rPr>
            </w:pPr>
          </w:p>
        </w:tc>
      </w:tr>
      <w:tr w:rsidR="00D5485C" w:rsidRPr="00D2126A" w14:paraId="59AE8ED5" w14:textId="77777777" w:rsidTr="0097536F">
        <w:trPr>
          <w:cantSplit/>
          <w:trHeight w:val="57"/>
        </w:trPr>
        <w:tc>
          <w:tcPr>
            <w:tcW w:w="1568" w:type="pct"/>
            <w:shd w:val="clear" w:color="auto" w:fill="auto"/>
            <w:vAlign w:val="center"/>
          </w:tcPr>
          <w:p w14:paraId="5C8D3C80" w14:textId="77777777" w:rsidR="00F3495F" w:rsidRPr="00D2126A" w:rsidRDefault="000E5A86" w:rsidP="006B7D29">
            <w:pPr>
              <w:pStyle w:val="C-BodyText"/>
              <w:keepNext/>
              <w:spacing w:before="0" w:after="0" w:line="240" w:lineRule="auto"/>
              <w:rPr>
                <w:b/>
                <w:sz w:val="20"/>
              </w:rPr>
            </w:pPr>
            <w:r>
              <w:rPr>
                <w:b/>
                <w:sz w:val="20"/>
              </w:rPr>
              <w:t>Generelle lidelser og reaksjoner på administrasjonsstedet</w:t>
            </w:r>
          </w:p>
        </w:tc>
        <w:tc>
          <w:tcPr>
            <w:tcW w:w="1711" w:type="pct"/>
            <w:shd w:val="clear" w:color="auto" w:fill="auto"/>
          </w:tcPr>
          <w:p w14:paraId="3156D7A3" w14:textId="77777777" w:rsidR="00F3495F" w:rsidRPr="00D2126A" w:rsidRDefault="000E5A86" w:rsidP="006B7D29">
            <w:pPr>
              <w:pStyle w:val="C-BodyText"/>
              <w:keepNext/>
              <w:spacing w:before="0" w:after="0" w:line="240" w:lineRule="auto"/>
              <w:rPr>
                <w:sz w:val="20"/>
                <w:u w:val="single"/>
              </w:rPr>
            </w:pPr>
            <w:r>
              <w:rPr>
                <w:sz w:val="20"/>
                <w:u w:val="single"/>
              </w:rPr>
              <w:t>Svært vanlige</w:t>
            </w:r>
          </w:p>
          <w:p w14:paraId="6B9B5996" w14:textId="77777777" w:rsidR="00F3495F" w:rsidRPr="00D2126A" w:rsidRDefault="000E5A86" w:rsidP="006B7D29">
            <w:pPr>
              <w:pStyle w:val="C-BodyText"/>
              <w:keepNext/>
              <w:spacing w:before="0" w:after="0" w:line="240" w:lineRule="auto"/>
              <w:rPr>
                <w:sz w:val="20"/>
              </w:rPr>
            </w:pPr>
            <w:r>
              <w:rPr>
                <w:sz w:val="20"/>
              </w:rPr>
              <w:t>Fatigue, asteni, pyreksi</w:t>
            </w:r>
          </w:p>
        </w:tc>
        <w:tc>
          <w:tcPr>
            <w:tcW w:w="1721" w:type="pct"/>
            <w:shd w:val="clear" w:color="auto" w:fill="auto"/>
          </w:tcPr>
          <w:p w14:paraId="41C8B35F" w14:textId="77777777" w:rsidR="00F3495F" w:rsidRPr="00D2126A" w:rsidRDefault="000E5A86" w:rsidP="006B7D29">
            <w:pPr>
              <w:pStyle w:val="C-BodyText"/>
              <w:keepNext/>
              <w:spacing w:before="0" w:after="0" w:line="240" w:lineRule="auto"/>
              <w:rPr>
                <w:sz w:val="20"/>
                <w:u w:val="single"/>
              </w:rPr>
            </w:pPr>
            <w:r>
              <w:rPr>
                <w:sz w:val="20"/>
                <w:u w:val="single"/>
              </w:rPr>
              <w:t>Vanlige</w:t>
            </w:r>
          </w:p>
          <w:p w14:paraId="4B96224C" w14:textId="77777777" w:rsidR="00F3495F" w:rsidRPr="00D2126A" w:rsidRDefault="000E5A86" w:rsidP="006B7D29">
            <w:pPr>
              <w:pStyle w:val="C-BodyText"/>
              <w:keepNext/>
              <w:spacing w:before="0" w:after="0" w:line="240" w:lineRule="auto"/>
              <w:rPr>
                <w:sz w:val="20"/>
              </w:rPr>
            </w:pPr>
            <w:r>
              <w:rPr>
                <w:sz w:val="20"/>
              </w:rPr>
              <w:t>Fatigue, asteni</w:t>
            </w:r>
          </w:p>
        </w:tc>
      </w:tr>
    </w:tbl>
    <w:p w14:paraId="18AA5753" w14:textId="77777777" w:rsidR="00F3495F" w:rsidRPr="00D2126A" w:rsidRDefault="000E5A86" w:rsidP="00C93C76">
      <w:pPr>
        <w:pStyle w:val="C-BodyText"/>
        <w:spacing w:before="0" w:after="0" w:line="240" w:lineRule="auto"/>
        <w:rPr>
          <w:sz w:val="16"/>
          <w:szCs w:val="16"/>
        </w:rPr>
      </w:pPr>
      <w:r>
        <w:rPr>
          <w:sz w:val="16"/>
          <w:vertAlign w:val="superscript"/>
        </w:rPr>
        <w:t>◊</w:t>
      </w:r>
      <w:r>
        <w:rPr>
          <w:sz w:val="16"/>
        </w:rPr>
        <w:t xml:space="preserve"> Bivirkninger rapportert som alvorlige i kliniske studier hos pasienter med NDMM som hadde gjennomgått ASCT</w:t>
      </w:r>
    </w:p>
    <w:p w14:paraId="59E4CBBD" w14:textId="26F2F762" w:rsidR="00F3495F" w:rsidRPr="00D2126A" w:rsidRDefault="000E5A86" w:rsidP="00C93C76">
      <w:pPr>
        <w:pStyle w:val="C-BodyText"/>
        <w:spacing w:before="0" w:after="0" w:line="240" w:lineRule="auto"/>
        <w:rPr>
          <w:sz w:val="16"/>
          <w:szCs w:val="16"/>
        </w:rPr>
      </w:pPr>
      <w:r>
        <w:rPr>
          <w:sz w:val="16"/>
          <w:vertAlign w:val="superscript"/>
        </w:rPr>
        <w:t>*</w:t>
      </w:r>
      <w:r>
        <w:rPr>
          <w:sz w:val="16"/>
        </w:rPr>
        <w:t>Gjelder kun alvorlige, legemiddelrelaterte bivirkninger</w:t>
      </w:r>
    </w:p>
    <w:p w14:paraId="39690187" w14:textId="09179D67" w:rsidR="00F3495F" w:rsidRPr="00D2126A" w:rsidRDefault="000E5A86" w:rsidP="00C93C76">
      <w:pPr>
        <w:pStyle w:val="C-BodyText"/>
        <w:spacing w:before="0" w:after="0" w:line="240" w:lineRule="auto"/>
        <w:rPr>
          <w:sz w:val="16"/>
          <w:szCs w:val="16"/>
        </w:rPr>
      </w:pPr>
      <w:r>
        <w:rPr>
          <w:sz w:val="16"/>
        </w:rPr>
        <w:t>^ Se pkt. 4.8 Beskrivelse av utvalgte bivirkninger</w:t>
      </w:r>
    </w:p>
    <w:p w14:paraId="0C6C7927" w14:textId="77777777" w:rsidR="00F3495F" w:rsidRPr="00D2126A" w:rsidRDefault="000E5A86" w:rsidP="00C93C76">
      <w:pPr>
        <w:pStyle w:val="Date"/>
        <w:rPr>
          <w:rFonts w:eastAsia="MS Mincho"/>
          <w:color w:val="000000"/>
          <w:sz w:val="16"/>
          <w:szCs w:val="16"/>
        </w:rPr>
      </w:pPr>
      <w:r>
        <w:rPr>
          <w:color w:val="000000"/>
          <w:sz w:val="16"/>
          <w:vertAlign w:val="superscript"/>
        </w:rPr>
        <w:t>a</w:t>
      </w:r>
      <w:r>
        <w:rPr>
          <w:color w:val="000000"/>
          <w:sz w:val="16"/>
        </w:rPr>
        <w:t xml:space="preserve"> “Pneumoni” kombinert bivirkningsbetegnelse omfatter følgende PTs: Bronkopneumoni, lobar pneumoni, pneumocystis jiroveci</w:t>
      </w:r>
      <w:r>
        <w:rPr>
          <w:color w:val="000000"/>
          <w:sz w:val="16"/>
        </w:rPr>
        <w:noBreakHyphen/>
        <w:t>pneumoni, pneumoni, klebsiellapneumoni, legionellapneumoni, mykoplasmapneumoni, pneumokokkpneumoni, streptokokkpneumoni, viral pneumoni, lungelidelse, pneumonitt</w:t>
      </w:r>
    </w:p>
    <w:p w14:paraId="3870903B" w14:textId="77777777" w:rsidR="00F3495F" w:rsidRPr="00D2126A" w:rsidRDefault="000E5A86" w:rsidP="00C93C76">
      <w:pPr>
        <w:rPr>
          <w:color w:val="000000"/>
          <w:sz w:val="16"/>
          <w:szCs w:val="16"/>
        </w:rPr>
      </w:pPr>
      <w:r>
        <w:rPr>
          <w:color w:val="000000"/>
          <w:sz w:val="16"/>
          <w:vertAlign w:val="superscript"/>
        </w:rPr>
        <w:t>b</w:t>
      </w:r>
      <w:r>
        <w:rPr>
          <w:color w:val="000000"/>
          <w:sz w:val="16"/>
        </w:rPr>
        <w:t xml:space="preserve"> “Sepsis” kombinert bivirkningsbetegnelse omfatter følgende PTs: Bakteriell sepsis, pneumokokksepsis, septisk sjokk, stafylokokksepsis</w:t>
      </w:r>
    </w:p>
    <w:p w14:paraId="5159F0B6" w14:textId="77777777" w:rsidR="00F3495F" w:rsidRPr="00D2126A" w:rsidRDefault="000E5A86" w:rsidP="00C93C76">
      <w:pPr>
        <w:keepNext/>
        <w:rPr>
          <w:sz w:val="16"/>
          <w:szCs w:val="16"/>
        </w:rPr>
      </w:pPr>
      <w:r>
        <w:rPr>
          <w:color w:val="000000"/>
          <w:sz w:val="16"/>
          <w:vertAlign w:val="superscript"/>
        </w:rPr>
        <w:lastRenderedPageBreak/>
        <w:t>c</w:t>
      </w:r>
      <w:r>
        <w:rPr>
          <w:color w:val="000000"/>
          <w:sz w:val="16"/>
        </w:rPr>
        <w:t xml:space="preserve"> “Perifer nevropati” kombinert bivirkningsbetegnelse omfatter følgende foretrukkede betegnelser (PTs): Perifer nevropati, perifer sensorisk nevropati, polynevropati.</w:t>
      </w:r>
    </w:p>
    <w:p w14:paraId="027468B0" w14:textId="77777777" w:rsidR="00F3495F" w:rsidRPr="00D2126A" w:rsidRDefault="000E5A86" w:rsidP="00C93C76">
      <w:pPr>
        <w:pStyle w:val="Date"/>
      </w:pPr>
      <w:r>
        <w:rPr>
          <w:color w:val="000000"/>
          <w:sz w:val="16"/>
          <w:vertAlign w:val="superscript"/>
        </w:rPr>
        <w:t>d</w:t>
      </w:r>
      <w:r>
        <w:rPr>
          <w:color w:val="000000"/>
          <w:sz w:val="16"/>
        </w:rPr>
        <w:t xml:space="preserve"> “Dyp venetrombose” kombinert bivirkningsbetegnelse omfatter følgende PTs: Dyp venetrombose, trombose, venetrombose</w:t>
      </w:r>
    </w:p>
    <w:p w14:paraId="46E0D100" w14:textId="77777777" w:rsidR="008D41E2" w:rsidRPr="00D2126A" w:rsidRDefault="008D41E2" w:rsidP="00C93C76">
      <w:pPr>
        <w:pStyle w:val="Date"/>
      </w:pPr>
    </w:p>
    <w:p w14:paraId="39BEB529" w14:textId="77777777" w:rsidR="00375EAB" w:rsidRPr="00D2126A" w:rsidRDefault="000E5A86" w:rsidP="00C93C76">
      <w:pPr>
        <w:keepNext/>
        <w:rPr>
          <w:i/>
          <w:u w:val="single"/>
        </w:rPr>
      </w:pPr>
      <w:r>
        <w:rPr>
          <w:i/>
          <w:u w:val="single"/>
        </w:rPr>
        <w:t>Sammendrag i tabellform for kombinasjonsbehandling ved MM</w:t>
      </w:r>
    </w:p>
    <w:p w14:paraId="6438AD4D" w14:textId="70268326" w:rsidR="00375EAB" w:rsidRPr="00D2126A" w:rsidRDefault="000E5A86" w:rsidP="00C93C76">
      <w:pPr>
        <w:rPr>
          <w:color w:val="000000"/>
        </w:rPr>
      </w:pPr>
      <w:r>
        <w:rPr>
          <w:color w:val="000000"/>
        </w:rPr>
        <w:t>Følgende tabell er basert på data innhentet i myelomatosestudiene med kombinasjonsbehandling. Data er ikke justert for lengre behandlingstid i gruppene med lenalidomid som fortsatte til sykdomsprogresjon enn i sammenligningsgruppene i hovedstudiene ved myelomatose (se pkt. 5.1).</w:t>
      </w:r>
    </w:p>
    <w:p w14:paraId="6D5D40C8" w14:textId="77777777" w:rsidR="004F07A1" w:rsidRPr="00202830" w:rsidRDefault="004F07A1" w:rsidP="00C93C76">
      <w:pPr>
        <w:pStyle w:val="C-BodyText"/>
        <w:spacing w:before="0" w:after="0" w:line="240" w:lineRule="auto"/>
        <w:rPr>
          <w:color w:val="000000"/>
          <w:sz w:val="22"/>
          <w:szCs w:val="22"/>
          <w:rPrChange w:id="18" w:author="kb114" w:date="2024-07-22T12:18:00Z">
            <w:rPr>
              <w:color w:val="000000"/>
              <w:sz w:val="22"/>
              <w:szCs w:val="22"/>
              <w:lang w:val="en-GB"/>
            </w:rPr>
          </w:rPrChange>
        </w:rPr>
      </w:pPr>
    </w:p>
    <w:p w14:paraId="2D8B2262" w14:textId="77777777" w:rsidR="00F3495F" w:rsidRPr="00D2126A" w:rsidRDefault="000E5A86" w:rsidP="00C93C76">
      <w:pPr>
        <w:pStyle w:val="C-TableHeader"/>
        <w:spacing w:before="0" w:after="0"/>
      </w:pPr>
      <w:r>
        <w:t>Tabell 2. Bivirkninger rapportert i kliniske studier hos pasienter med myelomatose behandlet med lenalidomid i kombinasjon med bortezomib og deksametason, deksametason eller melfalan og prednison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007"/>
        <w:gridCol w:w="4391"/>
        <w:gridCol w:w="3231"/>
      </w:tblGrid>
      <w:tr w:rsidR="00D5485C" w:rsidRPr="00D2126A" w14:paraId="3B2E2BD0" w14:textId="77777777" w:rsidTr="0097536F">
        <w:trPr>
          <w:cantSplit/>
          <w:trHeight w:val="57"/>
          <w:tblHeader/>
        </w:trPr>
        <w:tc>
          <w:tcPr>
            <w:tcW w:w="1042" w:type="pct"/>
            <w:shd w:val="clear" w:color="auto" w:fill="auto"/>
          </w:tcPr>
          <w:p w14:paraId="4DB2C877" w14:textId="35587154" w:rsidR="00F3495F" w:rsidRPr="00D2126A" w:rsidRDefault="000E5A86" w:rsidP="006B7D29">
            <w:pPr>
              <w:keepNext/>
              <w:snapToGrid w:val="0"/>
              <w:rPr>
                <w:b/>
                <w:bCs/>
                <w:sz w:val="20"/>
                <w:szCs w:val="20"/>
              </w:rPr>
            </w:pPr>
            <w:r>
              <w:rPr>
                <w:b/>
                <w:sz w:val="20"/>
              </w:rPr>
              <w:t>Organklassesystem / foretrukket betegnelse</w:t>
            </w:r>
          </w:p>
        </w:tc>
        <w:tc>
          <w:tcPr>
            <w:tcW w:w="2280" w:type="pct"/>
            <w:shd w:val="clear" w:color="auto" w:fill="auto"/>
          </w:tcPr>
          <w:p w14:paraId="5EC16647" w14:textId="77777777" w:rsidR="00F3495F" w:rsidRPr="00D2126A" w:rsidRDefault="000E5A86" w:rsidP="006B7D29">
            <w:pPr>
              <w:keepNext/>
              <w:snapToGrid w:val="0"/>
              <w:rPr>
                <w:b/>
                <w:sz w:val="20"/>
                <w:szCs w:val="20"/>
              </w:rPr>
            </w:pPr>
            <w:r>
              <w:rPr>
                <w:b/>
                <w:sz w:val="20"/>
              </w:rPr>
              <w:t>Alle bivirkninger/Frekvens</w:t>
            </w:r>
          </w:p>
        </w:tc>
        <w:tc>
          <w:tcPr>
            <w:tcW w:w="1678" w:type="pct"/>
            <w:shd w:val="clear" w:color="auto" w:fill="auto"/>
          </w:tcPr>
          <w:p w14:paraId="3C7DA4F5" w14:textId="6E6BE3BF" w:rsidR="00F3495F" w:rsidRPr="00D2126A" w:rsidRDefault="000E5A86" w:rsidP="006B7D29">
            <w:pPr>
              <w:keepNext/>
              <w:snapToGrid w:val="0"/>
              <w:rPr>
                <w:b/>
                <w:sz w:val="20"/>
                <w:szCs w:val="20"/>
              </w:rPr>
            </w:pPr>
            <w:r>
              <w:rPr>
                <w:b/>
                <w:sz w:val="20"/>
              </w:rPr>
              <w:t>Grad 3−4 bivirkninger/Frekvens</w:t>
            </w:r>
          </w:p>
        </w:tc>
      </w:tr>
      <w:tr w:rsidR="00D5485C" w:rsidRPr="00D2126A" w14:paraId="76CA315A" w14:textId="77777777" w:rsidTr="0097536F">
        <w:trPr>
          <w:cantSplit/>
          <w:trHeight w:val="57"/>
        </w:trPr>
        <w:tc>
          <w:tcPr>
            <w:tcW w:w="1042" w:type="pct"/>
            <w:shd w:val="clear" w:color="auto" w:fill="auto"/>
          </w:tcPr>
          <w:p w14:paraId="7553981C" w14:textId="77777777" w:rsidR="00F3495F" w:rsidRPr="00D2126A" w:rsidRDefault="000E5A86" w:rsidP="006B7D29">
            <w:pPr>
              <w:snapToGrid w:val="0"/>
              <w:rPr>
                <w:b/>
                <w:bCs/>
                <w:sz w:val="20"/>
                <w:szCs w:val="20"/>
              </w:rPr>
            </w:pPr>
            <w:r>
              <w:rPr>
                <w:b/>
                <w:sz w:val="20"/>
              </w:rPr>
              <w:t>Infeksiøse og parasittære sykdommer</w:t>
            </w:r>
          </w:p>
        </w:tc>
        <w:tc>
          <w:tcPr>
            <w:tcW w:w="2280" w:type="pct"/>
            <w:shd w:val="clear" w:color="auto" w:fill="auto"/>
          </w:tcPr>
          <w:p w14:paraId="22FF6A4D" w14:textId="77777777" w:rsidR="00F3495F" w:rsidRPr="00D2126A" w:rsidRDefault="000E5A86" w:rsidP="006B7D29">
            <w:pPr>
              <w:rPr>
                <w:sz w:val="20"/>
                <w:szCs w:val="20"/>
                <w:u w:val="single"/>
                <w:shd w:val="clear" w:color="auto" w:fill="C0C0C0"/>
              </w:rPr>
            </w:pPr>
            <w:r>
              <w:rPr>
                <w:sz w:val="20"/>
                <w:u w:val="single"/>
              </w:rPr>
              <w:t>Svært vanlige</w:t>
            </w:r>
          </w:p>
          <w:p w14:paraId="3B9DD6D4" w14:textId="64571E23" w:rsidR="00F3495F" w:rsidRPr="00D2126A" w:rsidRDefault="000E5A86" w:rsidP="006B7D29">
            <w:pPr>
              <w:rPr>
                <w:sz w:val="20"/>
                <w:szCs w:val="20"/>
              </w:rPr>
            </w:pPr>
            <w:r>
              <w:rPr>
                <w:sz w:val="20"/>
              </w:rPr>
              <w:t>Pneumoni</w:t>
            </w:r>
            <w:r>
              <w:rPr>
                <w:sz w:val="20"/>
                <w:vertAlign w:val="superscript"/>
              </w:rPr>
              <w:t>◊,◊◊</w:t>
            </w:r>
            <w:r>
              <w:rPr>
                <w:sz w:val="20"/>
              </w:rPr>
              <w:t>, øvre luftveisinfeksjon</w:t>
            </w:r>
            <w:r>
              <w:rPr>
                <w:sz w:val="20"/>
                <w:vertAlign w:val="superscript"/>
              </w:rPr>
              <w:t>◊</w:t>
            </w:r>
            <w:r>
              <w:rPr>
                <w:sz w:val="20"/>
              </w:rPr>
              <w:t>, bakterie</w:t>
            </w:r>
            <w:r>
              <w:rPr>
                <w:sz w:val="20"/>
              </w:rPr>
              <w:noBreakHyphen/>
              <w:t>, virus</w:t>
            </w:r>
            <w:r>
              <w:rPr>
                <w:sz w:val="20"/>
              </w:rPr>
              <w:noBreakHyphen/>
              <w:t xml:space="preserve"> og soppinfeksjoner (inkludert opportunistiske infeksjoner)</w:t>
            </w:r>
            <w:r>
              <w:rPr>
                <w:sz w:val="20"/>
                <w:vertAlign w:val="superscript"/>
              </w:rPr>
              <w:t>◊</w:t>
            </w:r>
            <w:r>
              <w:rPr>
                <w:sz w:val="20"/>
              </w:rPr>
              <w:t>, nasofaryngitt, faryngitt, bronkitt</w:t>
            </w:r>
            <w:r>
              <w:rPr>
                <w:sz w:val="20"/>
                <w:vertAlign w:val="superscript"/>
              </w:rPr>
              <w:t>◊</w:t>
            </w:r>
            <w:r>
              <w:rPr>
                <w:sz w:val="20"/>
              </w:rPr>
              <w:t>, rhinitt</w:t>
            </w:r>
          </w:p>
          <w:p w14:paraId="3147481A" w14:textId="77777777" w:rsidR="00F3495F" w:rsidRPr="00D2126A" w:rsidRDefault="000E5A86" w:rsidP="006B7D29">
            <w:pPr>
              <w:rPr>
                <w:sz w:val="20"/>
                <w:szCs w:val="20"/>
                <w:u w:val="single"/>
              </w:rPr>
            </w:pPr>
            <w:r>
              <w:rPr>
                <w:sz w:val="20"/>
                <w:u w:val="single"/>
              </w:rPr>
              <w:t>Vanlige</w:t>
            </w:r>
          </w:p>
          <w:p w14:paraId="16A5D30E" w14:textId="42091EA7" w:rsidR="00F3495F" w:rsidRPr="00D2126A" w:rsidRDefault="000E5A86" w:rsidP="006B7D29">
            <w:pPr>
              <w:rPr>
                <w:sz w:val="20"/>
                <w:szCs w:val="20"/>
              </w:rPr>
            </w:pPr>
            <w:r>
              <w:rPr>
                <w:sz w:val="20"/>
              </w:rPr>
              <w:t>Sepsis</w:t>
            </w:r>
            <w:r>
              <w:rPr>
                <w:sz w:val="20"/>
                <w:vertAlign w:val="superscript"/>
              </w:rPr>
              <w:t>◊,◊◊</w:t>
            </w:r>
            <w:r>
              <w:rPr>
                <w:sz w:val="20"/>
              </w:rPr>
              <w:t>, lungeinfeksjon</w:t>
            </w:r>
            <w:r>
              <w:rPr>
                <w:sz w:val="20"/>
                <w:vertAlign w:val="superscript"/>
              </w:rPr>
              <w:t>◊◊</w:t>
            </w:r>
            <w:r>
              <w:rPr>
                <w:sz w:val="20"/>
              </w:rPr>
              <w:t>, urinveisinfeksjon</w:t>
            </w:r>
            <w:r>
              <w:rPr>
                <w:sz w:val="20"/>
                <w:vertAlign w:val="superscript"/>
              </w:rPr>
              <w:t>◊◊</w:t>
            </w:r>
            <w:r>
              <w:rPr>
                <w:sz w:val="20"/>
              </w:rPr>
              <w:t>, sinusitt</w:t>
            </w:r>
            <w:r>
              <w:rPr>
                <w:sz w:val="20"/>
                <w:vertAlign w:val="superscript"/>
              </w:rPr>
              <w:t>◊</w:t>
            </w:r>
          </w:p>
        </w:tc>
        <w:tc>
          <w:tcPr>
            <w:tcW w:w="1678" w:type="pct"/>
            <w:shd w:val="clear" w:color="auto" w:fill="auto"/>
          </w:tcPr>
          <w:p w14:paraId="729E901B" w14:textId="77777777" w:rsidR="00F3495F" w:rsidRPr="00D2126A" w:rsidRDefault="000E5A86" w:rsidP="006B7D29">
            <w:pPr>
              <w:snapToGrid w:val="0"/>
              <w:rPr>
                <w:sz w:val="20"/>
                <w:szCs w:val="20"/>
                <w:u w:val="single"/>
              </w:rPr>
            </w:pPr>
            <w:r>
              <w:rPr>
                <w:sz w:val="20"/>
                <w:u w:val="single"/>
              </w:rPr>
              <w:t>Vanlige</w:t>
            </w:r>
          </w:p>
          <w:p w14:paraId="480B5BB6" w14:textId="1DD9A7DA" w:rsidR="00F3495F" w:rsidRPr="00D2126A" w:rsidRDefault="000E5A86" w:rsidP="006B7D29">
            <w:pPr>
              <w:rPr>
                <w:sz w:val="20"/>
                <w:szCs w:val="20"/>
              </w:rPr>
            </w:pPr>
            <w:r>
              <w:rPr>
                <w:sz w:val="20"/>
              </w:rPr>
              <w:t>Pneumoni</w:t>
            </w:r>
            <w:r>
              <w:rPr>
                <w:sz w:val="20"/>
                <w:vertAlign w:val="superscript"/>
              </w:rPr>
              <w:t>◊,◊◊</w:t>
            </w:r>
            <w:r>
              <w:rPr>
                <w:sz w:val="20"/>
              </w:rPr>
              <w:t>, bakterie</w:t>
            </w:r>
            <w:r>
              <w:rPr>
                <w:sz w:val="20"/>
              </w:rPr>
              <w:noBreakHyphen/>
              <w:t>, virus</w:t>
            </w:r>
            <w:r>
              <w:rPr>
                <w:sz w:val="20"/>
              </w:rPr>
              <w:noBreakHyphen/>
              <w:t xml:space="preserve"> og soppinfeksjoner (inkludert opportunistiske infeksjoner)</w:t>
            </w:r>
            <w:r>
              <w:rPr>
                <w:sz w:val="20"/>
                <w:vertAlign w:val="superscript"/>
              </w:rPr>
              <w:t>◊</w:t>
            </w:r>
            <w:r>
              <w:rPr>
                <w:sz w:val="20"/>
              </w:rPr>
              <w:t xml:space="preserve"> cellulitt</w:t>
            </w:r>
            <w:r>
              <w:rPr>
                <w:sz w:val="20"/>
                <w:vertAlign w:val="superscript"/>
              </w:rPr>
              <w:t>◊</w:t>
            </w:r>
            <w:r>
              <w:rPr>
                <w:sz w:val="20"/>
              </w:rPr>
              <w:t>, sepsis</w:t>
            </w:r>
            <w:r>
              <w:rPr>
                <w:sz w:val="20"/>
                <w:vertAlign w:val="superscript"/>
              </w:rPr>
              <w:t>◊,◊◊</w:t>
            </w:r>
            <w:r>
              <w:rPr>
                <w:sz w:val="20"/>
              </w:rPr>
              <w:t>, lungeinfeksjon</w:t>
            </w:r>
            <w:r>
              <w:rPr>
                <w:sz w:val="20"/>
                <w:vertAlign w:val="superscript"/>
              </w:rPr>
              <w:t>◊◊</w:t>
            </w:r>
            <w:r>
              <w:rPr>
                <w:sz w:val="20"/>
              </w:rPr>
              <w:t>, bronkitt</w:t>
            </w:r>
            <w:r>
              <w:rPr>
                <w:sz w:val="20"/>
                <w:vertAlign w:val="superscript"/>
              </w:rPr>
              <w:t>◊</w:t>
            </w:r>
            <w:r>
              <w:rPr>
                <w:sz w:val="20"/>
              </w:rPr>
              <w:t>, luftveisinfeksjon</w:t>
            </w:r>
            <w:r>
              <w:rPr>
                <w:sz w:val="20"/>
                <w:vertAlign w:val="superscript"/>
              </w:rPr>
              <w:t>◊◊</w:t>
            </w:r>
            <w:r>
              <w:rPr>
                <w:sz w:val="20"/>
              </w:rPr>
              <w:t>, urinveisinfeksjon</w:t>
            </w:r>
            <w:r>
              <w:rPr>
                <w:sz w:val="20"/>
                <w:vertAlign w:val="superscript"/>
              </w:rPr>
              <w:t>◊◊</w:t>
            </w:r>
            <w:r>
              <w:rPr>
                <w:sz w:val="20"/>
              </w:rPr>
              <w:t>, infeksiøs enterokolitt</w:t>
            </w:r>
          </w:p>
        </w:tc>
      </w:tr>
      <w:tr w:rsidR="00D5485C" w:rsidRPr="00D2126A" w14:paraId="2D038953" w14:textId="77777777" w:rsidTr="0097536F">
        <w:trPr>
          <w:cantSplit/>
          <w:trHeight w:val="57"/>
        </w:trPr>
        <w:tc>
          <w:tcPr>
            <w:tcW w:w="1042" w:type="pct"/>
            <w:shd w:val="clear" w:color="auto" w:fill="auto"/>
          </w:tcPr>
          <w:p w14:paraId="45D43A8A" w14:textId="77777777" w:rsidR="00F3495F" w:rsidRPr="00D2126A" w:rsidRDefault="000E5A86" w:rsidP="006B7D29">
            <w:pPr>
              <w:snapToGrid w:val="0"/>
              <w:rPr>
                <w:b/>
                <w:sz w:val="20"/>
                <w:szCs w:val="20"/>
              </w:rPr>
            </w:pPr>
            <w:r>
              <w:rPr>
                <w:b/>
                <w:sz w:val="20"/>
              </w:rPr>
              <w:t>Godartede, ondartede og uspesifiserte svulster (inkludert cyster og polypper)</w:t>
            </w:r>
          </w:p>
        </w:tc>
        <w:tc>
          <w:tcPr>
            <w:tcW w:w="2280" w:type="pct"/>
            <w:shd w:val="clear" w:color="auto" w:fill="auto"/>
          </w:tcPr>
          <w:p w14:paraId="79D688E3" w14:textId="77777777" w:rsidR="00F3495F" w:rsidRPr="00D2126A" w:rsidRDefault="000E5A86" w:rsidP="006B7D29">
            <w:pPr>
              <w:snapToGrid w:val="0"/>
              <w:rPr>
                <w:sz w:val="20"/>
                <w:szCs w:val="20"/>
                <w:u w:val="single"/>
              </w:rPr>
            </w:pPr>
            <w:r>
              <w:rPr>
                <w:sz w:val="20"/>
                <w:u w:val="single"/>
              </w:rPr>
              <w:t>Mindre vanlige</w:t>
            </w:r>
          </w:p>
          <w:p w14:paraId="364E549E" w14:textId="542484CF" w:rsidR="00F3495F" w:rsidRPr="00D2126A" w:rsidRDefault="000E5A86" w:rsidP="006B7D29">
            <w:pPr>
              <w:pStyle w:val="Date"/>
              <w:rPr>
                <w:sz w:val="20"/>
                <w:szCs w:val="20"/>
              </w:rPr>
            </w:pPr>
            <w:r>
              <w:rPr>
                <w:sz w:val="20"/>
              </w:rPr>
              <w:t>Basalcellekarsinom^</w:t>
            </w:r>
            <w:r>
              <w:rPr>
                <w:sz w:val="20"/>
                <w:vertAlign w:val="superscript"/>
              </w:rPr>
              <w:t>,◊</w:t>
            </w:r>
            <w:r>
              <w:rPr>
                <w:sz w:val="20"/>
              </w:rPr>
              <w:t>, plateepitelkreft^</w:t>
            </w:r>
            <w:r>
              <w:rPr>
                <w:sz w:val="20"/>
                <w:vertAlign w:val="superscript"/>
              </w:rPr>
              <w:t>,◊,*</w:t>
            </w:r>
          </w:p>
        </w:tc>
        <w:tc>
          <w:tcPr>
            <w:tcW w:w="1678" w:type="pct"/>
            <w:shd w:val="clear" w:color="auto" w:fill="auto"/>
          </w:tcPr>
          <w:p w14:paraId="7610F774" w14:textId="77777777" w:rsidR="00F3495F" w:rsidRPr="00D2126A" w:rsidRDefault="000E5A86" w:rsidP="006B7D29">
            <w:pPr>
              <w:snapToGrid w:val="0"/>
              <w:rPr>
                <w:sz w:val="20"/>
                <w:szCs w:val="20"/>
                <w:u w:val="single"/>
              </w:rPr>
            </w:pPr>
            <w:r>
              <w:rPr>
                <w:sz w:val="20"/>
                <w:u w:val="single"/>
              </w:rPr>
              <w:t>Vanlige</w:t>
            </w:r>
          </w:p>
          <w:p w14:paraId="03F216FA" w14:textId="63E4AE2C" w:rsidR="00F3495F" w:rsidRPr="00D2126A" w:rsidRDefault="000E5A86" w:rsidP="006B7D29">
            <w:pPr>
              <w:rPr>
                <w:sz w:val="20"/>
                <w:szCs w:val="20"/>
              </w:rPr>
            </w:pPr>
            <w:r>
              <w:rPr>
                <w:sz w:val="20"/>
              </w:rPr>
              <w:t>Akutt myeloid leukemi</w:t>
            </w:r>
            <w:r>
              <w:rPr>
                <w:sz w:val="20"/>
                <w:vertAlign w:val="superscript"/>
              </w:rPr>
              <w:t>◊</w:t>
            </w:r>
            <w:r>
              <w:rPr>
                <w:sz w:val="20"/>
              </w:rPr>
              <w:t>, myelodysplastisk syndrom</w:t>
            </w:r>
            <w:r>
              <w:rPr>
                <w:sz w:val="20"/>
                <w:vertAlign w:val="superscript"/>
              </w:rPr>
              <w:t>◊</w:t>
            </w:r>
            <w:r>
              <w:rPr>
                <w:sz w:val="20"/>
              </w:rPr>
              <w:t>, plateeptielkarsinom^</w:t>
            </w:r>
            <w:r>
              <w:rPr>
                <w:sz w:val="20"/>
                <w:vertAlign w:val="superscript"/>
              </w:rPr>
              <w:t>,◊,**</w:t>
            </w:r>
          </w:p>
          <w:p w14:paraId="796835C8" w14:textId="77777777" w:rsidR="00F3495F" w:rsidRPr="00D2126A" w:rsidRDefault="00F3495F" w:rsidP="006B7D29">
            <w:pPr>
              <w:pStyle w:val="Date"/>
              <w:rPr>
                <w:sz w:val="20"/>
                <w:szCs w:val="20"/>
              </w:rPr>
            </w:pPr>
          </w:p>
          <w:p w14:paraId="2DE42601" w14:textId="77777777" w:rsidR="00F3495F" w:rsidRPr="00D2126A" w:rsidRDefault="000E5A86" w:rsidP="006B7D29">
            <w:pPr>
              <w:snapToGrid w:val="0"/>
              <w:rPr>
                <w:sz w:val="20"/>
                <w:szCs w:val="20"/>
                <w:u w:val="single"/>
              </w:rPr>
            </w:pPr>
            <w:r>
              <w:rPr>
                <w:sz w:val="20"/>
                <w:u w:val="single"/>
              </w:rPr>
              <w:t>Mindre vanlige</w:t>
            </w:r>
          </w:p>
          <w:p w14:paraId="2492C104" w14:textId="77777777" w:rsidR="00F3495F" w:rsidRPr="00D2126A" w:rsidRDefault="000E5A86" w:rsidP="006B7D29">
            <w:pPr>
              <w:rPr>
                <w:sz w:val="20"/>
                <w:szCs w:val="20"/>
              </w:rPr>
            </w:pPr>
            <w:r>
              <w:rPr>
                <w:sz w:val="20"/>
              </w:rPr>
              <w:t>T</w:t>
            </w:r>
            <w:r>
              <w:rPr>
                <w:sz w:val="20"/>
              </w:rPr>
              <w:noBreakHyphen/>
              <w:t>celletype akutt leukemi</w:t>
            </w:r>
            <w:r>
              <w:rPr>
                <w:sz w:val="20"/>
                <w:vertAlign w:val="superscript"/>
              </w:rPr>
              <w:t>◊</w:t>
            </w:r>
            <w:r>
              <w:rPr>
                <w:sz w:val="20"/>
              </w:rPr>
              <w:t>, basalcellekarsinom^</w:t>
            </w:r>
            <w:r>
              <w:rPr>
                <w:sz w:val="20"/>
                <w:vertAlign w:val="superscript"/>
              </w:rPr>
              <w:t>,◊</w:t>
            </w:r>
            <w:r>
              <w:rPr>
                <w:sz w:val="20"/>
              </w:rPr>
              <w:t>, tumorlysesyndrom</w:t>
            </w:r>
          </w:p>
        </w:tc>
      </w:tr>
      <w:tr w:rsidR="00D5485C" w:rsidRPr="00D2126A" w14:paraId="5CACAE17" w14:textId="77777777" w:rsidTr="0097536F">
        <w:trPr>
          <w:cantSplit/>
          <w:trHeight w:val="57"/>
        </w:trPr>
        <w:tc>
          <w:tcPr>
            <w:tcW w:w="1042" w:type="pct"/>
            <w:shd w:val="clear" w:color="auto" w:fill="auto"/>
          </w:tcPr>
          <w:p w14:paraId="7BB80AF1" w14:textId="77777777" w:rsidR="00F3495F" w:rsidRPr="00D2126A" w:rsidRDefault="000E5A86" w:rsidP="006B7D29">
            <w:pPr>
              <w:snapToGrid w:val="0"/>
              <w:rPr>
                <w:b/>
                <w:bCs/>
                <w:sz w:val="20"/>
                <w:szCs w:val="20"/>
              </w:rPr>
            </w:pPr>
            <w:r>
              <w:rPr>
                <w:b/>
                <w:sz w:val="20"/>
              </w:rPr>
              <w:t>Sykdommer i blod og lymfatiske organer</w:t>
            </w:r>
          </w:p>
        </w:tc>
        <w:tc>
          <w:tcPr>
            <w:tcW w:w="2280" w:type="pct"/>
            <w:shd w:val="clear" w:color="auto" w:fill="auto"/>
          </w:tcPr>
          <w:p w14:paraId="5E88BEED" w14:textId="77777777" w:rsidR="00F3495F" w:rsidRPr="00D2126A" w:rsidRDefault="000E5A86" w:rsidP="006B7D29">
            <w:pPr>
              <w:snapToGrid w:val="0"/>
              <w:rPr>
                <w:sz w:val="20"/>
                <w:szCs w:val="20"/>
                <w:u w:val="single"/>
              </w:rPr>
            </w:pPr>
            <w:r>
              <w:rPr>
                <w:sz w:val="20"/>
                <w:u w:val="single"/>
              </w:rPr>
              <w:t>Svært vanlige</w:t>
            </w:r>
          </w:p>
          <w:p w14:paraId="3F118235" w14:textId="795651AB" w:rsidR="00F3495F" w:rsidRPr="00D2126A" w:rsidRDefault="000E5A86" w:rsidP="006B7D29">
            <w:pPr>
              <w:rPr>
                <w:sz w:val="20"/>
                <w:szCs w:val="20"/>
              </w:rPr>
            </w:pPr>
            <w:r>
              <w:rPr>
                <w:sz w:val="20"/>
              </w:rPr>
              <w:t>Nøytropeni^</w:t>
            </w:r>
            <w:r>
              <w:rPr>
                <w:sz w:val="20"/>
                <w:vertAlign w:val="superscript"/>
              </w:rPr>
              <w:t>,◊,◊◊</w:t>
            </w:r>
            <w:r>
              <w:rPr>
                <w:sz w:val="20"/>
              </w:rPr>
              <w:t>, trombocytopeni^</w:t>
            </w:r>
            <w:r>
              <w:rPr>
                <w:sz w:val="20"/>
                <w:vertAlign w:val="superscript"/>
              </w:rPr>
              <w:t>,◊,◊◊</w:t>
            </w:r>
            <w:r>
              <w:rPr>
                <w:sz w:val="20"/>
              </w:rPr>
              <w:t>, anemi</w:t>
            </w:r>
            <w:r>
              <w:rPr>
                <w:sz w:val="20"/>
                <w:vertAlign w:val="superscript"/>
              </w:rPr>
              <w:t>◊</w:t>
            </w:r>
            <w:r>
              <w:rPr>
                <w:sz w:val="20"/>
              </w:rPr>
              <w:t>, blødningsforstyrrelse^, leukopeni, lymfopeni</w:t>
            </w:r>
          </w:p>
          <w:p w14:paraId="1DBD0B9D" w14:textId="77777777" w:rsidR="00F3495F" w:rsidRPr="00D2126A" w:rsidRDefault="00F3495F" w:rsidP="006B7D29">
            <w:pPr>
              <w:pStyle w:val="Date"/>
              <w:rPr>
                <w:sz w:val="20"/>
                <w:szCs w:val="20"/>
              </w:rPr>
            </w:pPr>
          </w:p>
          <w:p w14:paraId="78735023" w14:textId="77777777" w:rsidR="00F3495F" w:rsidRPr="00D2126A" w:rsidRDefault="000E5A86" w:rsidP="006B7D29">
            <w:pPr>
              <w:rPr>
                <w:sz w:val="20"/>
                <w:szCs w:val="20"/>
                <w:u w:val="single"/>
              </w:rPr>
            </w:pPr>
            <w:r>
              <w:rPr>
                <w:sz w:val="20"/>
                <w:u w:val="single"/>
              </w:rPr>
              <w:t>Vanlige</w:t>
            </w:r>
          </w:p>
          <w:p w14:paraId="7AD64134" w14:textId="144657F8" w:rsidR="00F3495F" w:rsidRPr="00D2126A" w:rsidRDefault="000E5A86" w:rsidP="006B7D29">
            <w:pPr>
              <w:rPr>
                <w:sz w:val="20"/>
                <w:szCs w:val="20"/>
              </w:rPr>
            </w:pPr>
            <w:r>
              <w:rPr>
                <w:sz w:val="20"/>
              </w:rPr>
              <w:t>Febril nøytropeni^</w:t>
            </w:r>
            <w:r>
              <w:rPr>
                <w:sz w:val="20"/>
                <w:vertAlign w:val="superscript"/>
              </w:rPr>
              <w:t>,◊</w:t>
            </w:r>
            <w:r>
              <w:rPr>
                <w:sz w:val="20"/>
              </w:rPr>
              <w:t>, pancytopeni</w:t>
            </w:r>
            <w:r>
              <w:rPr>
                <w:sz w:val="20"/>
                <w:vertAlign w:val="superscript"/>
              </w:rPr>
              <w:t>◊</w:t>
            </w:r>
          </w:p>
          <w:p w14:paraId="089056B7" w14:textId="77777777" w:rsidR="00F3495F" w:rsidRPr="00D2126A" w:rsidRDefault="00F3495F" w:rsidP="006B7D29">
            <w:pPr>
              <w:pStyle w:val="Date"/>
              <w:rPr>
                <w:sz w:val="20"/>
                <w:szCs w:val="20"/>
              </w:rPr>
            </w:pPr>
          </w:p>
          <w:p w14:paraId="245B5079" w14:textId="77777777" w:rsidR="00F3495F" w:rsidRPr="00D2126A" w:rsidRDefault="000E5A86" w:rsidP="006B7D29">
            <w:pPr>
              <w:rPr>
                <w:sz w:val="20"/>
                <w:szCs w:val="20"/>
                <w:u w:val="single"/>
              </w:rPr>
            </w:pPr>
            <w:r>
              <w:rPr>
                <w:sz w:val="20"/>
                <w:u w:val="single"/>
              </w:rPr>
              <w:t>Mindre vanlige</w:t>
            </w:r>
          </w:p>
          <w:p w14:paraId="5E2AE8F4" w14:textId="77777777" w:rsidR="00F3495F" w:rsidRPr="00D2126A" w:rsidRDefault="000E5A86" w:rsidP="006B7D29">
            <w:pPr>
              <w:rPr>
                <w:sz w:val="20"/>
                <w:szCs w:val="20"/>
              </w:rPr>
            </w:pPr>
            <w:r>
              <w:rPr>
                <w:sz w:val="20"/>
              </w:rPr>
              <w:t>Hemolyse, autoimmun hemolytisk anemi, hemolytisk anemi</w:t>
            </w:r>
          </w:p>
        </w:tc>
        <w:tc>
          <w:tcPr>
            <w:tcW w:w="1678" w:type="pct"/>
            <w:shd w:val="clear" w:color="auto" w:fill="auto"/>
          </w:tcPr>
          <w:p w14:paraId="2F37BEEB" w14:textId="77777777" w:rsidR="00F3495F" w:rsidRPr="00D2126A" w:rsidRDefault="000E5A86" w:rsidP="006B7D29">
            <w:pPr>
              <w:snapToGrid w:val="0"/>
              <w:rPr>
                <w:sz w:val="20"/>
                <w:szCs w:val="20"/>
                <w:u w:val="single"/>
              </w:rPr>
            </w:pPr>
            <w:r>
              <w:rPr>
                <w:sz w:val="20"/>
                <w:u w:val="single"/>
              </w:rPr>
              <w:t>Svært vanlige</w:t>
            </w:r>
          </w:p>
          <w:p w14:paraId="08A414E4" w14:textId="2D83CF6C" w:rsidR="00F3495F" w:rsidRPr="00D2126A" w:rsidRDefault="000E5A86" w:rsidP="006B7D29">
            <w:pPr>
              <w:rPr>
                <w:sz w:val="20"/>
                <w:szCs w:val="20"/>
              </w:rPr>
            </w:pPr>
            <w:r>
              <w:rPr>
                <w:sz w:val="20"/>
              </w:rPr>
              <w:t>Nøytropeni^</w:t>
            </w:r>
            <w:r>
              <w:rPr>
                <w:sz w:val="20"/>
                <w:vertAlign w:val="superscript"/>
              </w:rPr>
              <w:t>,◊,◊◊</w:t>
            </w:r>
            <w:r>
              <w:rPr>
                <w:sz w:val="20"/>
              </w:rPr>
              <w:t>, trombocytopeni^</w:t>
            </w:r>
            <w:r>
              <w:rPr>
                <w:sz w:val="20"/>
                <w:vertAlign w:val="superscript"/>
              </w:rPr>
              <w:t>,◊,◊◊</w:t>
            </w:r>
            <w:r>
              <w:rPr>
                <w:sz w:val="20"/>
              </w:rPr>
              <w:t>, anemi</w:t>
            </w:r>
            <w:r>
              <w:rPr>
                <w:sz w:val="20"/>
                <w:vertAlign w:val="superscript"/>
              </w:rPr>
              <w:t>◊</w:t>
            </w:r>
            <w:r>
              <w:rPr>
                <w:sz w:val="20"/>
              </w:rPr>
              <w:t>, leukopeni, lymfopeni</w:t>
            </w:r>
          </w:p>
          <w:p w14:paraId="19C2284D" w14:textId="77777777" w:rsidR="00F3495F" w:rsidRPr="00D2126A" w:rsidRDefault="00F3495F" w:rsidP="006B7D29">
            <w:pPr>
              <w:pStyle w:val="Date"/>
              <w:rPr>
                <w:sz w:val="20"/>
                <w:szCs w:val="20"/>
              </w:rPr>
            </w:pPr>
          </w:p>
          <w:p w14:paraId="4890D1A9" w14:textId="77777777" w:rsidR="00F3495F" w:rsidRPr="00D2126A" w:rsidRDefault="000E5A86" w:rsidP="006B7D29">
            <w:pPr>
              <w:rPr>
                <w:sz w:val="20"/>
                <w:szCs w:val="20"/>
                <w:u w:val="single"/>
              </w:rPr>
            </w:pPr>
            <w:r>
              <w:rPr>
                <w:sz w:val="20"/>
                <w:u w:val="single"/>
              </w:rPr>
              <w:t>Vanlige</w:t>
            </w:r>
          </w:p>
          <w:p w14:paraId="76C8295E" w14:textId="45091AFF" w:rsidR="00F3495F" w:rsidRPr="00D2126A" w:rsidRDefault="000E5A86" w:rsidP="006B7D29">
            <w:pPr>
              <w:rPr>
                <w:sz w:val="20"/>
                <w:szCs w:val="20"/>
              </w:rPr>
            </w:pPr>
            <w:r>
              <w:rPr>
                <w:sz w:val="20"/>
              </w:rPr>
              <w:t>Febril nøytropeni^</w:t>
            </w:r>
            <w:r>
              <w:rPr>
                <w:sz w:val="20"/>
                <w:vertAlign w:val="superscript"/>
              </w:rPr>
              <w:t>,◊</w:t>
            </w:r>
            <w:r>
              <w:rPr>
                <w:sz w:val="20"/>
              </w:rPr>
              <w:t>, pancytopeni</w:t>
            </w:r>
            <w:r>
              <w:rPr>
                <w:sz w:val="20"/>
                <w:vertAlign w:val="superscript"/>
              </w:rPr>
              <w:t>◊</w:t>
            </w:r>
            <w:r>
              <w:rPr>
                <w:sz w:val="20"/>
              </w:rPr>
              <w:t>, hemolytisk anemi</w:t>
            </w:r>
          </w:p>
          <w:p w14:paraId="77E7E758" w14:textId="77777777" w:rsidR="00F3495F" w:rsidRPr="00D2126A" w:rsidRDefault="00F3495F" w:rsidP="006B7D29">
            <w:pPr>
              <w:rPr>
                <w:sz w:val="20"/>
                <w:szCs w:val="20"/>
              </w:rPr>
            </w:pPr>
          </w:p>
          <w:p w14:paraId="16A2FFE6" w14:textId="77777777" w:rsidR="00F3495F" w:rsidRPr="00D2126A" w:rsidRDefault="000E5A86" w:rsidP="006B7D29">
            <w:pPr>
              <w:rPr>
                <w:sz w:val="20"/>
                <w:szCs w:val="20"/>
                <w:u w:val="single"/>
              </w:rPr>
            </w:pPr>
            <w:r>
              <w:rPr>
                <w:sz w:val="20"/>
                <w:u w:val="single"/>
              </w:rPr>
              <w:t>Mindre vanlige</w:t>
            </w:r>
          </w:p>
          <w:p w14:paraId="063FE7CF" w14:textId="77777777" w:rsidR="00F3495F" w:rsidRPr="00D2126A" w:rsidRDefault="000E5A86" w:rsidP="006B7D29">
            <w:pPr>
              <w:rPr>
                <w:b/>
                <w:sz w:val="20"/>
                <w:szCs w:val="20"/>
                <w:u w:val="single"/>
              </w:rPr>
            </w:pPr>
            <w:r>
              <w:rPr>
                <w:sz w:val="20"/>
              </w:rPr>
              <w:t>Hyperkoagulasjon, koagulopati</w:t>
            </w:r>
          </w:p>
        </w:tc>
      </w:tr>
      <w:tr w:rsidR="00D5485C" w:rsidRPr="00D2126A" w14:paraId="6D81BC07" w14:textId="77777777" w:rsidTr="0097536F">
        <w:trPr>
          <w:cantSplit/>
          <w:trHeight w:val="57"/>
        </w:trPr>
        <w:tc>
          <w:tcPr>
            <w:tcW w:w="1042" w:type="pct"/>
            <w:shd w:val="clear" w:color="auto" w:fill="auto"/>
          </w:tcPr>
          <w:p w14:paraId="679F838B" w14:textId="77777777" w:rsidR="00F3495F" w:rsidRPr="00D2126A" w:rsidRDefault="000E5A86" w:rsidP="006B7D29">
            <w:pPr>
              <w:snapToGrid w:val="0"/>
              <w:rPr>
                <w:b/>
                <w:bCs/>
                <w:sz w:val="20"/>
                <w:szCs w:val="20"/>
              </w:rPr>
            </w:pPr>
            <w:r>
              <w:rPr>
                <w:b/>
                <w:sz w:val="20"/>
              </w:rPr>
              <w:t>Forstyrrelser i immunsystemet</w:t>
            </w:r>
          </w:p>
        </w:tc>
        <w:tc>
          <w:tcPr>
            <w:tcW w:w="2280" w:type="pct"/>
            <w:shd w:val="clear" w:color="auto" w:fill="auto"/>
          </w:tcPr>
          <w:p w14:paraId="6D864781" w14:textId="77777777" w:rsidR="00F3495F" w:rsidRPr="00D2126A" w:rsidRDefault="000E5A86" w:rsidP="006B7D29">
            <w:pPr>
              <w:rPr>
                <w:sz w:val="20"/>
                <w:szCs w:val="20"/>
                <w:u w:val="single"/>
              </w:rPr>
            </w:pPr>
            <w:r>
              <w:rPr>
                <w:sz w:val="20"/>
                <w:u w:val="single"/>
              </w:rPr>
              <w:t>Mindre vanlige</w:t>
            </w:r>
          </w:p>
          <w:p w14:paraId="5372222A" w14:textId="77777777" w:rsidR="00F3495F" w:rsidRPr="00D2126A" w:rsidRDefault="000E5A86" w:rsidP="006B7D29">
            <w:pPr>
              <w:rPr>
                <w:sz w:val="20"/>
                <w:szCs w:val="20"/>
              </w:rPr>
            </w:pPr>
            <w:r>
              <w:rPr>
                <w:sz w:val="20"/>
              </w:rPr>
              <w:t>Overfølsomhet^</w:t>
            </w:r>
          </w:p>
        </w:tc>
        <w:tc>
          <w:tcPr>
            <w:tcW w:w="1678" w:type="pct"/>
            <w:shd w:val="clear" w:color="auto" w:fill="auto"/>
          </w:tcPr>
          <w:p w14:paraId="5C957A4D" w14:textId="77777777" w:rsidR="00F3495F" w:rsidRPr="00D2126A" w:rsidRDefault="00F3495F" w:rsidP="006B7D29">
            <w:pPr>
              <w:snapToGrid w:val="0"/>
              <w:rPr>
                <w:b/>
                <w:sz w:val="20"/>
                <w:szCs w:val="20"/>
                <w:u w:val="single"/>
              </w:rPr>
            </w:pPr>
          </w:p>
        </w:tc>
      </w:tr>
      <w:tr w:rsidR="00D5485C" w:rsidRPr="00D2126A" w14:paraId="5FCA0814" w14:textId="77777777" w:rsidTr="0097536F">
        <w:trPr>
          <w:cantSplit/>
          <w:trHeight w:val="57"/>
        </w:trPr>
        <w:tc>
          <w:tcPr>
            <w:tcW w:w="1042" w:type="pct"/>
            <w:shd w:val="clear" w:color="auto" w:fill="auto"/>
          </w:tcPr>
          <w:p w14:paraId="25175381" w14:textId="77777777" w:rsidR="00F3495F" w:rsidRPr="00D2126A" w:rsidRDefault="000E5A86" w:rsidP="006B7D29">
            <w:pPr>
              <w:snapToGrid w:val="0"/>
              <w:rPr>
                <w:b/>
                <w:bCs/>
                <w:sz w:val="20"/>
                <w:szCs w:val="20"/>
              </w:rPr>
            </w:pPr>
            <w:r>
              <w:rPr>
                <w:b/>
                <w:sz w:val="20"/>
              </w:rPr>
              <w:t>Endokrine sykdommer</w:t>
            </w:r>
          </w:p>
        </w:tc>
        <w:tc>
          <w:tcPr>
            <w:tcW w:w="2280" w:type="pct"/>
            <w:shd w:val="clear" w:color="auto" w:fill="auto"/>
          </w:tcPr>
          <w:p w14:paraId="0AEB3231" w14:textId="77777777" w:rsidR="00F3495F" w:rsidRPr="00D2126A" w:rsidRDefault="000E5A86" w:rsidP="006B7D29">
            <w:pPr>
              <w:snapToGrid w:val="0"/>
              <w:rPr>
                <w:bCs/>
                <w:sz w:val="20"/>
                <w:szCs w:val="20"/>
                <w:u w:val="single"/>
              </w:rPr>
            </w:pPr>
            <w:r>
              <w:rPr>
                <w:sz w:val="20"/>
                <w:u w:val="single"/>
              </w:rPr>
              <w:t>Vanlige</w:t>
            </w:r>
          </w:p>
          <w:p w14:paraId="7BF1295C" w14:textId="77777777" w:rsidR="00F3495F" w:rsidRPr="00D2126A" w:rsidRDefault="000E5A86" w:rsidP="006B7D29">
            <w:pPr>
              <w:rPr>
                <w:sz w:val="20"/>
                <w:szCs w:val="20"/>
                <w:shd w:val="clear" w:color="auto" w:fill="C0C0C0"/>
              </w:rPr>
            </w:pPr>
            <w:r>
              <w:rPr>
                <w:sz w:val="20"/>
              </w:rPr>
              <w:t>Hypotyreose,</w:t>
            </w:r>
          </w:p>
        </w:tc>
        <w:tc>
          <w:tcPr>
            <w:tcW w:w="1678" w:type="pct"/>
            <w:shd w:val="clear" w:color="auto" w:fill="auto"/>
          </w:tcPr>
          <w:p w14:paraId="6DCCAB06" w14:textId="77777777" w:rsidR="00F3495F" w:rsidRPr="00D2126A" w:rsidRDefault="00F3495F" w:rsidP="006B7D29">
            <w:pPr>
              <w:snapToGrid w:val="0"/>
              <w:rPr>
                <w:b/>
                <w:sz w:val="20"/>
                <w:szCs w:val="20"/>
                <w:u w:val="single"/>
              </w:rPr>
            </w:pPr>
          </w:p>
        </w:tc>
      </w:tr>
      <w:tr w:rsidR="00D5485C" w:rsidRPr="00D2126A" w14:paraId="20F0CC71" w14:textId="77777777" w:rsidTr="0097536F">
        <w:trPr>
          <w:cantSplit/>
          <w:trHeight w:val="57"/>
        </w:trPr>
        <w:tc>
          <w:tcPr>
            <w:tcW w:w="1042" w:type="pct"/>
            <w:shd w:val="clear" w:color="auto" w:fill="auto"/>
          </w:tcPr>
          <w:p w14:paraId="64A4CDB1" w14:textId="77777777" w:rsidR="00F3495F" w:rsidRPr="00D2126A" w:rsidRDefault="000E5A86" w:rsidP="006B7D29">
            <w:pPr>
              <w:snapToGrid w:val="0"/>
              <w:rPr>
                <w:b/>
                <w:bCs/>
                <w:sz w:val="20"/>
                <w:szCs w:val="20"/>
              </w:rPr>
            </w:pPr>
            <w:r>
              <w:rPr>
                <w:b/>
                <w:sz w:val="20"/>
              </w:rPr>
              <w:t>Stoffskifte</w:t>
            </w:r>
            <w:r>
              <w:rPr>
                <w:b/>
                <w:sz w:val="20"/>
              </w:rPr>
              <w:noBreakHyphen/>
              <w:t xml:space="preserve"> og ernæringsbetingede sykdommer</w:t>
            </w:r>
          </w:p>
        </w:tc>
        <w:tc>
          <w:tcPr>
            <w:tcW w:w="2280" w:type="pct"/>
            <w:shd w:val="clear" w:color="auto" w:fill="auto"/>
          </w:tcPr>
          <w:p w14:paraId="2173E4C2" w14:textId="77777777" w:rsidR="00F3495F" w:rsidRPr="00D2126A" w:rsidRDefault="000E5A86" w:rsidP="006B7D29">
            <w:pPr>
              <w:snapToGrid w:val="0"/>
              <w:rPr>
                <w:sz w:val="20"/>
                <w:szCs w:val="20"/>
                <w:u w:val="single"/>
              </w:rPr>
            </w:pPr>
            <w:r>
              <w:rPr>
                <w:sz w:val="20"/>
                <w:u w:val="single"/>
              </w:rPr>
              <w:t>Svært vanlige</w:t>
            </w:r>
          </w:p>
          <w:p w14:paraId="761B97B4" w14:textId="78CB8424" w:rsidR="00F3495F" w:rsidRPr="00D2126A" w:rsidRDefault="000E5A86" w:rsidP="006B7D29">
            <w:pPr>
              <w:rPr>
                <w:sz w:val="20"/>
                <w:szCs w:val="20"/>
              </w:rPr>
            </w:pPr>
            <w:r>
              <w:rPr>
                <w:sz w:val="20"/>
              </w:rPr>
              <w:t>Hypokalemi</w:t>
            </w:r>
            <w:r>
              <w:rPr>
                <w:sz w:val="20"/>
                <w:vertAlign w:val="superscript"/>
              </w:rPr>
              <w:t>◊,◊◊</w:t>
            </w:r>
            <w:r>
              <w:rPr>
                <w:sz w:val="20"/>
              </w:rPr>
              <w:t>, hyperglykemi, hypoglykemi, hypokalsemi</w:t>
            </w:r>
            <w:r>
              <w:rPr>
                <w:sz w:val="20"/>
                <w:vertAlign w:val="superscript"/>
              </w:rPr>
              <w:t>◊</w:t>
            </w:r>
            <w:r>
              <w:rPr>
                <w:sz w:val="20"/>
              </w:rPr>
              <w:t>, hyponatremi</w:t>
            </w:r>
            <w:r>
              <w:rPr>
                <w:sz w:val="20"/>
                <w:vertAlign w:val="superscript"/>
              </w:rPr>
              <w:t>◊</w:t>
            </w:r>
            <w:r>
              <w:rPr>
                <w:sz w:val="20"/>
              </w:rPr>
              <w:t>, dehydrering</w:t>
            </w:r>
            <w:r>
              <w:rPr>
                <w:sz w:val="20"/>
                <w:vertAlign w:val="superscript"/>
              </w:rPr>
              <w:t>◊◊</w:t>
            </w:r>
            <w:r>
              <w:rPr>
                <w:sz w:val="20"/>
              </w:rPr>
              <w:t>, redusert appetitt</w:t>
            </w:r>
            <w:r>
              <w:rPr>
                <w:sz w:val="20"/>
                <w:vertAlign w:val="superscript"/>
              </w:rPr>
              <w:t>◊◊</w:t>
            </w:r>
            <w:r>
              <w:rPr>
                <w:sz w:val="20"/>
              </w:rPr>
              <w:t>, vekttap</w:t>
            </w:r>
          </w:p>
          <w:p w14:paraId="1B97BB32" w14:textId="77777777" w:rsidR="00F3495F" w:rsidRPr="00D2126A" w:rsidRDefault="00F3495F" w:rsidP="006B7D29">
            <w:pPr>
              <w:pStyle w:val="Date"/>
              <w:rPr>
                <w:sz w:val="20"/>
                <w:szCs w:val="20"/>
              </w:rPr>
            </w:pPr>
          </w:p>
          <w:p w14:paraId="26F528BC" w14:textId="77777777" w:rsidR="00F3495F" w:rsidRPr="00D2126A" w:rsidRDefault="000E5A86" w:rsidP="006B7D29">
            <w:pPr>
              <w:rPr>
                <w:sz w:val="20"/>
                <w:szCs w:val="20"/>
                <w:u w:val="single"/>
              </w:rPr>
            </w:pPr>
            <w:r>
              <w:rPr>
                <w:sz w:val="20"/>
                <w:u w:val="single"/>
              </w:rPr>
              <w:t>Vanlige</w:t>
            </w:r>
          </w:p>
          <w:p w14:paraId="26287749" w14:textId="124FC96C" w:rsidR="00F3495F" w:rsidRPr="00D2126A" w:rsidRDefault="000E5A86" w:rsidP="006B7D29">
            <w:pPr>
              <w:rPr>
                <w:sz w:val="20"/>
                <w:szCs w:val="20"/>
              </w:rPr>
            </w:pPr>
            <w:r>
              <w:rPr>
                <w:sz w:val="20"/>
              </w:rPr>
              <w:t>Hypomagnesemi, hyperurikemi, hyperkalsemi</w:t>
            </w:r>
            <w:r>
              <w:rPr>
                <w:sz w:val="20"/>
                <w:vertAlign w:val="superscript"/>
              </w:rPr>
              <w:t>+</w:t>
            </w:r>
          </w:p>
        </w:tc>
        <w:tc>
          <w:tcPr>
            <w:tcW w:w="1678" w:type="pct"/>
            <w:shd w:val="clear" w:color="auto" w:fill="auto"/>
          </w:tcPr>
          <w:p w14:paraId="7974EDD4" w14:textId="77777777" w:rsidR="00F3495F" w:rsidRPr="00D2126A" w:rsidRDefault="000E5A86" w:rsidP="006B7D29">
            <w:pPr>
              <w:snapToGrid w:val="0"/>
              <w:rPr>
                <w:sz w:val="20"/>
                <w:szCs w:val="20"/>
                <w:u w:val="single"/>
              </w:rPr>
            </w:pPr>
            <w:r>
              <w:rPr>
                <w:sz w:val="20"/>
                <w:u w:val="single"/>
              </w:rPr>
              <w:t>Vanlige</w:t>
            </w:r>
          </w:p>
          <w:p w14:paraId="15D4D4B4" w14:textId="69E8311B" w:rsidR="00F3495F" w:rsidRPr="00D2126A" w:rsidRDefault="000E5A86" w:rsidP="006B7D29">
            <w:pPr>
              <w:rPr>
                <w:sz w:val="20"/>
                <w:szCs w:val="20"/>
                <w:shd w:val="clear" w:color="auto" w:fill="C0C0C0"/>
              </w:rPr>
            </w:pPr>
            <w:r>
              <w:rPr>
                <w:sz w:val="20"/>
              </w:rPr>
              <w:t>Hypokalemi</w:t>
            </w:r>
            <w:r>
              <w:rPr>
                <w:sz w:val="20"/>
                <w:vertAlign w:val="superscript"/>
              </w:rPr>
              <w:t>◊,◊◊</w:t>
            </w:r>
            <w:r>
              <w:rPr>
                <w:sz w:val="20"/>
              </w:rPr>
              <w:t>, hyperglykemi, hypokalsemi</w:t>
            </w:r>
            <w:r>
              <w:rPr>
                <w:sz w:val="20"/>
                <w:vertAlign w:val="superscript"/>
              </w:rPr>
              <w:t>◊</w:t>
            </w:r>
            <w:r>
              <w:rPr>
                <w:sz w:val="20"/>
              </w:rPr>
              <w:t>, diabetes mellitus</w:t>
            </w:r>
            <w:r>
              <w:rPr>
                <w:sz w:val="20"/>
                <w:vertAlign w:val="superscript"/>
              </w:rPr>
              <w:t>◊</w:t>
            </w:r>
            <w:r>
              <w:rPr>
                <w:sz w:val="20"/>
              </w:rPr>
              <w:t>, hypofosfatemi, hyponatremi</w:t>
            </w:r>
            <w:r>
              <w:rPr>
                <w:sz w:val="20"/>
                <w:vertAlign w:val="superscript"/>
              </w:rPr>
              <w:t>◊</w:t>
            </w:r>
            <w:r>
              <w:rPr>
                <w:sz w:val="20"/>
              </w:rPr>
              <w:t>, hyperurikemi, urinsyregikt, dehydrering</w:t>
            </w:r>
            <w:r>
              <w:rPr>
                <w:sz w:val="20"/>
                <w:vertAlign w:val="superscript"/>
              </w:rPr>
              <w:t>◊◊</w:t>
            </w:r>
            <w:r>
              <w:rPr>
                <w:sz w:val="20"/>
              </w:rPr>
              <w:t>, redusert appetitt</w:t>
            </w:r>
            <w:r>
              <w:rPr>
                <w:sz w:val="20"/>
                <w:vertAlign w:val="superscript"/>
              </w:rPr>
              <w:t>◊◊</w:t>
            </w:r>
            <w:r>
              <w:rPr>
                <w:sz w:val="20"/>
              </w:rPr>
              <w:t>, vekttap</w:t>
            </w:r>
          </w:p>
        </w:tc>
      </w:tr>
      <w:tr w:rsidR="00D5485C" w:rsidRPr="00D2126A" w14:paraId="6D494764" w14:textId="77777777" w:rsidTr="0097536F">
        <w:trPr>
          <w:cantSplit/>
          <w:trHeight w:val="57"/>
        </w:trPr>
        <w:tc>
          <w:tcPr>
            <w:tcW w:w="1042" w:type="pct"/>
            <w:shd w:val="clear" w:color="auto" w:fill="auto"/>
          </w:tcPr>
          <w:p w14:paraId="50DFD6BA" w14:textId="77777777" w:rsidR="00F3495F" w:rsidRPr="00D2126A" w:rsidRDefault="000E5A86" w:rsidP="006B7D29">
            <w:pPr>
              <w:snapToGrid w:val="0"/>
              <w:rPr>
                <w:b/>
                <w:bCs/>
                <w:sz w:val="20"/>
                <w:szCs w:val="20"/>
              </w:rPr>
            </w:pPr>
            <w:r>
              <w:rPr>
                <w:b/>
                <w:sz w:val="20"/>
              </w:rPr>
              <w:t>Psykiatriske lidelser</w:t>
            </w:r>
          </w:p>
        </w:tc>
        <w:tc>
          <w:tcPr>
            <w:tcW w:w="2280" w:type="pct"/>
            <w:shd w:val="clear" w:color="auto" w:fill="auto"/>
          </w:tcPr>
          <w:p w14:paraId="363D88F2" w14:textId="77777777" w:rsidR="00F3495F" w:rsidRPr="00D2126A" w:rsidRDefault="000E5A86" w:rsidP="006B7D29">
            <w:pPr>
              <w:rPr>
                <w:sz w:val="20"/>
                <w:szCs w:val="20"/>
                <w:u w:val="single"/>
              </w:rPr>
            </w:pPr>
            <w:r>
              <w:rPr>
                <w:sz w:val="20"/>
                <w:u w:val="single"/>
              </w:rPr>
              <w:t>Svært vanlige</w:t>
            </w:r>
          </w:p>
          <w:p w14:paraId="71BB6A8D" w14:textId="77777777" w:rsidR="00F3495F" w:rsidRPr="00D2126A" w:rsidRDefault="000E5A86" w:rsidP="006B7D29">
            <w:pPr>
              <w:rPr>
                <w:sz w:val="20"/>
                <w:szCs w:val="20"/>
              </w:rPr>
            </w:pPr>
            <w:r>
              <w:rPr>
                <w:sz w:val="20"/>
              </w:rPr>
              <w:t>Depresjon, insomni</w:t>
            </w:r>
          </w:p>
          <w:p w14:paraId="3DF39DBB" w14:textId="77777777" w:rsidR="00F3495F" w:rsidRPr="00D2126A" w:rsidRDefault="00F3495F" w:rsidP="006B7D29">
            <w:pPr>
              <w:pStyle w:val="Date"/>
              <w:rPr>
                <w:sz w:val="20"/>
                <w:szCs w:val="20"/>
              </w:rPr>
            </w:pPr>
          </w:p>
          <w:p w14:paraId="45F6E82C" w14:textId="77777777" w:rsidR="00F3495F" w:rsidRPr="00D2126A" w:rsidRDefault="000E5A86" w:rsidP="006B7D29">
            <w:pPr>
              <w:rPr>
                <w:sz w:val="20"/>
                <w:szCs w:val="20"/>
                <w:u w:val="single"/>
              </w:rPr>
            </w:pPr>
            <w:r>
              <w:rPr>
                <w:sz w:val="20"/>
                <w:u w:val="single"/>
              </w:rPr>
              <w:t>Mindre vanlige</w:t>
            </w:r>
          </w:p>
          <w:p w14:paraId="2C35C6A3" w14:textId="77777777" w:rsidR="00F3495F" w:rsidRPr="00D2126A" w:rsidRDefault="000E5A86" w:rsidP="006B7D29">
            <w:pPr>
              <w:rPr>
                <w:sz w:val="20"/>
                <w:szCs w:val="20"/>
              </w:rPr>
            </w:pPr>
            <w:r>
              <w:rPr>
                <w:sz w:val="20"/>
              </w:rPr>
              <w:t>Tap av libido</w:t>
            </w:r>
          </w:p>
        </w:tc>
        <w:tc>
          <w:tcPr>
            <w:tcW w:w="1678" w:type="pct"/>
            <w:shd w:val="clear" w:color="auto" w:fill="auto"/>
          </w:tcPr>
          <w:p w14:paraId="26122F36" w14:textId="77777777" w:rsidR="00F3495F" w:rsidRPr="00D2126A" w:rsidRDefault="000E5A86" w:rsidP="006B7D29">
            <w:pPr>
              <w:snapToGrid w:val="0"/>
              <w:rPr>
                <w:sz w:val="20"/>
                <w:szCs w:val="20"/>
                <w:u w:val="single"/>
              </w:rPr>
            </w:pPr>
            <w:r>
              <w:rPr>
                <w:sz w:val="20"/>
                <w:u w:val="single"/>
              </w:rPr>
              <w:t>Vanlige</w:t>
            </w:r>
          </w:p>
          <w:p w14:paraId="22A9F5D9" w14:textId="77777777" w:rsidR="00F3495F" w:rsidRPr="00D2126A" w:rsidRDefault="000E5A86" w:rsidP="006B7D29">
            <w:pPr>
              <w:rPr>
                <w:sz w:val="20"/>
                <w:szCs w:val="20"/>
              </w:rPr>
            </w:pPr>
            <w:r>
              <w:rPr>
                <w:sz w:val="20"/>
              </w:rPr>
              <w:t>Depresjon, insomni</w:t>
            </w:r>
          </w:p>
        </w:tc>
      </w:tr>
      <w:tr w:rsidR="00D5485C" w:rsidRPr="00D2126A" w14:paraId="57BC1DAC" w14:textId="77777777" w:rsidTr="0097536F">
        <w:trPr>
          <w:cantSplit/>
          <w:trHeight w:val="57"/>
        </w:trPr>
        <w:tc>
          <w:tcPr>
            <w:tcW w:w="1042" w:type="pct"/>
            <w:shd w:val="clear" w:color="auto" w:fill="auto"/>
          </w:tcPr>
          <w:p w14:paraId="2F44C50F" w14:textId="77777777" w:rsidR="00F3495F" w:rsidRPr="00D2126A" w:rsidRDefault="000E5A86" w:rsidP="006B7D29">
            <w:pPr>
              <w:snapToGrid w:val="0"/>
              <w:rPr>
                <w:b/>
                <w:bCs/>
                <w:sz w:val="20"/>
                <w:szCs w:val="20"/>
              </w:rPr>
            </w:pPr>
            <w:r>
              <w:rPr>
                <w:b/>
                <w:sz w:val="20"/>
              </w:rPr>
              <w:lastRenderedPageBreak/>
              <w:t>Nevrologiske sykdommer</w:t>
            </w:r>
          </w:p>
        </w:tc>
        <w:tc>
          <w:tcPr>
            <w:tcW w:w="2280" w:type="pct"/>
            <w:shd w:val="clear" w:color="auto" w:fill="auto"/>
          </w:tcPr>
          <w:p w14:paraId="7C48A27E" w14:textId="77777777" w:rsidR="00F3495F" w:rsidRPr="00D2126A" w:rsidRDefault="000E5A86" w:rsidP="006B7D29">
            <w:pPr>
              <w:snapToGrid w:val="0"/>
              <w:rPr>
                <w:sz w:val="20"/>
                <w:szCs w:val="20"/>
                <w:u w:val="single"/>
                <w:shd w:val="clear" w:color="auto" w:fill="C0C0C0"/>
              </w:rPr>
            </w:pPr>
            <w:r>
              <w:rPr>
                <w:sz w:val="20"/>
                <w:u w:val="single"/>
              </w:rPr>
              <w:t>Svært vanlige</w:t>
            </w:r>
          </w:p>
          <w:p w14:paraId="098EB802" w14:textId="77777777" w:rsidR="00F3495F" w:rsidRPr="00D2126A" w:rsidRDefault="000E5A86" w:rsidP="006B7D29">
            <w:pPr>
              <w:rPr>
                <w:sz w:val="20"/>
                <w:szCs w:val="20"/>
              </w:rPr>
            </w:pPr>
            <w:r>
              <w:rPr>
                <w:sz w:val="20"/>
              </w:rPr>
              <w:t>Perifer nevropati</w:t>
            </w:r>
            <w:r>
              <w:rPr>
                <w:sz w:val="20"/>
                <w:vertAlign w:val="superscript"/>
              </w:rPr>
              <w:t>◊◊</w:t>
            </w:r>
            <w:r>
              <w:rPr>
                <w:sz w:val="20"/>
              </w:rPr>
              <w:t>, parestesi, svimmelhet</w:t>
            </w:r>
            <w:r>
              <w:rPr>
                <w:sz w:val="20"/>
                <w:vertAlign w:val="superscript"/>
              </w:rPr>
              <w:t>◊◊</w:t>
            </w:r>
            <w:r>
              <w:rPr>
                <w:sz w:val="20"/>
              </w:rPr>
              <w:t>, skjelving, dysgeusi, hodepine</w:t>
            </w:r>
          </w:p>
          <w:p w14:paraId="4335DE7F" w14:textId="77777777" w:rsidR="00F3495F" w:rsidRPr="00D2126A" w:rsidRDefault="00F3495F" w:rsidP="006B7D29">
            <w:pPr>
              <w:rPr>
                <w:sz w:val="20"/>
                <w:szCs w:val="20"/>
              </w:rPr>
            </w:pPr>
          </w:p>
          <w:p w14:paraId="04A589B4" w14:textId="77777777" w:rsidR="00F3495F" w:rsidRPr="00D2126A" w:rsidRDefault="000E5A86" w:rsidP="006B7D29">
            <w:pPr>
              <w:rPr>
                <w:sz w:val="20"/>
                <w:szCs w:val="20"/>
                <w:u w:val="single"/>
              </w:rPr>
            </w:pPr>
            <w:r>
              <w:rPr>
                <w:sz w:val="20"/>
                <w:u w:val="single"/>
              </w:rPr>
              <w:t>Vanlige</w:t>
            </w:r>
          </w:p>
          <w:p w14:paraId="5DA07084" w14:textId="77777777" w:rsidR="00F3495F" w:rsidRPr="00D2126A" w:rsidRDefault="000E5A86" w:rsidP="006B7D29">
            <w:pPr>
              <w:rPr>
                <w:sz w:val="20"/>
                <w:szCs w:val="20"/>
              </w:rPr>
            </w:pPr>
            <w:r>
              <w:rPr>
                <w:sz w:val="20"/>
              </w:rPr>
              <w:t>Ataksi, balanseforstyrrelse, synkope</w:t>
            </w:r>
            <w:r>
              <w:rPr>
                <w:sz w:val="20"/>
                <w:vertAlign w:val="superscript"/>
              </w:rPr>
              <w:t>◊◊</w:t>
            </w:r>
            <w:r>
              <w:rPr>
                <w:sz w:val="20"/>
              </w:rPr>
              <w:t>, nevralgi, dysestesi</w:t>
            </w:r>
          </w:p>
        </w:tc>
        <w:tc>
          <w:tcPr>
            <w:tcW w:w="1678" w:type="pct"/>
            <w:shd w:val="clear" w:color="auto" w:fill="auto"/>
          </w:tcPr>
          <w:p w14:paraId="6F0965A5" w14:textId="77777777" w:rsidR="00B96D0B" w:rsidRPr="00D2126A" w:rsidRDefault="000E5A86" w:rsidP="006B7D29">
            <w:pPr>
              <w:snapToGrid w:val="0"/>
              <w:rPr>
                <w:sz w:val="20"/>
                <w:szCs w:val="20"/>
                <w:u w:val="single"/>
                <w:shd w:val="clear" w:color="auto" w:fill="C0C0C0"/>
              </w:rPr>
            </w:pPr>
            <w:r>
              <w:rPr>
                <w:sz w:val="20"/>
                <w:u w:val="single"/>
              </w:rPr>
              <w:t>Svært vanlige</w:t>
            </w:r>
          </w:p>
          <w:p w14:paraId="568D6825" w14:textId="77777777" w:rsidR="00B96D0B" w:rsidRPr="00D2126A" w:rsidRDefault="000E5A86" w:rsidP="006B7D29">
            <w:pPr>
              <w:snapToGrid w:val="0"/>
              <w:rPr>
                <w:sz w:val="20"/>
                <w:szCs w:val="20"/>
                <w:u w:val="single"/>
              </w:rPr>
            </w:pPr>
            <w:r>
              <w:rPr>
                <w:sz w:val="20"/>
              </w:rPr>
              <w:t>Perifer nevropati</w:t>
            </w:r>
            <w:r>
              <w:rPr>
                <w:sz w:val="20"/>
                <w:vertAlign w:val="superscript"/>
              </w:rPr>
              <w:t>◊◊</w:t>
            </w:r>
          </w:p>
          <w:p w14:paraId="09E1415D" w14:textId="77777777" w:rsidR="00B96D0B" w:rsidRPr="00D2126A" w:rsidRDefault="00B96D0B" w:rsidP="006B7D29">
            <w:pPr>
              <w:snapToGrid w:val="0"/>
              <w:rPr>
                <w:b/>
                <w:sz w:val="20"/>
                <w:szCs w:val="20"/>
                <w:u w:val="single"/>
              </w:rPr>
            </w:pPr>
          </w:p>
          <w:p w14:paraId="2195522C" w14:textId="77777777" w:rsidR="00F3495F" w:rsidRPr="00D2126A" w:rsidRDefault="000E5A86" w:rsidP="006B7D29">
            <w:pPr>
              <w:snapToGrid w:val="0"/>
              <w:rPr>
                <w:sz w:val="20"/>
                <w:szCs w:val="20"/>
                <w:u w:val="single"/>
              </w:rPr>
            </w:pPr>
            <w:r>
              <w:rPr>
                <w:sz w:val="20"/>
                <w:u w:val="single"/>
              </w:rPr>
              <w:t>Vanlige</w:t>
            </w:r>
          </w:p>
          <w:p w14:paraId="787E1D1A" w14:textId="77777777" w:rsidR="00F3495F" w:rsidRPr="00D2126A" w:rsidRDefault="000E5A86" w:rsidP="006B7D29">
            <w:pPr>
              <w:rPr>
                <w:sz w:val="20"/>
                <w:szCs w:val="20"/>
              </w:rPr>
            </w:pPr>
            <w:r>
              <w:rPr>
                <w:sz w:val="20"/>
              </w:rPr>
              <w:t>Cerebrovaskulær sykdom</w:t>
            </w:r>
            <w:r>
              <w:rPr>
                <w:sz w:val="20"/>
                <w:vertAlign w:val="superscript"/>
              </w:rPr>
              <w:t>◊</w:t>
            </w:r>
            <w:r>
              <w:rPr>
                <w:sz w:val="20"/>
              </w:rPr>
              <w:t>, svimmelhet</w:t>
            </w:r>
            <w:r>
              <w:rPr>
                <w:sz w:val="20"/>
                <w:vertAlign w:val="superscript"/>
              </w:rPr>
              <w:t>◊◊</w:t>
            </w:r>
            <w:r>
              <w:rPr>
                <w:sz w:val="20"/>
              </w:rPr>
              <w:t>, synkope</w:t>
            </w:r>
            <w:r>
              <w:rPr>
                <w:sz w:val="20"/>
                <w:vertAlign w:val="superscript"/>
              </w:rPr>
              <w:t>◊◊</w:t>
            </w:r>
            <w:r>
              <w:rPr>
                <w:sz w:val="20"/>
              </w:rPr>
              <w:t>, nevralgi</w:t>
            </w:r>
          </w:p>
          <w:p w14:paraId="192F545A" w14:textId="77777777" w:rsidR="00B96D0B" w:rsidRPr="00D2126A" w:rsidRDefault="00B96D0B" w:rsidP="006B7D29">
            <w:pPr>
              <w:pStyle w:val="Date"/>
              <w:rPr>
                <w:sz w:val="20"/>
                <w:szCs w:val="20"/>
              </w:rPr>
            </w:pPr>
          </w:p>
          <w:p w14:paraId="47C3B55F" w14:textId="77777777" w:rsidR="00F3495F" w:rsidRPr="00D2126A" w:rsidRDefault="000E5A86" w:rsidP="006B7D29">
            <w:pPr>
              <w:rPr>
                <w:sz w:val="20"/>
                <w:szCs w:val="20"/>
                <w:u w:val="single"/>
              </w:rPr>
            </w:pPr>
            <w:r>
              <w:rPr>
                <w:sz w:val="20"/>
                <w:u w:val="single"/>
              </w:rPr>
              <w:t>Mindre vanlige</w:t>
            </w:r>
          </w:p>
          <w:p w14:paraId="3A11CB96" w14:textId="77777777" w:rsidR="00F3495F" w:rsidRPr="00D2126A" w:rsidRDefault="000E5A86" w:rsidP="006B7D29">
            <w:pPr>
              <w:rPr>
                <w:sz w:val="20"/>
                <w:szCs w:val="20"/>
              </w:rPr>
            </w:pPr>
            <w:r>
              <w:rPr>
                <w:sz w:val="20"/>
              </w:rPr>
              <w:t>Intrakraniell blødning^, forbigående iskemisk anfall, cerebral iskemi</w:t>
            </w:r>
          </w:p>
        </w:tc>
      </w:tr>
      <w:tr w:rsidR="00D5485C" w:rsidRPr="00D2126A" w14:paraId="0BCCDF5A" w14:textId="77777777" w:rsidTr="0097536F">
        <w:trPr>
          <w:cantSplit/>
          <w:trHeight w:val="57"/>
        </w:trPr>
        <w:tc>
          <w:tcPr>
            <w:tcW w:w="1042" w:type="pct"/>
            <w:shd w:val="clear" w:color="auto" w:fill="auto"/>
          </w:tcPr>
          <w:p w14:paraId="66CB23B4" w14:textId="77777777" w:rsidR="00F3495F" w:rsidRPr="00D2126A" w:rsidRDefault="000E5A86" w:rsidP="006B7D29">
            <w:pPr>
              <w:snapToGrid w:val="0"/>
              <w:rPr>
                <w:b/>
                <w:bCs/>
                <w:sz w:val="20"/>
                <w:szCs w:val="20"/>
              </w:rPr>
            </w:pPr>
            <w:r>
              <w:rPr>
                <w:b/>
                <w:sz w:val="20"/>
              </w:rPr>
              <w:t>Øyesykdommer</w:t>
            </w:r>
          </w:p>
        </w:tc>
        <w:tc>
          <w:tcPr>
            <w:tcW w:w="2280" w:type="pct"/>
            <w:shd w:val="clear" w:color="auto" w:fill="auto"/>
          </w:tcPr>
          <w:p w14:paraId="1A259087" w14:textId="77777777" w:rsidR="00F3495F" w:rsidRPr="00D2126A" w:rsidRDefault="000E5A86" w:rsidP="006B7D29">
            <w:pPr>
              <w:rPr>
                <w:sz w:val="20"/>
                <w:szCs w:val="20"/>
                <w:u w:val="single"/>
              </w:rPr>
            </w:pPr>
            <w:r>
              <w:rPr>
                <w:sz w:val="20"/>
                <w:u w:val="single"/>
              </w:rPr>
              <w:t>Svært vanlige</w:t>
            </w:r>
          </w:p>
          <w:p w14:paraId="2E26403E" w14:textId="77777777" w:rsidR="00F3495F" w:rsidRPr="00D2126A" w:rsidRDefault="000E5A86" w:rsidP="006B7D29">
            <w:pPr>
              <w:rPr>
                <w:sz w:val="20"/>
                <w:szCs w:val="20"/>
              </w:rPr>
            </w:pPr>
            <w:r>
              <w:rPr>
                <w:sz w:val="20"/>
              </w:rPr>
              <w:t>Katarakt, uklart syn</w:t>
            </w:r>
          </w:p>
          <w:p w14:paraId="0C7B6304" w14:textId="77777777" w:rsidR="00F3495F" w:rsidRPr="00D2126A" w:rsidRDefault="00F3495F" w:rsidP="006B7D29">
            <w:pPr>
              <w:pStyle w:val="Date"/>
              <w:rPr>
                <w:sz w:val="20"/>
                <w:szCs w:val="20"/>
              </w:rPr>
            </w:pPr>
          </w:p>
          <w:p w14:paraId="749257C8" w14:textId="77777777" w:rsidR="00F3495F" w:rsidRPr="00D2126A" w:rsidRDefault="000E5A86" w:rsidP="006B7D29">
            <w:pPr>
              <w:rPr>
                <w:sz w:val="20"/>
                <w:szCs w:val="20"/>
                <w:u w:val="single"/>
              </w:rPr>
            </w:pPr>
            <w:r>
              <w:rPr>
                <w:sz w:val="20"/>
                <w:u w:val="single"/>
              </w:rPr>
              <w:t>Vanlige</w:t>
            </w:r>
          </w:p>
          <w:p w14:paraId="2D3E90DD" w14:textId="77777777" w:rsidR="00F3495F" w:rsidRPr="00D2126A" w:rsidRDefault="000E5A86" w:rsidP="006B7D29">
            <w:pPr>
              <w:rPr>
                <w:strike/>
                <w:sz w:val="20"/>
                <w:szCs w:val="20"/>
              </w:rPr>
            </w:pPr>
            <w:r>
              <w:rPr>
                <w:sz w:val="20"/>
              </w:rPr>
              <w:t>Redusert synsskarphet</w:t>
            </w:r>
          </w:p>
        </w:tc>
        <w:tc>
          <w:tcPr>
            <w:tcW w:w="1678" w:type="pct"/>
            <w:shd w:val="clear" w:color="auto" w:fill="auto"/>
          </w:tcPr>
          <w:p w14:paraId="544835D7" w14:textId="77777777" w:rsidR="00F3495F" w:rsidRPr="00D2126A" w:rsidRDefault="000E5A86" w:rsidP="006B7D29">
            <w:pPr>
              <w:snapToGrid w:val="0"/>
              <w:rPr>
                <w:sz w:val="20"/>
                <w:szCs w:val="20"/>
                <w:u w:val="single"/>
              </w:rPr>
            </w:pPr>
            <w:r>
              <w:rPr>
                <w:sz w:val="20"/>
                <w:u w:val="single"/>
              </w:rPr>
              <w:t>Vanlige</w:t>
            </w:r>
          </w:p>
          <w:p w14:paraId="714664DA" w14:textId="77777777" w:rsidR="00F3495F" w:rsidRPr="00D2126A" w:rsidRDefault="000E5A86" w:rsidP="006B7D29">
            <w:pPr>
              <w:rPr>
                <w:sz w:val="20"/>
                <w:szCs w:val="20"/>
              </w:rPr>
            </w:pPr>
            <w:r>
              <w:rPr>
                <w:sz w:val="20"/>
              </w:rPr>
              <w:t>Katarakt</w:t>
            </w:r>
          </w:p>
          <w:p w14:paraId="3497E0AE" w14:textId="77777777" w:rsidR="00F3495F" w:rsidRPr="00D2126A" w:rsidRDefault="00F3495F" w:rsidP="006B7D29">
            <w:pPr>
              <w:pStyle w:val="Date"/>
              <w:rPr>
                <w:sz w:val="20"/>
                <w:szCs w:val="20"/>
              </w:rPr>
            </w:pPr>
          </w:p>
          <w:p w14:paraId="419332D3" w14:textId="77777777" w:rsidR="00F3495F" w:rsidRPr="00D2126A" w:rsidRDefault="000E5A86" w:rsidP="006B7D29">
            <w:pPr>
              <w:rPr>
                <w:bCs/>
                <w:sz w:val="20"/>
                <w:szCs w:val="20"/>
                <w:u w:val="single"/>
              </w:rPr>
            </w:pPr>
            <w:r>
              <w:rPr>
                <w:sz w:val="20"/>
                <w:u w:val="single"/>
              </w:rPr>
              <w:t>Mindre vanlige</w:t>
            </w:r>
          </w:p>
          <w:p w14:paraId="4711AAA9" w14:textId="77777777" w:rsidR="00F3495F" w:rsidRPr="00D2126A" w:rsidRDefault="000E5A86" w:rsidP="006B7D29">
            <w:pPr>
              <w:rPr>
                <w:bCs/>
                <w:sz w:val="20"/>
                <w:szCs w:val="20"/>
              </w:rPr>
            </w:pPr>
            <w:r>
              <w:rPr>
                <w:sz w:val="20"/>
              </w:rPr>
              <w:t>Blindhet</w:t>
            </w:r>
          </w:p>
        </w:tc>
      </w:tr>
      <w:tr w:rsidR="00D5485C" w:rsidRPr="00D2126A" w14:paraId="2BDE1776" w14:textId="77777777" w:rsidTr="0097536F">
        <w:trPr>
          <w:cantSplit/>
          <w:trHeight w:val="57"/>
        </w:trPr>
        <w:tc>
          <w:tcPr>
            <w:tcW w:w="1042" w:type="pct"/>
            <w:shd w:val="clear" w:color="auto" w:fill="auto"/>
          </w:tcPr>
          <w:p w14:paraId="4DA13DE3" w14:textId="77777777" w:rsidR="00F3495F" w:rsidRPr="00D2126A" w:rsidRDefault="000E5A86" w:rsidP="006B7D29">
            <w:pPr>
              <w:snapToGrid w:val="0"/>
              <w:rPr>
                <w:b/>
                <w:bCs/>
                <w:sz w:val="20"/>
                <w:szCs w:val="20"/>
              </w:rPr>
            </w:pPr>
            <w:r>
              <w:rPr>
                <w:b/>
                <w:sz w:val="20"/>
              </w:rPr>
              <w:t>Sykdommer i øre og labyrint</w:t>
            </w:r>
          </w:p>
        </w:tc>
        <w:tc>
          <w:tcPr>
            <w:tcW w:w="2280" w:type="pct"/>
            <w:shd w:val="clear" w:color="auto" w:fill="auto"/>
          </w:tcPr>
          <w:p w14:paraId="3DCFFE2A" w14:textId="77777777" w:rsidR="00F3495F" w:rsidRPr="00D2126A" w:rsidRDefault="000E5A86" w:rsidP="006B7D29">
            <w:pPr>
              <w:snapToGrid w:val="0"/>
              <w:rPr>
                <w:sz w:val="20"/>
                <w:szCs w:val="20"/>
                <w:u w:val="single"/>
              </w:rPr>
            </w:pPr>
            <w:r>
              <w:rPr>
                <w:sz w:val="20"/>
                <w:u w:val="single"/>
              </w:rPr>
              <w:t>Vanlige</w:t>
            </w:r>
          </w:p>
          <w:p w14:paraId="6F565CC8" w14:textId="77777777" w:rsidR="00F3495F" w:rsidRPr="00D2126A" w:rsidRDefault="000E5A86" w:rsidP="006B7D29">
            <w:pPr>
              <w:rPr>
                <w:sz w:val="20"/>
                <w:szCs w:val="20"/>
                <w:shd w:val="clear" w:color="auto" w:fill="C0C0C0"/>
              </w:rPr>
            </w:pPr>
            <w:r>
              <w:rPr>
                <w:sz w:val="20"/>
              </w:rPr>
              <w:t>Døvhet (inkludert hypakusis), tinnitus</w:t>
            </w:r>
          </w:p>
        </w:tc>
        <w:tc>
          <w:tcPr>
            <w:tcW w:w="1678" w:type="pct"/>
            <w:shd w:val="clear" w:color="auto" w:fill="auto"/>
          </w:tcPr>
          <w:p w14:paraId="5F326874" w14:textId="77777777" w:rsidR="00F3495F" w:rsidRPr="00D2126A" w:rsidRDefault="00F3495F" w:rsidP="006B7D29">
            <w:pPr>
              <w:snapToGrid w:val="0"/>
              <w:rPr>
                <w:b/>
                <w:sz w:val="20"/>
                <w:szCs w:val="20"/>
                <w:u w:val="single"/>
              </w:rPr>
            </w:pPr>
          </w:p>
        </w:tc>
      </w:tr>
      <w:tr w:rsidR="00D5485C" w:rsidRPr="00D2126A" w14:paraId="34CA361F" w14:textId="77777777" w:rsidTr="0097536F">
        <w:trPr>
          <w:cantSplit/>
          <w:trHeight w:val="57"/>
        </w:trPr>
        <w:tc>
          <w:tcPr>
            <w:tcW w:w="1042" w:type="pct"/>
            <w:shd w:val="clear" w:color="auto" w:fill="auto"/>
          </w:tcPr>
          <w:p w14:paraId="0236E43C" w14:textId="77777777" w:rsidR="00F3495F" w:rsidRPr="00D2126A" w:rsidRDefault="000E5A86" w:rsidP="006B7D29">
            <w:pPr>
              <w:snapToGrid w:val="0"/>
              <w:rPr>
                <w:b/>
                <w:bCs/>
                <w:sz w:val="20"/>
                <w:szCs w:val="20"/>
              </w:rPr>
            </w:pPr>
            <w:r>
              <w:rPr>
                <w:b/>
                <w:sz w:val="20"/>
              </w:rPr>
              <w:t>Hjertesykdommer</w:t>
            </w:r>
          </w:p>
        </w:tc>
        <w:tc>
          <w:tcPr>
            <w:tcW w:w="2280" w:type="pct"/>
            <w:shd w:val="clear" w:color="auto" w:fill="auto"/>
          </w:tcPr>
          <w:p w14:paraId="0EDE8786" w14:textId="77777777" w:rsidR="00F3495F" w:rsidRPr="00D2126A" w:rsidRDefault="000E5A86" w:rsidP="006B7D29">
            <w:pPr>
              <w:snapToGrid w:val="0"/>
              <w:rPr>
                <w:sz w:val="20"/>
                <w:szCs w:val="20"/>
                <w:u w:val="single"/>
              </w:rPr>
            </w:pPr>
            <w:r>
              <w:rPr>
                <w:sz w:val="20"/>
                <w:u w:val="single"/>
              </w:rPr>
              <w:t>Vanlige</w:t>
            </w:r>
          </w:p>
          <w:p w14:paraId="0A01DC3A" w14:textId="0BB0C5E8" w:rsidR="00F3495F" w:rsidRPr="00D2126A" w:rsidRDefault="000E5A86" w:rsidP="006B7D29">
            <w:pPr>
              <w:rPr>
                <w:sz w:val="20"/>
                <w:szCs w:val="20"/>
              </w:rPr>
            </w:pPr>
            <w:r>
              <w:rPr>
                <w:sz w:val="20"/>
              </w:rPr>
              <w:t>Atrieflimmer</w:t>
            </w:r>
            <w:r>
              <w:rPr>
                <w:sz w:val="20"/>
                <w:vertAlign w:val="superscript"/>
              </w:rPr>
              <w:t>◊,◊◊</w:t>
            </w:r>
            <w:r>
              <w:rPr>
                <w:sz w:val="20"/>
              </w:rPr>
              <w:t>, bradykardi</w:t>
            </w:r>
          </w:p>
          <w:p w14:paraId="046A5E90" w14:textId="77777777" w:rsidR="00F3495F" w:rsidRPr="00D2126A" w:rsidRDefault="00F3495F" w:rsidP="006B7D29">
            <w:pPr>
              <w:rPr>
                <w:sz w:val="20"/>
                <w:szCs w:val="20"/>
              </w:rPr>
            </w:pPr>
          </w:p>
          <w:p w14:paraId="7FBA6458" w14:textId="77777777" w:rsidR="00F3495F" w:rsidRPr="00D2126A" w:rsidRDefault="000E5A86" w:rsidP="006B7D29">
            <w:pPr>
              <w:rPr>
                <w:sz w:val="20"/>
                <w:szCs w:val="20"/>
                <w:u w:val="single"/>
              </w:rPr>
            </w:pPr>
            <w:r>
              <w:rPr>
                <w:sz w:val="20"/>
                <w:u w:val="single"/>
              </w:rPr>
              <w:t>Mindre vanlige</w:t>
            </w:r>
          </w:p>
          <w:p w14:paraId="2CA8805A" w14:textId="54E68C7D" w:rsidR="00F3495F" w:rsidRPr="00D2126A" w:rsidRDefault="000E5A86" w:rsidP="006B7D29">
            <w:pPr>
              <w:rPr>
                <w:b/>
                <w:i/>
                <w:sz w:val="20"/>
                <w:szCs w:val="20"/>
              </w:rPr>
            </w:pPr>
            <w:r>
              <w:rPr>
                <w:sz w:val="20"/>
              </w:rPr>
              <w:t>Arytmi, QT</w:t>
            </w:r>
            <w:r>
              <w:rPr>
                <w:sz w:val="20"/>
              </w:rPr>
              <w:noBreakHyphen/>
              <w:t>forlengelse, atrieflutter, ventrikulære ekstrasystoler</w:t>
            </w:r>
          </w:p>
        </w:tc>
        <w:tc>
          <w:tcPr>
            <w:tcW w:w="1678" w:type="pct"/>
            <w:shd w:val="clear" w:color="auto" w:fill="auto"/>
          </w:tcPr>
          <w:p w14:paraId="5750C440" w14:textId="77777777" w:rsidR="00F3495F" w:rsidRPr="00D2126A" w:rsidRDefault="000E5A86" w:rsidP="006B7D29">
            <w:pPr>
              <w:snapToGrid w:val="0"/>
              <w:rPr>
                <w:sz w:val="20"/>
                <w:szCs w:val="20"/>
                <w:u w:val="single"/>
              </w:rPr>
            </w:pPr>
            <w:r>
              <w:rPr>
                <w:sz w:val="20"/>
                <w:u w:val="single"/>
              </w:rPr>
              <w:t>Vanlige</w:t>
            </w:r>
          </w:p>
          <w:p w14:paraId="5085B6FF" w14:textId="5FF2F6ED" w:rsidR="00F3495F" w:rsidRPr="00D2126A" w:rsidRDefault="000E5A86" w:rsidP="006B7D29">
            <w:pPr>
              <w:rPr>
                <w:sz w:val="20"/>
                <w:szCs w:val="20"/>
              </w:rPr>
            </w:pPr>
            <w:r>
              <w:rPr>
                <w:sz w:val="20"/>
              </w:rPr>
              <w:t>Hjerteinfarkt (inkludert akutt)^</w:t>
            </w:r>
            <w:r>
              <w:rPr>
                <w:sz w:val="20"/>
                <w:vertAlign w:val="superscript"/>
              </w:rPr>
              <w:t>,◊</w:t>
            </w:r>
            <w:r>
              <w:rPr>
                <w:sz w:val="20"/>
              </w:rPr>
              <w:t>, atrieflimmer</w:t>
            </w:r>
            <w:r>
              <w:rPr>
                <w:sz w:val="20"/>
                <w:vertAlign w:val="superscript"/>
              </w:rPr>
              <w:t>◊,◊◊</w:t>
            </w:r>
            <w:r>
              <w:rPr>
                <w:sz w:val="20"/>
              </w:rPr>
              <w:t>, stuvningssvikt</w:t>
            </w:r>
            <w:r>
              <w:rPr>
                <w:sz w:val="20"/>
                <w:vertAlign w:val="superscript"/>
              </w:rPr>
              <w:t>◊</w:t>
            </w:r>
            <w:r>
              <w:rPr>
                <w:sz w:val="20"/>
              </w:rPr>
              <w:t>, takykardi, hjertesvikt</w:t>
            </w:r>
            <w:r>
              <w:rPr>
                <w:sz w:val="20"/>
                <w:vertAlign w:val="superscript"/>
              </w:rPr>
              <w:t>◊,◊◊</w:t>
            </w:r>
            <w:r>
              <w:rPr>
                <w:sz w:val="20"/>
              </w:rPr>
              <w:t>, myokardiskemi</w:t>
            </w:r>
            <w:r>
              <w:rPr>
                <w:sz w:val="20"/>
                <w:vertAlign w:val="superscript"/>
              </w:rPr>
              <w:t>◊</w:t>
            </w:r>
          </w:p>
        </w:tc>
      </w:tr>
      <w:tr w:rsidR="00D5485C" w:rsidRPr="00D2126A" w14:paraId="55CEA8C0" w14:textId="77777777" w:rsidTr="0097536F">
        <w:trPr>
          <w:cantSplit/>
          <w:trHeight w:val="57"/>
        </w:trPr>
        <w:tc>
          <w:tcPr>
            <w:tcW w:w="1042" w:type="pct"/>
            <w:shd w:val="clear" w:color="auto" w:fill="auto"/>
          </w:tcPr>
          <w:p w14:paraId="4C8B02CD" w14:textId="77777777" w:rsidR="00F3495F" w:rsidRPr="00D2126A" w:rsidRDefault="000E5A86" w:rsidP="006B7D29">
            <w:pPr>
              <w:snapToGrid w:val="0"/>
              <w:rPr>
                <w:b/>
                <w:bCs/>
                <w:sz w:val="20"/>
                <w:szCs w:val="20"/>
              </w:rPr>
            </w:pPr>
            <w:r>
              <w:rPr>
                <w:b/>
                <w:sz w:val="20"/>
              </w:rPr>
              <w:t>Karsykdommer</w:t>
            </w:r>
          </w:p>
        </w:tc>
        <w:tc>
          <w:tcPr>
            <w:tcW w:w="2280" w:type="pct"/>
            <w:shd w:val="clear" w:color="auto" w:fill="auto"/>
          </w:tcPr>
          <w:p w14:paraId="0BF74D84" w14:textId="77777777" w:rsidR="00F3495F" w:rsidRPr="00D2126A" w:rsidRDefault="000E5A86" w:rsidP="006B7D29">
            <w:pPr>
              <w:rPr>
                <w:sz w:val="20"/>
                <w:szCs w:val="20"/>
                <w:u w:val="single"/>
                <w:shd w:val="clear" w:color="auto" w:fill="C0C0C0"/>
              </w:rPr>
            </w:pPr>
            <w:r>
              <w:rPr>
                <w:sz w:val="20"/>
                <w:u w:val="single"/>
              </w:rPr>
              <w:t>Svært vanlige</w:t>
            </w:r>
          </w:p>
          <w:p w14:paraId="296568AB" w14:textId="34A06BA4" w:rsidR="00101A58" w:rsidRPr="00D2126A" w:rsidRDefault="000E5A86" w:rsidP="006B7D29">
            <w:pPr>
              <w:rPr>
                <w:sz w:val="20"/>
                <w:szCs w:val="20"/>
              </w:rPr>
            </w:pPr>
            <w:r>
              <w:rPr>
                <w:sz w:val="20"/>
              </w:rPr>
              <w:t>Venøse tromboemboliske komplikasjoner^, hovedsakelig dyp venetrombose og lungeemboli^</w:t>
            </w:r>
            <w:r>
              <w:rPr>
                <w:sz w:val="20"/>
                <w:vertAlign w:val="superscript"/>
              </w:rPr>
              <w:t>,◊,◊◊</w:t>
            </w:r>
            <w:r>
              <w:rPr>
                <w:sz w:val="20"/>
              </w:rPr>
              <w:t>, hypotensjon</w:t>
            </w:r>
            <w:r>
              <w:rPr>
                <w:sz w:val="20"/>
                <w:vertAlign w:val="superscript"/>
              </w:rPr>
              <w:t>◊◊</w:t>
            </w:r>
          </w:p>
          <w:p w14:paraId="326D25F0" w14:textId="77777777" w:rsidR="00F3495F" w:rsidRPr="00D2126A" w:rsidRDefault="00F3495F" w:rsidP="006B7D29">
            <w:pPr>
              <w:pStyle w:val="Date"/>
              <w:rPr>
                <w:sz w:val="20"/>
                <w:szCs w:val="20"/>
              </w:rPr>
            </w:pPr>
          </w:p>
          <w:p w14:paraId="20553C69" w14:textId="77777777" w:rsidR="00F3495F" w:rsidRPr="00D2126A" w:rsidRDefault="000E5A86" w:rsidP="006B7D29">
            <w:pPr>
              <w:rPr>
                <w:sz w:val="20"/>
                <w:szCs w:val="20"/>
                <w:u w:val="single"/>
              </w:rPr>
            </w:pPr>
            <w:r>
              <w:rPr>
                <w:sz w:val="20"/>
                <w:u w:val="single"/>
              </w:rPr>
              <w:t>Vanlige</w:t>
            </w:r>
          </w:p>
          <w:p w14:paraId="00FB41EB" w14:textId="77777777" w:rsidR="00F3495F" w:rsidRPr="00D2126A" w:rsidRDefault="000E5A86" w:rsidP="006B7D29">
            <w:pPr>
              <w:rPr>
                <w:sz w:val="20"/>
                <w:szCs w:val="20"/>
              </w:rPr>
            </w:pPr>
            <w:r>
              <w:rPr>
                <w:sz w:val="20"/>
              </w:rPr>
              <w:t>Hypertensjon, ekkymose^</w:t>
            </w:r>
          </w:p>
        </w:tc>
        <w:tc>
          <w:tcPr>
            <w:tcW w:w="1678" w:type="pct"/>
            <w:shd w:val="clear" w:color="auto" w:fill="auto"/>
          </w:tcPr>
          <w:p w14:paraId="421C8992" w14:textId="77777777" w:rsidR="00F3495F" w:rsidRPr="00D2126A" w:rsidRDefault="000E5A86" w:rsidP="006B7D29">
            <w:pPr>
              <w:rPr>
                <w:sz w:val="20"/>
                <w:szCs w:val="20"/>
                <w:u w:val="single"/>
                <w:shd w:val="clear" w:color="auto" w:fill="C0C0C0"/>
              </w:rPr>
            </w:pPr>
            <w:r>
              <w:rPr>
                <w:sz w:val="20"/>
                <w:u w:val="single"/>
              </w:rPr>
              <w:t>Svært vanlige</w:t>
            </w:r>
          </w:p>
          <w:p w14:paraId="5BD67E87" w14:textId="1A4CA843" w:rsidR="00F3495F" w:rsidRPr="00D2126A" w:rsidRDefault="000E5A86" w:rsidP="006B7D29">
            <w:pPr>
              <w:rPr>
                <w:sz w:val="20"/>
                <w:szCs w:val="20"/>
              </w:rPr>
            </w:pPr>
            <w:r>
              <w:rPr>
                <w:sz w:val="20"/>
              </w:rPr>
              <w:t>Venøse tromboemboliske komplikasjoner^, hovedsakelig dyp venetrombose og lungeemboli^</w:t>
            </w:r>
            <w:r>
              <w:rPr>
                <w:sz w:val="20"/>
                <w:vertAlign w:val="superscript"/>
              </w:rPr>
              <w:t>,◊,◊◊</w:t>
            </w:r>
          </w:p>
          <w:p w14:paraId="4EC0FA34" w14:textId="77777777" w:rsidR="00F3495F" w:rsidRPr="00D2126A" w:rsidRDefault="00F3495F" w:rsidP="006B7D29">
            <w:pPr>
              <w:pStyle w:val="Date"/>
              <w:rPr>
                <w:sz w:val="20"/>
                <w:szCs w:val="20"/>
              </w:rPr>
            </w:pPr>
          </w:p>
          <w:p w14:paraId="5C4B6BB7" w14:textId="77777777" w:rsidR="00F3495F" w:rsidRPr="00D2126A" w:rsidRDefault="000E5A86" w:rsidP="006B7D29">
            <w:pPr>
              <w:rPr>
                <w:sz w:val="20"/>
                <w:szCs w:val="20"/>
                <w:u w:val="single"/>
              </w:rPr>
            </w:pPr>
            <w:r>
              <w:rPr>
                <w:sz w:val="20"/>
                <w:u w:val="single"/>
              </w:rPr>
              <w:t>Vanlige</w:t>
            </w:r>
          </w:p>
          <w:p w14:paraId="5470289E" w14:textId="77777777" w:rsidR="00F3495F" w:rsidRPr="00D2126A" w:rsidRDefault="000E5A86" w:rsidP="006B7D29">
            <w:pPr>
              <w:rPr>
                <w:sz w:val="20"/>
                <w:szCs w:val="20"/>
              </w:rPr>
            </w:pPr>
            <w:r>
              <w:rPr>
                <w:sz w:val="20"/>
              </w:rPr>
              <w:t>Vaskulitt, hypotensjon</w:t>
            </w:r>
            <w:r>
              <w:rPr>
                <w:sz w:val="20"/>
                <w:vertAlign w:val="superscript"/>
              </w:rPr>
              <w:t>◊◊</w:t>
            </w:r>
            <w:r>
              <w:rPr>
                <w:sz w:val="20"/>
              </w:rPr>
              <w:t>, hypertensjon</w:t>
            </w:r>
          </w:p>
          <w:p w14:paraId="6DD306C5" w14:textId="77777777" w:rsidR="00F3495F" w:rsidRPr="00D2126A" w:rsidRDefault="00F3495F" w:rsidP="006B7D29">
            <w:pPr>
              <w:pStyle w:val="Date"/>
              <w:rPr>
                <w:sz w:val="20"/>
                <w:szCs w:val="20"/>
              </w:rPr>
            </w:pPr>
          </w:p>
          <w:p w14:paraId="53B79772" w14:textId="77777777" w:rsidR="00F3495F" w:rsidRPr="00D2126A" w:rsidRDefault="000E5A86" w:rsidP="006B7D29">
            <w:pPr>
              <w:rPr>
                <w:sz w:val="20"/>
                <w:szCs w:val="20"/>
                <w:u w:val="single"/>
              </w:rPr>
            </w:pPr>
            <w:r>
              <w:rPr>
                <w:sz w:val="20"/>
                <w:u w:val="single"/>
              </w:rPr>
              <w:t>Mindre vanlige</w:t>
            </w:r>
          </w:p>
          <w:p w14:paraId="4539CF33" w14:textId="77777777" w:rsidR="00F3495F" w:rsidRPr="00D2126A" w:rsidRDefault="000E5A86" w:rsidP="006B7D29">
            <w:pPr>
              <w:rPr>
                <w:b/>
                <w:i/>
                <w:sz w:val="20"/>
                <w:szCs w:val="20"/>
              </w:rPr>
            </w:pPr>
            <w:r>
              <w:rPr>
                <w:sz w:val="20"/>
              </w:rPr>
              <w:t>Iskemi, perifer iskemi, intrakraniell venøs sinustrombose</w:t>
            </w:r>
          </w:p>
        </w:tc>
      </w:tr>
      <w:tr w:rsidR="00D5485C" w:rsidRPr="00D2126A" w14:paraId="03B7A81F" w14:textId="77777777" w:rsidTr="0097536F">
        <w:trPr>
          <w:cantSplit/>
          <w:trHeight w:val="57"/>
        </w:trPr>
        <w:tc>
          <w:tcPr>
            <w:tcW w:w="1042" w:type="pct"/>
            <w:shd w:val="clear" w:color="auto" w:fill="auto"/>
          </w:tcPr>
          <w:p w14:paraId="742CA3B1" w14:textId="77777777" w:rsidR="00F3495F" w:rsidRPr="00D2126A" w:rsidRDefault="000E5A86" w:rsidP="006B7D29">
            <w:pPr>
              <w:snapToGrid w:val="0"/>
              <w:rPr>
                <w:b/>
                <w:bCs/>
                <w:sz w:val="20"/>
                <w:szCs w:val="20"/>
              </w:rPr>
            </w:pPr>
            <w:r>
              <w:rPr>
                <w:b/>
                <w:sz w:val="20"/>
              </w:rPr>
              <w:t>Sykdommer i respirasjonsorganer, thorax og mediastinum</w:t>
            </w:r>
          </w:p>
        </w:tc>
        <w:tc>
          <w:tcPr>
            <w:tcW w:w="2280" w:type="pct"/>
            <w:shd w:val="clear" w:color="auto" w:fill="auto"/>
          </w:tcPr>
          <w:p w14:paraId="6F90A440" w14:textId="77777777" w:rsidR="00F3495F" w:rsidRPr="00D2126A" w:rsidRDefault="000E5A86" w:rsidP="006B7D29">
            <w:pPr>
              <w:rPr>
                <w:sz w:val="20"/>
                <w:szCs w:val="20"/>
                <w:u w:val="single"/>
              </w:rPr>
            </w:pPr>
            <w:r>
              <w:rPr>
                <w:sz w:val="20"/>
                <w:u w:val="single"/>
              </w:rPr>
              <w:t>Svært vanlige</w:t>
            </w:r>
          </w:p>
          <w:p w14:paraId="1AFA1B45" w14:textId="6CC265E9" w:rsidR="00DF11E0" w:rsidRPr="00D2126A" w:rsidRDefault="000E5A86" w:rsidP="006B7D29">
            <w:pPr>
              <w:rPr>
                <w:sz w:val="20"/>
                <w:szCs w:val="20"/>
                <w:shd w:val="clear" w:color="auto" w:fill="C0C0C0"/>
              </w:rPr>
            </w:pPr>
            <w:r>
              <w:rPr>
                <w:sz w:val="20"/>
              </w:rPr>
              <w:t>Dyspné</w:t>
            </w:r>
            <w:r>
              <w:rPr>
                <w:sz w:val="20"/>
                <w:vertAlign w:val="superscript"/>
              </w:rPr>
              <w:t>◊,◊◊</w:t>
            </w:r>
            <w:r>
              <w:rPr>
                <w:sz w:val="20"/>
              </w:rPr>
              <w:t>, epistakse^, hoste</w:t>
            </w:r>
          </w:p>
          <w:p w14:paraId="07F4EED3" w14:textId="77777777" w:rsidR="00DF11E0" w:rsidRPr="00D2126A" w:rsidRDefault="00DF11E0" w:rsidP="006B7D29">
            <w:pPr>
              <w:rPr>
                <w:sz w:val="20"/>
                <w:szCs w:val="20"/>
              </w:rPr>
            </w:pPr>
          </w:p>
          <w:p w14:paraId="5A7AD670" w14:textId="77777777" w:rsidR="00DF11E0" w:rsidRPr="00D2126A" w:rsidRDefault="000E5A86" w:rsidP="006B7D29">
            <w:pPr>
              <w:rPr>
                <w:sz w:val="20"/>
                <w:szCs w:val="20"/>
                <w:u w:val="single"/>
              </w:rPr>
            </w:pPr>
            <w:r>
              <w:rPr>
                <w:sz w:val="20"/>
                <w:u w:val="single"/>
              </w:rPr>
              <w:t>Vanlige</w:t>
            </w:r>
          </w:p>
          <w:p w14:paraId="358172F6" w14:textId="77777777" w:rsidR="00F3495F" w:rsidRPr="00D2126A" w:rsidRDefault="000E5A86" w:rsidP="006B7D29">
            <w:pPr>
              <w:rPr>
                <w:sz w:val="20"/>
                <w:szCs w:val="20"/>
                <w:shd w:val="clear" w:color="auto" w:fill="C0C0C0"/>
              </w:rPr>
            </w:pPr>
            <w:r>
              <w:rPr>
                <w:sz w:val="20"/>
              </w:rPr>
              <w:t>Dysfoni</w:t>
            </w:r>
          </w:p>
        </w:tc>
        <w:tc>
          <w:tcPr>
            <w:tcW w:w="1678" w:type="pct"/>
            <w:shd w:val="clear" w:color="auto" w:fill="auto"/>
          </w:tcPr>
          <w:p w14:paraId="42240CE7" w14:textId="77777777" w:rsidR="00F3495F" w:rsidRPr="00D2126A" w:rsidRDefault="000E5A86" w:rsidP="006B7D29">
            <w:pPr>
              <w:snapToGrid w:val="0"/>
              <w:rPr>
                <w:sz w:val="20"/>
                <w:szCs w:val="20"/>
                <w:u w:val="single"/>
              </w:rPr>
            </w:pPr>
            <w:r>
              <w:rPr>
                <w:sz w:val="20"/>
                <w:u w:val="single"/>
              </w:rPr>
              <w:t>Vanlige</w:t>
            </w:r>
          </w:p>
          <w:p w14:paraId="7C0FC2F8" w14:textId="09DFE0DE" w:rsidR="00F3495F" w:rsidRPr="00D2126A" w:rsidRDefault="000E5A86" w:rsidP="006B7D29">
            <w:pPr>
              <w:rPr>
                <w:sz w:val="20"/>
                <w:szCs w:val="20"/>
                <w:shd w:val="clear" w:color="auto" w:fill="C0C0C0"/>
              </w:rPr>
            </w:pPr>
            <w:r>
              <w:rPr>
                <w:sz w:val="20"/>
              </w:rPr>
              <w:t>Pustevansker</w:t>
            </w:r>
            <w:r>
              <w:rPr>
                <w:sz w:val="20"/>
                <w:vertAlign w:val="superscript"/>
              </w:rPr>
              <w:t>◊</w:t>
            </w:r>
            <w:r>
              <w:rPr>
                <w:sz w:val="20"/>
              </w:rPr>
              <w:t>, dyspné</w:t>
            </w:r>
            <w:r>
              <w:rPr>
                <w:sz w:val="20"/>
                <w:vertAlign w:val="superscript"/>
              </w:rPr>
              <w:t>◊,◊◊</w:t>
            </w:r>
            <w:r>
              <w:rPr>
                <w:sz w:val="20"/>
              </w:rPr>
              <w:t>, pleurittsmerter</w:t>
            </w:r>
            <w:r>
              <w:rPr>
                <w:sz w:val="20"/>
                <w:vertAlign w:val="superscript"/>
              </w:rPr>
              <w:t>◊◊</w:t>
            </w:r>
            <w:r>
              <w:rPr>
                <w:sz w:val="20"/>
              </w:rPr>
              <w:t>,</w:t>
            </w:r>
            <w:r>
              <w:rPr>
                <w:sz w:val="20"/>
                <w:vertAlign w:val="superscript"/>
              </w:rPr>
              <w:t xml:space="preserve"> </w:t>
            </w:r>
            <w:r>
              <w:rPr>
                <w:sz w:val="20"/>
              </w:rPr>
              <w:t>hypoksi</w:t>
            </w:r>
            <w:r>
              <w:rPr>
                <w:sz w:val="20"/>
                <w:vertAlign w:val="superscript"/>
              </w:rPr>
              <w:t>◊◊</w:t>
            </w:r>
          </w:p>
        </w:tc>
      </w:tr>
      <w:tr w:rsidR="00D5485C" w:rsidRPr="00D2126A" w14:paraId="61545471" w14:textId="77777777" w:rsidTr="0097536F">
        <w:trPr>
          <w:cantSplit/>
          <w:trHeight w:val="57"/>
        </w:trPr>
        <w:tc>
          <w:tcPr>
            <w:tcW w:w="1042" w:type="pct"/>
            <w:shd w:val="clear" w:color="auto" w:fill="auto"/>
          </w:tcPr>
          <w:p w14:paraId="37B962D6" w14:textId="77777777" w:rsidR="00F3495F" w:rsidRPr="00D2126A" w:rsidRDefault="000E5A86" w:rsidP="006B7D29">
            <w:pPr>
              <w:snapToGrid w:val="0"/>
              <w:rPr>
                <w:b/>
                <w:bCs/>
                <w:sz w:val="20"/>
                <w:szCs w:val="20"/>
              </w:rPr>
            </w:pPr>
            <w:r>
              <w:rPr>
                <w:b/>
                <w:sz w:val="20"/>
              </w:rPr>
              <w:t>Gastrointestinale sykdommer</w:t>
            </w:r>
          </w:p>
        </w:tc>
        <w:tc>
          <w:tcPr>
            <w:tcW w:w="2280" w:type="pct"/>
            <w:shd w:val="clear" w:color="auto" w:fill="auto"/>
          </w:tcPr>
          <w:p w14:paraId="5E1180B6" w14:textId="77777777" w:rsidR="00F3495F" w:rsidRPr="00D2126A" w:rsidRDefault="000E5A86" w:rsidP="006B7D29">
            <w:pPr>
              <w:snapToGrid w:val="0"/>
              <w:rPr>
                <w:sz w:val="20"/>
                <w:szCs w:val="20"/>
                <w:u w:val="single"/>
              </w:rPr>
            </w:pPr>
            <w:r>
              <w:rPr>
                <w:sz w:val="20"/>
                <w:u w:val="single"/>
              </w:rPr>
              <w:t>Svært vanlige</w:t>
            </w:r>
          </w:p>
          <w:p w14:paraId="60839F35" w14:textId="17A8FDFD" w:rsidR="00F3495F" w:rsidRPr="00D2126A" w:rsidRDefault="000E5A86" w:rsidP="006B7D29">
            <w:pPr>
              <w:rPr>
                <w:sz w:val="20"/>
                <w:szCs w:val="20"/>
              </w:rPr>
            </w:pPr>
            <w:r>
              <w:rPr>
                <w:sz w:val="20"/>
              </w:rPr>
              <w:t>Diaré</w:t>
            </w:r>
            <w:r>
              <w:rPr>
                <w:sz w:val="20"/>
                <w:vertAlign w:val="superscript"/>
              </w:rPr>
              <w:t>◊,◊◊</w:t>
            </w:r>
            <w:r>
              <w:rPr>
                <w:sz w:val="20"/>
              </w:rPr>
              <w:t>, forstoppelse</w:t>
            </w:r>
            <w:r>
              <w:rPr>
                <w:sz w:val="20"/>
                <w:vertAlign w:val="superscript"/>
              </w:rPr>
              <w:t>◊</w:t>
            </w:r>
            <w:r>
              <w:rPr>
                <w:sz w:val="20"/>
              </w:rPr>
              <w:t>, abdominalsmerter</w:t>
            </w:r>
            <w:r>
              <w:rPr>
                <w:sz w:val="20"/>
                <w:vertAlign w:val="superscript"/>
              </w:rPr>
              <w:t>◊◊</w:t>
            </w:r>
            <w:r>
              <w:rPr>
                <w:sz w:val="20"/>
              </w:rPr>
              <w:t>, kvalme, oppkast</w:t>
            </w:r>
            <w:r>
              <w:rPr>
                <w:sz w:val="20"/>
                <w:vertAlign w:val="superscript"/>
              </w:rPr>
              <w:t>◊◊</w:t>
            </w:r>
            <w:r>
              <w:rPr>
                <w:sz w:val="20"/>
              </w:rPr>
              <w:t>, dyspepsi, munntørrhet, stomatitt</w:t>
            </w:r>
          </w:p>
          <w:p w14:paraId="347F8CF8" w14:textId="77777777" w:rsidR="00F3495F" w:rsidRPr="00D2126A" w:rsidRDefault="00F3495F" w:rsidP="006B7D29">
            <w:pPr>
              <w:pStyle w:val="Date"/>
              <w:rPr>
                <w:sz w:val="20"/>
                <w:szCs w:val="20"/>
              </w:rPr>
            </w:pPr>
          </w:p>
          <w:p w14:paraId="1C4FE255" w14:textId="77777777" w:rsidR="00F3495F" w:rsidRPr="00D2126A" w:rsidRDefault="000E5A86" w:rsidP="006B7D29">
            <w:pPr>
              <w:rPr>
                <w:sz w:val="20"/>
                <w:szCs w:val="20"/>
                <w:u w:val="single"/>
              </w:rPr>
            </w:pPr>
            <w:r>
              <w:rPr>
                <w:sz w:val="20"/>
                <w:u w:val="single"/>
              </w:rPr>
              <w:t>Vanlige</w:t>
            </w:r>
          </w:p>
          <w:p w14:paraId="3FAAA15C" w14:textId="14A7732A" w:rsidR="00F3495F" w:rsidRPr="00D2126A" w:rsidRDefault="000E5A86" w:rsidP="006B7D29">
            <w:pPr>
              <w:rPr>
                <w:sz w:val="20"/>
                <w:szCs w:val="20"/>
              </w:rPr>
            </w:pPr>
            <w:r>
              <w:rPr>
                <w:sz w:val="20"/>
              </w:rPr>
              <w:t>Gastrointestinalblødning (inkludert rektalblødning, hemorroideblødning, blødende magesår og gingivalblødning)^</w:t>
            </w:r>
            <w:r>
              <w:rPr>
                <w:sz w:val="20"/>
                <w:vertAlign w:val="superscript"/>
              </w:rPr>
              <w:t>,◊◊</w:t>
            </w:r>
            <w:r>
              <w:rPr>
                <w:sz w:val="20"/>
              </w:rPr>
              <w:t>, dysfagi</w:t>
            </w:r>
          </w:p>
          <w:p w14:paraId="0FFD0F08" w14:textId="77777777" w:rsidR="00F3495F" w:rsidRPr="00D2126A" w:rsidRDefault="00F3495F" w:rsidP="006B7D29">
            <w:pPr>
              <w:pStyle w:val="Date"/>
              <w:rPr>
                <w:sz w:val="20"/>
                <w:szCs w:val="20"/>
              </w:rPr>
            </w:pPr>
          </w:p>
          <w:p w14:paraId="7A3659C1" w14:textId="77777777" w:rsidR="00F3495F" w:rsidRPr="00D2126A" w:rsidRDefault="000E5A86" w:rsidP="006B7D29">
            <w:pPr>
              <w:rPr>
                <w:sz w:val="20"/>
                <w:szCs w:val="20"/>
                <w:u w:val="single"/>
              </w:rPr>
            </w:pPr>
            <w:r>
              <w:rPr>
                <w:sz w:val="20"/>
                <w:u w:val="single"/>
              </w:rPr>
              <w:t>Mindre vanlige</w:t>
            </w:r>
          </w:p>
          <w:p w14:paraId="121E35A1" w14:textId="06F7D14C" w:rsidR="00F3495F" w:rsidRPr="00D2126A" w:rsidRDefault="000E5A86" w:rsidP="006B7D29">
            <w:pPr>
              <w:rPr>
                <w:b/>
                <w:i/>
                <w:sz w:val="20"/>
                <w:szCs w:val="20"/>
              </w:rPr>
            </w:pPr>
            <w:r>
              <w:rPr>
                <w:sz w:val="20"/>
              </w:rPr>
              <w:t>Kolitt, tyflitt</w:t>
            </w:r>
          </w:p>
        </w:tc>
        <w:tc>
          <w:tcPr>
            <w:tcW w:w="1678" w:type="pct"/>
            <w:shd w:val="clear" w:color="auto" w:fill="auto"/>
          </w:tcPr>
          <w:p w14:paraId="2BFC2659" w14:textId="77777777" w:rsidR="00F3495F" w:rsidRPr="00D2126A" w:rsidRDefault="000E5A86" w:rsidP="006B7D29">
            <w:pPr>
              <w:snapToGrid w:val="0"/>
              <w:rPr>
                <w:sz w:val="20"/>
                <w:szCs w:val="20"/>
                <w:u w:val="single"/>
              </w:rPr>
            </w:pPr>
            <w:r>
              <w:rPr>
                <w:sz w:val="20"/>
                <w:u w:val="single"/>
              </w:rPr>
              <w:t>Vanlige</w:t>
            </w:r>
          </w:p>
          <w:p w14:paraId="0357FB67" w14:textId="302C928B" w:rsidR="00F3495F" w:rsidRPr="00D2126A" w:rsidRDefault="000E5A86" w:rsidP="006B7D29">
            <w:pPr>
              <w:rPr>
                <w:b/>
                <w:i/>
                <w:sz w:val="20"/>
                <w:szCs w:val="20"/>
              </w:rPr>
            </w:pPr>
            <w:r>
              <w:rPr>
                <w:sz w:val="20"/>
              </w:rPr>
              <w:t>Gastrointestinalblødning^,</w:t>
            </w:r>
            <w:r>
              <w:rPr>
                <w:sz w:val="20"/>
                <w:vertAlign w:val="superscript"/>
              </w:rPr>
              <w:t>◊,◊◊</w:t>
            </w:r>
            <w:r>
              <w:rPr>
                <w:sz w:val="20"/>
              </w:rPr>
              <w:t>, blokkering av tynntarm</w:t>
            </w:r>
            <w:r>
              <w:rPr>
                <w:sz w:val="20"/>
                <w:vertAlign w:val="superscript"/>
              </w:rPr>
              <w:t>◊◊</w:t>
            </w:r>
            <w:r>
              <w:rPr>
                <w:sz w:val="20"/>
              </w:rPr>
              <w:t>, diaré</w:t>
            </w:r>
            <w:r>
              <w:rPr>
                <w:sz w:val="20"/>
                <w:vertAlign w:val="superscript"/>
              </w:rPr>
              <w:t>◊◊</w:t>
            </w:r>
            <w:r>
              <w:rPr>
                <w:sz w:val="20"/>
              </w:rPr>
              <w:t>, forstoppelse</w:t>
            </w:r>
            <w:r>
              <w:rPr>
                <w:sz w:val="20"/>
                <w:vertAlign w:val="superscript"/>
              </w:rPr>
              <w:t>◊</w:t>
            </w:r>
            <w:r>
              <w:rPr>
                <w:sz w:val="20"/>
              </w:rPr>
              <w:t>, abdominalsmerter</w:t>
            </w:r>
            <w:r>
              <w:rPr>
                <w:sz w:val="20"/>
                <w:vertAlign w:val="superscript"/>
              </w:rPr>
              <w:t>◊◊</w:t>
            </w:r>
            <w:r>
              <w:rPr>
                <w:sz w:val="20"/>
              </w:rPr>
              <w:t>, kvalme, oppkast</w:t>
            </w:r>
            <w:r>
              <w:rPr>
                <w:sz w:val="20"/>
                <w:vertAlign w:val="superscript"/>
              </w:rPr>
              <w:t>◊◊</w:t>
            </w:r>
          </w:p>
        </w:tc>
      </w:tr>
      <w:tr w:rsidR="00D5485C" w:rsidRPr="00D2126A" w14:paraId="149AE39B" w14:textId="77777777" w:rsidTr="0097536F">
        <w:trPr>
          <w:cantSplit/>
          <w:trHeight w:val="57"/>
        </w:trPr>
        <w:tc>
          <w:tcPr>
            <w:tcW w:w="1042" w:type="pct"/>
            <w:shd w:val="clear" w:color="auto" w:fill="auto"/>
          </w:tcPr>
          <w:p w14:paraId="7B384B76" w14:textId="77777777" w:rsidR="00F3495F" w:rsidRPr="00D2126A" w:rsidRDefault="000E5A86" w:rsidP="006B7D29">
            <w:pPr>
              <w:snapToGrid w:val="0"/>
              <w:rPr>
                <w:b/>
                <w:bCs/>
                <w:sz w:val="20"/>
                <w:szCs w:val="20"/>
              </w:rPr>
            </w:pPr>
            <w:r>
              <w:rPr>
                <w:b/>
                <w:sz w:val="20"/>
              </w:rPr>
              <w:lastRenderedPageBreak/>
              <w:t>Sykdommer i lever og galleveier</w:t>
            </w:r>
          </w:p>
        </w:tc>
        <w:tc>
          <w:tcPr>
            <w:tcW w:w="2280" w:type="pct"/>
            <w:shd w:val="clear" w:color="auto" w:fill="auto"/>
          </w:tcPr>
          <w:p w14:paraId="39B3FAF5" w14:textId="77777777" w:rsidR="00DF11E0" w:rsidRPr="00D2126A" w:rsidRDefault="000E5A86" w:rsidP="006B7D29">
            <w:pPr>
              <w:rPr>
                <w:sz w:val="20"/>
                <w:szCs w:val="20"/>
                <w:u w:val="single"/>
              </w:rPr>
            </w:pPr>
            <w:r>
              <w:rPr>
                <w:sz w:val="20"/>
                <w:u w:val="single"/>
              </w:rPr>
              <w:t>Svært vanlige</w:t>
            </w:r>
          </w:p>
          <w:p w14:paraId="48AF640B" w14:textId="77777777" w:rsidR="00DF11E0" w:rsidRPr="00D2126A" w:rsidRDefault="000E5A86" w:rsidP="006B7D29">
            <w:pPr>
              <w:rPr>
                <w:sz w:val="20"/>
                <w:szCs w:val="20"/>
              </w:rPr>
            </w:pPr>
            <w:r>
              <w:rPr>
                <w:sz w:val="20"/>
              </w:rPr>
              <w:t>Økt alaninaminotransferase, økt aspartataminotransferase</w:t>
            </w:r>
          </w:p>
          <w:p w14:paraId="0B9DC813" w14:textId="77777777" w:rsidR="00DF11E0" w:rsidRPr="00D2126A" w:rsidRDefault="00DF11E0" w:rsidP="006B7D29">
            <w:pPr>
              <w:rPr>
                <w:sz w:val="20"/>
                <w:szCs w:val="20"/>
                <w:u w:val="single"/>
              </w:rPr>
            </w:pPr>
          </w:p>
          <w:p w14:paraId="3F113EB8" w14:textId="77777777" w:rsidR="00F3495F" w:rsidRPr="00D2126A" w:rsidRDefault="000E5A86" w:rsidP="006B7D29">
            <w:pPr>
              <w:rPr>
                <w:sz w:val="20"/>
                <w:szCs w:val="20"/>
                <w:u w:val="single"/>
              </w:rPr>
            </w:pPr>
            <w:r>
              <w:rPr>
                <w:sz w:val="20"/>
                <w:u w:val="single"/>
              </w:rPr>
              <w:t>Vanlige</w:t>
            </w:r>
          </w:p>
          <w:p w14:paraId="139FED11" w14:textId="77777777" w:rsidR="00F3495F" w:rsidRPr="00D2126A" w:rsidRDefault="000E5A86" w:rsidP="006B7D29">
            <w:pPr>
              <w:rPr>
                <w:sz w:val="20"/>
                <w:szCs w:val="20"/>
              </w:rPr>
            </w:pPr>
            <w:r>
              <w:rPr>
                <w:sz w:val="20"/>
              </w:rPr>
              <w:t>Levercelleskade</w:t>
            </w:r>
            <w:r>
              <w:rPr>
                <w:sz w:val="20"/>
                <w:vertAlign w:val="superscript"/>
              </w:rPr>
              <w:t>◊◊</w:t>
            </w:r>
            <w:r>
              <w:rPr>
                <w:sz w:val="20"/>
              </w:rPr>
              <w:t>, unormale leverfunksjonsprøver</w:t>
            </w:r>
            <w:r>
              <w:rPr>
                <w:sz w:val="20"/>
                <w:vertAlign w:val="superscript"/>
              </w:rPr>
              <w:t>◊</w:t>
            </w:r>
            <w:r>
              <w:rPr>
                <w:sz w:val="20"/>
              </w:rPr>
              <w:t xml:space="preserve"> hyperbilirubinemi</w:t>
            </w:r>
          </w:p>
          <w:p w14:paraId="79565EF1" w14:textId="77777777" w:rsidR="00F3495F" w:rsidRPr="00D2126A" w:rsidRDefault="00F3495F" w:rsidP="006B7D29">
            <w:pPr>
              <w:pStyle w:val="Date"/>
              <w:rPr>
                <w:sz w:val="20"/>
                <w:szCs w:val="20"/>
              </w:rPr>
            </w:pPr>
          </w:p>
          <w:p w14:paraId="0185457B" w14:textId="77777777" w:rsidR="00F3495F" w:rsidRPr="00D2126A" w:rsidRDefault="000E5A86" w:rsidP="006B7D29">
            <w:pPr>
              <w:rPr>
                <w:sz w:val="20"/>
                <w:szCs w:val="20"/>
                <w:u w:val="single"/>
              </w:rPr>
            </w:pPr>
            <w:r>
              <w:rPr>
                <w:sz w:val="20"/>
                <w:u w:val="single"/>
              </w:rPr>
              <w:t>Mindre vanlige</w:t>
            </w:r>
          </w:p>
          <w:p w14:paraId="70C731F5" w14:textId="77777777" w:rsidR="00F3495F" w:rsidRPr="00D2126A" w:rsidRDefault="000E5A86" w:rsidP="006B7D29">
            <w:pPr>
              <w:pStyle w:val="Date"/>
              <w:rPr>
                <w:sz w:val="20"/>
                <w:szCs w:val="20"/>
              </w:rPr>
            </w:pPr>
            <w:r>
              <w:rPr>
                <w:sz w:val="20"/>
              </w:rPr>
              <w:t>Leversvikt^</w:t>
            </w:r>
          </w:p>
        </w:tc>
        <w:tc>
          <w:tcPr>
            <w:tcW w:w="1678" w:type="pct"/>
            <w:shd w:val="clear" w:color="auto" w:fill="auto"/>
          </w:tcPr>
          <w:p w14:paraId="24D47FA4" w14:textId="77777777" w:rsidR="00F3495F" w:rsidRPr="00D2126A" w:rsidRDefault="000E5A86" w:rsidP="006B7D29">
            <w:pPr>
              <w:snapToGrid w:val="0"/>
              <w:rPr>
                <w:sz w:val="20"/>
                <w:szCs w:val="20"/>
                <w:u w:val="single"/>
              </w:rPr>
            </w:pPr>
            <w:r>
              <w:rPr>
                <w:sz w:val="20"/>
                <w:u w:val="single"/>
              </w:rPr>
              <w:t>Vanlige</w:t>
            </w:r>
          </w:p>
          <w:p w14:paraId="07316A5B" w14:textId="77777777" w:rsidR="00F3495F" w:rsidRPr="00D2126A" w:rsidRDefault="000E5A86" w:rsidP="006B7D29">
            <w:pPr>
              <w:rPr>
                <w:sz w:val="20"/>
                <w:szCs w:val="20"/>
              </w:rPr>
            </w:pPr>
            <w:r>
              <w:rPr>
                <w:sz w:val="20"/>
              </w:rPr>
              <w:t>Kolestase</w:t>
            </w:r>
            <w:r>
              <w:rPr>
                <w:sz w:val="20"/>
                <w:vertAlign w:val="superscript"/>
              </w:rPr>
              <w:t>◊</w:t>
            </w:r>
            <w:r>
              <w:rPr>
                <w:sz w:val="20"/>
              </w:rPr>
              <w:t>, levertoksisitet, levercelleskade</w:t>
            </w:r>
            <w:r>
              <w:rPr>
                <w:sz w:val="20"/>
                <w:vertAlign w:val="superscript"/>
              </w:rPr>
              <w:t>◊◊</w:t>
            </w:r>
            <w:r>
              <w:rPr>
                <w:sz w:val="20"/>
              </w:rPr>
              <w:t>, økt alaninaminotransferase, unormale leverfunksjonsprøver</w:t>
            </w:r>
            <w:r>
              <w:rPr>
                <w:sz w:val="20"/>
                <w:vertAlign w:val="superscript"/>
              </w:rPr>
              <w:t>◊</w:t>
            </w:r>
          </w:p>
          <w:p w14:paraId="0DC9EC3E" w14:textId="77777777" w:rsidR="00F3495F" w:rsidRPr="00D2126A" w:rsidRDefault="00F3495F" w:rsidP="006B7D29">
            <w:pPr>
              <w:rPr>
                <w:sz w:val="20"/>
                <w:szCs w:val="20"/>
              </w:rPr>
            </w:pPr>
          </w:p>
          <w:p w14:paraId="1678CF6E" w14:textId="77777777" w:rsidR="00F3495F" w:rsidRPr="00D2126A" w:rsidRDefault="000E5A86" w:rsidP="006B7D29">
            <w:pPr>
              <w:rPr>
                <w:sz w:val="20"/>
                <w:szCs w:val="20"/>
                <w:u w:val="single"/>
              </w:rPr>
            </w:pPr>
            <w:r>
              <w:rPr>
                <w:sz w:val="20"/>
                <w:u w:val="single"/>
              </w:rPr>
              <w:t>Mindre vanlige</w:t>
            </w:r>
          </w:p>
          <w:p w14:paraId="33BA7EB0" w14:textId="77777777" w:rsidR="00F3495F" w:rsidRPr="00D2126A" w:rsidRDefault="000E5A86" w:rsidP="006B7D29">
            <w:pPr>
              <w:pStyle w:val="Date"/>
              <w:rPr>
                <w:sz w:val="20"/>
                <w:szCs w:val="20"/>
              </w:rPr>
            </w:pPr>
            <w:r>
              <w:rPr>
                <w:sz w:val="20"/>
              </w:rPr>
              <w:t>Leversvikt^</w:t>
            </w:r>
          </w:p>
        </w:tc>
      </w:tr>
      <w:tr w:rsidR="00D5485C" w:rsidRPr="00D2126A" w14:paraId="1FB3B6CA" w14:textId="77777777" w:rsidTr="0097536F">
        <w:trPr>
          <w:cantSplit/>
          <w:trHeight w:val="57"/>
        </w:trPr>
        <w:tc>
          <w:tcPr>
            <w:tcW w:w="1042" w:type="pct"/>
            <w:shd w:val="clear" w:color="auto" w:fill="auto"/>
          </w:tcPr>
          <w:p w14:paraId="151A7798" w14:textId="77777777" w:rsidR="00F3495F" w:rsidRPr="00D2126A" w:rsidRDefault="000E5A86" w:rsidP="006B7D29">
            <w:pPr>
              <w:snapToGrid w:val="0"/>
              <w:rPr>
                <w:b/>
                <w:bCs/>
                <w:sz w:val="20"/>
                <w:szCs w:val="20"/>
              </w:rPr>
            </w:pPr>
            <w:r>
              <w:rPr>
                <w:b/>
                <w:sz w:val="20"/>
              </w:rPr>
              <w:t>Hud</w:t>
            </w:r>
            <w:r>
              <w:rPr>
                <w:b/>
                <w:sz w:val="20"/>
              </w:rPr>
              <w:noBreakHyphen/>
              <w:t xml:space="preserve"> og underhuds</w:t>
            </w:r>
            <w:r>
              <w:rPr>
                <w:b/>
                <w:sz w:val="20"/>
              </w:rPr>
              <w:softHyphen/>
              <w:t>sykdommer</w:t>
            </w:r>
          </w:p>
        </w:tc>
        <w:tc>
          <w:tcPr>
            <w:tcW w:w="2280" w:type="pct"/>
            <w:shd w:val="clear" w:color="auto" w:fill="auto"/>
          </w:tcPr>
          <w:p w14:paraId="336AC43B" w14:textId="77777777" w:rsidR="00F3495F" w:rsidRPr="00D2126A" w:rsidRDefault="000E5A86" w:rsidP="006B7D29">
            <w:pPr>
              <w:snapToGrid w:val="0"/>
              <w:rPr>
                <w:sz w:val="20"/>
                <w:szCs w:val="20"/>
                <w:u w:val="single"/>
              </w:rPr>
            </w:pPr>
            <w:r>
              <w:rPr>
                <w:sz w:val="20"/>
                <w:u w:val="single"/>
              </w:rPr>
              <w:t>Svært vanlige</w:t>
            </w:r>
          </w:p>
          <w:p w14:paraId="21F6E640" w14:textId="77777777" w:rsidR="00F3495F" w:rsidRPr="00D2126A" w:rsidRDefault="000E5A86" w:rsidP="006B7D29">
            <w:pPr>
              <w:rPr>
                <w:sz w:val="20"/>
                <w:szCs w:val="20"/>
              </w:rPr>
            </w:pPr>
            <w:r>
              <w:rPr>
                <w:sz w:val="20"/>
              </w:rPr>
              <w:t>Utslett</w:t>
            </w:r>
            <w:r>
              <w:rPr>
                <w:sz w:val="20"/>
                <w:vertAlign w:val="superscript"/>
              </w:rPr>
              <w:t>◊◊</w:t>
            </w:r>
            <w:r>
              <w:rPr>
                <w:sz w:val="20"/>
              </w:rPr>
              <w:t>, kløe</w:t>
            </w:r>
          </w:p>
          <w:p w14:paraId="17EBDE6C" w14:textId="77777777" w:rsidR="00F3495F" w:rsidRPr="00D2126A" w:rsidRDefault="00F3495F" w:rsidP="006B7D29">
            <w:pPr>
              <w:rPr>
                <w:sz w:val="20"/>
                <w:szCs w:val="20"/>
                <w:shd w:val="clear" w:color="auto" w:fill="C0C0C0"/>
              </w:rPr>
            </w:pPr>
          </w:p>
          <w:p w14:paraId="4EC09F6A" w14:textId="77777777" w:rsidR="00F3495F" w:rsidRPr="00D2126A" w:rsidRDefault="000E5A86" w:rsidP="006B7D29">
            <w:pPr>
              <w:rPr>
                <w:sz w:val="20"/>
                <w:szCs w:val="20"/>
                <w:u w:val="single"/>
              </w:rPr>
            </w:pPr>
            <w:r>
              <w:rPr>
                <w:sz w:val="20"/>
                <w:u w:val="single"/>
              </w:rPr>
              <w:t>Vanlige</w:t>
            </w:r>
          </w:p>
          <w:p w14:paraId="4EB0789A" w14:textId="593B80C5" w:rsidR="00F3495F" w:rsidRPr="00D2126A" w:rsidRDefault="000E5A86" w:rsidP="006B7D29">
            <w:pPr>
              <w:rPr>
                <w:sz w:val="20"/>
                <w:szCs w:val="20"/>
              </w:rPr>
            </w:pPr>
            <w:r>
              <w:rPr>
                <w:sz w:val="20"/>
              </w:rPr>
              <w:t>Urtikaria, hyperhidrose, tørr hud, hyperpigmentering av hud, eksem, erytem</w:t>
            </w:r>
          </w:p>
          <w:p w14:paraId="630F96A4" w14:textId="77777777" w:rsidR="00F3495F" w:rsidRPr="00D2126A" w:rsidRDefault="00F3495F" w:rsidP="006B7D29">
            <w:pPr>
              <w:pStyle w:val="Date"/>
              <w:rPr>
                <w:sz w:val="20"/>
                <w:szCs w:val="20"/>
              </w:rPr>
            </w:pPr>
          </w:p>
          <w:p w14:paraId="68130497" w14:textId="77777777" w:rsidR="00F3495F" w:rsidRPr="00D2126A" w:rsidRDefault="000E5A86" w:rsidP="006B7D29">
            <w:pPr>
              <w:rPr>
                <w:sz w:val="20"/>
                <w:szCs w:val="20"/>
                <w:u w:val="single"/>
              </w:rPr>
            </w:pPr>
            <w:r>
              <w:rPr>
                <w:sz w:val="20"/>
                <w:u w:val="single"/>
              </w:rPr>
              <w:t>Mindre vanlige</w:t>
            </w:r>
          </w:p>
          <w:p w14:paraId="3CA40E17" w14:textId="4E6F58AB" w:rsidR="00F3495F" w:rsidRPr="00D2126A" w:rsidRDefault="000E5A86" w:rsidP="006B7D29">
            <w:pPr>
              <w:rPr>
                <w:b/>
                <w:i/>
                <w:sz w:val="20"/>
                <w:szCs w:val="20"/>
              </w:rPr>
            </w:pPr>
            <w:r>
              <w:rPr>
                <w:sz w:val="20"/>
              </w:rPr>
              <w:t>Legemiddelutslett med eosinofili og systemiske symptomer</w:t>
            </w:r>
            <w:r>
              <w:rPr>
                <w:sz w:val="20"/>
                <w:vertAlign w:val="superscript"/>
              </w:rPr>
              <w:t>◊◊</w:t>
            </w:r>
            <w:r>
              <w:rPr>
                <w:sz w:val="20"/>
              </w:rPr>
              <w:t>, misfarging av hud, lysfølsomhetsreaksjon</w:t>
            </w:r>
          </w:p>
        </w:tc>
        <w:tc>
          <w:tcPr>
            <w:tcW w:w="1678" w:type="pct"/>
            <w:shd w:val="clear" w:color="auto" w:fill="auto"/>
          </w:tcPr>
          <w:p w14:paraId="7CBD5E25" w14:textId="77777777" w:rsidR="00F3495F" w:rsidRPr="00D2126A" w:rsidRDefault="000E5A86" w:rsidP="006B7D29">
            <w:pPr>
              <w:snapToGrid w:val="0"/>
              <w:rPr>
                <w:sz w:val="20"/>
                <w:szCs w:val="20"/>
                <w:u w:val="single"/>
              </w:rPr>
            </w:pPr>
            <w:r>
              <w:rPr>
                <w:sz w:val="20"/>
                <w:u w:val="single"/>
              </w:rPr>
              <w:t>Vanlige</w:t>
            </w:r>
          </w:p>
          <w:p w14:paraId="07D1B0D3" w14:textId="77777777" w:rsidR="00BF3B31" w:rsidRPr="00D2126A" w:rsidRDefault="000E5A86" w:rsidP="006B7D29">
            <w:pPr>
              <w:rPr>
                <w:sz w:val="20"/>
                <w:szCs w:val="20"/>
              </w:rPr>
            </w:pPr>
            <w:r>
              <w:rPr>
                <w:sz w:val="20"/>
              </w:rPr>
              <w:t>Utslett</w:t>
            </w:r>
            <w:r>
              <w:rPr>
                <w:sz w:val="20"/>
                <w:vertAlign w:val="superscript"/>
              </w:rPr>
              <w:t>◊◊</w:t>
            </w:r>
          </w:p>
          <w:p w14:paraId="12793A0A" w14:textId="77777777" w:rsidR="00BF3B31" w:rsidRPr="00D2126A" w:rsidRDefault="00BF3B31" w:rsidP="006B7D29">
            <w:pPr>
              <w:rPr>
                <w:sz w:val="20"/>
                <w:szCs w:val="20"/>
              </w:rPr>
            </w:pPr>
          </w:p>
          <w:p w14:paraId="4FB44BA0" w14:textId="77777777" w:rsidR="00BF3B31" w:rsidRPr="00D2126A" w:rsidRDefault="000E5A86" w:rsidP="006B7D29">
            <w:pPr>
              <w:pStyle w:val="Date"/>
              <w:rPr>
                <w:sz w:val="20"/>
                <w:szCs w:val="20"/>
                <w:u w:val="single"/>
              </w:rPr>
            </w:pPr>
            <w:r>
              <w:rPr>
                <w:sz w:val="20"/>
                <w:u w:val="single"/>
              </w:rPr>
              <w:t>Mindre vanlige</w:t>
            </w:r>
          </w:p>
          <w:p w14:paraId="52C62997" w14:textId="77777777" w:rsidR="00BF3B31" w:rsidRPr="00D2126A" w:rsidRDefault="000E5A86" w:rsidP="006B7D29">
            <w:pPr>
              <w:pStyle w:val="Date"/>
              <w:rPr>
                <w:sz w:val="20"/>
                <w:szCs w:val="20"/>
              </w:rPr>
            </w:pPr>
            <w:r>
              <w:rPr>
                <w:sz w:val="20"/>
              </w:rPr>
              <w:t>Legemiddelutslett med eosinofili og systemiske symptomer</w:t>
            </w:r>
            <w:r>
              <w:rPr>
                <w:sz w:val="20"/>
                <w:vertAlign w:val="superscript"/>
              </w:rPr>
              <w:t>◊◊</w:t>
            </w:r>
          </w:p>
          <w:p w14:paraId="17367859" w14:textId="77777777" w:rsidR="00F3495F" w:rsidRPr="00D2126A" w:rsidRDefault="00F3495F" w:rsidP="006B7D29">
            <w:pPr>
              <w:rPr>
                <w:sz w:val="20"/>
                <w:szCs w:val="20"/>
              </w:rPr>
            </w:pPr>
          </w:p>
        </w:tc>
      </w:tr>
      <w:tr w:rsidR="00D5485C" w:rsidRPr="00D2126A" w14:paraId="5FA305D4" w14:textId="77777777" w:rsidTr="0097536F">
        <w:trPr>
          <w:cantSplit/>
          <w:trHeight w:val="57"/>
        </w:trPr>
        <w:tc>
          <w:tcPr>
            <w:tcW w:w="1042" w:type="pct"/>
            <w:shd w:val="clear" w:color="auto" w:fill="auto"/>
          </w:tcPr>
          <w:p w14:paraId="4C782FA9" w14:textId="77777777" w:rsidR="00F3495F" w:rsidRPr="00D2126A" w:rsidRDefault="000E5A86" w:rsidP="006B7D29">
            <w:pPr>
              <w:snapToGrid w:val="0"/>
              <w:rPr>
                <w:b/>
                <w:bCs/>
                <w:sz w:val="20"/>
                <w:szCs w:val="20"/>
              </w:rPr>
            </w:pPr>
            <w:r>
              <w:rPr>
                <w:b/>
                <w:sz w:val="20"/>
              </w:rPr>
              <w:t>Sykdommer i muskler, bindevev og skjelett</w:t>
            </w:r>
          </w:p>
        </w:tc>
        <w:tc>
          <w:tcPr>
            <w:tcW w:w="2280" w:type="pct"/>
            <w:shd w:val="clear" w:color="auto" w:fill="auto"/>
          </w:tcPr>
          <w:p w14:paraId="39C93CCA" w14:textId="77777777" w:rsidR="00F3495F" w:rsidRPr="00D2126A" w:rsidRDefault="000E5A86" w:rsidP="006B7D29">
            <w:pPr>
              <w:snapToGrid w:val="0"/>
              <w:rPr>
                <w:sz w:val="20"/>
                <w:szCs w:val="20"/>
                <w:u w:val="single"/>
              </w:rPr>
            </w:pPr>
            <w:r>
              <w:rPr>
                <w:sz w:val="20"/>
                <w:u w:val="single"/>
              </w:rPr>
              <w:t>Svært vanlige</w:t>
            </w:r>
          </w:p>
          <w:p w14:paraId="782DD56A" w14:textId="38FEA9F3" w:rsidR="00F3495F" w:rsidRPr="00D2126A" w:rsidRDefault="000E5A86" w:rsidP="006B7D29">
            <w:pPr>
              <w:rPr>
                <w:sz w:val="20"/>
                <w:szCs w:val="20"/>
              </w:rPr>
            </w:pPr>
            <w:r>
              <w:rPr>
                <w:sz w:val="20"/>
              </w:rPr>
              <w:t>Muskelsvakhet</w:t>
            </w:r>
            <w:r>
              <w:rPr>
                <w:sz w:val="20"/>
                <w:vertAlign w:val="superscript"/>
              </w:rPr>
              <w:t>◊◊</w:t>
            </w:r>
            <w:r>
              <w:rPr>
                <w:sz w:val="20"/>
              </w:rPr>
              <w:t>, muskelspasmer, bensmerter</w:t>
            </w:r>
            <w:r>
              <w:rPr>
                <w:sz w:val="20"/>
                <w:vertAlign w:val="superscript"/>
              </w:rPr>
              <w:t>◊</w:t>
            </w:r>
            <w:r>
              <w:rPr>
                <w:sz w:val="20"/>
              </w:rPr>
              <w:t>, smerter og ubehag i muskler, bindevev og skjelett (herunder ryggsmerter</w:t>
            </w:r>
            <w:r>
              <w:rPr>
                <w:sz w:val="20"/>
                <w:vertAlign w:val="superscript"/>
              </w:rPr>
              <w:t>◊.◊◊</w:t>
            </w:r>
            <w:r>
              <w:rPr>
                <w:sz w:val="20"/>
              </w:rPr>
              <w:t>), smerter i ekstremiteter, myalgi, artralgi</w:t>
            </w:r>
            <w:r>
              <w:rPr>
                <w:sz w:val="20"/>
                <w:vertAlign w:val="superscript"/>
              </w:rPr>
              <w:t>◊</w:t>
            </w:r>
          </w:p>
          <w:p w14:paraId="11614104" w14:textId="77777777" w:rsidR="00F3495F" w:rsidRPr="00D2126A" w:rsidRDefault="00F3495F" w:rsidP="006B7D29">
            <w:pPr>
              <w:pStyle w:val="Date"/>
              <w:rPr>
                <w:sz w:val="20"/>
                <w:szCs w:val="20"/>
              </w:rPr>
            </w:pPr>
          </w:p>
          <w:p w14:paraId="5B07F385" w14:textId="77777777" w:rsidR="00F3495F" w:rsidRPr="00D2126A" w:rsidRDefault="000E5A86" w:rsidP="006B7D29">
            <w:pPr>
              <w:pStyle w:val="Date"/>
              <w:rPr>
                <w:sz w:val="20"/>
                <w:szCs w:val="20"/>
              </w:rPr>
            </w:pPr>
            <w:r>
              <w:rPr>
                <w:sz w:val="20"/>
                <w:u w:val="single"/>
              </w:rPr>
              <w:t>Vanlige</w:t>
            </w:r>
          </w:p>
          <w:p w14:paraId="5B161094" w14:textId="77777777" w:rsidR="00F3495F" w:rsidRPr="00D2126A" w:rsidRDefault="000E5A86" w:rsidP="006B7D29">
            <w:pPr>
              <w:pStyle w:val="Date"/>
              <w:rPr>
                <w:sz w:val="20"/>
                <w:szCs w:val="20"/>
              </w:rPr>
            </w:pPr>
            <w:r>
              <w:rPr>
                <w:sz w:val="20"/>
              </w:rPr>
              <w:t>Leddhevelser</w:t>
            </w:r>
          </w:p>
        </w:tc>
        <w:tc>
          <w:tcPr>
            <w:tcW w:w="1678" w:type="pct"/>
            <w:shd w:val="clear" w:color="auto" w:fill="auto"/>
          </w:tcPr>
          <w:p w14:paraId="7886E0BE" w14:textId="77777777" w:rsidR="00F3495F" w:rsidRPr="00D2126A" w:rsidRDefault="000E5A86" w:rsidP="006B7D29">
            <w:pPr>
              <w:snapToGrid w:val="0"/>
              <w:rPr>
                <w:sz w:val="20"/>
                <w:szCs w:val="20"/>
                <w:u w:val="single"/>
              </w:rPr>
            </w:pPr>
            <w:r>
              <w:rPr>
                <w:sz w:val="20"/>
                <w:u w:val="single"/>
              </w:rPr>
              <w:t>Vanlige</w:t>
            </w:r>
          </w:p>
          <w:p w14:paraId="6968D733" w14:textId="1CCAA5BF" w:rsidR="003123BD" w:rsidRPr="00D2126A" w:rsidRDefault="000E5A86" w:rsidP="006B7D29">
            <w:pPr>
              <w:rPr>
                <w:sz w:val="20"/>
                <w:szCs w:val="20"/>
              </w:rPr>
            </w:pPr>
            <w:r>
              <w:rPr>
                <w:sz w:val="20"/>
              </w:rPr>
              <w:t>Muskelsvakhet</w:t>
            </w:r>
            <w:r>
              <w:rPr>
                <w:sz w:val="20"/>
                <w:vertAlign w:val="superscript"/>
              </w:rPr>
              <w:t>◊◊</w:t>
            </w:r>
            <w:r>
              <w:rPr>
                <w:sz w:val="20"/>
              </w:rPr>
              <w:t>, bensmerter</w:t>
            </w:r>
            <w:r>
              <w:rPr>
                <w:sz w:val="20"/>
                <w:vertAlign w:val="superscript"/>
              </w:rPr>
              <w:t>◊</w:t>
            </w:r>
            <w:r>
              <w:rPr>
                <w:sz w:val="20"/>
              </w:rPr>
              <w:t>, smerter og ubehag i muskler, bindevev og skjelett (herunder ryggsmerter</w:t>
            </w:r>
            <w:r>
              <w:rPr>
                <w:sz w:val="20"/>
                <w:vertAlign w:val="superscript"/>
              </w:rPr>
              <w:t>◊,◊◊</w:t>
            </w:r>
            <w:r>
              <w:rPr>
                <w:sz w:val="20"/>
              </w:rPr>
              <w:t>)</w:t>
            </w:r>
          </w:p>
          <w:p w14:paraId="7614BB3B" w14:textId="77777777" w:rsidR="00F3495F" w:rsidRPr="00D2126A" w:rsidRDefault="00F3495F" w:rsidP="006B7D29">
            <w:pPr>
              <w:pStyle w:val="Date"/>
              <w:rPr>
                <w:sz w:val="20"/>
                <w:szCs w:val="20"/>
              </w:rPr>
            </w:pPr>
          </w:p>
          <w:p w14:paraId="145FC25E" w14:textId="77777777" w:rsidR="00F3495F" w:rsidRPr="00D2126A" w:rsidRDefault="000E5A86" w:rsidP="006B7D29">
            <w:pPr>
              <w:rPr>
                <w:sz w:val="20"/>
                <w:szCs w:val="20"/>
                <w:u w:val="single"/>
              </w:rPr>
            </w:pPr>
            <w:r>
              <w:rPr>
                <w:sz w:val="20"/>
                <w:u w:val="single"/>
              </w:rPr>
              <w:t>Mindre vanlige</w:t>
            </w:r>
          </w:p>
          <w:p w14:paraId="38B05469" w14:textId="77777777" w:rsidR="00F3495F" w:rsidRPr="00D2126A" w:rsidRDefault="000E5A86" w:rsidP="006B7D29">
            <w:pPr>
              <w:rPr>
                <w:sz w:val="20"/>
                <w:szCs w:val="20"/>
              </w:rPr>
            </w:pPr>
            <w:r>
              <w:rPr>
                <w:sz w:val="20"/>
              </w:rPr>
              <w:t>Leddhevelser</w:t>
            </w:r>
          </w:p>
        </w:tc>
      </w:tr>
      <w:tr w:rsidR="00D5485C" w:rsidRPr="00D2126A" w14:paraId="61EE3254" w14:textId="77777777" w:rsidTr="0097536F">
        <w:trPr>
          <w:cantSplit/>
          <w:trHeight w:val="57"/>
        </w:trPr>
        <w:tc>
          <w:tcPr>
            <w:tcW w:w="1042" w:type="pct"/>
            <w:shd w:val="clear" w:color="auto" w:fill="auto"/>
          </w:tcPr>
          <w:p w14:paraId="0C236D03" w14:textId="77777777" w:rsidR="00F3495F" w:rsidRPr="00D2126A" w:rsidRDefault="000E5A86" w:rsidP="006B7D29">
            <w:pPr>
              <w:rPr>
                <w:b/>
                <w:bCs/>
                <w:sz w:val="20"/>
                <w:szCs w:val="20"/>
              </w:rPr>
            </w:pPr>
            <w:r>
              <w:rPr>
                <w:b/>
                <w:sz w:val="20"/>
              </w:rPr>
              <w:t>Sykdommer i nyre og urinveier</w:t>
            </w:r>
          </w:p>
        </w:tc>
        <w:tc>
          <w:tcPr>
            <w:tcW w:w="2280" w:type="pct"/>
            <w:shd w:val="clear" w:color="auto" w:fill="auto"/>
          </w:tcPr>
          <w:p w14:paraId="4619BB25" w14:textId="77777777" w:rsidR="00F3495F" w:rsidRPr="00D2126A" w:rsidRDefault="000E5A86" w:rsidP="006B7D29">
            <w:pPr>
              <w:snapToGrid w:val="0"/>
              <w:rPr>
                <w:sz w:val="20"/>
                <w:szCs w:val="20"/>
                <w:u w:val="single"/>
              </w:rPr>
            </w:pPr>
            <w:r>
              <w:rPr>
                <w:sz w:val="20"/>
                <w:u w:val="single"/>
              </w:rPr>
              <w:t>Svært vanlige</w:t>
            </w:r>
          </w:p>
          <w:p w14:paraId="642D56FA" w14:textId="65EA3D10" w:rsidR="00F3495F" w:rsidRPr="00D2126A" w:rsidRDefault="000E5A86" w:rsidP="006B7D29">
            <w:pPr>
              <w:snapToGrid w:val="0"/>
              <w:rPr>
                <w:sz w:val="20"/>
                <w:szCs w:val="20"/>
              </w:rPr>
            </w:pPr>
            <w:r>
              <w:rPr>
                <w:sz w:val="20"/>
              </w:rPr>
              <w:t>Nyresvikt (inkludert akutt)</w:t>
            </w:r>
            <w:r>
              <w:rPr>
                <w:sz w:val="20"/>
                <w:vertAlign w:val="superscript"/>
              </w:rPr>
              <w:t>◊,◊◊</w:t>
            </w:r>
          </w:p>
          <w:p w14:paraId="3A6E9B2C" w14:textId="77777777" w:rsidR="00F3495F" w:rsidRPr="00D2126A" w:rsidRDefault="00F3495F" w:rsidP="006B7D29">
            <w:pPr>
              <w:pStyle w:val="Date"/>
              <w:rPr>
                <w:sz w:val="20"/>
                <w:szCs w:val="20"/>
              </w:rPr>
            </w:pPr>
          </w:p>
          <w:p w14:paraId="4043C578" w14:textId="77777777" w:rsidR="00F3495F" w:rsidRPr="00D2126A" w:rsidRDefault="000E5A86" w:rsidP="006B7D29">
            <w:pPr>
              <w:snapToGrid w:val="0"/>
              <w:rPr>
                <w:sz w:val="20"/>
                <w:szCs w:val="20"/>
                <w:u w:val="single"/>
              </w:rPr>
            </w:pPr>
            <w:r>
              <w:rPr>
                <w:sz w:val="20"/>
                <w:u w:val="single"/>
              </w:rPr>
              <w:t>Vanlige</w:t>
            </w:r>
          </w:p>
          <w:p w14:paraId="02FB684F" w14:textId="308BF332" w:rsidR="00F3495F" w:rsidRPr="00D2126A" w:rsidRDefault="000E5A86" w:rsidP="006B7D29">
            <w:pPr>
              <w:rPr>
                <w:sz w:val="20"/>
                <w:szCs w:val="20"/>
              </w:rPr>
            </w:pPr>
            <w:r>
              <w:rPr>
                <w:sz w:val="20"/>
              </w:rPr>
              <w:t>Hematuri^, urinretensjon, urininkontinens</w:t>
            </w:r>
          </w:p>
          <w:p w14:paraId="01DD5EC4" w14:textId="77777777" w:rsidR="00F3495F" w:rsidRPr="00D2126A" w:rsidRDefault="00F3495F" w:rsidP="006B7D29">
            <w:pPr>
              <w:rPr>
                <w:sz w:val="20"/>
                <w:szCs w:val="20"/>
              </w:rPr>
            </w:pPr>
          </w:p>
          <w:p w14:paraId="2489444C" w14:textId="77777777" w:rsidR="00F3495F" w:rsidRPr="00D2126A" w:rsidRDefault="000E5A86" w:rsidP="006B7D29">
            <w:pPr>
              <w:rPr>
                <w:sz w:val="20"/>
                <w:szCs w:val="20"/>
                <w:u w:val="single"/>
              </w:rPr>
            </w:pPr>
            <w:r>
              <w:rPr>
                <w:sz w:val="20"/>
                <w:u w:val="single"/>
              </w:rPr>
              <w:t>Mindre vanlige</w:t>
            </w:r>
          </w:p>
          <w:p w14:paraId="410DDFD6" w14:textId="77777777" w:rsidR="00F3495F" w:rsidRPr="00D2126A" w:rsidRDefault="000E5A86" w:rsidP="006B7D29">
            <w:pPr>
              <w:rPr>
                <w:sz w:val="20"/>
                <w:szCs w:val="20"/>
              </w:rPr>
            </w:pPr>
            <w:r>
              <w:rPr>
                <w:sz w:val="20"/>
              </w:rPr>
              <w:t>Ervervet Fanconis syndrom</w:t>
            </w:r>
          </w:p>
        </w:tc>
        <w:tc>
          <w:tcPr>
            <w:tcW w:w="1678" w:type="pct"/>
            <w:shd w:val="clear" w:color="auto" w:fill="auto"/>
          </w:tcPr>
          <w:p w14:paraId="4C50EAD6" w14:textId="77777777" w:rsidR="00F3495F" w:rsidRPr="00D2126A" w:rsidRDefault="000E5A86" w:rsidP="006B7D29">
            <w:pPr>
              <w:rPr>
                <w:sz w:val="20"/>
                <w:szCs w:val="20"/>
                <w:u w:val="single"/>
              </w:rPr>
            </w:pPr>
            <w:r>
              <w:rPr>
                <w:sz w:val="20"/>
                <w:u w:val="single"/>
              </w:rPr>
              <w:t>Mindre vanlige</w:t>
            </w:r>
          </w:p>
          <w:p w14:paraId="574DE244" w14:textId="77777777" w:rsidR="00F3495F" w:rsidRPr="00D2126A" w:rsidRDefault="000E5A86" w:rsidP="006B7D29">
            <w:pPr>
              <w:rPr>
                <w:sz w:val="20"/>
                <w:szCs w:val="20"/>
              </w:rPr>
            </w:pPr>
            <w:r>
              <w:rPr>
                <w:sz w:val="20"/>
              </w:rPr>
              <w:t>Nyretubulinekrose</w:t>
            </w:r>
          </w:p>
        </w:tc>
      </w:tr>
      <w:tr w:rsidR="00D5485C" w:rsidRPr="00D2126A" w14:paraId="14A3F47A" w14:textId="77777777" w:rsidTr="0097536F">
        <w:trPr>
          <w:cantSplit/>
          <w:trHeight w:val="57"/>
        </w:trPr>
        <w:tc>
          <w:tcPr>
            <w:tcW w:w="1042" w:type="pct"/>
            <w:shd w:val="clear" w:color="auto" w:fill="auto"/>
          </w:tcPr>
          <w:p w14:paraId="0A0DA260" w14:textId="77777777" w:rsidR="00F3495F" w:rsidRPr="00D2126A" w:rsidRDefault="000E5A86" w:rsidP="006B7D29">
            <w:pPr>
              <w:snapToGrid w:val="0"/>
              <w:rPr>
                <w:b/>
                <w:bCs/>
                <w:sz w:val="20"/>
                <w:szCs w:val="20"/>
              </w:rPr>
            </w:pPr>
            <w:r>
              <w:rPr>
                <w:b/>
                <w:sz w:val="20"/>
              </w:rPr>
              <w:t>Lidelser i kjønnsorganer og brystsykdommer</w:t>
            </w:r>
          </w:p>
        </w:tc>
        <w:tc>
          <w:tcPr>
            <w:tcW w:w="2280" w:type="pct"/>
            <w:shd w:val="clear" w:color="auto" w:fill="auto"/>
          </w:tcPr>
          <w:p w14:paraId="481AF8E4" w14:textId="77777777" w:rsidR="00F3495F" w:rsidRPr="00D2126A" w:rsidRDefault="000E5A86" w:rsidP="006B7D29">
            <w:pPr>
              <w:snapToGrid w:val="0"/>
              <w:rPr>
                <w:sz w:val="20"/>
                <w:szCs w:val="20"/>
                <w:u w:val="single"/>
              </w:rPr>
            </w:pPr>
            <w:r>
              <w:rPr>
                <w:sz w:val="20"/>
                <w:u w:val="single"/>
              </w:rPr>
              <w:t>Vanlige</w:t>
            </w:r>
          </w:p>
          <w:p w14:paraId="4DCB2FA0" w14:textId="77777777" w:rsidR="00F3495F" w:rsidRPr="00D2126A" w:rsidRDefault="000E5A86" w:rsidP="006B7D29">
            <w:pPr>
              <w:rPr>
                <w:sz w:val="20"/>
                <w:szCs w:val="20"/>
              </w:rPr>
            </w:pPr>
            <w:r>
              <w:rPr>
                <w:sz w:val="20"/>
              </w:rPr>
              <w:t>Erektil dysfunksjon</w:t>
            </w:r>
          </w:p>
        </w:tc>
        <w:tc>
          <w:tcPr>
            <w:tcW w:w="1678" w:type="pct"/>
            <w:shd w:val="clear" w:color="auto" w:fill="auto"/>
          </w:tcPr>
          <w:p w14:paraId="06EEDD14" w14:textId="77777777" w:rsidR="00F3495F" w:rsidRPr="00D2126A" w:rsidRDefault="00F3495F" w:rsidP="006B7D29">
            <w:pPr>
              <w:snapToGrid w:val="0"/>
              <w:rPr>
                <w:b/>
                <w:sz w:val="20"/>
                <w:szCs w:val="20"/>
                <w:u w:val="single"/>
              </w:rPr>
            </w:pPr>
          </w:p>
        </w:tc>
      </w:tr>
      <w:tr w:rsidR="00D5485C" w:rsidRPr="00D2126A" w14:paraId="37B6527C" w14:textId="77777777" w:rsidTr="0097536F">
        <w:trPr>
          <w:cantSplit/>
          <w:trHeight w:val="57"/>
        </w:trPr>
        <w:tc>
          <w:tcPr>
            <w:tcW w:w="1042" w:type="pct"/>
            <w:shd w:val="clear" w:color="auto" w:fill="auto"/>
          </w:tcPr>
          <w:p w14:paraId="70E6A63D" w14:textId="77777777" w:rsidR="00F3495F" w:rsidRPr="00D2126A" w:rsidRDefault="000E5A86" w:rsidP="006B7D29">
            <w:pPr>
              <w:snapToGrid w:val="0"/>
              <w:rPr>
                <w:b/>
                <w:bCs/>
                <w:sz w:val="20"/>
                <w:szCs w:val="20"/>
              </w:rPr>
            </w:pPr>
            <w:r>
              <w:rPr>
                <w:b/>
                <w:sz w:val="20"/>
              </w:rPr>
              <w:t>Generelle lidelser og reaksjoner på administrasjons</w:t>
            </w:r>
            <w:r>
              <w:rPr>
                <w:b/>
                <w:sz w:val="20"/>
              </w:rPr>
              <w:softHyphen/>
              <w:t>stedet</w:t>
            </w:r>
          </w:p>
        </w:tc>
        <w:tc>
          <w:tcPr>
            <w:tcW w:w="2280" w:type="pct"/>
            <w:shd w:val="clear" w:color="auto" w:fill="auto"/>
          </w:tcPr>
          <w:p w14:paraId="5B845BA8" w14:textId="77777777" w:rsidR="00F3495F" w:rsidRPr="00D2126A" w:rsidRDefault="000E5A86" w:rsidP="006B7D29">
            <w:pPr>
              <w:snapToGrid w:val="0"/>
              <w:rPr>
                <w:sz w:val="20"/>
                <w:szCs w:val="20"/>
                <w:u w:val="single"/>
              </w:rPr>
            </w:pPr>
            <w:r>
              <w:rPr>
                <w:sz w:val="20"/>
                <w:u w:val="single"/>
              </w:rPr>
              <w:t>Svært vanlige</w:t>
            </w:r>
          </w:p>
          <w:p w14:paraId="7FBD32A4" w14:textId="7E2A980D" w:rsidR="00F3495F" w:rsidRPr="00D2126A" w:rsidRDefault="000E5A86" w:rsidP="006B7D29">
            <w:pPr>
              <w:rPr>
                <w:sz w:val="20"/>
                <w:szCs w:val="20"/>
              </w:rPr>
            </w:pPr>
            <w:r>
              <w:rPr>
                <w:sz w:val="20"/>
              </w:rPr>
              <w:t>Fatigue</w:t>
            </w:r>
            <w:r>
              <w:rPr>
                <w:sz w:val="20"/>
                <w:vertAlign w:val="superscript"/>
              </w:rPr>
              <w:t>◊,◊◊</w:t>
            </w:r>
            <w:r>
              <w:rPr>
                <w:sz w:val="20"/>
              </w:rPr>
              <w:t>, ødem (inkludert perifert ødem), pyreksi</w:t>
            </w:r>
            <w:r>
              <w:rPr>
                <w:sz w:val="20"/>
                <w:vertAlign w:val="superscript"/>
              </w:rPr>
              <w:t>◊,◊◊</w:t>
            </w:r>
            <w:r>
              <w:rPr>
                <w:sz w:val="20"/>
              </w:rPr>
              <w:t>, asteni, influensaliknende syndrom (inkludert pyreksi, hoste, myalgi, smerter i muskler og skjelett, hodepine og frysninger)</w:t>
            </w:r>
          </w:p>
          <w:p w14:paraId="184CAC06" w14:textId="77777777" w:rsidR="00F3495F" w:rsidRPr="00D2126A" w:rsidRDefault="00F3495F" w:rsidP="006B7D29">
            <w:pPr>
              <w:pStyle w:val="Date"/>
              <w:rPr>
                <w:sz w:val="20"/>
                <w:szCs w:val="20"/>
              </w:rPr>
            </w:pPr>
          </w:p>
          <w:p w14:paraId="50703221" w14:textId="77777777" w:rsidR="00F3495F" w:rsidRPr="00D2126A" w:rsidRDefault="000E5A86" w:rsidP="006B7D29">
            <w:pPr>
              <w:rPr>
                <w:sz w:val="20"/>
                <w:szCs w:val="20"/>
                <w:u w:val="single"/>
              </w:rPr>
            </w:pPr>
            <w:r>
              <w:rPr>
                <w:sz w:val="20"/>
                <w:u w:val="single"/>
              </w:rPr>
              <w:t>Vanlige</w:t>
            </w:r>
          </w:p>
          <w:p w14:paraId="7B3FEE8E" w14:textId="121817DB" w:rsidR="00F3495F" w:rsidRPr="00D2126A" w:rsidRDefault="000E5A86" w:rsidP="006B7D29">
            <w:pPr>
              <w:rPr>
                <w:sz w:val="20"/>
                <w:szCs w:val="20"/>
              </w:rPr>
            </w:pPr>
            <w:r>
              <w:rPr>
                <w:sz w:val="20"/>
              </w:rPr>
              <w:t>Brystsmerter</w:t>
            </w:r>
            <w:r>
              <w:rPr>
                <w:sz w:val="20"/>
                <w:vertAlign w:val="superscript"/>
              </w:rPr>
              <w:t>◊,◊◊</w:t>
            </w:r>
            <w:r>
              <w:rPr>
                <w:sz w:val="20"/>
              </w:rPr>
              <w:t>, letargi</w:t>
            </w:r>
          </w:p>
        </w:tc>
        <w:tc>
          <w:tcPr>
            <w:tcW w:w="1678" w:type="pct"/>
            <w:shd w:val="clear" w:color="auto" w:fill="auto"/>
          </w:tcPr>
          <w:p w14:paraId="5EAFC43B" w14:textId="77777777" w:rsidR="006E6647" w:rsidRPr="00D2126A" w:rsidRDefault="000E5A86" w:rsidP="006B7D29">
            <w:pPr>
              <w:snapToGrid w:val="0"/>
              <w:rPr>
                <w:sz w:val="20"/>
                <w:szCs w:val="20"/>
                <w:u w:val="single"/>
              </w:rPr>
            </w:pPr>
            <w:r>
              <w:rPr>
                <w:sz w:val="20"/>
                <w:u w:val="single"/>
              </w:rPr>
              <w:t>Svært vanlige</w:t>
            </w:r>
          </w:p>
          <w:p w14:paraId="1807F503" w14:textId="4157E774" w:rsidR="006E6647" w:rsidRPr="00D2126A" w:rsidRDefault="000E5A86" w:rsidP="006B7D29">
            <w:pPr>
              <w:snapToGrid w:val="0"/>
              <w:rPr>
                <w:sz w:val="20"/>
                <w:szCs w:val="20"/>
                <w:u w:val="single"/>
              </w:rPr>
            </w:pPr>
            <w:r>
              <w:rPr>
                <w:sz w:val="20"/>
              </w:rPr>
              <w:t>Fatigue</w:t>
            </w:r>
            <w:r>
              <w:rPr>
                <w:sz w:val="20"/>
                <w:vertAlign w:val="superscript"/>
              </w:rPr>
              <w:t>◊,◊◊</w:t>
            </w:r>
          </w:p>
          <w:p w14:paraId="044F24F2" w14:textId="77777777" w:rsidR="006E6647" w:rsidRPr="00D2126A" w:rsidRDefault="006E6647" w:rsidP="006B7D29">
            <w:pPr>
              <w:snapToGrid w:val="0"/>
              <w:rPr>
                <w:sz w:val="20"/>
                <w:szCs w:val="20"/>
                <w:u w:val="single"/>
              </w:rPr>
            </w:pPr>
          </w:p>
          <w:p w14:paraId="6B491BDF" w14:textId="77777777" w:rsidR="00F3495F" w:rsidRPr="00D2126A" w:rsidRDefault="000E5A86" w:rsidP="006B7D29">
            <w:pPr>
              <w:snapToGrid w:val="0"/>
              <w:rPr>
                <w:sz w:val="20"/>
                <w:szCs w:val="20"/>
                <w:u w:val="single"/>
              </w:rPr>
            </w:pPr>
            <w:r>
              <w:rPr>
                <w:sz w:val="20"/>
                <w:u w:val="single"/>
              </w:rPr>
              <w:t>Vanlige</w:t>
            </w:r>
          </w:p>
          <w:p w14:paraId="6EBF308C" w14:textId="25455B64" w:rsidR="00F3495F" w:rsidRPr="00D2126A" w:rsidRDefault="000E5A86" w:rsidP="006B7D29">
            <w:pPr>
              <w:rPr>
                <w:sz w:val="20"/>
                <w:szCs w:val="20"/>
              </w:rPr>
            </w:pPr>
            <w:r>
              <w:rPr>
                <w:sz w:val="20"/>
              </w:rPr>
              <w:t>Perifert ødem, pyreksi</w:t>
            </w:r>
            <w:r>
              <w:rPr>
                <w:sz w:val="20"/>
                <w:vertAlign w:val="superscript"/>
              </w:rPr>
              <w:t>◊,◊◊</w:t>
            </w:r>
            <w:r>
              <w:rPr>
                <w:sz w:val="20"/>
              </w:rPr>
              <w:t>, asteni</w:t>
            </w:r>
          </w:p>
        </w:tc>
      </w:tr>
      <w:tr w:rsidR="00D5485C" w:rsidRPr="00D2126A" w14:paraId="0CF95101" w14:textId="77777777" w:rsidTr="0097536F">
        <w:trPr>
          <w:cantSplit/>
          <w:trHeight w:val="57"/>
        </w:trPr>
        <w:tc>
          <w:tcPr>
            <w:tcW w:w="1042" w:type="pct"/>
            <w:shd w:val="clear" w:color="auto" w:fill="auto"/>
          </w:tcPr>
          <w:p w14:paraId="688740FA" w14:textId="77777777" w:rsidR="00F3495F" w:rsidRPr="00D2126A" w:rsidRDefault="000E5A86" w:rsidP="006B7D29">
            <w:pPr>
              <w:keepNext/>
              <w:snapToGrid w:val="0"/>
              <w:rPr>
                <w:b/>
                <w:bCs/>
                <w:sz w:val="20"/>
                <w:szCs w:val="20"/>
              </w:rPr>
            </w:pPr>
            <w:r>
              <w:rPr>
                <w:b/>
                <w:sz w:val="20"/>
              </w:rPr>
              <w:lastRenderedPageBreak/>
              <w:t>Undersøkelser</w:t>
            </w:r>
          </w:p>
        </w:tc>
        <w:tc>
          <w:tcPr>
            <w:tcW w:w="2280" w:type="pct"/>
            <w:shd w:val="clear" w:color="auto" w:fill="auto"/>
          </w:tcPr>
          <w:p w14:paraId="27D4A02C" w14:textId="77777777" w:rsidR="006E6647" w:rsidRPr="00D2126A" w:rsidRDefault="000E5A86" w:rsidP="006B7D29">
            <w:pPr>
              <w:keepNext/>
              <w:snapToGrid w:val="0"/>
              <w:rPr>
                <w:sz w:val="20"/>
                <w:szCs w:val="20"/>
                <w:u w:val="single"/>
              </w:rPr>
            </w:pPr>
            <w:r>
              <w:rPr>
                <w:sz w:val="20"/>
                <w:u w:val="single"/>
              </w:rPr>
              <w:t>Svært vanlige</w:t>
            </w:r>
          </w:p>
          <w:p w14:paraId="23117A4C" w14:textId="77777777" w:rsidR="006E6647" w:rsidRPr="00D2126A" w:rsidRDefault="000E5A86" w:rsidP="006B7D29">
            <w:pPr>
              <w:keepNext/>
              <w:snapToGrid w:val="0"/>
              <w:rPr>
                <w:sz w:val="20"/>
                <w:szCs w:val="20"/>
              </w:rPr>
            </w:pPr>
            <w:r>
              <w:rPr>
                <w:sz w:val="20"/>
              </w:rPr>
              <w:t>Økt alkalisk fosfatase i blod</w:t>
            </w:r>
          </w:p>
          <w:p w14:paraId="708D85EE" w14:textId="77777777" w:rsidR="006E6647" w:rsidRPr="00D2126A" w:rsidRDefault="006E6647" w:rsidP="006B7D29">
            <w:pPr>
              <w:keepNext/>
              <w:snapToGrid w:val="0"/>
              <w:rPr>
                <w:sz w:val="20"/>
                <w:szCs w:val="20"/>
                <w:u w:val="single"/>
              </w:rPr>
            </w:pPr>
          </w:p>
          <w:p w14:paraId="0057F0E1" w14:textId="77777777" w:rsidR="00F3495F" w:rsidRPr="00D2126A" w:rsidRDefault="000E5A86" w:rsidP="006B7D29">
            <w:pPr>
              <w:keepNext/>
              <w:snapToGrid w:val="0"/>
              <w:rPr>
                <w:sz w:val="20"/>
                <w:szCs w:val="20"/>
                <w:u w:val="single"/>
              </w:rPr>
            </w:pPr>
            <w:r>
              <w:rPr>
                <w:sz w:val="20"/>
                <w:u w:val="single"/>
              </w:rPr>
              <w:t>Vanlige</w:t>
            </w:r>
          </w:p>
          <w:p w14:paraId="48C08D21" w14:textId="1F23D58B" w:rsidR="00F3495F" w:rsidRPr="00D2126A" w:rsidRDefault="000E5A86" w:rsidP="006B7D29">
            <w:pPr>
              <w:keepNext/>
              <w:snapToGrid w:val="0"/>
              <w:rPr>
                <w:sz w:val="20"/>
                <w:szCs w:val="20"/>
                <w:u w:val="single"/>
              </w:rPr>
            </w:pPr>
            <w:r>
              <w:rPr>
                <w:sz w:val="20"/>
              </w:rPr>
              <w:t>Økt C</w:t>
            </w:r>
            <w:r>
              <w:rPr>
                <w:sz w:val="20"/>
              </w:rPr>
              <w:noBreakHyphen/>
              <w:t>reaktivt protein</w:t>
            </w:r>
          </w:p>
        </w:tc>
        <w:tc>
          <w:tcPr>
            <w:tcW w:w="1678" w:type="pct"/>
            <w:shd w:val="clear" w:color="auto" w:fill="auto"/>
          </w:tcPr>
          <w:p w14:paraId="1DF2F6F8" w14:textId="77777777" w:rsidR="00F3495F" w:rsidRPr="00D2126A" w:rsidRDefault="00F3495F" w:rsidP="006B7D29">
            <w:pPr>
              <w:keepNext/>
              <w:snapToGrid w:val="0"/>
              <w:rPr>
                <w:sz w:val="20"/>
                <w:szCs w:val="20"/>
                <w:u w:val="single"/>
              </w:rPr>
            </w:pPr>
          </w:p>
        </w:tc>
      </w:tr>
      <w:tr w:rsidR="00D5485C" w:rsidRPr="00D2126A" w14:paraId="5952127C" w14:textId="77777777" w:rsidTr="0097536F">
        <w:trPr>
          <w:cantSplit/>
          <w:trHeight w:val="57"/>
        </w:trPr>
        <w:tc>
          <w:tcPr>
            <w:tcW w:w="1042" w:type="pct"/>
            <w:shd w:val="clear" w:color="auto" w:fill="auto"/>
          </w:tcPr>
          <w:p w14:paraId="53A53CB9" w14:textId="77777777" w:rsidR="00F3495F" w:rsidRPr="00D2126A" w:rsidRDefault="000E5A86" w:rsidP="006B7D29">
            <w:pPr>
              <w:keepNext/>
              <w:snapToGrid w:val="0"/>
              <w:rPr>
                <w:b/>
                <w:bCs/>
                <w:sz w:val="20"/>
                <w:szCs w:val="20"/>
              </w:rPr>
            </w:pPr>
            <w:r>
              <w:rPr>
                <w:b/>
                <w:sz w:val="20"/>
              </w:rPr>
              <w:t>Skader, forgiftninger og komplikasjoner ved medisinske prosedyrer</w:t>
            </w:r>
          </w:p>
        </w:tc>
        <w:tc>
          <w:tcPr>
            <w:tcW w:w="2280" w:type="pct"/>
            <w:shd w:val="clear" w:color="auto" w:fill="auto"/>
          </w:tcPr>
          <w:p w14:paraId="0517693D" w14:textId="77777777" w:rsidR="00F3495F" w:rsidRPr="00D2126A" w:rsidRDefault="000E5A86" w:rsidP="006B7D29">
            <w:pPr>
              <w:keepNext/>
              <w:snapToGrid w:val="0"/>
              <w:rPr>
                <w:bCs/>
                <w:sz w:val="20"/>
                <w:szCs w:val="20"/>
                <w:u w:val="single"/>
              </w:rPr>
            </w:pPr>
            <w:r>
              <w:rPr>
                <w:sz w:val="20"/>
                <w:u w:val="single"/>
              </w:rPr>
              <w:t>Vanlige</w:t>
            </w:r>
          </w:p>
          <w:p w14:paraId="6E2D0F71" w14:textId="77777777" w:rsidR="00F3495F" w:rsidRPr="00D2126A" w:rsidRDefault="000E5A86" w:rsidP="006B7D29">
            <w:pPr>
              <w:keepNext/>
              <w:rPr>
                <w:bCs/>
                <w:sz w:val="20"/>
                <w:szCs w:val="20"/>
              </w:rPr>
            </w:pPr>
            <w:r>
              <w:rPr>
                <w:sz w:val="20"/>
              </w:rPr>
              <w:t>Fall, kontusjon^</w:t>
            </w:r>
          </w:p>
        </w:tc>
        <w:tc>
          <w:tcPr>
            <w:tcW w:w="1678" w:type="pct"/>
            <w:shd w:val="clear" w:color="auto" w:fill="auto"/>
          </w:tcPr>
          <w:p w14:paraId="51B64A6D" w14:textId="77777777" w:rsidR="00F3495F" w:rsidRPr="00D2126A" w:rsidRDefault="00F3495F" w:rsidP="006B7D29">
            <w:pPr>
              <w:keepNext/>
              <w:snapToGrid w:val="0"/>
              <w:rPr>
                <w:b/>
                <w:sz w:val="20"/>
                <w:szCs w:val="20"/>
                <w:u w:val="single"/>
              </w:rPr>
            </w:pPr>
          </w:p>
        </w:tc>
      </w:tr>
    </w:tbl>
    <w:p w14:paraId="697C4FAA" w14:textId="1F9149D7" w:rsidR="00036363" w:rsidRPr="00D2126A" w:rsidRDefault="000E5A86" w:rsidP="0094597D">
      <w:pPr>
        <w:pStyle w:val="StyleTablenotes8"/>
      </w:pPr>
      <w:r>
        <w:rPr>
          <w:vertAlign w:val="superscript"/>
        </w:rPr>
        <w:t xml:space="preserve">◊◊ </w:t>
      </w:r>
      <w:r>
        <w:t>Alvorlige bivirkninger som ble rapportert i kliniske studier hos pasienter med NDMM som hadde fått lenalidomid i kombinasjon med bortezomib og deksametason</w:t>
      </w:r>
    </w:p>
    <w:p w14:paraId="488DB848" w14:textId="514875D4" w:rsidR="004F6B74" w:rsidRPr="00D2126A" w:rsidRDefault="000E5A86" w:rsidP="0094597D">
      <w:pPr>
        <w:pStyle w:val="StyleTablenotes8"/>
      </w:pPr>
      <w:r>
        <w:t>^Se pkt. 4.8 Beskrivelse av utvalgte bivirkninger</w:t>
      </w:r>
    </w:p>
    <w:p w14:paraId="7FE3759F" w14:textId="56B9093D" w:rsidR="003123BD" w:rsidRPr="00D2126A" w:rsidRDefault="000E5A86" w:rsidP="0094597D">
      <w:pPr>
        <w:pStyle w:val="StyleTablenotes8"/>
      </w:pPr>
      <w:r>
        <w:rPr>
          <w:vertAlign w:val="superscript"/>
        </w:rPr>
        <w:t xml:space="preserve">◊ </w:t>
      </w:r>
      <w:r>
        <w:t>Alvorlige bivirkninger som ble rapportert i kliniske studier hos myelompasienter behandlet med lenalidomid i kombinasjon med deksametason, eller med melfalan og prednison</w:t>
      </w:r>
    </w:p>
    <w:p w14:paraId="5424624D" w14:textId="77777777" w:rsidR="00F3495F" w:rsidRPr="00D2126A" w:rsidRDefault="000E5A86" w:rsidP="0094597D">
      <w:pPr>
        <w:pStyle w:val="StyleTablenotes8"/>
      </w:pPr>
      <w:r>
        <w:rPr>
          <w:vertAlign w:val="superscript"/>
        </w:rPr>
        <w:t>+</w:t>
      </w:r>
      <w:r>
        <w:t xml:space="preserve"> Gjelder kun alvorlige, legemiddelrelaterte bivirkninger</w:t>
      </w:r>
    </w:p>
    <w:p w14:paraId="12DC0276" w14:textId="77777777" w:rsidR="00F3495F" w:rsidRPr="00D2126A" w:rsidRDefault="000E5A86" w:rsidP="0094597D">
      <w:pPr>
        <w:pStyle w:val="StyleTablenotes8"/>
      </w:pPr>
      <w:r>
        <w:rPr>
          <w:vertAlign w:val="superscript"/>
        </w:rPr>
        <w:t>*</w:t>
      </w:r>
      <w:r>
        <w:t xml:space="preserve"> Plateeptielkreft ble rapportert i kliniske studier av tidligere behandlede myelompasienter med lenalidomid/deksametason sammenlignet med kontroller</w:t>
      </w:r>
    </w:p>
    <w:p w14:paraId="1D571E38" w14:textId="77777777" w:rsidR="004F07A1" w:rsidRPr="00D2126A" w:rsidRDefault="000E5A86" w:rsidP="0094597D">
      <w:pPr>
        <w:pStyle w:val="StyleTablenotes8"/>
      </w:pPr>
      <w:r>
        <w:rPr>
          <w:vertAlign w:val="superscript"/>
        </w:rPr>
        <w:t>**</w:t>
      </w:r>
      <w:r>
        <w:t xml:space="preserve"> Plateeptielkarsinom ble rapportert i en klinisk studie av nydiagnostiserte myelompasienter myelompasienter med lenalidomid/deksametason sammenlignet med kontroller</w:t>
      </w:r>
    </w:p>
    <w:p w14:paraId="322F0A69" w14:textId="77777777" w:rsidR="00F537EC" w:rsidRPr="00D2126A" w:rsidRDefault="00F537EC" w:rsidP="00C93C76">
      <w:pPr>
        <w:pStyle w:val="Date"/>
        <w:rPr>
          <w:i/>
          <w:u w:val="single"/>
        </w:rPr>
      </w:pPr>
    </w:p>
    <w:p w14:paraId="33FE19DB" w14:textId="77777777" w:rsidR="00036363" w:rsidRPr="00D2126A" w:rsidRDefault="000E5A86" w:rsidP="00C93C76">
      <w:pPr>
        <w:pStyle w:val="Date"/>
        <w:keepNext/>
        <w:rPr>
          <w:i/>
          <w:u w:val="single"/>
        </w:rPr>
      </w:pPr>
      <w:r>
        <w:rPr>
          <w:i/>
          <w:u w:val="single"/>
        </w:rPr>
        <w:t>Sammendrag i tabellform for monoterapi</w:t>
      </w:r>
    </w:p>
    <w:p w14:paraId="46015E63" w14:textId="610911D6" w:rsidR="004F07A1" w:rsidRPr="00D2126A" w:rsidRDefault="000E5A86" w:rsidP="00C93C76">
      <w:pPr>
        <w:pStyle w:val="Date"/>
      </w:pPr>
      <w:r>
        <w:t>Følgende tabeller er basert på data innhentet i hovedstudiene med monoterapi ved myelodysplastisk syndrom og mantelcellelymfom.</w:t>
      </w:r>
    </w:p>
    <w:p w14:paraId="3D8EE2C4" w14:textId="77777777" w:rsidR="004F07A1" w:rsidRPr="00D2126A" w:rsidRDefault="004F07A1" w:rsidP="00C93C76"/>
    <w:p w14:paraId="2D9E5B23" w14:textId="77777777" w:rsidR="00F3495F" w:rsidRPr="00D2126A" w:rsidRDefault="000E5A86" w:rsidP="00C93C76">
      <w:pPr>
        <w:pStyle w:val="C-TableHeader"/>
        <w:spacing w:before="0" w:after="0"/>
      </w:pPr>
      <w:r>
        <w:t>Tabell 3. Bivirkninger rapportert i kliniske studier hos pasienter med myelodysplastisk syndrom behandlet med lenalidomid#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07"/>
        <w:gridCol w:w="3707"/>
        <w:gridCol w:w="3515"/>
      </w:tblGrid>
      <w:tr w:rsidR="00D5485C" w:rsidRPr="00D2126A" w14:paraId="25892416" w14:textId="77777777" w:rsidTr="00F003F4">
        <w:trPr>
          <w:cantSplit/>
          <w:trHeight w:val="57"/>
          <w:tblHeader/>
        </w:trPr>
        <w:tc>
          <w:tcPr>
            <w:tcW w:w="1250" w:type="pct"/>
            <w:shd w:val="clear" w:color="auto" w:fill="auto"/>
          </w:tcPr>
          <w:p w14:paraId="2F1B10B4" w14:textId="34353BFE" w:rsidR="00F3495F" w:rsidRPr="00D2126A" w:rsidRDefault="000E5A86" w:rsidP="006B7D29">
            <w:pPr>
              <w:keepNext/>
              <w:snapToGrid w:val="0"/>
              <w:rPr>
                <w:b/>
                <w:bCs/>
                <w:sz w:val="20"/>
                <w:szCs w:val="20"/>
              </w:rPr>
            </w:pPr>
            <w:r>
              <w:rPr>
                <w:b/>
                <w:sz w:val="20"/>
              </w:rPr>
              <w:t>Organklassesystem / foretrukket betegnelse</w:t>
            </w:r>
          </w:p>
        </w:tc>
        <w:tc>
          <w:tcPr>
            <w:tcW w:w="1925" w:type="pct"/>
            <w:shd w:val="clear" w:color="auto" w:fill="auto"/>
          </w:tcPr>
          <w:p w14:paraId="3C5C8BB4" w14:textId="77777777" w:rsidR="00F3495F" w:rsidRPr="00D2126A" w:rsidRDefault="000E5A86" w:rsidP="006B7D29">
            <w:pPr>
              <w:keepNext/>
              <w:snapToGrid w:val="0"/>
              <w:rPr>
                <w:b/>
                <w:sz w:val="20"/>
                <w:szCs w:val="20"/>
              </w:rPr>
            </w:pPr>
            <w:r>
              <w:rPr>
                <w:b/>
                <w:sz w:val="20"/>
              </w:rPr>
              <w:t>Alle bivirkninger/Frekvens</w:t>
            </w:r>
          </w:p>
        </w:tc>
        <w:tc>
          <w:tcPr>
            <w:tcW w:w="1825" w:type="pct"/>
            <w:shd w:val="clear" w:color="auto" w:fill="auto"/>
          </w:tcPr>
          <w:p w14:paraId="456848B7" w14:textId="5DBB0A14" w:rsidR="00F3495F" w:rsidRPr="00D2126A" w:rsidRDefault="000E5A86" w:rsidP="006B7D29">
            <w:pPr>
              <w:keepNext/>
              <w:snapToGrid w:val="0"/>
              <w:rPr>
                <w:b/>
                <w:sz w:val="20"/>
                <w:szCs w:val="20"/>
              </w:rPr>
            </w:pPr>
            <w:r>
              <w:rPr>
                <w:b/>
                <w:sz w:val="20"/>
              </w:rPr>
              <w:t>Grad 3−4 bivirkninger/Frekvens</w:t>
            </w:r>
          </w:p>
          <w:p w14:paraId="4CBA6388" w14:textId="77777777" w:rsidR="00F3495F" w:rsidRPr="00D2126A" w:rsidRDefault="00F3495F" w:rsidP="006B7D29">
            <w:pPr>
              <w:keepNext/>
              <w:rPr>
                <w:b/>
                <w:sz w:val="20"/>
                <w:szCs w:val="20"/>
              </w:rPr>
            </w:pPr>
          </w:p>
        </w:tc>
      </w:tr>
      <w:tr w:rsidR="00D5485C" w:rsidRPr="00D2126A" w14:paraId="5DA04F95" w14:textId="77777777" w:rsidTr="00F003F4">
        <w:trPr>
          <w:cantSplit/>
          <w:trHeight w:val="57"/>
        </w:trPr>
        <w:tc>
          <w:tcPr>
            <w:tcW w:w="1250" w:type="pct"/>
            <w:shd w:val="clear" w:color="auto" w:fill="auto"/>
          </w:tcPr>
          <w:p w14:paraId="193A2501" w14:textId="77777777" w:rsidR="00F3495F" w:rsidRPr="00D2126A" w:rsidRDefault="000E5A86" w:rsidP="006B7D29">
            <w:pPr>
              <w:snapToGrid w:val="0"/>
              <w:rPr>
                <w:b/>
                <w:bCs/>
                <w:sz w:val="20"/>
                <w:szCs w:val="20"/>
              </w:rPr>
            </w:pPr>
            <w:r>
              <w:rPr>
                <w:b/>
                <w:sz w:val="20"/>
              </w:rPr>
              <w:t>Infeksiøse og parasittære sykdommer</w:t>
            </w:r>
          </w:p>
        </w:tc>
        <w:tc>
          <w:tcPr>
            <w:tcW w:w="1925" w:type="pct"/>
            <w:shd w:val="clear" w:color="auto" w:fill="auto"/>
          </w:tcPr>
          <w:p w14:paraId="66AA5600" w14:textId="77777777" w:rsidR="00F3495F" w:rsidRPr="00D2126A" w:rsidRDefault="000E5A86" w:rsidP="006B7D29">
            <w:pPr>
              <w:rPr>
                <w:sz w:val="20"/>
                <w:szCs w:val="20"/>
                <w:u w:val="single"/>
                <w:shd w:val="clear" w:color="auto" w:fill="C0C0C0"/>
              </w:rPr>
            </w:pPr>
            <w:r>
              <w:rPr>
                <w:sz w:val="20"/>
                <w:u w:val="single"/>
              </w:rPr>
              <w:t>Svært vanlige</w:t>
            </w:r>
          </w:p>
          <w:p w14:paraId="2FB23882" w14:textId="77777777" w:rsidR="00F3495F" w:rsidRPr="00D2126A" w:rsidRDefault="000E5A86" w:rsidP="006B7D29">
            <w:pPr>
              <w:rPr>
                <w:sz w:val="20"/>
                <w:szCs w:val="20"/>
              </w:rPr>
            </w:pPr>
            <w:r>
              <w:rPr>
                <w:sz w:val="20"/>
              </w:rPr>
              <w:t>Bakterie</w:t>
            </w:r>
            <w:r>
              <w:rPr>
                <w:sz w:val="20"/>
              </w:rPr>
              <w:noBreakHyphen/>
              <w:t>, virus</w:t>
            </w:r>
            <w:r>
              <w:rPr>
                <w:sz w:val="20"/>
              </w:rPr>
              <w:noBreakHyphen/>
              <w:t xml:space="preserve"> og soppinfeksjoner (inkludert opportunistiske infeksjoner)</w:t>
            </w:r>
            <w:r>
              <w:rPr>
                <w:sz w:val="20"/>
                <w:vertAlign w:val="superscript"/>
              </w:rPr>
              <w:t>◊</w:t>
            </w:r>
          </w:p>
        </w:tc>
        <w:tc>
          <w:tcPr>
            <w:tcW w:w="1825" w:type="pct"/>
            <w:shd w:val="clear" w:color="auto" w:fill="auto"/>
          </w:tcPr>
          <w:p w14:paraId="632EAC64" w14:textId="77777777" w:rsidR="00F3495F" w:rsidRPr="00D2126A" w:rsidRDefault="000E5A86" w:rsidP="006B7D29">
            <w:pPr>
              <w:snapToGrid w:val="0"/>
              <w:rPr>
                <w:sz w:val="20"/>
                <w:szCs w:val="20"/>
                <w:u w:val="single"/>
              </w:rPr>
            </w:pPr>
            <w:r>
              <w:rPr>
                <w:sz w:val="20"/>
                <w:u w:val="single"/>
              </w:rPr>
              <w:t>Svært vanlige</w:t>
            </w:r>
          </w:p>
          <w:p w14:paraId="10985804" w14:textId="77777777" w:rsidR="00F3495F" w:rsidRPr="00D2126A" w:rsidRDefault="000E5A86" w:rsidP="006B7D29">
            <w:pPr>
              <w:rPr>
                <w:sz w:val="20"/>
                <w:szCs w:val="20"/>
              </w:rPr>
            </w:pPr>
            <w:r>
              <w:rPr>
                <w:sz w:val="20"/>
              </w:rPr>
              <w:t>Pneumoni</w:t>
            </w:r>
            <w:r>
              <w:rPr>
                <w:sz w:val="20"/>
                <w:vertAlign w:val="superscript"/>
              </w:rPr>
              <w:t>◊</w:t>
            </w:r>
          </w:p>
          <w:p w14:paraId="3F754335" w14:textId="77777777" w:rsidR="00F3495F" w:rsidRPr="00D2126A" w:rsidRDefault="00F3495F" w:rsidP="006B7D29">
            <w:pPr>
              <w:rPr>
                <w:sz w:val="20"/>
                <w:szCs w:val="20"/>
              </w:rPr>
            </w:pPr>
          </w:p>
          <w:p w14:paraId="10A0131C" w14:textId="77777777" w:rsidR="00F3495F" w:rsidRPr="00D2126A" w:rsidRDefault="000E5A86" w:rsidP="006B7D29">
            <w:pPr>
              <w:rPr>
                <w:sz w:val="20"/>
                <w:szCs w:val="20"/>
              </w:rPr>
            </w:pPr>
            <w:r>
              <w:rPr>
                <w:sz w:val="20"/>
                <w:u w:val="single"/>
              </w:rPr>
              <w:t>Vanlige</w:t>
            </w:r>
          </w:p>
          <w:p w14:paraId="6809DE41" w14:textId="77777777" w:rsidR="00F3495F" w:rsidRPr="00D2126A" w:rsidRDefault="000E5A86" w:rsidP="006B7D29">
            <w:pPr>
              <w:rPr>
                <w:sz w:val="20"/>
                <w:szCs w:val="20"/>
              </w:rPr>
            </w:pPr>
            <w:r>
              <w:rPr>
                <w:sz w:val="20"/>
              </w:rPr>
              <w:t>Bakterie</w:t>
            </w:r>
            <w:r>
              <w:rPr>
                <w:sz w:val="20"/>
              </w:rPr>
              <w:noBreakHyphen/>
              <w:t>, virus</w:t>
            </w:r>
            <w:r>
              <w:rPr>
                <w:sz w:val="20"/>
              </w:rPr>
              <w:noBreakHyphen/>
              <w:t xml:space="preserve"> og soppinfeksjoner (inkludert opportunistiske infeksjoner)</w:t>
            </w:r>
            <w:r>
              <w:rPr>
                <w:sz w:val="20"/>
                <w:vertAlign w:val="superscript"/>
              </w:rPr>
              <w:t>◊</w:t>
            </w:r>
            <w:r>
              <w:rPr>
                <w:sz w:val="20"/>
              </w:rPr>
              <w:t>, bronkitt</w:t>
            </w:r>
          </w:p>
        </w:tc>
      </w:tr>
      <w:tr w:rsidR="00D5485C" w:rsidRPr="00D2126A" w14:paraId="27BDFB2E" w14:textId="77777777" w:rsidTr="00F003F4">
        <w:trPr>
          <w:cantSplit/>
          <w:trHeight w:val="57"/>
        </w:trPr>
        <w:tc>
          <w:tcPr>
            <w:tcW w:w="1250" w:type="pct"/>
            <w:shd w:val="clear" w:color="auto" w:fill="auto"/>
          </w:tcPr>
          <w:p w14:paraId="6A19FD83" w14:textId="77777777" w:rsidR="00F3495F" w:rsidRPr="00D2126A" w:rsidRDefault="000E5A86" w:rsidP="006B7D29">
            <w:pPr>
              <w:snapToGrid w:val="0"/>
              <w:rPr>
                <w:b/>
                <w:bCs/>
                <w:sz w:val="20"/>
                <w:szCs w:val="20"/>
              </w:rPr>
            </w:pPr>
            <w:r>
              <w:rPr>
                <w:b/>
                <w:sz w:val="20"/>
              </w:rPr>
              <w:t>Sykdommer i blod og lymfatiske organer</w:t>
            </w:r>
          </w:p>
        </w:tc>
        <w:tc>
          <w:tcPr>
            <w:tcW w:w="1925" w:type="pct"/>
            <w:shd w:val="clear" w:color="auto" w:fill="auto"/>
          </w:tcPr>
          <w:p w14:paraId="021F8A7F" w14:textId="77777777" w:rsidR="00F3495F" w:rsidRPr="00D2126A" w:rsidRDefault="000E5A86" w:rsidP="006B7D29">
            <w:pPr>
              <w:snapToGrid w:val="0"/>
              <w:rPr>
                <w:sz w:val="20"/>
                <w:szCs w:val="20"/>
                <w:u w:val="single"/>
              </w:rPr>
            </w:pPr>
            <w:r>
              <w:rPr>
                <w:sz w:val="20"/>
                <w:u w:val="single"/>
              </w:rPr>
              <w:t>Svært vanlige</w:t>
            </w:r>
          </w:p>
          <w:p w14:paraId="156BBDB4" w14:textId="7191E00F" w:rsidR="00F3495F" w:rsidRPr="00D2126A" w:rsidRDefault="000E5A86" w:rsidP="006B7D29">
            <w:pPr>
              <w:rPr>
                <w:sz w:val="20"/>
                <w:szCs w:val="20"/>
              </w:rPr>
            </w:pPr>
            <w:r>
              <w:rPr>
                <w:sz w:val="20"/>
              </w:rPr>
              <w:t>Trombocytopeni^</w:t>
            </w:r>
            <w:r>
              <w:rPr>
                <w:sz w:val="20"/>
                <w:vertAlign w:val="superscript"/>
              </w:rPr>
              <w:t>,◊</w:t>
            </w:r>
            <w:r>
              <w:rPr>
                <w:sz w:val="20"/>
              </w:rPr>
              <w:t>, nøytropeni^</w:t>
            </w:r>
            <w:r>
              <w:rPr>
                <w:sz w:val="20"/>
                <w:vertAlign w:val="superscript"/>
              </w:rPr>
              <w:t>,◊</w:t>
            </w:r>
            <w:r>
              <w:rPr>
                <w:sz w:val="20"/>
              </w:rPr>
              <w:t>, anemi</w:t>
            </w:r>
            <w:r>
              <w:rPr>
                <w:sz w:val="20"/>
                <w:vertAlign w:val="superscript"/>
              </w:rPr>
              <w:t>◊</w:t>
            </w:r>
            <w:r>
              <w:rPr>
                <w:sz w:val="20"/>
              </w:rPr>
              <w:t>, leukopeni</w:t>
            </w:r>
          </w:p>
        </w:tc>
        <w:tc>
          <w:tcPr>
            <w:tcW w:w="1825" w:type="pct"/>
            <w:shd w:val="clear" w:color="auto" w:fill="auto"/>
          </w:tcPr>
          <w:p w14:paraId="61595FC1" w14:textId="77777777" w:rsidR="00F3495F" w:rsidRPr="00D2126A" w:rsidRDefault="000E5A86" w:rsidP="006B7D29">
            <w:pPr>
              <w:snapToGrid w:val="0"/>
              <w:rPr>
                <w:sz w:val="20"/>
                <w:szCs w:val="20"/>
                <w:u w:val="single"/>
              </w:rPr>
            </w:pPr>
            <w:r>
              <w:rPr>
                <w:sz w:val="20"/>
                <w:u w:val="single"/>
              </w:rPr>
              <w:t>Svært vanlige</w:t>
            </w:r>
          </w:p>
          <w:p w14:paraId="3CBB6640" w14:textId="2F99AAEF" w:rsidR="00F3495F" w:rsidRPr="00D2126A" w:rsidRDefault="000E5A86" w:rsidP="006B7D29">
            <w:pPr>
              <w:rPr>
                <w:sz w:val="20"/>
                <w:szCs w:val="20"/>
              </w:rPr>
            </w:pPr>
            <w:r>
              <w:rPr>
                <w:sz w:val="20"/>
              </w:rPr>
              <w:t>Trombocytopeni^</w:t>
            </w:r>
            <w:r>
              <w:rPr>
                <w:sz w:val="20"/>
                <w:vertAlign w:val="superscript"/>
              </w:rPr>
              <w:t>,◊</w:t>
            </w:r>
            <w:r>
              <w:rPr>
                <w:sz w:val="20"/>
              </w:rPr>
              <w:t>, nøytropeni^</w:t>
            </w:r>
            <w:r>
              <w:rPr>
                <w:sz w:val="20"/>
                <w:vertAlign w:val="superscript"/>
              </w:rPr>
              <w:t>,◊</w:t>
            </w:r>
            <w:r>
              <w:rPr>
                <w:sz w:val="20"/>
              </w:rPr>
              <w:t>, anemi</w:t>
            </w:r>
            <w:r>
              <w:rPr>
                <w:sz w:val="20"/>
                <w:vertAlign w:val="superscript"/>
              </w:rPr>
              <w:t>◊</w:t>
            </w:r>
            <w:r>
              <w:rPr>
                <w:sz w:val="20"/>
              </w:rPr>
              <w:t>, leukopeni</w:t>
            </w:r>
          </w:p>
          <w:p w14:paraId="7C4E77BE" w14:textId="77777777" w:rsidR="00F3495F" w:rsidRPr="00D2126A" w:rsidRDefault="00F3495F" w:rsidP="006B7D29">
            <w:pPr>
              <w:pStyle w:val="Date"/>
              <w:rPr>
                <w:sz w:val="20"/>
                <w:szCs w:val="20"/>
              </w:rPr>
            </w:pPr>
          </w:p>
          <w:p w14:paraId="6954B3B3" w14:textId="77777777" w:rsidR="00F3495F" w:rsidRPr="00D2126A" w:rsidRDefault="000E5A86" w:rsidP="006B7D29">
            <w:pPr>
              <w:rPr>
                <w:sz w:val="20"/>
                <w:szCs w:val="20"/>
                <w:u w:val="single"/>
              </w:rPr>
            </w:pPr>
            <w:r>
              <w:rPr>
                <w:sz w:val="20"/>
                <w:u w:val="single"/>
              </w:rPr>
              <w:t>Vanlige</w:t>
            </w:r>
          </w:p>
          <w:p w14:paraId="717EC7A5" w14:textId="6C24F300" w:rsidR="00F3495F" w:rsidRPr="00D2126A" w:rsidRDefault="000E5A86" w:rsidP="006B7D29">
            <w:pPr>
              <w:rPr>
                <w:b/>
                <w:sz w:val="20"/>
                <w:szCs w:val="20"/>
                <w:u w:val="single"/>
              </w:rPr>
            </w:pPr>
            <w:r>
              <w:rPr>
                <w:sz w:val="20"/>
              </w:rPr>
              <w:t>Febril nøytropeni^</w:t>
            </w:r>
            <w:r>
              <w:rPr>
                <w:sz w:val="20"/>
                <w:vertAlign w:val="superscript"/>
              </w:rPr>
              <w:t>,◊</w:t>
            </w:r>
          </w:p>
        </w:tc>
      </w:tr>
      <w:tr w:rsidR="00D5485C" w:rsidRPr="00D2126A" w14:paraId="0854D072" w14:textId="77777777" w:rsidTr="00F003F4">
        <w:trPr>
          <w:cantSplit/>
          <w:trHeight w:val="57"/>
        </w:trPr>
        <w:tc>
          <w:tcPr>
            <w:tcW w:w="1250" w:type="pct"/>
            <w:shd w:val="clear" w:color="auto" w:fill="auto"/>
          </w:tcPr>
          <w:p w14:paraId="3E59DF77" w14:textId="77777777" w:rsidR="00F3495F" w:rsidRPr="00D2126A" w:rsidRDefault="000E5A86" w:rsidP="006B7D29">
            <w:pPr>
              <w:snapToGrid w:val="0"/>
              <w:rPr>
                <w:b/>
                <w:bCs/>
                <w:sz w:val="20"/>
                <w:szCs w:val="20"/>
              </w:rPr>
            </w:pPr>
            <w:r>
              <w:rPr>
                <w:b/>
                <w:sz w:val="20"/>
              </w:rPr>
              <w:t>Endokrine sykdommer</w:t>
            </w:r>
          </w:p>
        </w:tc>
        <w:tc>
          <w:tcPr>
            <w:tcW w:w="1925" w:type="pct"/>
            <w:shd w:val="clear" w:color="auto" w:fill="auto"/>
          </w:tcPr>
          <w:p w14:paraId="18DEA436" w14:textId="77777777" w:rsidR="00F3495F" w:rsidRPr="00D2126A" w:rsidRDefault="000E5A86" w:rsidP="006B7D29">
            <w:pPr>
              <w:pStyle w:val="Style3"/>
            </w:pPr>
            <w:r>
              <w:t>Svært vanlige</w:t>
            </w:r>
          </w:p>
          <w:p w14:paraId="304E6623" w14:textId="77777777" w:rsidR="00F3495F" w:rsidRPr="00D2126A" w:rsidRDefault="000E5A86" w:rsidP="006B7D29">
            <w:pPr>
              <w:snapToGrid w:val="0"/>
              <w:rPr>
                <w:sz w:val="20"/>
                <w:szCs w:val="20"/>
                <w:u w:val="single"/>
              </w:rPr>
            </w:pPr>
            <w:r>
              <w:rPr>
                <w:sz w:val="20"/>
              </w:rPr>
              <w:t>Hypotyreose</w:t>
            </w:r>
          </w:p>
        </w:tc>
        <w:tc>
          <w:tcPr>
            <w:tcW w:w="1825" w:type="pct"/>
            <w:shd w:val="clear" w:color="auto" w:fill="auto"/>
          </w:tcPr>
          <w:p w14:paraId="4AB1213C" w14:textId="77777777" w:rsidR="00F3495F" w:rsidRPr="00D2126A" w:rsidRDefault="00F3495F" w:rsidP="006B7D29">
            <w:pPr>
              <w:snapToGrid w:val="0"/>
              <w:rPr>
                <w:sz w:val="20"/>
                <w:szCs w:val="20"/>
                <w:u w:val="single"/>
              </w:rPr>
            </w:pPr>
          </w:p>
        </w:tc>
      </w:tr>
      <w:tr w:rsidR="00D5485C" w:rsidRPr="00D2126A" w14:paraId="1124E0CC" w14:textId="77777777" w:rsidTr="00F003F4">
        <w:trPr>
          <w:cantSplit/>
          <w:trHeight w:val="57"/>
        </w:trPr>
        <w:tc>
          <w:tcPr>
            <w:tcW w:w="1250" w:type="pct"/>
            <w:shd w:val="clear" w:color="auto" w:fill="auto"/>
          </w:tcPr>
          <w:p w14:paraId="38CD4A21" w14:textId="77777777" w:rsidR="00F3495F" w:rsidRPr="00D2126A" w:rsidRDefault="000E5A86" w:rsidP="006B7D29">
            <w:pPr>
              <w:snapToGrid w:val="0"/>
              <w:rPr>
                <w:b/>
                <w:bCs/>
                <w:sz w:val="20"/>
                <w:szCs w:val="20"/>
              </w:rPr>
            </w:pPr>
            <w:r>
              <w:rPr>
                <w:b/>
                <w:sz w:val="20"/>
              </w:rPr>
              <w:t>Stoffskifte</w:t>
            </w:r>
            <w:r>
              <w:rPr>
                <w:b/>
                <w:sz w:val="20"/>
              </w:rPr>
              <w:noBreakHyphen/>
              <w:t xml:space="preserve"> og ernæringsbetingede sykdommer</w:t>
            </w:r>
          </w:p>
        </w:tc>
        <w:tc>
          <w:tcPr>
            <w:tcW w:w="1925" w:type="pct"/>
            <w:shd w:val="clear" w:color="auto" w:fill="auto"/>
          </w:tcPr>
          <w:p w14:paraId="36A1ADFA" w14:textId="77777777" w:rsidR="00F3495F" w:rsidRPr="00D2126A" w:rsidRDefault="000E5A86" w:rsidP="006B7D29">
            <w:pPr>
              <w:pStyle w:val="Style3"/>
            </w:pPr>
            <w:r>
              <w:t>Svært vanlige</w:t>
            </w:r>
          </w:p>
          <w:p w14:paraId="739C2F6D" w14:textId="77777777" w:rsidR="00F3495F" w:rsidRPr="00D2126A" w:rsidRDefault="000E5A86" w:rsidP="006B7D29">
            <w:pPr>
              <w:rPr>
                <w:sz w:val="20"/>
                <w:szCs w:val="20"/>
              </w:rPr>
            </w:pPr>
            <w:r>
              <w:rPr>
                <w:sz w:val="20"/>
              </w:rPr>
              <w:t>Redusert appetitt</w:t>
            </w:r>
          </w:p>
          <w:p w14:paraId="49D4601C" w14:textId="77777777" w:rsidR="00F3495F" w:rsidRPr="00D2126A" w:rsidRDefault="00F3495F" w:rsidP="006B7D29">
            <w:pPr>
              <w:pStyle w:val="Date"/>
              <w:rPr>
                <w:sz w:val="20"/>
                <w:szCs w:val="20"/>
              </w:rPr>
            </w:pPr>
          </w:p>
          <w:p w14:paraId="7377E138" w14:textId="77777777" w:rsidR="00F3495F" w:rsidRPr="00D2126A" w:rsidRDefault="000E5A86" w:rsidP="006B7D29">
            <w:pPr>
              <w:rPr>
                <w:sz w:val="20"/>
                <w:szCs w:val="20"/>
                <w:u w:val="single"/>
              </w:rPr>
            </w:pPr>
            <w:r>
              <w:rPr>
                <w:sz w:val="20"/>
                <w:u w:val="single"/>
              </w:rPr>
              <w:t>Vanlige</w:t>
            </w:r>
          </w:p>
          <w:p w14:paraId="59081362" w14:textId="77777777" w:rsidR="00F3495F" w:rsidRPr="00D2126A" w:rsidRDefault="000E5A86" w:rsidP="006B7D29">
            <w:pPr>
              <w:rPr>
                <w:sz w:val="20"/>
                <w:szCs w:val="20"/>
              </w:rPr>
            </w:pPr>
            <w:r>
              <w:rPr>
                <w:sz w:val="20"/>
              </w:rPr>
              <w:t>Jernoverskudd, vekttap</w:t>
            </w:r>
          </w:p>
        </w:tc>
        <w:tc>
          <w:tcPr>
            <w:tcW w:w="1825" w:type="pct"/>
            <w:shd w:val="clear" w:color="auto" w:fill="auto"/>
          </w:tcPr>
          <w:p w14:paraId="25DC8220" w14:textId="77777777" w:rsidR="00F3495F" w:rsidRPr="00D2126A" w:rsidRDefault="000E5A86" w:rsidP="006B7D29">
            <w:pPr>
              <w:snapToGrid w:val="0"/>
              <w:rPr>
                <w:sz w:val="20"/>
                <w:szCs w:val="20"/>
                <w:u w:val="single"/>
              </w:rPr>
            </w:pPr>
            <w:r>
              <w:rPr>
                <w:sz w:val="20"/>
                <w:u w:val="single"/>
              </w:rPr>
              <w:t>Vanlige</w:t>
            </w:r>
          </w:p>
          <w:p w14:paraId="1778D234" w14:textId="77777777" w:rsidR="00F3495F" w:rsidRPr="00D2126A" w:rsidRDefault="000E5A86" w:rsidP="006B7D29">
            <w:pPr>
              <w:rPr>
                <w:sz w:val="20"/>
                <w:szCs w:val="20"/>
                <w:shd w:val="clear" w:color="auto" w:fill="C0C0C0"/>
              </w:rPr>
            </w:pPr>
            <w:r>
              <w:rPr>
                <w:sz w:val="20"/>
              </w:rPr>
              <w:t>Hyperglykemi</w:t>
            </w:r>
            <w:r>
              <w:rPr>
                <w:sz w:val="20"/>
                <w:vertAlign w:val="superscript"/>
              </w:rPr>
              <w:t>◊</w:t>
            </w:r>
            <w:r>
              <w:rPr>
                <w:sz w:val="20"/>
              </w:rPr>
              <w:t>, redusert appetitt</w:t>
            </w:r>
          </w:p>
        </w:tc>
      </w:tr>
      <w:tr w:rsidR="00D5485C" w:rsidRPr="00D2126A" w14:paraId="7FABAF86" w14:textId="77777777" w:rsidTr="00F003F4">
        <w:trPr>
          <w:cantSplit/>
          <w:trHeight w:val="57"/>
        </w:trPr>
        <w:tc>
          <w:tcPr>
            <w:tcW w:w="1250" w:type="pct"/>
            <w:shd w:val="clear" w:color="auto" w:fill="auto"/>
          </w:tcPr>
          <w:p w14:paraId="4ED0A5A9" w14:textId="77777777" w:rsidR="00F3495F" w:rsidRPr="00D2126A" w:rsidRDefault="000E5A86" w:rsidP="006B7D29">
            <w:pPr>
              <w:snapToGrid w:val="0"/>
              <w:rPr>
                <w:b/>
                <w:bCs/>
                <w:sz w:val="20"/>
                <w:szCs w:val="20"/>
              </w:rPr>
            </w:pPr>
            <w:r>
              <w:rPr>
                <w:b/>
                <w:sz w:val="20"/>
              </w:rPr>
              <w:t>Psykiatriske lidelser</w:t>
            </w:r>
          </w:p>
        </w:tc>
        <w:tc>
          <w:tcPr>
            <w:tcW w:w="1925" w:type="pct"/>
            <w:shd w:val="clear" w:color="auto" w:fill="auto"/>
          </w:tcPr>
          <w:p w14:paraId="35701D09" w14:textId="77777777" w:rsidR="00F3495F" w:rsidRPr="00D2126A" w:rsidRDefault="00F3495F" w:rsidP="006B7D29">
            <w:pPr>
              <w:rPr>
                <w:sz w:val="20"/>
                <w:szCs w:val="20"/>
              </w:rPr>
            </w:pPr>
          </w:p>
        </w:tc>
        <w:tc>
          <w:tcPr>
            <w:tcW w:w="1825" w:type="pct"/>
            <w:shd w:val="clear" w:color="auto" w:fill="auto"/>
          </w:tcPr>
          <w:p w14:paraId="2916B78A" w14:textId="77777777" w:rsidR="00F3495F" w:rsidRPr="00D2126A" w:rsidRDefault="000E5A86" w:rsidP="006B7D29">
            <w:pPr>
              <w:snapToGrid w:val="0"/>
              <w:rPr>
                <w:sz w:val="20"/>
                <w:szCs w:val="20"/>
                <w:u w:val="single"/>
              </w:rPr>
            </w:pPr>
            <w:r>
              <w:rPr>
                <w:sz w:val="20"/>
                <w:u w:val="single"/>
              </w:rPr>
              <w:t>Vanlige</w:t>
            </w:r>
          </w:p>
          <w:p w14:paraId="678BF7BB" w14:textId="353F6EFD" w:rsidR="00F3495F" w:rsidRPr="00D2126A" w:rsidRDefault="000E5A86" w:rsidP="006B7D29">
            <w:pPr>
              <w:rPr>
                <w:sz w:val="20"/>
                <w:szCs w:val="20"/>
              </w:rPr>
            </w:pPr>
            <w:r>
              <w:rPr>
                <w:sz w:val="20"/>
              </w:rPr>
              <w:t>Humørforandringer</w:t>
            </w:r>
            <w:r>
              <w:rPr>
                <w:sz w:val="20"/>
                <w:vertAlign w:val="superscript"/>
              </w:rPr>
              <w:t>◊~</w:t>
            </w:r>
          </w:p>
        </w:tc>
      </w:tr>
      <w:tr w:rsidR="00D5485C" w:rsidRPr="00D2126A" w14:paraId="7304AB60" w14:textId="77777777" w:rsidTr="00F003F4">
        <w:trPr>
          <w:cantSplit/>
          <w:trHeight w:val="57"/>
        </w:trPr>
        <w:tc>
          <w:tcPr>
            <w:tcW w:w="1250" w:type="pct"/>
            <w:shd w:val="clear" w:color="auto" w:fill="auto"/>
          </w:tcPr>
          <w:p w14:paraId="7879ABC6" w14:textId="77777777" w:rsidR="00F3495F" w:rsidRPr="00D2126A" w:rsidRDefault="000E5A86" w:rsidP="006B7D29">
            <w:pPr>
              <w:snapToGrid w:val="0"/>
              <w:rPr>
                <w:b/>
                <w:bCs/>
                <w:sz w:val="20"/>
                <w:szCs w:val="20"/>
              </w:rPr>
            </w:pPr>
            <w:r>
              <w:rPr>
                <w:b/>
                <w:sz w:val="20"/>
              </w:rPr>
              <w:t>Nevrologiske sykdommer</w:t>
            </w:r>
          </w:p>
        </w:tc>
        <w:tc>
          <w:tcPr>
            <w:tcW w:w="1925" w:type="pct"/>
            <w:shd w:val="clear" w:color="auto" w:fill="auto"/>
          </w:tcPr>
          <w:p w14:paraId="6EBFD41F" w14:textId="77777777" w:rsidR="00F3495F" w:rsidRPr="00D2126A" w:rsidRDefault="000E5A86" w:rsidP="006B7D29">
            <w:pPr>
              <w:pStyle w:val="Style3"/>
            </w:pPr>
            <w:r>
              <w:t>Svært vanlige</w:t>
            </w:r>
          </w:p>
          <w:p w14:paraId="50399994" w14:textId="77777777" w:rsidR="00F3495F" w:rsidRPr="00D2126A" w:rsidRDefault="000E5A86" w:rsidP="006B7D29">
            <w:pPr>
              <w:rPr>
                <w:sz w:val="20"/>
                <w:szCs w:val="20"/>
              </w:rPr>
            </w:pPr>
            <w:r>
              <w:rPr>
                <w:sz w:val="20"/>
              </w:rPr>
              <w:t>Svimmelhet, hodepine</w:t>
            </w:r>
          </w:p>
          <w:p w14:paraId="4CC5A765" w14:textId="77777777" w:rsidR="00F3495F" w:rsidRPr="00D2126A" w:rsidRDefault="00F3495F" w:rsidP="006B7D29">
            <w:pPr>
              <w:rPr>
                <w:sz w:val="20"/>
                <w:szCs w:val="20"/>
              </w:rPr>
            </w:pPr>
          </w:p>
          <w:p w14:paraId="55B3A55B" w14:textId="77777777" w:rsidR="00F3495F" w:rsidRPr="00D2126A" w:rsidRDefault="000E5A86" w:rsidP="006B7D29">
            <w:pPr>
              <w:rPr>
                <w:sz w:val="20"/>
                <w:szCs w:val="20"/>
                <w:u w:val="single"/>
              </w:rPr>
            </w:pPr>
            <w:r>
              <w:rPr>
                <w:sz w:val="20"/>
                <w:u w:val="single"/>
              </w:rPr>
              <w:t>Vanlige</w:t>
            </w:r>
          </w:p>
          <w:p w14:paraId="67DB81D4" w14:textId="77777777" w:rsidR="00F3495F" w:rsidRPr="00D2126A" w:rsidRDefault="000E5A86" w:rsidP="006B7D29">
            <w:pPr>
              <w:rPr>
                <w:sz w:val="20"/>
                <w:szCs w:val="20"/>
              </w:rPr>
            </w:pPr>
            <w:r>
              <w:rPr>
                <w:sz w:val="20"/>
              </w:rPr>
              <w:t>Parestesi</w:t>
            </w:r>
          </w:p>
        </w:tc>
        <w:tc>
          <w:tcPr>
            <w:tcW w:w="1825" w:type="pct"/>
            <w:shd w:val="clear" w:color="auto" w:fill="auto"/>
          </w:tcPr>
          <w:p w14:paraId="6B107FD3" w14:textId="77777777" w:rsidR="00F3495F" w:rsidRPr="00D2126A" w:rsidRDefault="00F3495F" w:rsidP="006B7D29">
            <w:pPr>
              <w:rPr>
                <w:sz w:val="20"/>
                <w:szCs w:val="20"/>
              </w:rPr>
            </w:pPr>
          </w:p>
        </w:tc>
      </w:tr>
      <w:tr w:rsidR="00D5485C" w:rsidRPr="00D2126A" w14:paraId="67110063" w14:textId="77777777" w:rsidTr="00F003F4">
        <w:trPr>
          <w:cantSplit/>
          <w:trHeight w:val="57"/>
        </w:trPr>
        <w:tc>
          <w:tcPr>
            <w:tcW w:w="1250" w:type="pct"/>
            <w:shd w:val="clear" w:color="auto" w:fill="auto"/>
          </w:tcPr>
          <w:p w14:paraId="152F671B" w14:textId="77777777" w:rsidR="00F3495F" w:rsidRPr="00D2126A" w:rsidRDefault="000E5A86" w:rsidP="006B7D29">
            <w:pPr>
              <w:snapToGrid w:val="0"/>
              <w:rPr>
                <w:b/>
                <w:bCs/>
                <w:sz w:val="20"/>
                <w:szCs w:val="20"/>
              </w:rPr>
            </w:pPr>
            <w:r>
              <w:rPr>
                <w:b/>
                <w:sz w:val="20"/>
              </w:rPr>
              <w:t>Hjertesykdommer</w:t>
            </w:r>
          </w:p>
        </w:tc>
        <w:tc>
          <w:tcPr>
            <w:tcW w:w="1925" w:type="pct"/>
            <w:shd w:val="clear" w:color="auto" w:fill="auto"/>
          </w:tcPr>
          <w:p w14:paraId="56933992" w14:textId="77777777" w:rsidR="00F3495F" w:rsidRPr="00D2126A" w:rsidRDefault="00F3495F" w:rsidP="006B7D29">
            <w:pPr>
              <w:rPr>
                <w:b/>
                <w:i/>
                <w:sz w:val="20"/>
                <w:szCs w:val="20"/>
              </w:rPr>
            </w:pPr>
          </w:p>
        </w:tc>
        <w:tc>
          <w:tcPr>
            <w:tcW w:w="1825" w:type="pct"/>
            <w:shd w:val="clear" w:color="auto" w:fill="auto"/>
          </w:tcPr>
          <w:p w14:paraId="691469CF" w14:textId="77777777" w:rsidR="00F3495F" w:rsidRPr="00D2126A" w:rsidRDefault="000E5A86" w:rsidP="006B7D29">
            <w:pPr>
              <w:snapToGrid w:val="0"/>
              <w:rPr>
                <w:sz w:val="20"/>
                <w:szCs w:val="20"/>
                <w:u w:val="single"/>
              </w:rPr>
            </w:pPr>
            <w:r>
              <w:rPr>
                <w:sz w:val="20"/>
                <w:u w:val="single"/>
              </w:rPr>
              <w:t>Vanlige</w:t>
            </w:r>
          </w:p>
          <w:p w14:paraId="4F2C06E3" w14:textId="608B2F26" w:rsidR="00F3495F" w:rsidRPr="00D2126A" w:rsidRDefault="000E5A86" w:rsidP="006B7D29">
            <w:pPr>
              <w:rPr>
                <w:sz w:val="20"/>
                <w:szCs w:val="20"/>
              </w:rPr>
            </w:pPr>
            <w:r>
              <w:rPr>
                <w:sz w:val="20"/>
              </w:rPr>
              <w:t>Akutt hjerteinfarkt^</w:t>
            </w:r>
            <w:r>
              <w:rPr>
                <w:sz w:val="20"/>
                <w:vertAlign w:val="superscript"/>
              </w:rPr>
              <w:t>,◊</w:t>
            </w:r>
            <w:r>
              <w:rPr>
                <w:sz w:val="20"/>
              </w:rPr>
              <w:t>, atrieflimmer</w:t>
            </w:r>
            <w:r>
              <w:rPr>
                <w:sz w:val="20"/>
                <w:vertAlign w:val="superscript"/>
              </w:rPr>
              <w:t>◊</w:t>
            </w:r>
            <w:r>
              <w:rPr>
                <w:sz w:val="20"/>
              </w:rPr>
              <w:t>, hjertesvikt</w:t>
            </w:r>
            <w:r>
              <w:rPr>
                <w:sz w:val="20"/>
                <w:vertAlign w:val="superscript"/>
              </w:rPr>
              <w:t>◊</w:t>
            </w:r>
          </w:p>
        </w:tc>
      </w:tr>
      <w:tr w:rsidR="00D5485C" w:rsidRPr="00D2126A" w14:paraId="311F434E" w14:textId="77777777" w:rsidTr="00F003F4">
        <w:trPr>
          <w:cantSplit/>
          <w:trHeight w:val="57"/>
        </w:trPr>
        <w:tc>
          <w:tcPr>
            <w:tcW w:w="1250" w:type="pct"/>
            <w:shd w:val="clear" w:color="auto" w:fill="auto"/>
          </w:tcPr>
          <w:p w14:paraId="1248D293" w14:textId="77777777" w:rsidR="00F3495F" w:rsidRPr="00D2126A" w:rsidRDefault="000E5A86" w:rsidP="006B7D29">
            <w:pPr>
              <w:snapToGrid w:val="0"/>
              <w:rPr>
                <w:b/>
                <w:bCs/>
                <w:sz w:val="20"/>
                <w:szCs w:val="20"/>
              </w:rPr>
            </w:pPr>
            <w:r>
              <w:rPr>
                <w:b/>
                <w:sz w:val="20"/>
              </w:rPr>
              <w:lastRenderedPageBreak/>
              <w:t>Karsykdommer</w:t>
            </w:r>
          </w:p>
        </w:tc>
        <w:tc>
          <w:tcPr>
            <w:tcW w:w="1925" w:type="pct"/>
            <w:shd w:val="clear" w:color="auto" w:fill="auto"/>
          </w:tcPr>
          <w:p w14:paraId="0EC30781" w14:textId="77777777" w:rsidR="00F3495F" w:rsidRPr="00D2126A" w:rsidRDefault="000E5A86" w:rsidP="006B7D29">
            <w:pPr>
              <w:rPr>
                <w:sz w:val="20"/>
                <w:szCs w:val="20"/>
                <w:u w:val="single"/>
              </w:rPr>
            </w:pPr>
            <w:r>
              <w:rPr>
                <w:sz w:val="20"/>
                <w:u w:val="single"/>
              </w:rPr>
              <w:t>Vanlige</w:t>
            </w:r>
          </w:p>
          <w:p w14:paraId="6B0398E2" w14:textId="77777777" w:rsidR="00F3495F" w:rsidRPr="00D2126A" w:rsidRDefault="000E5A86" w:rsidP="006B7D29">
            <w:pPr>
              <w:rPr>
                <w:sz w:val="20"/>
                <w:szCs w:val="20"/>
              </w:rPr>
            </w:pPr>
            <w:r>
              <w:rPr>
                <w:sz w:val="20"/>
              </w:rPr>
              <w:t>Hypertensjon, hematom</w:t>
            </w:r>
          </w:p>
        </w:tc>
        <w:tc>
          <w:tcPr>
            <w:tcW w:w="1825" w:type="pct"/>
            <w:shd w:val="clear" w:color="auto" w:fill="auto"/>
          </w:tcPr>
          <w:p w14:paraId="040CF8B6" w14:textId="77777777" w:rsidR="00F3495F" w:rsidRPr="00D2126A" w:rsidRDefault="000E5A86" w:rsidP="006B7D29">
            <w:pPr>
              <w:rPr>
                <w:b/>
                <w:sz w:val="20"/>
                <w:szCs w:val="20"/>
                <w:u w:val="single"/>
                <w:shd w:val="clear" w:color="auto" w:fill="C0C0C0"/>
              </w:rPr>
            </w:pPr>
            <w:r>
              <w:rPr>
                <w:sz w:val="20"/>
                <w:u w:val="single"/>
              </w:rPr>
              <w:t>Vanlige</w:t>
            </w:r>
          </w:p>
          <w:p w14:paraId="00AE1318" w14:textId="373732F6" w:rsidR="00F3495F" w:rsidRPr="00D2126A" w:rsidRDefault="000E5A86" w:rsidP="006B7D29">
            <w:pPr>
              <w:rPr>
                <w:sz w:val="20"/>
                <w:szCs w:val="20"/>
              </w:rPr>
            </w:pPr>
            <w:r>
              <w:rPr>
                <w:sz w:val="20"/>
              </w:rPr>
              <w:t>Venøse tromboemboliske komplikasjoner, hovedsakelig dyp venetrombose og lungeemboli^</w:t>
            </w:r>
            <w:r>
              <w:rPr>
                <w:sz w:val="20"/>
                <w:vertAlign w:val="superscript"/>
              </w:rPr>
              <w:t>◊</w:t>
            </w:r>
          </w:p>
        </w:tc>
      </w:tr>
      <w:tr w:rsidR="00D5485C" w:rsidRPr="00D2126A" w14:paraId="46F8CA3D" w14:textId="77777777" w:rsidTr="00F003F4">
        <w:trPr>
          <w:cantSplit/>
          <w:trHeight w:val="57"/>
        </w:trPr>
        <w:tc>
          <w:tcPr>
            <w:tcW w:w="1250" w:type="pct"/>
            <w:shd w:val="clear" w:color="auto" w:fill="auto"/>
          </w:tcPr>
          <w:p w14:paraId="1765DB09" w14:textId="77777777" w:rsidR="00F3495F" w:rsidRPr="00D2126A" w:rsidRDefault="000E5A86" w:rsidP="006B7D29">
            <w:pPr>
              <w:snapToGrid w:val="0"/>
              <w:rPr>
                <w:b/>
                <w:bCs/>
                <w:sz w:val="20"/>
                <w:szCs w:val="20"/>
              </w:rPr>
            </w:pPr>
            <w:r>
              <w:rPr>
                <w:b/>
                <w:sz w:val="20"/>
              </w:rPr>
              <w:t>Sykdommer i respirasjonsorganer, thorax og mediastinum</w:t>
            </w:r>
          </w:p>
        </w:tc>
        <w:tc>
          <w:tcPr>
            <w:tcW w:w="1925" w:type="pct"/>
            <w:shd w:val="clear" w:color="auto" w:fill="auto"/>
          </w:tcPr>
          <w:p w14:paraId="3990A320" w14:textId="77777777" w:rsidR="00F3495F" w:rsidRPr="00D2126A" w:rsidRDefault="000E5A86" w:rsidP="006B7D29">
            <w:pPr>
              <w:rPr>
                <w:b/>
                <w:sz w:val="20"/>
                <w:szCs w:val="20"/>
                <w:u w:val="single"/>
              </w:rPr>
            </w:pPr>
            <w:r>
              <w:rPr>
                <w:sz w:val="20"/>
                <w:u w:val="single"/>
              </w:rPr>
              <w:t>Svært vanlige</w:t>
            </w:r>
          </w:p>
          <w:p w14:paraId="7CCEE351" w14:textId="77777777" w:rsidR="00F3495F" w:rsidRPr="00D2126A" w:rsidRDefault="000E5A86" w:rsidP="006B7D29">
            <w:pPr>
              <w:rPr>
                <w:sz w:val="20"/>
                <w:szCs w:val="20"/>
                <w:shd w:val="clear" w:color="auto" w:fill="C0C0C0"/>
              </w:rPr>
            </w:pPr>
            <w:r>
              <w:rPr>
                <w:sz w:val="20"/>
              </w:rPr>
              <w:t>Epistakse^</w:t>
            </w:r>
          </w:p>
        </w:tc>
        <w:tc>
          <w:tcPr>
            <w:tcW w:w="1825" w:type="pct"/>
            <w:shd w:val="clear" w:color="auto" w:fill="auto"/>
          </w:tcPr>
          <w:p w14:paraId="27F3971C" w14:textId="77777777" w:rsidR="00F3495F" w:rsidRPr="00D2126A" w:rsidRDefault="00F3495F" w:rsidP="006B7D29">
            <w:pPr>
              <w:rPr>
                <w:sz w:val="20"/>
                <w:szCs w:val="20"/>
              </w:rPr>
            </w:pPr>
          </w:p>
        </w:tc>
      </w:tr>
      <w:tr w:rsidR="00D5485C" w:rsidRPr="00D2126A" w14:paraId="3617D2FD" w14:textId="77777777" w:rsidTr="00F003F4">
        <w:trPr>
          <w:cantSplit/>
          <w:trHeight w:val="57"/>
        </w:trPr>
        <w:tc>
          <w:tcPr>
            <w:tcW w:w="1250" w:type="pct"/>
            <w:shd w:val="clear" w:color="auto" w:fill="auto"/>
          </w:tcPr>
          <w:p w14:paraId="5173616C" w14:textId="77777777" w:rsidR="00F3495F" w:rsidRPr="00D2126A" w:rsidRDefault="000E5A86" w:rsidP="006B7D29">
            <w:pPr>
              <w:snapToGrid w:val="0"/>
              <w:rPr>
                <w:b/>
                <w:bCs/>
                <w:sz w:val="20"/>
                <w:szCs w:val="20"/>
              </w:rPr>
            </w:pPr>
            <w:r>
              <w:rPr>
                <w:b/>
                <w:sz w:val="20"/>
              </w:rPr>
              <w:t>Gastrointestinale sykdommer</w:t>
            </w:r>
          </w:p>
        </w:tc>
        <w:tc>
          <w:tcPr>
            <w:tcW w:w="1925" w:type="pct"/>
            <w:shd w:val="clear" w:color="auto" w:fill="auto"/>
          </w:tcPr>
          <w:p w14:paraId="526D4F37" w14:textId="77777777" w:rsidR="00F3495F" w:rsidRPr="00D2126A" w:rsidRDefault="000E5A86" w:rsidP="006B7D29">
            <w:pPr>
              <w:snapToGrid w:val="0"/>
              <w:rPr>
                <w:b/>
                <w:sz w:val="20"/>
                <w:szCs w:val="20"/>
                <w:u w:val="single"/>
              </w:rPr>
            </w:pPr>
            <w:r>
              <w:rPr>
                <w:sz w:val="20"/>
                <w:u w:val="single"/>
              </w:rPr>
              <w:t>Svært vanlige</w:t>
            </w:r>
          </w:p>
          <w:p w14:paraId="4684C8CC" w14:textId="77777777" w:rsidR="00F3495F" w:rsidRPr="00D2126A" w:rsidRDefault="000E5A86" w:rsidP="006B7D29">
            <w:pPr>
              <w:rPr>
                <w:sz w:val="20"/>
                <w:szCs w:val="20"/>
              </w:rPr>
            </w:pPr>
            <w:r>
              <w:rPr>
                <w:sz w:val="20"/>
              </w:rPr>
              <w:t>Diaré</w:t>
            </w:r>
            <w:r>
              <w:rPr>
                <w:sz w:val="20"/>
                <w:vertAlign w:val="superscript"/>
              </w:rPr>
              <w:t>◊</w:t>
            </w:r>
            <w:r>
              <w:rPr>
                <w:sz w:val="20"/>
              </w:rPr>
              <w:t>, abdominalsmerter (inkludert øvre), kvalme, oppkast, forstoppelse</w:t>
            </w:r>
          </w:p>
          <w:p w14:paraId="6F180F73" w14:textId="77777777" w:rsidR="00F3495F" w:rsidRPr="00D2126A" w:rsidRDefault="00F3495F" w:rsidP="006B7D29">
            <w:pPr>
              <w:pStyle w:val="Date"/>
              <w:rPr>
                <w:sz w:val="20"/>
                <w:szCs w:val="20"/>
              </w:rPr>
            </w:pPr>
          </w:p>
          <w:p w14:paraId="0915AAB6" w14:textId="77777777" w:rsidR="00F3495F" w:rsidRPr="00D2126A" w:rsidRDefault="000E5A86" w:rsidP="006B7D29">
            <w:pPr>
              <w:rPr>
                <w:sz w:val="20"/>
                <w:szCs w:val="20"/>
                <w:u w:val="single"/>
              </w:rPr>
            </w:pPr>
            <w:r>
              <w:rPr>
                <w:sz w:val="20"/>
                <w:u w:val="single"/>
              </w:rPr>
              <w:t>Vanlige</w:t>
            </w:r>
          </w:p>
          <w:p w14:paraId="1F42CC61" w14:textId="77777777" w:rsidR="00F3495F" w:rsidRPr="00D2126A" w:rsidRDefault="000E5A86" w:rsidP="006B7D29">
            <w:pPr>
              <w:rPr>
                <w:sz w:val="20"/>
                <w:szCs w:val="20"/>
              </w:rPr>
            </w:pPr>
            <w:r>
              <w:rPr>
                <w:sz w:val="20"/>
              </w:rPr>
              <w:t>Munntørrhet, dyspepsi</w:t>
            </w:r>
          </w:p>
        </w:tc>
        <w:tc>
          <w:tcPr>
            <w:tcW w:w="1825" w:type="pct"/>
            <w:shd w:val="clear" w:color="auto" w:fill="auto"/>
          </w:tcPr>
          <w:p w14:paraId="60A76AEC" w14:textId="77777777" w:rsidR="00F3495F" w:rsidRPr="00D2126A" w:rsidRDefault="000E5A86" w:rsidP="006B7D29">
            <w:pPr>
              <w:snapToGrid w:val="0"/>
              <w:rPr>
                <w:sz w:val="20"/>
                <w:szCs w:val="20"/>
                <w:u w:val="single"/>
              </w:rPr>
            </w:pPr>
            <w:r>
              <w:rPr>
                <w:sz w:val="20"/>
                <w:u w:val="single"/>
              </w:rPr>
              <w:t>Vanlige</w:t>
            </w:r>
          </w:p>
          <w:p w14:paraId="11BDB6BB" w14:textId="77777777" w:rsidR="00F3495F" w:rsidRPr="00D2126A" w:rsidRDefault="000E5A86" w:rsidP="006B7D29">
            <w:pPr>
              <w:rPr>
                <w:b/>
                <w:i/>
                <w:sz w:val="20"/>
                <w:szCs w:val="20"/>
              </w:rPr>
            </w:pPr>
            <w:r>
              <w:rPr>
                <w:sz w:val="20"/>
              </w:rPr>
              <w:t>Diaré</w:t>
            </w:r>
            <w:r>
              <w:rPr>
                <w:sz w:val="20"/>
                <w:vertAlign w:val="superscript"/>
              </w:rPr>
              <w:t>◊</w:t>
            </w:r>
            <w:r>
              <w:rPr>
                <w:sz w:val="20"/>
              </w:rPr>
              <w:t>, kvalme, tannpine</w:t>
            </w:r>
          </w:p>
        </w:tc>
      </w:tr>
      <w:tr w:rsidR="00D5485C" w:rsidRPr="00D2126A" w14:paraId="0AF11864" w14:textId="77777777" w:rsidTr="00F003F4">
        <w:trPr>
          <w:cantSplit/>
          <w:trHeight w:val="57"/>
        </w:trPr>
        <w:tc>
          <w:tcPr>
            <w:tcW w:w="1250" w:type="pct"/>
            <w:shd w:val="clear" w:color="auto" w:fill="auto"/>
          </w:tcPr>
          <w:p w14:paraId="4B061072" w14:textId="77777777" w:rsidR="00F3495F" w:rsidRPr="00D2126A" w:rsidRDefault="000E5A86" w:rsidP="006B7D29">
            <w:pPr>
              <w:snapToGrid w:val="0"/>
              <w:rPr>
                <w:b/>
                <w:bCs/>
                <w:sz w:val="20"/>
                <w:szCs w:val="20"/>
              </w:rPr>
            </w:pPr>
            <w:r>
              <w:rPr>
                <w:b/>
                <w:sz w:val="20"/>
              </w:rPr>
              <w:t>Sykdommer i lever og galleveier</w:t>
            </w:r>
          </w:p>
        </w:tc>
        <w:tc>
          <w:tcPr>
            <w:tcW w:w="1925" w:type="pct"/>
            <w:shd w:val="clear" w:color="auto" w:fill="auto"/>
          </w:tcPr>
          <w:p w14:paraId="42B1CBC4" w14:textId="77777777" w:rsidR="00F3495F" w:rsidRPr="00D2126A" w:rsidRDefault="000E5A86" w:rsidP="006B7D29">
            <w:pPr>
              <w:rPr>
                <w:sz w:val="20"/>
                <w:szCs w:val="20"/>
                <w:u w:val="single"/>
              </w:rPr>
            </w:pPr>
            <w:r>
              <w:rPr>
                <w:sz w:val="20"/>
                <w:u w:val="single"/>
              </w:rPr>
              <w:t>Vanlige</w:t>
            </w:r>
          </w:p>
          <w:p w14:paraId="39E2FCB0" w14:textId="569CB13A" w:rsidR="00F3495F" w:rsidRPr="00D2126A" w:rsidRDefault="000E5A86" w:rsidP="006B7D29">
            <w:pPr>
              <w:rPr>
                <w:sz w:val="20"/>
                <w:szCs w:val="20"/>
              </w:rPr>
            </w:pPr>
            <w:r>
              <w:rPr>
                <w:sz w:val="20"/>
              </w:rPr>
              <w:t>Unormale leverfunksjonsprøver</w:t>
            </w:r>
          </w:p>
        </w:tc>
        <w:tc>
          <w:tcPr>
            <w:tcW w:w="1825" w:type="pct"/>
            <w:shd w:val="clear" w:color="auto" w:fill="auto"/>
          </w:tcPr>
          <w:p w14:paraId="5404C7A6" w14:textId="77777777" w:rsidR="00F3495F" w:rsidRPr="00D2126A" w:rsidRDefault="000E5A86" w:rsidP="006B7D29">
            <w:pPr>
              <w:snapToGrid w:val="0"/>
              <w:rPr>
                <w:sz w:val="20"/>
                <w:szCs w:val="20"/>
                <w:u w:val="single"/>
              </w:rPr>
            </w:pPr>
            <w:r>
              <w:rPr>
                <w:sz w:val="20"/>
                <w:u w:val="single"/>
              </w:rPr>
              <w:t>Vanlige</w:t>
            </w:r>
          </w:p>
          <w:p w14:paraId="566C11BB" w14:textId="5447D18A" w:rsidR="00F3495F" w:rsidRPr="00D2126A" w:rsidRDefault="000E5A86" w:rsidP="006B7D29">
            <w:pPr>
              <w:rPr>
                <w:b/>
                <w:strike/>
                <w:sz w:val="20"/>
                <w:szCs w:val="20"/>
              </w:rPr>
            </w:pPr>
            <w:r>
              <w:rPr>
                <w:sz w:val="20"/>
              </w:rPr>
              <w:t>Unormale leverfunksjonsprøver</w:t>
            </w:r>
          </w:p>
        </w:tc>
      </w:tr>
      <w:tr w:rsidR="00D5485C" w:rsidRPr="00D2126A" w14:paraId="082C7F87" w14:textId="77777777" w:rsidTr="00F003F4">
        <w:trPr>
          <w:cantSplit/>
          <w:trHeight w:val="57"/>
        </w:trPr>
        <w:tc>
          <w:tcPr>
            <w:tcW w:w="1250" w:type="pct"/>
            <w:shd w:val="clear" w:color="auto" w:fill="auto"/>
          </w:tcPr>
          <w:p w14:paraId="5E41658E" w14:textId="77777777" w:rsidR="00F3495F" w:rsidRPr="00D2126A" w:rsidRDefault="000E5A86" w:rsidP="006B7D29">
            <w:pPr>
              <w:snapToGrid w:val="0"/>
              <w:rPr>
                <w:b/>
                <w:bCs/>
                <w:sz w:val="20"/>
                <w:szCs w:val="20"/>
              </w:rPr>
            </w:pPr>
            <w:r>
              <w:rPr>
                <w:b/>
                <w:sz w:val="20"/>
              </w:rPr>
              <w:t>Hud</w:t>
            </w:r>
            <w:r>
              <w:rPr>
                <w:b/>
                <w:sz w:val="20"/>
              </w:rPr>
              <w:noBreakHyphen/>
              <w:t xml:space="preserve"> og underhuds</w:t>
            </w:r>
            <w:r>
              <w:rPr>
                <w:b/>
                <w:sz w:val="20"/>
              </w:rPr>
              <w:softHyphen/>
              <w:t>sykdommer</w:t>
            </w:r>
          </w:p>
        </w:tc>
        <w:tc>
          <w:tcPr>
            <w:tcW w:w="1925" w:type="pct"/>
            <w:shd w:val="clear" w:color="auto" w:fill="auto"/>
          </w:tcPr>
          <w:p w14:paraId="0DE1DF64" w14:textId="77777777" w:rsidR="00F3495F" w:rsidRPr="00D2126A" w:rsidRDefault="000E5A86" w:rsidP="006B7D29">
            <w:pPr>
              <w:snapToGrid w:val="0"/>
              <w:rPr>
                <w:b/>
                <w:sz w:val="20"/>
                <w:szCs w:val="20"/>
                <w:u w:val="single"/>
              </w:rPr>
            </w:pPr>
            <w:r>
              <w:rPr>
                <w:sz w:val="20"/>
                <w:u w:val="single"/>
              </w:rPr>
              <w:t>Svært vanlige</w:t>
            </w:r>
          </w:p>
          <w:p w14:paraId="2D43BAE6" w14:textId="623E824F" w:rsidR="00F3495F" w:rsidRPr="00D2126A" w:rsidRDefault="000E5A86" w:rsidP="006B7D29">
            <w:pPr>
              <w:rPr>
                <w:b/>
                <w:i/>
                <w:sz w:val="20"/>
                <w:szCs w:val="20"/>
              </w:rPr>
            </w:pPr>
            <w:r>
              <w:rPr>
                <w:sz w:val="20"/>
              </w:rPr>
              <w:t>Utslett, tørr hud, kløe</w:t>
            </w:r>
          </w:p>
        </w:tc>
        <w:tc>
          <w:tcPr>
            <w:tcW w:w="1825" w:type="pct"/>
            <w:shd w:val="clear" w:color="auto" w:fill="auto"/>
          </w:tcPr>
          <w:p w14:paraId="1A65CC8B" w14:textId="77777777" w:rsidR="00F3495F" w:rsidRPr="00D2126A" w:rsidRDefault="000E5A86" w:rsidP="006B7D29">
            <w:pPr>
              <w:snapToGrid w:val="0"/>
              <w:rPr>
                <w:sz w:val="20"/>
                <w:szCs w:val="20"/>
                <w:u w:val="single"/>
              </w:rPr>
            </w:pPr>
            <w:r>
              <w:rPr>
                <w:sz w:val="20"/>
                <w:u w:val="single"/>
              </w:rPr>
              <w:t>Vanlige</w:t>
            </w:r>
          </w:p>
          <w:p w14:paraId="4E64B2CF" w14:textId="77777777" w:rsidR="00F3495F" w:rsidRPr="00D2126A" w:rsidRDefault="000E5A86" w:rsidP="006B7D29">
            <w:pPr>
              <w:rPr>
                <w:sz w:val="20"/>
                <w:szCs w:val="20"/>
              </w:rPr>
            </w:pPr>
            <w:r>
              <w:rPr>
                <w:sz w:val="20"/>
              </w:rPr>
              <w:t>Utslett, kløe</w:t>
            </w:r>
          </w:p>
        </w:tc>
      </w:tr>
      <w:tr w:rsidR="00D5485C" w:rsidRPr="00D2126A" w14:paraId="426B369B" w14:textId="77777777" w:rsidTr="00F003F4">
        <w:trPr>
          <w:cantSplit/>
          <w:trHeight w:val="57"/>
        </w:trPr>
        <w:tc>
          <w:tcPr>
            <w:tcW w:w="1250" w:type="pct"/>
            <w:shd w:val="clear" w:color="auto" w:fill="auto"/>
          </w:tcPr>
          <w:p w14:paraId="2E2506BB" w14:textId="77777777" w:rsidR="00F3495F" w:rsidRPr="00D2126A" w:rsidRDefault="000E5A86" w:rsidP="006B7D29">
            <w:pPr>
              <w:snapToGrid w:val="0"/>
              <w:rPr>
                <w:b/>
                <w:bCs/>
                <w:sz w:val="20"/>
                <w:szCs w:val="20"/>
              </w:rPr>
            </w:pPr>
            <w:r>
              <w:rPr>
                <w:b/>
                <w:sz w:val="20"/>
              </w:rPr>
              <w:t>Sykdommer i muskler, bindevev og skjelett</w:t>
            </w:r>
          </w:p>
        </w:tc>
        <w:tc>
          <w:tcPr>
            <w:tcW w:w="1925" w:type="pct"/>
            <w:shd w:val="clear" w:color="auto" w:fill="auto"/>
          </w:tcPr>
          <w:p w14:paraId="5D7FFF9C" w14:textId="77777777" w:rsidR="00F3495F" w:rsidRPr="00D2126A" w:rsidRDefault="000E5A86" w:rsidP="006B7D29">
            <w:pPr>
              <w:snapToGrid w:val="0"/>
              <w:rPr>
                <w:b/>
                <w:sz w:val="20"/>
                <w:szCs w:val="20"/>
                <w:u w:val="single"/>
              </w:rPr>
            </w:pPr>
            <w:r>
              <w:rPr>
                <w:sz w:val="20"/>
                <w:u w:val="single"/>
              </w:rPr>
              <w:t>Svært vanlige</w:t>
            </w:r>
          </w:p>
          <w:p w14:paraId="127DEF0C" w14:textId="1319EF1D" w:rsidR="00F3495F" w:rsidRPr="00D2126A" w:rsidRDefault="000E5A86" w:rsidP="006B7D29">
            <w:pPr>
              <w:rPr>
                <w:strike/>
                <w:sz w:val="20"/>
                <w:szCs w:val="20"/>
              </w:rPr>
            </w:pPr>
            <w:r>
              <w:rPr>
                <w:sz w:val="20"/>
              </w:rPr>
              <w:t>Muskelspasmer, smerter i muskler og skjelett (inkludert ryggsmerter</w:t>
            </w:r>
            <w:r>
              <w:rPr>
                <w:sz w:val="20"/>
                <w:vertAlign w:val="superscript"/>
              </w:rPr>
              <w:t>◊</w:t>
            </w:r>
            <w:r>
              <w:rPr>
                <w:sz w:val="20"/>
              </w:rPr>
              <w:t xml:space="preserve"> og smerter i ekstremiteter), artralgi, myalgi</w:t>
            </w:r>
          </w:p>
        </w:tc>
        <w:tc>
          <w:tcPr>
            <w:tcW w:w="1825" w:type="pct"/>
            <w:shd w:val="clear" w:color="auto" w:fill="auto"/>
          </w:tcPr>
          <w:p w14:paraId="04485E01" w14:textId="77777777" w:rsidR="00F3495F" w:rsidRPr="00D2126A" w:rsidRDefault="000E5A86" w:rsidP="006B7D29">
            <w:pPr>
              <w:snapToGrid w:val="0"/>
              <w:rPr>
                <w:sz w:val="20"/>
                <w:szCs w:val="20"/>
                <w:u w:val="single"/>
              </w:rPr>
            </w:pPr>
            <w:r>
              <w:rPr>
                <w:sz w:val="20"/>
                <w:u w:val="single"/>
              </w:rPr>
              <w:t>Vanlige</w:t>
            </w:r>
          </w:p>
          <w:p w14:paraId="674AFA24" w14:textId="77777777" w:rsidR="00F3495F" w:rsidRPr="00D2126A" w:rsidRDefault="000E5A86" w:rsidP="006B7D29">
            <w:pPr>
              <w:rPr>
                <w:sz w:val="20"/>
                <w:szCs w:val="20"/>
              </w:rPr>
            </w:pPr>
            <w:r>
              <w:rPr>
                <w:sz w:val="20"/>
              </w:rPr>
              <w:t>Ryggsmerter</w:t>
            </w:r>
            <w:r>
              <w:rPr>
                <w:sz w:val="20"/>
                <w:vertAlign w:val="superscript"/>
              </w:rPr>
              <w:t>◊</w:t>
            </w:r>
          </w:p>
        </w:tc>
      </w:tr>
      <w:tr w:rsidR="00D5485C" w:rsidRPr="00D2126A" w14:paraId="668EA880" w14:textId="77777777" w:rsidTr="00F003F4">
        <w:trPr>
          <w:cantSplit/>
          <w:trHeight w:val="57"/>
        </w:trPr>
        <w:tc>
          <w:tcPr>
            <w:tcW w:w="1250" w:type="pct"/>
            <w:shd w:val="clear" w:color="auto" w:fill="auto"/>
          </w:tcPr>
          <w:p w14:paraId="261AB7FE" w14:textId="77777777" w:rsidR="00F3495F" w:rsidRPr="00D2126A" w:rsidRDefault="000E5A86" w:rsidP="006B7D29">
            <w:pPr>
              <w:snapToGrid w:val="0"/>
              <w:rPr>
                <w:b/>
                <w:bCs/>
                <w:sz w:val="20"/>
                <w:szCs w:val="20"/>
              </w:rPr>
            </w:pPr>
            <w:r>
              <w:rPr>
                <w:b/>
                <w:sz w:val="20"/>
              </w:rPr>
              <w:t>Sykdommer i nyre og urinveier</w:t>
            </w:r>
          </w:p>
        </w:tc>
        <w:tc>
          <w:tcPr>
            <w:tcW w:w="1925" w:type="pct"/>
            <w:shd w:val="clear" w:color="auto" w:fill="auto"/>
          </w:tcPr>
          <w:p w14:paraId="6A116363" w14:textId="77777777" w:rsidR="00F3495F" w:rsidRPr="00D2126A" w:rsidRDefault="00F3495F" w:rsidP="006B7D29">
            <w:pPr>
              <w:rPr>
                <w:sz w:val="20"/>
                <w:szCs w:val="20"/>
              </w:rPr>
            </w:pPr>
          </w:p>
        </w:tc>
        <w:tc>
          <w:tcPr>
            <w:tcW w:w="1825" w:type="pct"/>
            <w:shd w:val="clear" w:color="auto" w:fill="auto"/>
          </w:tcPr>
          <w:p w14:paraId="381EBE2F" w14:textId="77777777" w:rsidR="00F3495F" w:rsidRPr="00D2126A" w:rsidRDefault="000E5A86" w:rsidP="006B7D29">
            <w:pPr>
              <w:snapToGrid w:val="0"/>
              <w:rPr>
                <w:sz w:val="20"/>
                <w:szCs w:val="20"/>
                <w:u w:val="single"/>
              </w:rPr>
            </w:pPr>
            <w:r>
              <w:rPr>
                <w:sz w:val="20"/>
                <w:u w:val="single"/>
              </w:rPr>
              <w:t>Vanlige</w:t>
            </w:r>
          </w:p>
          <w:p w14:paraId="0E72D629" w14:textId="77777777" w:rsidR="00F3495F" w:rsidRPr="00D2126A" w:rsidRDefault="000E5A86" w:rsidP="006B7D29">
            <w:pPr>
              <w:rPr>
                <w:sz w:val="20"/>
                <w:szCs w:val="20"/>
              </w:rPr>
            </w:pPr>
            <w:r>
              <w:rPr>
                <w:sz w:val="20"/>
              </w:rPr>
              <w:t>Nyresvikt</w:t>
            </w:r>
            <w:r>
              <w:rPr>
                <w:sz w:val="20"/>
                <w:vertAlign w:val="superscript"/>
              </w:rPr>
              <w:t>◊</w:t>
            </w:r>
          </w:p>
        </w:tc>
      </w:tr>
      <w:tr w:rsidR="00D5485C" w:rsidRPr="00D2126A" w14:paraId="137260B0" w14:textId="77777777" w:rsidTr="00F003F4">
        <w:trPr>
          <w:cantSplit/>
          <w:trHeight w:val="57"/>
        </w:trPr>
        <w:tc>
          <w:tcPr>
            <w:tcW w:w="1250" w:type="pct"/>
            <w:shd w:val="clear" w:color="auto" w:fill="auto"/>
          </w:tcPr>
          <w:p w14:paraId="09E32CE4" w14:textId="77777777" w:rsidR="00F3495F" w:rsidRPr="00D2126A" w:rsidRDefault="000E5A86" w:rsidP="006B7D29">
            <w:pPr>
              <w:keepNext/>
              <w:snapToGrid w:val="0"/>
              <w:rPr>
                <w:b/>
                <w:bCs/>
                <w:sz w:val="20"/>
                <w:szCs w:val="20"/>
              </w:rPr>
            </w:pPr>
            <w:r>
              <w:rPr>
                <w:b/>
                <w:sz w:val="20"/>
              </w:rPr>
              <w:t>Generelle lidelser og reaksjoner på administrasjons</w:t>
            </w:r>
            <w:r>
              <w:rPr>
                <w:b/>
                <w:sz w:val="20"/>
              </w:rPr>
              <w:softHyphen/>
              <w:t>stedet</w:t>
            </w:r>
          </w:p>
        </w:tc>
        <w:tc>
          <w:tcPr>
            <w:tcW w:w="1925" w:type="pct"/>
            <w:shd w:val="clear" w:color="auto" w:fill="auto"/>
          </w:tcPr>
          <w:p w14:paraId="6B3DDA00" w14:textId="77777777" w:rsidR="00F3495F" w:rsidRPr="00D2126A" w:rsidRDefault="000E5A86" w:rsidP="006B7D29">
            <w:pPr>
              <w:pStyle w:val="Style3"/>
            </w:pPr>
            <w:r>
              <w:t>Svært vanlige</w:t>
            </w:r>
          </w:p>
          <w:p w14:paraId="3EE13487" w14:textId="77777777" w:rsidR="00F3495F" w:rsidRPr="00D2126A" w:rsidRDefault="000E5A86" w:rsidP="006B7D29">
            <w:pPr>
              <w:keepNext/>
              <w:rPr>
                <w:sz w:val="20"/>
                <w:szCs w:val="20"/>
                <w:shd w:val="clear" w:color="auto" w:fill="C0C0C0"/>
              </w:rPr>
            </w:pPr>
            <w:r>
              <w:rPr>
                <w:sz w:val="20"/>
              </w:rPr>
              <w:t>Fatigue, perifert ødem, influensaliknende syndrom (inkludert pyreksi, hoste, faryngitt, myalgi, smerter i muskler og skjelett, hodepine)</w:t>
            </w:r>
          </w:p>
        </w:tc>
        <w:tc>
          <w:tcPr>
            <w:tcW w:w="1825" w:type="pct"/>
            <w:shd w:val="clear" w:color="auto" w:fill="auto"/>
          </w:tcPr>
          <w:p w14:paraId="60A8E2B4" w14:textId="77777777" w:rsidR="00F3495F" w:rsidRPr="00D2126A" w:rsidRDefault="000E5A86" w:rsidP="006B7D29">
            <w:pPr>
              <w:keepNext/>
              <w:snapToGrid w:val="0"/>
              <w:rPr>
                <w:sz w:val="20"/>
                <w:szCs w:val="20"/>
                <w:u w:val="single"/>
              </w:rPr>
            </w:pPr>
            <w:r>
              <w:rPr>
                <w:sz w:val="20"/>
                <w:u w:val="single"/>
              </w:rPr>
              <w:t>Vanlige</w:t>
            </w:r>
          </w:p>
          <w:p w14:paraId="4A0DEE0E" w14:textId="77777777" w:rsidR="00F3495F" w:rsidRPr="00D2126A" w:rsidRDefault="000E5A86" w:rsidP="006B7D29">
            <w:pPr>
              <w:keepNext/>
              <w:rPr>
                <w:sz w:val="20"/>
                <w:szCs w:val="20"/>
              </w:rPr>
            </w:pPr>
            <w:r>
              <w:rPr>
                <w:sz w:val="20"/>
              </w:rPr>
              <w:t>Pyreksi</w:t>
            </w:r>
          </w:p>
        </w:tc>
      </w:tr>
      <w:tr w:rsidR="00D5485C" w:rsidRPr="00D2126A" w14:paraId="457A64B5" w14:textId="77777777" w:rsidTr="00F003F4">
        <w:trPr>
          <w:cantSplit/>
          <w:trHeight w:val="57"/>
        </w:trPr>
        <w:tc>
          <w:tcPr>
            <w:tcW w:w="1250" w:type="pct"/>
            <w:shd w:val="clear" w:color="auto" w:fill="auto"/>
          </w:tcPr>
          <w:p w14:paraId="25F3EBFF" w14:textId="77777777" w:rsidR="00F3495F" w:rsidRPr="00D2126A" w:rsidRDefault="000E5A86" w:rsidP="006B7D29">
            <w:pPr>
              <w:keepNext/>
              <w:snapToGrid w:val="0"/>
              <w:rPr>
                <w:b/>
                <w:bCs/>
                <w:sz w:val="20"/>
                <w:szCs w:val="20"/>
              </w:rPr>
            </w:pPr>
            <w:r>
              <w:rPr>
                <w:b/>
                <w:sz w:val="20"/>
              </w:rPr>
              <w:t>Skader, forgiftninger og komplikasjoner ved medisinske prosedyrer</w:t>
            </w:r>
          </w:p>
        </w:tc>
        <w:tc>
          <w:tcPr>
            <w:tcW w:w="1925" w:type="pct"/>
            <w:shd w:val="clear" w:color="auto" w:fill="auto"/>
          </w:tcPr>
          <w:p w14:paraId="19B167FC" w14:textId="77777777" w:rsidR="00F3495F" w:rsidRPr="00D2126A" w:rsidRDefault="00F3495F" w:rsidP="006B7D29">
            <w:pPr>
              <w:keepNext/>
              <w:snapToGrid w:val="0"/>
              <w:rPr>
                <w:sz w:val="20"/>
                <w:szCs w:val="20"/>
                <w:u w:val="single"/>
              </w:rPr>
            </w:pPr>
          </w:p>
        </w:tc>
        <w:tc>
          <w:tcPr>
            <w:tcW w:w="1825" w:type="pct"/>
            <w:shd w:val="clear" w:color="auto" w:fill="auto"/>
          </w:tcPr>
          <w:p w14:paraId="45EEF9ED" w14:textId="77777777" w:rsidR="00F3495F" w:rsidRPr="00D2126A" w:rsidRDefault="000E5A86" w:rsidP="006B7D29">
            <w:pPr>
              <w:keepNext/>
              <w:snapToGrid w:val="0"/>
              <w:rPr>
                <w:sz w:val="20"/>
                <w:szCs w:val="20"/>
                <w:u w:val="single"/>
              </w:rPr>
            </w:pPr>
            <w:r>
              <w:rPr>
                <w:sz w:val="20"/>
                <w:u w:val="single"/>
              </w:rPr>
              <w:t>Vanlige</w:t>
            </w:r>
          </w:p>
          <w:p w14:paraId="7BF6C898" w14:textId="77777777" w:rsidR="00F3495F" w:rsidRPr="00D2126A" w:rsidRDefault="000E5A86" w:rsidP="006B7D29">
            <w:pPr>
              <w:keepNext/>
              <w:snapToGrid w:val="0"/>
              <w:rPr>
                <w:sz w:val="20"/>
                <w:szCs w:val="20"/>
                <w:u w:val="single"/>
              </w:rPr>
            </w:pPr>
            <w:r>
              <w:rPr>
                <w:sz w:val="20"/>
              </w:rPr>
              <w:t>Fall</w:t>
            </w:r>
          </w:p>
        </w:tc>
      </w:tr>
    </w:tbl>
    <w:p w14:paraId="03764667" w14:textId="7C094251" w:rsidR="00F3495F" w:rsidRPr="00D2126A" w:rsidRDefault="000E5A86" w:rsidP="00C93C76">
      <w:pPr>
        <w:rPr>
          <w:sz w:val="16"/>
          <w:szCs w:val="16"/>
        </w:rPr>
      </w:pPr>
      <w:r>
        <w:rPr>
          <w:sz w:val="16"/>
        </w:rPr>
        <w:t>^se pkt. 4.8 Beskrivelse av utvalgte bivirkninger</w:t>
      </w:r>
    </w:p>
    <w:p w14:paraId="6B779E4E" w14:textId="7E26AA9F" w:rsidR="00F3495F" w:rsidRPr="00D2126A" w:rsidRDefault="000E5A86" w:rsidP="00C93C76">
      <w:pPr>
        <w:pStyle w:val="Date"/>
        <w:rPr>
          <w:sz w:val="16"/>
          <w:szCs w:val="16"/>
        </w:rPr>
      </w:pPr>
      <w:r>
        <w:rPr>
          <w:sz w:val="16"/>
          <w:vertAlign w:val="superscript"/>
        </w:rPr>
        <w:t>◊</w:t>
      </w:r>
      <w:r>
        <w:rPr>
          <w:sz w:val="16"/>
        </w:rPr>
        <w:t>Bivirkninger rapportert som alvorlige i kliniske studier ved myelodysplastisk syndrom.</w:t>
      </w:r>
    </w:p>
    <w:p w14:paraId="5353E301" w14:textId="2C6C8974" w:rsidR="00036363" w:rsidRPr="00D2126A" w:rsidRDefault="000E5A86" w:rsidP="00C93C76">
      <w:pPr>
        <w:pStyle w:val="Date"/>
        <w:rPr>
          <w:sz w:val="16"/>
          <w:szCs w:val="16"/>
        </w:rPr>
      </w:pPr>
      <w:r>
        <w:rPr>
          <w:sz w:val="16"/>
        </w:rPr>
        <w:t>~Humørforandringer ble rapportert som en vanlig alvorlig bivirkning i fase 3</w:t>
      </w:r>
      <w:r>
        <w:rPr>
          <w:sz w:val="16"/>
        </w:rPr>
        <w:noBreakHyphen/>
        <w:t>studien ved myelodysplastisk syndrom, det ble ikke rapportert som en grad 3 eller 4 bivirkning</w:t>
      </w:r>
    </w:p>
    <w:p w14:paraId="2BC56C2E" w14:textId="04A04FE8" w:rsidR="00F3495F" w:rsidRPr="00D2126A" w:rsidRDefault="000E5A86" w:rsidP="00C93C76">
      <w:pPr>
        <w:pStyle w:val="Date"/>
        <w:rPr>
          <w:sz w:val="16"/>
          <w:szCs w:val="16"/>
        </w:rPr>
      </w:pPr>
      <w:r>
        <w:rPr>
          <w:sz w:val="16"/>
        </w:rPr>
        <w:t>Algoritme brukt for inklusjon i preparatomtalen: Alle bivirkninger fanget opp ved fase 3</w:t>
      </w:r>
      <w:r>
        <w:rPr>
          <w:sz w:val="16"/>
        </w:rPr>
        <w:noBreakHyphen/>
        <w:t>studiealgoritmen er tatt med i EU</w:t>
      </w:r>
      <w:r>
        <w:rPr>
          <w:sz w:val="16"/>
        </w:rPr>
        <w:noBreakHyphen/>
        <w:t>preparatomtalen. For disse bivirkningene ble det foretatt en ytterligere kontroll av frekvensen av bivirkningene fanget opp ved fase 2</w:t>
      </w:r>
      <w:r>
        <w:rPr>
          <w:sz w:val="16"/>
        </w:rPr>
        <w:noBreakHyphen/>
        <w:t>studiealgoritmen, og dersom frekvensen av bivirkningene i fase 2</w:t>
      </w:r>
      <w:r>
        <w:rPr>
          <w:sz w:val="16"/>
        </w:rPr>
        <w:noBreakHyphen/>
        <w:t>studien var høyere enn i fase 3</w:t>
      </w:r>
      <w:r>
        <w:rPr>
          <w:sz w:val="16"/>
        </w:rPr>
        <w:noBreakHyphen/>
        <w:t>studien, ble hendelsen tatt med i EU</w:t>
      </w:r>
      <w:r>
        <w:rPr>
          <w:sz w:val="16"/>
        </w:rPr>
        <w:noBreakHyphen/>
        <w:t>preparatomtalen med den frekvensen den forekom med i fase 2</w:t>
      </w:r>
      <w:r>
        <w:rPr>
          <w:sz w:val="16"/>
        </w:rPr>
        <w:noBreakHyphen/>
        <w:t>studien.</w:t>
      </w:r>
    </w:p>
    <w:p w14:paraId="4FD3EC3D" w14:textId="77777777" w:rsidR="00F3495F" w:rsidRPr="00D2126A" w:rsidRDefault="000E5A86" w:rsidP="00C93C76">
      <w:pPr>
        <w:pStyle w:val="Date"/>
        <w:keepNext/>
        <w:rPr>
          <w:sz w:val="16"/>
          <w:szCs w:val="16"/>
        </w:rPr>
      </w:pPr>
      <w:r>
        <w:rPr>
          <w:sz w:val="16"/>
        </w:rPr>
        <w:t>#Algoritme brukt ved myelodysplastisk syndrom:</w:t>
      </w:r>
    </w:p>
    <w:p w14:paraId="1478A09E" w14:textId="77777777" w:rsidR="00036363" w:rsidRPr="00D2126A" w:rsidRDefault="000E5A86" w:rsidP="00C93C76">
      <w:pPr>
        <w:pStyle w:val="Date"/>
        <w:keepNext/>
        <w:numPr>
          <w:ilvl w:val="0"/>
          <w:numId w:val="33"/>
        </w:numPr>
        <w:tabs>
          <w:tab w:val="clear" w:pos="720"/>
          <w:tab w:val="num" w:pos="567"/>
        </w:tabs>
        <w:ind w:left="567" w:hanging="567"/>
        <w:rPr>
          <w:sz w:val="16"/>
          <w:szCs w:val="16"/>
        </w:rPr>
      </w:pPr>
      <w:r>
        <w:rPr>
          <w:sz w:val="16"/>
        </w:rPr>
        <w:t>Fase 3</w:t>
      </w:r>
      <w:r>
        <w:rPr>
          <w:sz w:val="16"/>
        </w:rPr>
        <w:noBreakHyphen/>
        <w:t>studie ved myelodysplastisk syndrom (dobbeltblindet sikkerhetspopulasjon, forskjell mellom lenalidomid 5/10 mg og placebo ved innledende doseringsregime som forekom hos minst 2 forsøkspersoner)</w:t>
      </w:r>
    </w:p>
    <w:p w14:paraId="6CE85D76" w14:textId="543871F5"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Alle behandlingsrelaterte bivirkninger hos ≥ 5 % av forsøkspersonene på lenalidomid og minst 2 % forskjell i andel mellom lenalidomid og placebo</w:t>
      </w:r>
    </w:p>
    <w:p w14:paraId="295671A1" w14:textId="45F066D2" w:rsidR="00F3495F" w:rsidRPr="00D2126A" w:rsidRDefault="000E5A86" w:rsidP="00C93C76">
      <w:pPr>
        <w:pStyle w:val="Date"/>
        <w:keepNext/>
        <w:numPr>
          <w:ilvl w:val="1"/>
          <w:numId w:val="33"/>
        </w:numPr>
        <w:tabs>
          <w:tab w:val="clear" w:pos="1440"/>
          <w:tab w:val="num" w:pos="1134"/>
        </w:tabs>
        <w:ind w:left="1134" w:hanging="567"/>
        <w:rPr>
          <w:sz w:val="16"/>
          <w:szCs w:val="16"/>
        </w:rPr>
      </w:pPr>
      <w:r>
        <w:rPr>
          <w:sz w:val="16"/>
        </w:rPr>
        <w:t>Alle behandlingsrelaterte grad 3 eller 4 bivirkninger hos 1 % av forsøkspersonene på lenalidomid og minst 1 % forskjell i andel mellom lenalidomid og placebo</w:t>
      </w:r>
    </w:p>
    <w:p w14:paraId="7451E768"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Alle behandlingsrelaterte alvorlige bivirkninger hos 1 % av forsøkspersonene på lenalidomid og minst 1 % forskjell i andel mellom lenalidomid og placebo</w:t>
      </w:r>
    </w:p>
    <w:p w14:paraId="05276A49" w14:textId="101784A0" w:rsidR="00F3495F" w:rsidRPr="00D2126A" w:rsidRDefault="000E5A86" w:rsidP="00C93C76">
      <w:pPr>
        <w:keepNext/>
        <w:numPr>
          <w:ilvl w:val="0"/>
          <w:numId w:val="33"/>
        </w:numPr>
        <w:tabs>
          <w:tab w:val="clear" w:pos="720"/>
          <w:tab w:val="num" w:pos="567"/>
        </w:tabs>
        <w:ind w:left="567" w:hanging="567"/>
        <w:rPr>
          <w:sz w:val="16"/>
          <w:szCs w:val="16"/>
        </w:rPr>
      </w:pPr>
      <w:r>
        <w:rPr>
          <w:sz w:val="16"/>
        </w:rPr>
        <w:t>Fase 2</w:t>
      </w:r>
      <w:r>
        <w:rPr>
          <w:sz w:val="16"/>
        </w:rPr>
        <w:noBreakHyphen/>
        <w:t>studie ved myelodysplastisk syndrom</w:t>
      </w:r>
    </w:p>
    <w:p w14:paraId="54251C67" w14:textId="654014E8"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Alle behandlingsrelaterte bivirkninger hos ≥ 5 % av forsøkspersonene behandlet med lenalidomid</w:t>
      </w:r>
    </w:p>
    <w:p w14:paraId="2EBF89DD" w14:textId="4A5AE91A" w:rsidR="00F3495F" w:rsidRPr="00D2126A" w:rsidRDefault="000E5A86" w:rsidP="00C93C76">
      <w:pPr>
        <w:keepNext/>
        <w:numPr>
          <w:ilvl w:val="1"/>
          <w:numId w:val="33"/>
        </w:numPr>
        <w:tabs>
          <w:tab w:val="clear" w:pos="1440"/>
          <w:tab w:val="num" w:pos="1134"/>
        </w:tabs>
        <w:ind w:left="1134" w:hanging="567"/>
        <w:rPr>
          <w:sz w:val="16"/>
          <w:szCs w:val="16"/>
        </w:rPr>
      </w:pPr>
      <w:r>
        <w:rPr>
          <w:sz w:val="16"/>
        </w:rPr>
        <w:t>Alle behandlingsrelaterte grad 3 eller 4 bivirkninger hos 1 % av forsøkspersonene behandlet med lenalidomid</w:t>
      </w:r>
    </w:p>
    <w:p w14:paraId="0518B316"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Alle behandlingsrelaterte alvorlige bivirkninger hos 1 % av forsøkspersonene behandlet med lenalidomid</w:t>
      </w:r>
    </w:p>
    <w:p w14:paraId="1F9B17A1" w14:textId="77777777" w:rsidR="00F3495F" w:rsidRPr="00202830" w:rsidRDefault="00F3495F" w:rsidP="00C93C76">
      <w:pPr>
        <w:pStyle w:val="C-BodyText"/>
        <w:spacing w:before="0" w:after="0" w:line="240" w:lineRule="auto"/>
        <w:rPr>
          <w:sz w:val="22"/>
          <w:szCs w:val="22"/>
          <w:rPrChange w:id="19" w:author="kb114" w:date="2024-07-22T12:18:00Z">
            <w:rPr>
              <w:sz w:val="22"/>
              <w:szCs w:val="22"/>
              <w:lang w:val="en-GB"/>
            </w:rPr>
          </w:rPrChange>
        </w:rPr>
      </w:pPr>
    </w:p>
    <w:p w14:paraId="1BE63DA7" w14:textId="77777777" w:rsidR="00F3495F" w:rsidRPr="00D2126A" w:rsidRDefault="000E5A86" w:rsidP="00C93C76">
      <w:pPr>
        <w:pStyle w:val="C-TableHeader"/>
        <w:spacing w:before="0" w:after="0"/>
        <w:rPr>
          <w:i/>
        </w:rPr>
      </w:pPr>
      <w:r>
        <w:lastRenderedPageBreak/>
        <w:t>Tabell 4. Bivirkninger rapportert i kliniske studier hos pasienter med mantelcellelymfom behandlet med lenalidomid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840"/>
        <w:gridCol w:w="3766"/>
        <w:gridCol w:w="4023"/>
      </w:tblGrid>
      <w:tr w:rsidR="00D5485C" w:rsidRPr="00D2126A" w14:paraId="3B695719" w14:textId="77777777" w:rsidTr="00F003F4">
        <w:trPr>
          <w:cantSplit/>
          <w:trHeight w:val="57"/>
          <w:tblHeader/>
        </w:trPr>
        <w:tc>
          <w:tcPr>
            <w:tcW w:w="955" w:type="pct"/>
            <w:shd w:val="clear" w:color="auto" w:fill="auto"/>
          </w:tcPr>
          <w:p w14:paraId="6AD7F20D" w14:textId="5B5E76EE" w:rsidR="00F3495F" w:rsidRPr="00D2126A" w:rsidRDefault="000E5A86" w:rsidP="006B7D29">
            <w:pPr>
              <w:keepNext/>
              <w:snapToGrid w:val="0"/>
              <w:rPr>
                <w:b/>
                <w:bCs/>
                <w:sz w:val="20"/>
                <w:szCs w:val="20"/>
              </w:rPr>
            </w:pPr>
            <w:r>
              <w:rPr>
                <w:b/>
                <w:sz w:val="20"/>
              </w:rPr>
              <w:t>Organklassesystem / foretrukket betegnelse</w:t>
            </w:r>
          </w:p>
        </w:tc>
        <w:tc>
          <w:tcPr>
            <w:tcW w:w="1955" w:type="pct"/>
            <w:shd w:val="clear" w:color="auto" w:fill="auto"/>
          </w:tcPr>
          <w:p w14:paraId="796DDA60" w14:textId="77777777" w:rsidR="00F3495F" w:rsidRPr="00D2126A" w:rsidRDefault="000E5A86" w:rsidP="006B7D29">
            <w:pPr>
              <w:keepNext/>
              <w:snapToGrid w:val="0"/>
              <w:rPr>
                <w:b/>
                <w:sz w:val="20"/>
                <w:szCs w:val="20"/>
              </w:rPr>
            </w:pPr>
            <w:r>
              <w:rPr>
                <w:b/>
                <w:sz w:val="20"/>
              </w:rPr>
              <w:t>Alle bivirkninger/Frekvens</w:t>
            </w:r>
          </w:p>
        </w:tc>
        <w:tc>
          <w:tcPr>
            <w:tcW w:w="2089" w:type="pct"/>
            <w:shd w:val="clear" w:color="auto" w:fill="auto"/>
          </w:tcPr>
          <w:p w14:paraId="19ADCB9F" w14:textId="734A72AB" w:rsidR="00F3495F" w:rsidRPr="00D2126A" w:rsidRDefault="000E5A86" w:rsidP="006B7D29">
            <w:pPr>
              <w:keepNext/>
              <w:snapToGrid w:val="0"/>
              <w:rPr>
                <w:b/>
                <w:sz w:val="20"/>
                <w:szCs w:val="20"/>
              </w:rPr>
            </w:pPr>
            <w:r>
              <w:rPr>
                <w:b/>
                <w:sz w:val="20"/>
              </w:rPr>
              <w:t>Grad 3−4 bivirkninger/Frekvens</w:t>
            </w:r>
          </w:p>
        </w:tc>
      </w:tr>
      <w:tr w:rsidR="00D5485C" w:rsidRPr="00D2126A" w14:paraId="0113DFA3" w14:textId="77777777" w:rsidTr="00F003F4">
        <w:trPr>
          <w:cantSplit/>
          <w:trHeight w:val="57"/>
        </w:trPr>
        <w:tc>
          <w:tcPr>
            <w:tcW w:w="955" w:type="pct"/>
            <w:shd w:val="clear" w:color="auto" w:fill="auto"/>
          </w:tcPr>
          <w:p w14:paraId="533F26BC" w14:textId="77777777" w:rsidR="00F3495F" w:rsidRPr="00D2126A" w:rsidRDefault="000E5A86" w:rsidP="006B7D29">
            <w:pPr>
              <w:snapToGrid w:val="0"/>
              <w:rPr>
                <w:b/>
                <w:bCs/>
                <w:sz w:val="20"/>
                <w:szCs w:val="20"/>
              </w:rPr>
            </w:pPr>
            <w:r>
              <w:rPr>
                <w:b/>
                <w:sz w:val="20"/>
              </w:rPr>
              <w:t>Infeksiøse og parasittære sykdommer</w:t>
            </w:r>
          </w:p>
        </w:tc>
        <w:tc>
          <w:tcPr>
            <w:tcW w:w="1955" w:type="pct"/>
            <w:shd w:val="clear" w:color="auto" w:fill="auto"/>
          </w:tcPr>
          <w:p w14:paraId="38BDCD2B" w14:textId="77777777" w:rsidR="00F3495F" w:rsidRPr="00D2126A" w:rsidRDefault="000E5A86" w:rsidP="006B7D29">
            <w:pPr>
              <w:rPr>
                <w:sz w:val="20"/>
                <w:szCs w:val="20"/>
                <w:u w:val="single"/>
                <w:shd w:val="clear" w:color="auto" w:fill="C0C0C0"/>
              </w:rPr>
            </w:pPr>
            <w:r>
              <w:rPr>
                <w:sz w:val="20"/>
                <w:u w:val="single"/>
              </w:rPr>
              <w:t>Svært vanlige</w:t>
            </w:r>
          </w:p>
          <w:p w14:paraId="6474C069" w14:textId="77777777" w:rsidR="00F3495F" w:rsidRPr="00D2126A" w:rsidRDefault="000E5A86" w:rsidP="006B7D29">
            <w:pPr>
              <w:rPr>
                <w:sz w:val="20"/>
                <w:szCs w:val="20"/>
              </w:rPr>
            </w:pPr>
            <w:r>
              <w:rPr>
                <w:sz w:val="20"/>
              </w:rPr>
              <w:t>Bakterie</w:t>
            </w:r>
            <w:r>
              <w:rPr>
                <w:sz w:val="20"/>
              </w:rPr>
              <w:noBreakHyphen/>
              <w:t>, virus</w:t>
            </w:r>
            <w:r>
              <w:rPr>
                <w:sz w:val="20"/>
              </w:rPr>
              <w:noBreakHyphen/>
              <w:t xml:space="preserve"> og soppinfeksjoner (inkludert opportunistiske infeksjoner)</w:t>
            </w:r>
            <w:r>
              <w:rPr>
                <w:sz w:val="20"/>
                <w:vertAlign w:val="superscript"/>
              </w:rPr>
              <w:t>◊</w:t>
            </w:r>
            <w:r>
              <w:rPr>
                <w:sz w:val="20"/>
              </w:rPr>
              <w:t>, nasofanyngtitt, pnemoni</w:t>
            </w:r>
            <w:r>
              <w:rPr>
                <w:sz w:val="20"/>
                <w:vertAlign w:val="superscript"/>
              </w:rPr>
              <w:t>◊</w:t>
            </w:r>
          </w:p>
          <w:p w14:paraId="6E067B85" w14:textId="77777777" w:rsidR="00F3495F" w:rsidRPr="00D2126A" w:rsidRDefault="00F3495F" w:rsidP="006B7D29">
            <w:pPr>
              <w:pStyle w:val="Date"/>
              <w:rPr>
                <w:sz w:val="20"/>
                <w:szCs w:val="20"/>
              </w:rPr>
            </w:pPr>
          </w:p>
          <w:p w14:paraId="09BD956E" w14:textId="77777777" w:rsidR="00F3495F" w:rsidRPr="00D2126A" w:rsidRDefault="000E5A86" w:rsidP="006B7D29">
            <w:pPr>
              <w:rPr>
                <w:sz w:val="20"/>
                <w:szCs w:val="20"/>
                <w:u w:val="single"/>
              </w:rPr>
            </w:pPr>
            <w:r>
              <w:rPr>
                <w:sz w:val="20"/>
                <w:u w:val="single"/>
              </w:rPr>
              <w:t>Vanlige</w:t>
            </w:r>
          </w:p>
          <w:p w14:paraId="491A5708" w14:textId="77777777" w:rsidR="00F3495F" w:rsidRPr="00D2126A" w:rsidRDefault="000E5A86" w:rsidP="006B7D29">
            <w:pPr>
              <w:pStyle w:val="Date"/>
              <w:rPr>
                <w:sz w:val="20"/>
                <w:szCs w:val="20"/>
              </w:rPr>
            </w:pPr>
            <w:r>
              <w:rPr>
                <w:sz w:val="20"/>
              </w:rPr>
              <w:t>Sinusitt</w:t>
            </w:r>
          </w:p>
        </w:tc>
        <w:tc>
          <w:tcPr>
            <w:tcW w:w="2089" w:type="pct"/>
            <w:shd w:val="clear" w:color="auto" w:fill="auto"/>
          </w:tcPr>
          <w:p w14:paraId="12899EFB" w14:textId="77777777" w:rsidR="00F3495F" w:rsidRPr="00D2126A" w:rsidRDefault="000E5A86" w:rsidP="006B7D29">
            <w:pPr>
              <w:rPr>
                <w:sz w:val="20"/>
                <w:szCs w:val="20"/>
              </w:rPr>
            </w:pPr>
            <w:r>
              <w:rPr>
                <w:sz w:val="20"/>
                <w:u w:val="single"/>
              </w:rPr>
              <w:t>Vanlige</w:t>
            </w:r>
          </w:p>
          <w:p w14:paraId="44A4CB31" w14:textId="77777777" w:rsidR="00F3495F" w:rsidRPr="00D2126A" w:rsidRDefault="000E5A86" w:rsidP="006B7D29">
            <w:pPr>
              <w:rPr>
                <w:sz w:val="20"/>
                <w:szCs w:val="20"/>
                <w:vertAlign w:val="superscript"/>
              </w:rPr>
            </w:pPr>
            <w:r>
              <w:rPr>
                <w:sz w:val="20"/>
              </w:rPr>
              <w:t>Bakterie</w:t>
            </w:r>
            <w:r>
              <w:rPr>
                <w:sz w:val="20"/>
              </w:rPr>
              <w:noBreakHyphen/>
              <w:t>, virus</w:t>
            </w:r>
            <w:r>
              <w:rPr>
                <w:sz w:val="20"/>
              </w:rPr>
              <w:noBreakHyphen/>
              <w:t xml:space="preserve"> og soppinfeksjoner (inkludert opportunistiske infeksjoner)</w:t>
            </w:r>
            <w:r>
              <w:rPr>
                <w:sz w:val="20"/>
                <w:vertAlign w:val="superscript"/>
              </w:rPr>
              <w:t>◊</w:t>
            </w:r>
            <w:r>
              <w:rPr>
                <w:sz w:val="20"/>
              </w:rPr>
              <w:t>, pneumoni</w:t>
            </w:r>
            <w:r>
              <w:rPr>
                <w:sz w:val="20"/>
                <w:vertAlign w:val="superscript"/>
              </w:rPr>
              <w:t>◊</w:t>
            </w:r>
          </w:p>
        </w:tc>
      </w:tr>
      <w:tr w:rsidR="00D5485C" w:rsidRPr="00D2126A" w14:paraId="0800A481" w14:textId="77777777" w:rsidTr="00F003F4">
        <w:trPr>
          <w:cantSplit/>
          <w:trHeight w:val="57"/>
        </w:trPr>
        <w:tc>
          <w:tcPr>
            <w:tcW w:w="955" w:type="pct"/>
            <w:shd w:val="clear" w:color="auto" w:fill="auto"/>
          </w:tcPr>
          <w:p w14:paraId="7277129B" w14:textId="77777777" w:rsidR="00F3495F" w:rsidRPr="00D2126A" w:rsidRDefault="000E5A86" w:rsidP="006B7D29">
            <w:pPr>
              <w:snapToGrid w:val="0"/>
              <w:rPr>
                <w:b/>
                <w:bCs/>
                <w:sz w:val="20"/>
                <w:szCs w:val="20"/>
              </w:rPr>
            </w:pPr>
            <w:r>
              <w:rPr>
                <w:b/>
                <w:sz w:val="20"/>
              </w:rPr>
              <w:t>Godartede, ondartede og uspesifiserte svulster (inkludert cyster og polypper)</w:t>
            </w:r>
          </w:p>
        </w:tc>
        <w:tc>
          <w:tcPr>
            <w:tcW w:w="1955" w:type="pct"/>
            <w:shd w:val="clear" w:color="auto" w:fill="auto"/>
          </w:tcPr>
          <w:p w14:paraId="5D11AC75" w14:textId="77777777" w:rsidR="00F3495F" w:rsidRPr="00D2126A" w:rsidRDefault="000E5A86" w:rsidP="006B7D29">
            <w:pPr>
              <w:rPr>
                <w:sz w:val="20"/>
                <w:szCs w:val="20"/>
                <w:u w:val="single"/>
              </w:rPr>
            </w:pPr>
            <w:r>
              <w:rPr>
                <w:sz w:val="20"/>
                <w:u w:val="single"/>
              </w:rPr>
              <w:t>Vanlige</w:t>
            </w:r>
          </w:p>
          <w:p w14:paraId="0A11FC51" w14:textId="77777777" w:rsidR="00F3495F" w:rsidRPr="00D2126A" w:rsidRDefault="000E5A86" w:rsidP="006B7D29">
            <w:pPr>
              <w:pStyle w:val="Date"/>
              <w:rPr>
                <w:sz w:val="20"/>
                <w:szCs w:val="20"/>
              </w:rPr>
            </w:pPr>
            <w:r>
              <w:rPr>
                <w:sz w:val="20"/>
              </w:rPr>
              <w:t>Tumor flare</w:t>
            </w:r>
            <w:r>
              <w:rPr>
                <w:sz w:val="20"/>
              </w:rPr>
              <w:noBreakHyphen/>
              <w:t>reaksjon</w:t>
            </w:r>
          </w:p>
        </w:tc>
        <w:tc>
          <w:tcPr>
            <w:tcW w:w="2089" w:type="pct"/>
            <w:shd w:val="clear" w:color="auto" w:fill="auto"/>
          </w:tcPr>
          <w:p w14:paraId="6F0973E8" w14:textId="77777777" w:rsidR="00F3495F" w:rsidRPr="00D2126A" w:rsidRDefault="000E5A86" w:rsidP="006B7D29">
            <w:pPr>
              <w:rPr>
                <w:sz w:val="20"/>
                <w:szCs w:val="20"/>
                <w:u w:val="single"/>
              </w:rPr>
            </w:pPr>
            <w:r>
              <w:rPr>
                <w:sz w:val="20"/>
                <w:u w:val="single"/>
              </w:rPr>
              <w:t>Vanlige</w:t>
            </w:r>
          </w:p>
          <w:p w14:paraId="58B08C3B" w14:textId="374942CB" w:rsidR="00F3495F" w:rsidRPr="00D2126A" w:rsidRDefault="000E5A86" w:rsidP="006B7D29">
            <w:pPr>
              <w:snapToGrid w:val="0"/>
              <w:rPr>
                <w:sz w:val="20"/>
                <w:szCs w:val="20"/>
                <w:u w:val="single"/>
              </w:rPr>
            </w:pPr>
            <w:r>
              <w:rPr>
                <w:sz w:val="20"/>
              </w:rPr>
              <w:t>Tumor flare</w:t>
            </w:r>
            <w:r>
              <w:rPr>
                <w:sz w:val="20"/>
              </w:rPr>
              <w:noBreakHyphen/>
              <w:t>reaksjon, plateepitelkreft^</w:t>
            </w:r>
            <w:r>
              <w:rPr>
                <w:sz w:val="20"/>
                <w:vertAlign w:val="superscript"/>
              </w:rPr>
              <w:t>,◊</w:t>
            </w:r>
            <w:r>
              <w:rPr>
                <w:sz w:val="20"/>
              </w:rPr>
              <w:t>, basalcellekarsinom^</w:t>
            </w:r>
            <w:r>
              <w:rPr>
                <w:sz w:val="20"/>
                <w:vertAlign w:val="superscript"/>
              </w:rPr>
              <w:t>,◊</w:t>
            </w:r>
          </w:p>
        </w:tc>
      </w:tr>
      <w:tr w:rsidR="00D5485C" w:rsidRPr="00D2126A" w14:paraId="437891AD" w14:textId="77777777" w:rsidTr="00F003F4">
        <w:trPr>
          <w:cantSplit/>
          <w:trHeight w:val="57"/>
        </w:trPr>
        <w:tc>
          <w:tcPr>
            <w:tcW w:w="955" w:type="pct"/>
            <w:shd w:val="clear" w:color="auto" w:fill="auto"/>
          </w:tcPr>
          <w:p w14:paraId="1BB3A003" w14:textId="77777777" w:rsidR="00F3495F" w:rsidRPr="00D2126A" w:rsidRDefault="000E5A86" w:rsidP="006B7D29">
            <w:pPr>
              <w:snapToGrid w:val="0"/>
              <w:rPr>
                <w:b/>
                <w:bCs/>
                <w:sz w:val="20"/>
                <w:szCs w:val="20"/>
              </w:rPr>
            </w:pPr>
            <w:r>
              <w:rPr>
                <w:b/>
                <w:sz w:val="20"/>
              </w:rPr>
              <w:t>Sykdommer i blod og lymfatiske organer</w:t>
            </w:r>
          </w:p>
        </w:tc>
        <w:tc>
          <w:tcPr>
            <w:tcW w:w="1955" w:type="pct"/>
            <w:shd w:val="clear" w:color="auto" w:fill="auto"/>
          </w:tcPr>
          <w:p w14:paraId="550E60F0" w14:textId="77777777" w:rsidR="00F3495F" w:rsidRPr="00D2126A" w:rsidRDefault="000E5A86" w:rsidP="006B7D29">
            <w:pPr>
              <w:snapToGrid w:val="0"/>
              <w:rPr>
                <w:sz w:val="20"/>
                <w:szCs w:val="20"/>
                <w:u w:val="single"/>
              </w:rPr>
            </w:pPr>
            <w:r>
              <w:rPr>
                <w:sz w:val="20"/>
                <w:u w:val="single"/>
              </w:rPr>
              <w:t>Svært vanlige</w:t>
            </w:r>
          </w:p>
          <w:p w14:paraId="23A9CCD4" w14:textId="21F67390" w:rsidR="00F3495F" w:rsidRPr="00D2126A" w:rsidRDefault="000E5A86" w:rsidP="006B7D29">
            <w:pPr>
              <w:rPr>
                <w:sz w:val="20"/>
                <w:szCs w:val="20"/>
              </w:rPr>
            </w:pPr>
            <w:r>
              <w:rPr>
                <w:sz w:val="20"/>
              </w:rPr>
              <w:t>Trombocytopeni^, nøytropeni^</w:t>
            </w:r>
            <w:r>
              <w:rPr>
                <w:sz w:val="20"/>
                <w:vertAlign w:val="superscript"/>
              </w:rPr>
              <w:t>,◊</w:t>
            </w:r>
            <w:r>
              <w:rPr>
                <w:sz w:val="20"/>
              </w:rPr>
              <w:t>, leukopeni</w:t>
            </w:r>
            <w:r>
              <w:rPr>
                <w:sz w:val="20"/>
                <w:vertAlign w:val="superscript"/>
              </w:rPr>
              <w:t>◊</w:t>
            </w:r>
            <w:r>
              <w:rPr>
                <w:sz w:val="20"/>
              </w:rPr>
              <w:t>, anemi</w:t>
            </w:r>
            <w:r>
              <w:rPr>
                <w:sz w:val="20"/>
                <w:vertAlign w:val="superscript"/>
              </w:rPr>
              <w:t>◊</w:t>
            </w:r>
          </w:p>
          <w:p w14:paraId="44239B3C" w14:textId="77777777" w:rsidR="00A02D2A" w:rsidRPr="00D2126A" w:rsidRDefault="00A02D2A" w:rsidP="006B7D29">
            <w:pPr>
              <w:pStyle w:val="Date"/>
              <w:rPr>
                <w:sz w:val="20"/>
                <w:szCs w:val="20"/>
                <w:u w:val="single"/>
              </w:rPr>
            </w:pPr>
          </w:p>
          <w:p w14:paraId="25072BCF" w14:textId="77777777" w:rsidR="00F3495F" w:rsidRPr="00D2126A" w:rsidRDefault="000E5A86" w:rsidP="006B7D29">
            <w:pPr>
              <w:pStyle w:val="Date"/>
              <w:rPr>
                <w:sz w:val="20"/>
                <w:szCs w:val="20"/>
                <w:u w:val="single"/>
              </w:rPr>
            </w:pPr>
            <w:r>
              <w:rPr>
                <w:sz w:val="20"/>
                <w:u w:val="single"/>
              </w:rPr>
              <w:t>Vanlige</w:t>
            </w:r>
          </w:p>
          <w:p w14:paraId="1F2863F7" w14:textId="06BC275E" w:rsidR="00F3495F" w:rsidRPr="00D2126A" w:rsidRDefault="000E5A86" w:rsidP="006B7D29">
            <w:pPr>
              <w:rPr>
                <w:sz w:val="20"/>
                <w:szCs w:val="20"/>
              </w:rPr>
            </w:pPr>
            <w:r>
              <w:rPr>
                <w:sz w:val="20"/>
              </w:rPr>
              <w:t>Febril nøytropeni^</w:t>
            </w:r>
            <w:r>
              <w:rPr>
                <w:sz w:val="20"/>
                <w:vertAlign w:val="superscript"/>
              </w:rPr>
              <w:t>,◊</w:t>
            </w:r>
          </w:p>
        </w:tc>
        <w:tc>
          <w:tcPr>
            <w:tcW w:w="2089" w:type="pct"/>
            <w:shd w:val="clear" w:color="auto" w:fill="auto"/>
          </w:tcPr>
          <w:p w14:paraId="6B8FC44F" w14:textId="77777777" w:rsidR="00F3495F" w:rsidRPr="00D2126A" w:rsidRDefault="000E5A86" w:rsidP="006B7D29">
            <w:pPr>
              <w:snapToGrid w:val="0"/>
              <w:rPr>
                <w:sz w:val="20"/>
                <w:szCs w:val="20"/>
                <w:u w:val="single"/>
              </w:rPr>
            </w:pPr>
            <w:r>
              <w:rPr>
                <w:sz w:val="20"/>
                <w:u w:val="single"/>
              </w:rPr>
              <w:t>Svært vanlige</w:t>
            </w:r>
          </w:p>
          <w:p w14:paraId="056AF2C7" w14:textId="10943D0A" w:rsidR="00F3495F" w:rsidRPr="00D2126A" w:rsidRDefault="000E5A86" w:rsidP="006B7D29">
            <w:pPr>
              <w:rPr>
                <w:sz w:val="20"/>
                <w:szCs w:val="20"/>
                <w:vertAlign w:val="superscript"/>
              </w:rPr>
            </w:pPr>
            <w:r>
              <w:rPr>
                <w:sz w:val="20"/>
              </w:rPr>
              <w:t>Trombocytopeni^, nøytropeni^</w:t>
            </w:r>
            <w:r>
              <w:rPr>
                <w:sz w:val="20"/>
                <w:vertAlign w:val="superscript"/>
              </w:rPr>
              <w:t>,◊</w:t>
            </w:r>
            <w:r>
              <w:rPr>
                <w:sz w:val="20"/>
              </w:rPr>
              <w:t>, anemi</w:t>
            </w:r>
            <w:r>
              <w:rPr>
                <w:sz w:val="20"/>
                <w:vertAlign w:val="superscript"/>
              </w:rPr>
              <w:t>◊</w:t>
            </w:r>
          </w:p>
          <w:p w14:paraId="72F07B4E" w14:textId="77777777" w:rsidR="00F3495F" w:rsidRPr="00D2126A" w:rsidRDefault="00F3495F" w:rsidP="006B7D29">
            <w:pPr>
              <w:pStyle w:val="Date"/>
              <w:rPr>
                <w:sz w:val="20"/>
                <w:szCs w:val="20"/>
              </w:rPr>
            </w:pPr>
          </w:p>
          <w:p w14:paraId="0EB75653" w14:textId="77777777" w:rsidR="00F3495F" w:rsidRPr="00D2126A" w:rsidRDefault="000E5A86" w:rsidP="006B7D29">
            <w:pPr>
              <w:rPr>
                <w:sz w:val="20"/>
                <w:szCs w:val="20"/>
                <w:u w:val="single"/>
              </w:rPr>
            </w:pPr>
            <w:r>
              <w:rPr>
                <w:sz w:val="20"/>
                <w:u w:val="single"/>
              </w:rPr>
              <w:t>Vanlige</w:t>
            </w:r>
          </w:p>
          <w:p w14:paraId="2A7772B7" w14:textId="7B3F02A2" w:rsidR="00F3495F" w:rsidRPr="00D2126A" w:rsidRDefault="000E5A86" w:rsidP="006B7D29">
            <w:pPr>
              <w:rPr>
                <w:b/>
                <w:sz w:val="20"/>
                <w:szCs w:val="20"/>
                <w:u w:val="single"/>
              </w:rPr>
            </w:pPr>
            <w:r>
              <w:rPr>
                <w:sz w:val="20"/>
              </w:rPr>
              <w:t>Febril nøytropeni^</w:t>
            </w:r>
            <w:r>
              <w:rPr>
                <w:sz w:val="20"/>
                <w:vertAlign w:val="superscript"/>
              </w:rPr>
              <w:t>,◊</w:t>
            </w:r>
            <w:r>
              <w:rPr>
                <w:sz w:val="20"/>
              </w:rPr>
              <w:t>, leukopeni</w:t>
            </w:r>
            <w:r>
              <w:rPr>
                <w:sz w:val="20"/>
                <w:vertAlign w:val="superscript"/>
              </w:rPr>
              <w:t>◊</w:t>
            </w:r>
          </w:p>
        </w:tc>
      </w:tr>
      <w:tr w:rsidR="00D5485C" w:rsidRPr="00D2126A" w14:paraId="11996E47" w14:textId="77777777" w:rsidTr="00F003F4">
        <w:trPr>
          <w:cantSplit/>
          <w:trHeight w:val="57"/>
        </w:trPr>
        <w:tc>
          <w:tcPr>
            <w:tcW w:w="955" w:type="pct"/>
            <w:shd w:val="clear" w:color="auto" w:fill="auto"/>
          </w:tcPr>
          <w:p w14:paraId="0379605C" w14:textId="77777777" w:rsidR="00F3495F" w:rsidRPr="00D2126A" w:rsidRDefault="000E5A86" w:rsidP="006B7D29">
            <w:pPr>
              <w:snapToGrid w:val="0"/>
              <w:rPr>
                <w:b/>
                <w:bCs/>
                <w:sz w:val="20"/>
                <w:szCs w:val="20"/>
              </w:rPr>
            </w:pPr>
            <w:r>
              <w:rPr>
                <w:b/>
                <w:sz w:val="20"/>
              </w:rPr>
              <w:t>Stoffskifte</w:t>
            </w:r>
            <w:r>
              <w:rPr>
                <w:b/>
                <w:sz w:val="20"/>
              </w:rPr>
              <w:noBreakHyphen/>
              <w:t xml:space="preserve"> og ernæringsbetingede sykdommer</w:t>
            </w:r>
          </w:p>
        </w:tc>
        <w:tc>
          <w:tcPr>
            <w:tcW w:w="1955" w:type="pct"/>
            <w:shd w:val="clear" w:color="auto" w:fill="auto"/>
          </w:tcPr>
          <w:p w14:paraId="627259F9" w14:textId="77777777" w:rsidR="00F3495F" w:rsidRPr="00D2126A" w:rsidRDefault="000E5A86" w:rsidP="006B7D29">
            <w:pPr>
              <w:pStyle w:val="Style3"/>
            </w:pPr>
            <w:r>
              <w:t>Svært vanlige</w:t>
            </w:r>
          </w:p>
          <w:p w14:paraId="57F29A45" w14:textId="77777777" w:rsidR="00F3495F" w:rsidRPr="00D2126A" w:rsidRDefault="000E5A86" w:rsidP="006B7D29">
            <w:pPr>
              <w:rPr>
                <w:sz w:val="20"/>
                <w:szCs w:val="20"/>
              </w:rPr>
            </w:pPr>
            <w:r>
              <w:rPr>
                <w:sz w:val="20"/>
              </w:rPr>
              <w:t>Redusert appetitt, vekttap, hypokalemi</w:t>
            </w:r>
          </w:p>
          <w:p w14:paraId="111529BA" w14:textId="77777777" w:rsidR="00F3495F" w:rsidRPr="00D2126A" w:rsidRDefault="00F3495F" w:rsidP="006B7D29">
            <w:pPr>
              <w:pStyle w:val="Date"/>
              <w:rPr>
                <w:sz w:val="20"/>
                <w:szCs w:val="20"/>
              </w:rPr>
            </w:pPr>
          </w:p>
          <w:p w14:paraId="73EE842E" w14:textId="77777777" w:rsidR="00F3495F" w:rsidRPr="00D2126A" w:rsidRDefault="000E5A86" w:rsidP="006B7D29">
            <w:pPr>
              <w:rPr>
                <w:sz w:val="20"/>
                <w:szCs w:val="20"/>
                <w:u w:val="single"/>
              </w:rPr>
            </w:pPr>
            <w:r>
              <w:rPr>
                <w:sz w:val="20"/>
                <w:u w:val="single"/>
              </w:rPr>
              <w:t>Vanlige</w:t>
            </w:r>
          </w:p>
          <w:p w14:paraId="2051E115" w14:textId="77777777" w:rsidR="00F3495F" w:rsidRPr="00D2126A" w:rsidRDefault="000E5A86" w:rsidP="006B7D29">
            <w:pPr>
              <w:rPr>
                <w:sz w:val="20"/>
                <w:szCs w:val="20"/>
              </w:rPr>
            </w:pPr>
            <w:r>
              <w:rPr>
                <w:sz w:val="20"/>
              </w:rPr>
              <w:t>Dehydrering</w:t>
            </w:r>
            <w:r>
              <w:rPr>
                <w:sz w:val="20"/>
                <w:vertAlign w:val="superscript"/>
              </w:rPr>
              <w:t>◊</w:t>
            </w:r>
          </w:p>
        </w:tc>
        <w:tc>
          <w:tcPr>
            <w:tcW w:w="2089" w:type="pct"/>
            <w:shd w:val="clear" w:color="auto" w:fill="auto"/>
          </w:tcPr>
          <w:p w14:paraId="0034AC96" w14:textId="77777777" w:rsidR="00F3495F" w:rsidRPr="00D2126A" w:rsidRDefault="000E5A86" w:rsidP="006B7D29">
            <w:pPr>
              <w:snapToGrid w:val="0"/>
              <w:rPr>
                <w:sz w:val="20"/>
                <w:szCs w:val="20"/>
                <w:u w:val="single"/>
              </w:rPr>
            </w:pPr>
            <w:r>
              <w:rPr>
                <w:sz w:val="20"/>
                <w:u w:val="single"/>
              </w:rPr>
              <w:t>Vanlige</w:t>
            </w:r>
          </w:p>
          <w:p w14:paraId="7FCDB4AE" w14:textId="77777777" w:rsidR="00F3495F" w:rsidRPr="00D2126A" w:rsidRDefault="000E5A86" w:rsidP="006B7D29">
            <w:pPr>
              <w:rPr>
                <w:sz w:val="20"/>
                <w:szCs w:val="20"/>
              </w:rPr>
            </w:pPr>
            <w:r>
              <w:rPr>
                <w:sz w:val="20"/>
              </w:rPr>
              <w:t>Dehydrering</w:t>
            </w:r>
            <w:r>
              <w:rPr>
                <w:sz w:val="20"/>
                <w:vertAlign w:val="superscript"/>
              </w:rPr>
              <w:t>◊</w:t>
            </w:r>
            <w:r>
              <w:rPr>
                <w:sz w:val="20"/>
              </w:rPr>
              <w:t>, hyponatremi, hypokalsemi</w:t>
            </w:r>
          </w:p>
        </w:tc>
      </w:tr>
      <w:tr w:rsidR="00D5485C" w:rsidRPr="00D2126A" w14:paraId="6EB3D5C4" w14:textId="77777777" w:rsidTr="00F003F4">
        <w:trPr>
          <w:cantSplit/>
          <w:trHeight w:val="57"/>
        </w:trPr>
        <w:tc>
          <w:tcPr>
            <w:tcW w:w="955" w:type="pct"/>
            <w:shd w:val="clear" w:color="auto" w:fill="auto"/>
          </w:tcPr>
          <w:p w14:paraId="46284D6B" w14:textId="77777777" w:rsidR="00F3495F" w:rsidRPr="00D2126A" w:rsidRDefault="000E5A86" w:rsidP="006B7D29">
            <w:pPr>
              <w:snapToGrid w:val="0"/>
              <w:rPr>
                <w:b/>
                <w:bCs/>
                <w:sz w:val="20"/>
                <w:szCs w:val="20"/>
              </w:rPr>
            </w:pPr>
            <w:r>
              <w:rPr>
                <w:b/>
                <w:sz w:val="20"/>
              </w:rPr>
              <w:t>Psykiatriske lidelser</w:t>
            </w:r>
          </w:p>
        </w:tc>
        <w:tc>
          <w:tcPr>
            <w:tcW w:w="1955" w:type="pct"/>
            <w:shd w:val="clear" w:color="auto" w:fill="auto"/>
          </w:tcPr>
          <w:p w14:paraId="132EE17C" w14:textId="77777777" w:rsidR="00F3495F" w:rsidRPr="00D2126A" w:rsidRDefault="000E5A86" w:rsidP="006B7D29">
            <w:pPr>
              <w:rPr>
                <w:sz w:val="20"/>
                <w:szCs w:val="20"/>
                <w:u w:val="single"/>
              </w:rPr>
            </w:pPr>
            <w:r>
              <w:rPr>
                <w:sz w:val="20"/>
                <w:u w:val="single"/>
              </w:rPr>
              <w:t>Vanlige</w:t>
            </w:r>
          </w:p>
          <w:p w14:paraId="088CFCD6" w14:textId="77777777" w:rsidR="00F3495F" w:rsidRPr="00D2126A" w:rsidRDefault="000E5A86" w:rsidP="006B7D29">
            <w:pPr>
              <w:rPr>
                <w:sz w:val="20"/>
                <w:szCs w:val="20"/>
              </w:rPr>
            </w:pPr>
            <w:r>
              <w:rPr>
                <w:sz w:val="20"/>
              </w:rPr>
              <w:t>Søvnløshet</w:t>
            </w:r>
          </w:p>
        </w:tc>
        <w:tc>
          <w:tcPr>
            <w:tcW w:w="2089" w:type="pct"/>
            <w:shd w:val="clear" w:color="auto" w:fill="auto"/>
          </w:tcPr>
          <w:p w14:paraId="23CC465B" w14:textId="77777777" w:rsidR="00F3495F" w:rsidRPr="00D2126A" w:rsidRDefault="00F3495F" w:rsidP="006B7D29">
            <w:pPr>
              <w:rPr>
                <w:sz w:val="20"/>
                <w:szCs w:val="20"/>
              </w:rPr>
            </w:pPr>
          </w:p>
        </w:tc>
      </w:tr>
      <w:tr w:rsidR="00D5485C" w:rsidRPr="00D2126A" w14:paraId="66E22D26" w14:textId="77777777" w:rsidTr="00F003F4">
        <w:trPr>
          <w:cantSplit/>
          <w:trHeight w:val="57"/>
        </w:trPr>
        <w:tc>
          <w:tcPr>
            <w:tcW w:w="955" w:type="pct"/>
            <w:shd w:val="clear" w:color="auto" w:fill="auto"/>
          </w:tcPr>
          <w:p w14:paraId="041CAFB3" w14:textId="77777777" w:rsidR="00F3495F" w:rsidRPr="00D2126A" w:rsidRDefault="000E5A86" w:rsidP="006B7D29">
            <w:pPr>
              <w:snapToGrid w:val="0"/>
              <w:rPr>
                <w:b/>
                <w:bCs/>
                <w:sz w:val="20"/>
                <w:szCs w:val="20"/>
              </w:rPr>
            </w:pPr>
            <w:r>
              <w:rPr>
                <w:b/>
                <w:sz w:val="20"/>
              </w:rPr>
              <w:t>Nevrologiske sykdommer</w:t>
            </w:r>
          </w:p>
        </w:tc>
        <w:tc>
          <w:tcPr>
            <w:tcW w:w="1955" w:type="pct"/>
            <w:shd w:val="clear" w:color="auto" w:fill="auto"/>
          </w:tcPr>
          <w:p w14:paraId="5B8D244B" w14:textId="77777777" w:rsidR="00F3495F" w:rsidRPr="00D2126A" w:rsidRDefault="000E5A86" w:rsidP="006B7D29">
            <w:pPr>
              <w:rPr>
                <w:sz w:val="20"/>
                <w:szCs w:val="20"/>
                <w:u w:val="single"/>
              </w:rPr>
            </w:pPr>
            <w:r>
              <w:rPr>
                <w:sz w:val="20"/>
                <w:u w:val="single"/>
              </w:rPr>
              <w:t>Vanlige</w:t>
            </w:r>
          </w:p>
          <w:p w14:paraId="50B628E9" w14:textId="77777777" w:rsidR="00F3495F" w:rsidRPr="00D2126A" w:rsidRDefault="000E5A86" w:rsidP="006B7D29">
            <w:pPr>
              <w:rPr>
                <w:sz w:val="20"/>
                <w:szCs w:val="20"/>
              </w:rPr>
            </w:pPr>
            <w:r>
              <w:rPr>
                <w:sz w:val="20"/>
              </w:rPr>
              <w:t>Dysgeusi, hodepine, perifer nevropati</w:t>
            </w:r>
          </w:p>
        </w:tc>
        <w:tc>
          <w:tcPr>
            <w:tcW w:w="2089" w:type="pct"/>
            <w:shd w:val="clear" w:color="auto" w:fill="auto"/>
          </w:tcPr>
          <w:p w14:paraId="774C6069" w14:textId="77777777" w:rsidR="00F3495F" w:rsidRPr="00D2126A" w:rsidRDefault="000E5A86" w:rsidP="006B7D29">
            <w:pPr>
              <w:rPr>
                <w:sz w:val="20"/>
                <w:szCs w:val="20"/>
                <w:u w:val="single"/>
              </w:rPr>
            </w:pPr>
            <w:r>
              <w:rPr>
                <w:sz w:val="20"/>
                <w:u w:val="single"/>
              </w:rPr>
              <w:t>Vanlige</w:t>
            </w:r>
          </w:p>
          <w:p w14:paraId="481BA051" w14:textId="77777777" w:rsidR="00F3495F" w:rsidRPr="00D2126A" w:rsidRDefault="000E5A86" w:rsidP="006B7D29">
            <w:pPr>
              <w:pStyle w:val="Date"/>
              <w:rPr>
                <w:sz w:val="20"/>
                <w:szCs w:val="20"/>
              </w:rPr>
            </w:pPr>
            <w:r>
              <w:rPr>
                <w:sz w:val="20"/>
              </w:rPr>
              <w:t>Perifer sensorisk nevropati, letargi</w:t>
            </w:r>
          </w:p>
        </w:tc>
      </w:tr>
      <w:tr w:rsidR="00D5485C" w:rsidRPr="00D2126A" w14:paraId="47166520" w14:textId="77777777" w:rsidTr="00F003F4">
        <w:trPr>
          <w:cantSplit/>
          <w:trHeight w:val="57"/>
        </w:trPr>
        <w:tc>
          <w:tcPr>
            <w:tcW w:w="955" w:type="pct"/>
            <w:shd w:val="clear" w:color="auto" w:fill="auto"/>
          </w:tcPr>
          <w:p w14:paraId="0DEAEFF6" w14:textId="77777777" w:rsidR="00F3495F" w:rsidRPr="00D2126A" w:rsidRDefault="000E5A86" w:rsidP="006B7D29">
            <w:pPr>
              <w:snapToGrid w:val="0"/>
              <w:rPr>
                <w:b/>
                <w:bCs/>
                <w:sz w:val="20"/>
                <w:szCs w:val="20"/>
              </w:rPr>
            </w:pPr>
            <w:r>
              <w:rPr>
                <w:b/>
                <w:sz w:val="20"/>
              </w:rPr>
              <w:t>Sykdommer i øre og labyrint</w:t>
            </w:r>
          </w:p>
        </w:tc>
        <w:tc>
          <w:tcPr>
            <w:tcW w:w="1955" w:type="pct"/>
            <w:shd w:val="clear" w:color="auto" w:fill="auto"/>
          </w:tcPr>
          <w:p w14:paraId="09046C17" w14:textId="77777777" w:rsidR="00F3495F" w:rsidRPr="00D2126A" w:rsidRDefault="000E5A86" w:rsidP="006B7D29">
            <w:pPr>
              <w:snapToGrid w:val="0"/>
              <w:rPr>
                <w:sz w:val="20"/>
                <w:szCs w:val="20"/>
                <w:u w:val="single"/>
              </w:rPr>
            </w:pPr>
            <w:r>
              <w:rPr>
                <w:sz w:val="20"/>
                <w:u w:val="single"/>
              </w:rPr>
              <w:t>Vanlige</w:t>
            </w:r>
          </w:p>
          <w:p w14:paraId="09B358EB" w14:textId="77777777" w:rsidR="00F3495F" w:rsidRPr="00D2126A" w:rsidRDefault="000E5A86" w:rsidP="006B7D29">
            <w:pPr>
              <w:snapToGrid w:val="0"/>
              <w:rPr>
                <w:sz w:val="20"/>
                <w:szCs w:val="20"/>
                <w:u w:val="single"/>
              </w:rPr>
            </w:pPr>
            <w:r>
              <w:rPr>
                <w:sz w:val="20"/>
              </w:rPr>
              <w:t>Vertigo</w:t>
            </w:r>
          </w:p>
        </w:tc>
        <w:tc>
          <w:tcPr>
            <w:tcW w:w="2089" w:type="pct"/>
            <w:shd w:val="clear" w:color="auto" w:fill="auto"/>
          </w:tcPr>
          <w:p w14:paraId="4066E971" w14:textId="77777777" w:rsidR="00F3495F" w:rsidRPr="00D2126A" w:rsidRDefault="00F3495F" w:rsidP="006B7D29">
            <w:pPr>
              <w:rPr>
                <w:sz w:val="20"/>
                <w:szCs w:val="20"/>
                <w:u w:val="single"/>
              </w:rPr>
            </w:pPr>
          </w:p>
        </w:tc>
      </w:tr>
      <w:tr w:rsidR="00D5485C" w:rsidRPr="00D2126A" w14:paraId="240E8D08" w14:textId="77777777" w:rsidTr="00F003F4">
        <w:trPr>
          <w:cantSplit/>
          <w:trHeight w:val="57"/>
        </w:trPr>
        <w:tc>
          <w:tcPr>
            <w:tcW w:w="955" w:type="pct"/>
            <w:shd w:val="clear" w:color="auto" w:fill="auto"/>
          </w:tcPr>
          <w:p w14:paraId="413244A2" w14:textId="77777777" w:rsidR="00F3495F" w:rsidRPr="00D2126A" w:rsidRDefault="000E5A86" w:rsidP="006B7D29">
            <w:pPr>
              <w:snapToGrid w:val="0"/>
              <w:rPr>
                <w:b/>
                <w:bCs/>
                <w:sz w:val="20"/>
                <w:szCs w:val="20"/>
              </w:rPr>
            </w:pPr>
            <w:r>
              <w:rPr>
                <w:b/>
                <w:sz w:val="20"/>
              </w:rPr>
              <w:t>Hjertesykdommer</w:t>
            </w:r>
          </w:p>
        </w:tc>
        <w:tc>
          <w:tcPr>
            <w:tcW w:w="1955" w:type="pct"/>
            <w:shd w:val="clear" w:color="auto" w:fill="auto"/>
          </w:tcPr>
          <w:p w14:paraId="407FC3AF" w14:textId="77777777" w:rsidR="00F3495F" w:rsidRPr="00D2126A" w:rsidRDefault="00F3495F" w:rsidP="006B7D29">
            <w:pPr>
              <w:rPr>
                <w:b/>
                <w:i/>
                <w:sz w:val="20"/>
                <w:szCs w:val="20"/>
              </w:rPr>
            </w:pPr>
          </w:p>
        </w:tc>
        <w:tc>
          <w:tcPr>
            <w:tcW w:w="2089" w:type="pct"/>
            <w:shd w:val="clear" w:color="auto" w:fill="auto"/>
          </w:tcPr>
          <w:p w14:paraId="0082D955" w14:textId="77777777" w:rsidR="00F3495F" w:rsidRPr="00D2126A" w:rsidRDefault="000E5A86" w:rsidP="006B7D29">
            <w:pPr>
              <w:snapToGrid w:val="0"/>
              <w:rPr>
                <w:sz w:val="20"/>
                <w:szCs w:val="20"/>
                <w:u w:val="single"/>
              </w:rPr>
            </w:pPr>
            <w:r>
              <w:rPr>
                <w:sz w:val="20"/>
                <w:u w:val="single"/>
              </w:rPr>
              <w:t>Vanlige</w:t>
            </w:r>
          </w:p>
          <w:p w14:paraId="36D853AB" w14:textId="64F6D9EA" w:rsidR="00F3495F" w:rsidRPr="00D2126A" w:rsidRDefault="000E5A86" w:rsidP="006B7D29">
            <w:pPr>
              <w:rPr>
                <w:sz w:val="20"/>
                <w:szCs w:val="20"/>
              </w:rPr>
            </w:pPr>
            <w:r>
              <w:rPr>
                <w:sz w:val="20"/>
              </w:rPr>
              <w:t>Hjerteinfarkt (også aktutt)^</w:t>
            </w:r>
            <w:r>
              <w:rPr>
                <w:sz w:val="20"/>
                <w:vertAlign w:val="superscript"/>
              </w:rPr>
              <w:t>,◊</w:t>
            </w:r>
            <w:r>
              <w:rPr>
                <w:sz w:val="20"/>
              </w:rPr>
              <w:t>, hjertesvikt</w:t>
            </w:r>
          </w:p>
        </w:tc>
      </w:tr>
      <w:tr w:rsidR="00D5485C" w:rsidRPr="00D2126A" w14:paraId="1D64F3DF" w14:textId="77777777" w:rsidTr="00F003F4">
        <w:trPr>
          <w:cantSplit/>
          <w:trHeight w:val="57"/>
        </w:trPr>
        <w:tc>
          <w:tcPr>
            <w:tcW w:w="955" w:type="pct"/>
            <w:shd w:val="clear" w:color="auto" w:fill="auto"/>
          </w:tcPr>
          <w:p w14:paraId="5D453CE7" w14:textId="77777777" w:rsidR="00F3495F" w:rsidRPr="00D2126A" w:rsidRDefault="000E5A86" w:rsidP="006B7D29">
            <w:pPr>
              <w:snapToGrid w:val="0"/>
              <w:rPr>
                <w:b/>
                <w:bCs/>
                <w:sz w:val="20"/>
                <w:szCs w:val="20"/>
              </w:rPr>
            </w:pPr>
            <w:r>
              <w:rPr>
                <w:b/>
                <w:sz w:val="20"/>
              </w:rPr>
              <w:t>Karsykdommer</w:t>
            </w:r>
          </w:p>
        </w:tc>
        <w:tc>
          <w:tcPr>
            <w:tcW w:w="1955" w:type="pct"/>
            <w:shd w:val="clear" w:color="auto" w:fill="auto"/>
          </w:tcPr>
          <w:p w14:paraId="443E5152" w14:textId="77777777" w:rsidR="00F3495F" w:rsidRPr="00D2126A" w:rsidRDefault="000E5A86" w:rsidP="006B7D29">
            <w:pPr>
              <w:rPr>
                <w:sz w:val="20"/>
                <w:szCs w:val="20"/>
                <w:u w:val="single"/>
              </w:rPr>
            </w:pPr>
            <w:r>
              <w:rPr>
                <w:sz w:val="20"/>
                <w:u w:val="single"/>
              </w:rPr>
              <w:t>Vanlige</w:t>
            </w:r>
          </w:p>
          <w:p w14:paraId="25C283BE" w14:textId="77777777" w:rsidR="00F3495F" w:rsidRPr="00D2126A" w:rsidRDefault="000E5A86" w:rsidP="006B7D29">
            <w:pPr>
              <w:rPr>
                <w:sz w:val="20"/>
                <w:szCs w:val="20"/>
              </w:rPr>
            </w:pPr>
            <w:r>
              <w:rPr>
                <w:sz w:val="20"/>
              </w:rPr>
              <w:t>Hypotensjon</w:t>
            </w:r>
            <w:r>
              <w:rPr>
                <w:sz w:val="20"/>
                <w:vertAlign w:val="superscript"/>
              </w:rPr>
              <w:t>◊</w:t>
            </w:r>
          </w:p>
        </w:tc>
        <w:tc>
          <w:tcPr>
            <w:tcW w:w="2089" w:type="pct"/>
            <w:shd w:val="clear" w:color="auto" w:fill="auto"/>
          </w:tcPr>
          <w:p w14:paraId="3244D868" w14:textId="77777777" w:rsidR="00F3495F" w:rsidRPr="00D2126A" w:rsidRDefault="000E5A86" w:rsidP="006B7D29">
            <w:pPr>
              <w:rPr>
                <w:b/>
                <w:sz w:val="20"/>
                <w:szCs w:val="20"/>
                <w:u w:val="single"/>
                <w:shd w:val="clear" w:color="auto" w:fill="C0C0C0"/>
              </w:rPr>
            </w:pPr>
            <w:r>
              <w:rPr>
                <w:sz w:val="20"/>
                <w:u w:val="single"/>
              </w:rPr>
              <w:t>Vanlige</w:t>
            </w:r>
          </w:p>
          <w:p w14:paraId="162ED318" w14:textId="45AC1821" w:rsidR="00F3495F" w:rsidRPr="00D2126A" w:rsidRDefault="000E5A86" w:rsidP="006B7D29">
            <w:pPr>
              <w:rPr>
                <w:sz w:val="20"/>
                <w:szCs w:val="20"/>
              </w:rPr>
            </w:pPr>
            <w:r>
              <w:rPr>
                <w:sz w:val="20"/>
              </w:rPr>
              <w:t>Dyp venetrombose</w:t>
            </w:r>
            <w:r>
              <w:rPr>
                <w:sz w:val="20"/>
                <w:vertAlign w:val="superscript"/>
              </w:rPr>
              <w:t>◊</w:t>
            </w:r>
            <w:r>
              <w:rPr>
                <w:sz w:val="20"/>
              </w:rPr>
              <w:t>, lungeemboli^</w:t>
            </w:r>
            <w:r>
              <w:rPr>
                <w:sz w:val="20"/>
                <w:vertAlign w:val="superscript"/>
              </w:rPr>
              <w:t>,◊</w:t>
            </w:r>
            <w:r>
              <w:rPr>
                <w:sz w:val="20"/>
              </w:rPr>
              <w:t>, hypotensjon</w:t>
            </w:r>
            <w:r>
              <w:rPr>
                <w:sz w:val="20"/>
                <w:vertAlign w:val="superscript"/>
              </w:rPr>
              <w:t>◊</w:t>
            </w:r>
          </w:p>
        </w:tc>
      </w:tr>
      <w:tr w:rsidR="00D5485C" w:rsidRPr="00D2126A" w14:paraId="14FC2985" w14:textId="77777777" w:rsidTr="00F003F4">
        <w:trPr>
          <w:cantSplit/>
          <w:trHeight w:val="57"/>
        </w:trPr>
        <w:tc>
          <w:tcPr>
            <w:tcW w:w="955" w:type="pct"/>
            <w:shd w:val="clear" w:color="auto" w:fill="auto"/>
          </w:tcPr>
          <w:p w14:paraId="44EC75AC" w14:textId="77777777" w:rsidR="00F3495F" w:rsidRPr="00D2126A" w:rsidRDefault="000E5A86" w:rsidP="006B7D29">
            <w:pPr>
              <w:snapToGrid w:val="0"/>
              <w:rPr>
                <w:b/>
                <w:bCs/>
                <w:sz w:val="20"/>
                <w:szCs w:val="20"/>
              </w:rPr>
            </w:pPr>
            <w:r>
              <w:rPr>
                <w:b/>
                <w:sz w:val="20"/>
              </w:rPr>
              <w:t>Sykdommer i respirasjonsorganer, thorax og mediastinum</w:t>
            </w:r>
          </w:p>
        </w:tc>
        <w:tc>
          <w:tcPr>
            <w:tcW w:w="1955" w:type="pct"/>
            <w:shd w:val="clear" w:color="auto" w:fill="auto"/>
          </w:tcPr>
          <w:p w14:paraId="3E6B2226" w14:textId="77777777" w:rsidR="00F3495F" w:rsidRPr="00D2126A" w:rsidRDefault="000E5A86" w:rsidP="006B7D29">
            <w:pPr>
              <w:rPr>
                <w:b/>
                <w:sz w:val="20"/>
                <w:szCs w:val="20"/>
                <w:u w:val="single"/>
              </w:rPr>
            </w:pPr>
            <w:r>
              <w:rPr>
                <w:sz w:val="20"/>
                <w:u w:val="single"/>
              </w:rPr>
              <w:t>Svært vanlige</w:t>
            </w:r>
          </w:p>
          <w:p w14:paraId="2F09DD67" w14:textId="77777777" w:rsidR="00F3495F" w:rsidRPr="00D2126A" w:rsidRDefault="000E5A86" w:rsidP="006B7D29">
            <w:pPr>
              <w:rPr>
                <w:sz w:val="20"/>
                <w:szCs w:val="20"/>
                <w:shd w:val="clear" w:color="auto" w:fill="C0C0C0"/>
              </w:rPr>
            </w:pPr>
            <w:r>
              <w:rPr>
                <w:sz w:val="20"/>
              </w:rPr>
              <w:t>Dyspné</w:t>
            </w:r>
            <w:r>
              <w:rPr>
                <w:sz w:val="20"/>
                <w:vertAlign w:val="superscript"/>
              </w:rPr>
              <w:t>◊</w:t>
            </w:r>
          </w:p>
        </w:tc>
        <w:tc>
          <w:tcPr>
            <w:tcW w:w="2089" w:type="pct"/>
            <w:shd w:val="clear" w:color="auto" w:fill="auto"/>
          </w:tcPr>
          <w:p w14:paraId="287F8AD7" w14:textId="77777777" w:rsidR="00F3495F" w:rsidRPr="00D2126A" w:rsidRDefault="000E5A86" w:rsidP="006B7D29">
            <w:pPr>
              <w:snapToGrid w:val="0"/>
              <w:rPr>
                <w:sz w:val="20"/>
                <w:szCs w:val="20"/>
                <w:u w:val="single"/>
              </w:rPr>
            </w:pPr>
            <w:r>
              <w:rPr>
                <w:sz w:val="20"/>
                <w:u w:val="single"/>
              </w:rPr>
              <w:t>Vanlige</w:t>
            </w:r>
          </w:p>
          <w:p w14:paraId="3FFE2C74" w14:textId="77777777" w:rsidR="00F3495F" w:rsidRPr="00D2126A" w:rsidRDefault="000E5A86" w:rsidP="006B7D29">
            <w:pPr>
              <w:rPr>
                <w:sz w:val="20"/>
                <w:szCs w:val="20"/>
              </w:rPr>
            </w:pPr>
            <w:r>
              <w:rPr>
                <w:sz w:val="20"/>
              </w:rPr>
              <w:t>Dyspné</w:t>
            </w:r>
            <w:r>
              <w:rPr>
                <w:sz w:val="20"/>
                <w:vertAlign w:val="superscript"/>
              </w:rPr>
              <w:t>◊</w:t>
            </w:r>
          </w:p>
        </w:tc>
      </w:tr>
      <w:tr w:rsidR="00D5485C" w:rsidRPr="00D2126A" w14:paraId="6CD96A5A" w14:textId="77777777" w:rsidTr="00F003F4">
        <w:trPr>
          <w:cantSplit/>
          <w:trHeight w:val="57"/>
        </w:trPr>
        <w:tc>
          <w:tcPr>
            <w:tcW w:w="955" w:type="pct"/>
            <w:shd w:val="clear" w:color="auto" w:fill="auto"/>
          </w:tcPr>
          <w:p w14:paraId="28D1A2D1" w14:textId="77777777" w:rsidR="00F3495F" w:rsidRPr="00D2126A" w:rsidRDefault="000E5A86" w:rsidP="006B7D29">
            <w:pPr>
              <w:snapToGrid w:val="0"/>
              <w:rPr>
                <w:b/>
                <w:bCs/>
                <w:sz w:val="20"/>
                <w:szCs w:val="20"/>
              </w:rPr>
            </w:pPr>
            <w:r>
              <w:rPr>
                <w:b/>
                <w:sz w:val="20"/>
              </w:rPr>
              <w:t>Gastrointestinale sykdommer</w:t>
            </w:r>
          </w:p>
        </w:tc>
        <w:tc>
          <w:tcPr>
            <w:tcW w:w="1955" w:type="pct"/>
            <w:shd w:val="clear" w:color="auto" w:fill="auto"/>
          </w:tcPr>
          <w:p w14:paraId="0D5FFB0E" w14:textId="77777777" w:rsidR="00F3495F" w:rsidRPr="00D2126A" w:rsidRDefault="000E5A86" w:rsidP="006B7D29">
            <w:pPr>
              <w:snapToGrid w:val="0"/>
              <w:rPr>
                <w:b/>
                <w:sz w:val="20"/>
                <w:szCs w:val="20"/>
                <w:u w:val="single"/>
              </w:rPr>
            </w:pPr>
            <w:r>
              <w:rPr>
                <w:sz w:val="20"/>
                <w:u w:val="single"/>
              </w:rPr>
              <w:t>Svært vanlige</w:t>
            </w:r>
          </w:p>
          <w:p w14:paraId="362EF45F" w14:textId="77777777" w:rsidR="00F3495F" w:rsidRPr="00D2126A" w:rsidRDefault="000E5A86" w:rsidP="006B7D29">
            <w:pPr>
              <w:rPr>
                <w:sz w:val="20"/>
                <w:szCs w:val="20"/>
              </w:rPr>
            </w:pPr>
            <w:r>
              <w:rPr>
                <w:sz w:val="20"/>
              </w:rPr>
              <w:t>Diaré</w:t>
            </w:r>
            <w:r>
              <w:rPr>
                <w:sz w:val="20"/>
                <w:vertAlign w:val="superscript"/>
              </w:rPr>
              <w:t>◊</w:t>
            </w:r>
            <w:r>
              <w:rPr>
                <w:sz w:val="20"/>
              </w:rPr>
              <w:t>, kvalme</w:t>
            </w:r>
            <w:r>
              <w:rPr>
                <w:sz w:val="20"/>
                <w:vertAlign w:val="superscript"/>
              </w:rPr>
              <w:t>◊</w:t>
            </w:r>
            <w:r>
              <w:rPr>
                <w:sz w:val="20"/>
              </w:rPr>
              <w:t>, oppkast</w:t>
            </w:r>
            <w:r>
              <w:rPr>
                <w:sz w:val="20"/>
                <w:vertAlign w:val="superscript"/>
              </w:rPr>
              <w:t>◊</w:t>
            </w:r>
            <w:r>
              <w:rPr>
                <w:sz w:val="20"/>
              </w:rPr>
              <w:t>, forstoppelse</w:t>
            </w:r>
          </w:p>
          <w:p w14:paraId="4261A166" w14:textId="77777777" w:rsidR="00F3495F" w:rsidRPr="00D2126A" w:rsidRDefault="00F3495F" w:rsidP="006B7D29">
            <w:pPr>
              <w:pStyle w:val="Date"/>
              <w:rPr>
                <w:sz w:val="20"/>
                <w:szCs w:val="20"/>
              </w:rPr>
            </w:pPr>
          </w:p>
          <w:p w14:paraId="3679AB6F" w14:textId="77777777" w:rsidR="00F3495F" w:rsidRPr="00D2126A" w:rsidRDefault="000E5A86" w:rsidP="006B7D29">
            <w:pPr>
              <w:rPr>
                <w:sz w:val="20"/>
                <w:szCs w:val="20"/>
                <w:u w:val="single"/>
              </w:rPr>
            </w:pPr>
            <w:r>
              <w:rPr>
                <w:sz w:val="20"/>
                <w:u w:val="single"/>
              </w:rPr>
              <w:t>Vanlige</w:t>
            </w:r>
          </w:p>
          <w:p w14:paraId="74B291F2" w14:textId="77777777" w:rsidR="00F3495F" w:rsidRPr="00D2126A" w:rsidRDefault="000E5A86" w:rsidP="006B7D29">
            <w:pPr>
              <w:rPr>
                <w:strike/>
                <w:sz w:val="20"/>
                <w:szCs w:val="20"/>
              </w:rPr>
            </w:pPr>
            <w:r>
              <w:rPr>
                <w:sz w:val="20"/>
              </w:rPr>
              <w:t>Abdominalsmerter</w:t>
            </w:r>
            <w:r>
              <w:rPr>
                <w:sz w:val="20"/>
                <w:vertAlign w:val="superscript"/>
              </w:rPr>
              <w:t>◊</w:t>
            </w:r>
          </w:p>
        </w:tc>
        <w:tc>
          <w:tcPr>
            <w:tcW w:w="2089" w:type="pct"/>
            <w:shd w:val="clear" w:color="auto" w:fill="auto"/>
          </w:tcPr>
          <w:p w14:paraId="0195DBD7" w14:textId="77777777" w:rsidR="00F3495F" w:rsidRPr="00D2126A" w:rsidRDefault="000E5A86" w:rsidP="006B7D29">
            <w:pPr>
              <w:snapToGrid w:val="0"/>
              <w:rPr>
                <w:sz w:val="20"/>
                <w:szCs w:val="20"/>
                <w:u w:val="single"/>
              </w:rPr>
            </w:pPr>
            <w:r>
              <w:rPr>
                <w:sz w:val="20"/>
                <w:u w:val="single"/>
              </w:rPr>
              <w:t>Vanlige</w:t>
            </w:r>
          </w:p>
          <w:p w14:paraId="6D1F825F" w14:textId="77777777" w:rsidR="00F3495F" w:rsidRPr="00D2126A" w:rsidRDefault="000E5A86" w:rsidP="006B7D29">
            <w:pPr>
              <w:rPr>
                <w:b/>
                <w:i/>
                <w:sz w:val="20"/>
                <w:szCs w:val="20"/>
              </w:rPr>
            </w:pPr>
            <w:r>
              <w:rPr>
                <w:sz w:val="20"/>
              </w:rPr>
              <w:t>Diaré</w:t>
            </w:r>
            <w:r>
              <w:rPr>
                <w:sz w:val="20"/>
                <w:vertAlign w:val="superscript"/>
              </w:rPr>
              <w:t>◊</w:t>
            </w:r>
            <w:r>
              <w:rPr>
                <w:sz w:val="20"/>
              </w:rPr>
              <w:t>, abdominalsmerter</w:t>
            </w:r>
            <w:r>
              <w:rPr>
                <w:sz w:val="20"/>
                <w:vertAlign w:val="superscript"/>
              </w:rPr>
              <w:t>◊</w:t>
            </w:r>
            <w:r>
              <w:rPr>
                <w:sz w:val="20"/>
              </w:rPr>
              <w:t>, forstoppelse</w:t>
            </w:r>
          </w:p>
        </w:tc>
      </w:tr>
      <w:tr w:rsidR="00D5485C" w:rsidRPr="00D2126A" w14:paraId="78963E15" w14:textId="77777777" w:rsidTr="00F003F4">
        <w:trPr>
          <w:cantSplit/>
          <w:trHeight w:val="57"/>
        </w:trPr>
        <w:tc>
          <w:tcPr>
            <w:tcW w:w="955" w:type="pct"/>
            <w:shd w:val="clear" w:color="auto" w:fill="auto"/>
          </w:tcPr>
          <w:p w14:paraId="6BD1DD07" w14:textId="77777777" w:rsidR="00F3495F" w:rsidRPr="00D2126A" w:rsidRDefault="000E5A86" w:rsidP="006B7D29">
            <w:pPr>
              <w:snapToGrid w:val="0"/>
              <w:rPr>
                <w:b/>
                <w:bCs/>
                <w:sz w:val="20"/>
                <w:szCs w:val="20"/>
              </w:rPr>
            </w:pPr>
            <w:r>
              <w:rPr>
                <w:b/>
                <w:sz w:val="20"/>
              </w:rPr>
              <w:t>Hud</w:t>
            </w:r>
            <w:r>
              <w:rPr>
                <w:b/>
                <w:sz w:val="20"/>
              </w:rPr>
              <w:noBreakHyphen/>
              <w:t xml:space="preserve"> og underhuds</w:t>
            </w:r>
            <w:r>
              <w:rPr>
                <w:b/>
                <w:sz w:val="20"/>
              </w:rPr>
              <w:softHyphen/>
              <w:t>sykdommer</w:t>
            </w:r>
          </w:p>
        </w:tc>
        <w:tc>
          <w:tcPr>
            <w:tcW w:w="1955" w:type="pct"/>
            <w:shd w:val="clear" w:color="auto" w:fill="auto"/>
          </w:tcPr>
          <w:p w14:paraId="6D1949C1" w14:textId="77777777" w:rsidR="00F3495F" w:rsidRPr="00D2126A" w:rsidRDefault="000E5A86" w:rsidP="006B7D29">
            <w:pPr>
              <w:snapToGrid w:val="0"/>
              <w:rPr>
                <w:b/>
                <w:sz w:val="20"/>
                <w:szCs w:val="20"/>
                <w:u w:val="single"/>
              </w:rPr>
            </w:pPr>
            <w:r>
              <w:rPr>
                <w:sz w:val="20"/>
                <w:u w:val="single"/>
              </w:rPr>
              <w:t>Svært vanlige</w:t>
            </w:r>
          </w:p>
          <w:p w14:paraId="7E2F66D2" w14:textId="77777777" w:rsidR="00F3495F" w:rsidRPr="00D2126A" w:rsidRDefault="000E5A86" w:rsidP="006B7D29">
            <w:pPr>
              <w:snapToGrid w:val="0"/>
              <w:rPr>
                <w:sz w:val="20"/>
                <w:szCs w:val="20"/>
              </w:rPr>
            </w:pPr>
            <w:r>
              <w:rPr>
                <w:sz w:val="20"/>
              </w:rPr>
              <w:t>Utslett (inkludert allergisk dermatitt), kløe</w:t>
            </w:r>
          </w:p>
          <w:p w14:paraId="7B889446" w14:textId="77777777" w:rsidR="00F3495F" w:rsidRPr="00D2126A" w:rsidRDefault="00F3495F" w:rsidP="006B7D29">
            <w:pPr>
              <w:pStyle w:val="Date"/>
              <w:rPr>
                <w:sz w:val="20"/>
                <w:szCs w:val="20"/>
              </w:rPr>
            </w:pPr>
          </w:p>
          <w:p w14:paraId="41AD49B9" w14:textId="77777777" w:rsidR="00F3495F" w:rsidRPr="00D2126A" w:rsidRDefault="000E5A86" w:rsidP="006B7D29">
            <w:pPr>
              <w:snapToGrid w:val="0"/>
              <w:rPr>
                <w:sz w:val="20"/>
                <w:szCs w:val="20"/>
                <w:u w:val="single"/>
              </w:rPr>
            </w:pPr>
            <w:r>
              <w:rPr>
                <w:sz w:val="20"/>
                <w:u w:val="single"/>
              </w:rPr>
              <w:t>Vanlige</w:t>
            </w:r>
          </w:p>
          <w:p w14:paraId="2FF227A2" w14:textId="6D12D08E" w:rsidR="00F3495F" w:rsidRPr="00D2126A" w:rsidRDefault="000E5A86" w:rsidP="006B7D29">
            <w:pPr>
              <w:rPr>
                <w:b/>
                <w:i/>
                <w:sz w:val="20"/>
                <w:szCs w:val="20"/>
              </w:rPr>
            </w:pPr>
            <w:r>
              <w:rPr>
                <w:sz w:val="20"/>
              </w:rPr>
              <w:t>Svetting om natten, tørr hud</w:t>
            </w:r>
          </w:p>
        </w:tc>
        <w:tc>
          <w:tcPr>
            <w:tcW w:w="2089" w:type="pct"/>
            <w:shd w:val="clear" w:color="auto" w:fill="auto"/>
          </w:tcPr>
          <w:p w14:paraId="77E73B21" w14:textId="77777777" w:rsidR="00F3495F" w:rsidRPr="00D2126A" w:rsidRDefault="000E5A86" w:rsidP="006B7D29">
            <w:pPr>
              <w:snapToGrid w:val="0"/>
              <w:rPr>
                <w:sz w:val="20"/>
                <w:szCs w:val="20"/>
                <w:u w:val="single"/>
              </w:rPr>
            </w:pPr>
            <w:r>
              <w:rPr>
                <w:sz w:val="20"/>
                <w:u w:val="single"/>
              </w:rPr>
              <w:t>Vanlige</w:t>
            </w:r>
          </w:p>
          <w:p w14:paraId="7CD4538D" w14:textId="77777777" w:rsidR="00F3495F" w:rsidRPr="00D2126A" w:rsidRDefault="000E5A86" w:rsidP="006B7D29">
            <w:pPr>
              <w:rPr>
                <w:sz w:val="20"/>
                <w:szCs w:val="20"/>
              </w:rPr>
            </w:pPr>
            <w:r>
              <w:rPr>
                <w:sz w:val="20"/>
              </w:rPr>
              <w:t>Utslett</w:t>
            </w:r>
          </w:p>
        </w:tc>
      </w:tr>
      <w:tr w:rsidR="00D5485C" w:rsidRPr="00D2126A" w14:paraId="0CDFC304" w14:textId="77777777" w:rsidTr="00F003F4">
        <w:trPr>
          <w:cantSplit/>
          <w:trHeight w:val="57"/>
        </w:trPr>
        <w:tc>
          <w:tcPr>
            <w:tcW w:w="955" w:type="pct"/>
            <w:shd w:val="clear" w:color="auto" w:fill="auto"/>
          </w:tcPr>
          <w:p w14:paraId="36D8A131" w14:textId="77777777" w:rsidR="00F3495F" w:rsidRPr="00D2126A" w:rsidRDefault="000E5A86" w:rsidP="006B7D29">
            <w:pPr>
              <w:snapToGrid w:val="0"/>
              <w:rPr>
                <w:b/>
                <w:bCs/>
                <w:sz w:val="20"/>
                <w:szCs w:val="20"/>
              </w:rPr>
            </w:pPr>
            <w:r>
              <w:rPr>
                <w:b/>
                <w:sz w:val="20"/>
              </w:rPr>
              <w:t>Sykdommer i muskler, bindevev og skjelett</w:t>
            </w:r>
          </w:p>
        </w:tc>
        <w:tc>
          <w:tcPr>
            <w:tcW w:w="1955" w:type="pct"/>
            <w:shd w:val="clear" w:color="auto" w:fill="auto"/>
          </w:tcPr>
          <w:p w14:paraId="2FACAE7E" w14:textId="77777777" w:rsidR="00F3495F" w:rsidRPr="00D2126A" w:rsidRDefault="000E5A86" w:rsidP="006B7D29">
            <w:pPr>
              <w:snapToGrid w:val="0"/>
              <w:rPr>
                <w:b/>
                <w:sz w:val="20"/>
                <w:szCs w:val="20"/>
                <w:u w:val="single"/>
              </w:rPr>
            </w:pPr>
            <w:r>
              <w:rPr>
                <w:sz w:val="20"/>
                <w:u w:val="single"/>
              </w:rPr>
              <w:t>Svært vanlige</w:t>
            </w:r>
          </w:p>
          <w:p w14:paraId="0EAEDB83" w14:textId="77777777" w:rsidR="00F3495F" w:rsidRPr="00D2126A" w:rsidRDefault="000E5A86" w:rsidP="006B7D29">
            <w:pPr>
              <w:rPr>
                <w:strike/>
                <w:sz w:val="20"/>
                <w:szCs w:val="20"/>
              </w:rPr>
            </w:pPr>
            <w:r>
              <w:rPr>
                <w:sz w:val="20"/>
              </w:rPr>
              <w:t>Muskelspasmer, ryggsmerter</w:t>
            </w:r>
          </w:p>
          <w:p w14:paraId="6527EBDB" w14:textId="77777777" w:rsidR="00F3495F" w:rsidRPr="00D2126A" w:rsidRDefault="00F3495F" w:rsidP="006B7D29">
            <w:pPr>
              <w:rPr>
                <w:strike/>
                <w:sz w:val="20"/>
                <w:szCs w:val="20"/>
              </w:rPr>
            </w:pPr>
          </w:p>
          <w:p w14:paraId="47902466" w14:textId="77777777" w:rsidR="00F3495F" w:rsidRPr="00D2126A" w:rsidRDefault="000E5A86" w:rsidP="006B7D29">
            <w:pPr>
              <w:pStyle w:val="Date"/>
              <w:rPr>
                <w:sz w:val="20"/>
                <w:szCs w:val="20"/>
                <w:u w:val="single"/>
              </w:rPr>
            </w:pPr>
            <w:r>
              <w:rPr>
                <w:sz w:val="20"/>
                <w:u w:val="single"/>
              </w:rPr>
              <w:t>Vanlige</w:t>
            </w:r>
          </w:p>
          <w:p w14:paraId="7FD12FD9" w14:textId="77777777" w:rsidR="00F3495F" w:rsidRPr="00D2126A" w:rsidRDefault="000E5A86" w:rsidP="006B7D29">
            <w:pPr>
              <w:rPr>
                <w:sz w:val="20"/>
                <w:szCs w:val="20"/>
              </w:rPr>
            </w:pPr>
            <w:r>
              <w:rPr>
                <w:sz w:val="20"/>
              </w:rPr>
              <w:t>Artralgi, smerter i ekstremiteter, muskelsvakhet</w:t>
            </w:r>
            <w:r>
              <w:rPr>
                <w:sz w:val="20"/>
                <w:vertAlign w:val="superscript"/>
              </w:rPr>
              <w:t>◊</w:t>
            </w:r>
          </w:p>
        </w:tc>
        <w:tc>
          <w:tcPr>
            <w:tcW w:w="2089" w:type="pct"/>
            <w:shd w:val="clear" w:color="auto" w:fill="auto"/>
          </w:tcPr>
          <w:p w14:paraId="17258D06" w14:textId="77777777" w:rsidR="00F3495F" w:rsidRPr="00D2126A" w:rsidRDefault="000E5A86" w:rsidP="006B7D29">
            <w:pPr>
              <w:snapToGrid w:val="0"/>
              <w:rPr>
                <w:sz w:val="20"/>
                <w:szCs w:val="20"/>
                <w:u w:val="single"/>
              </w:rPr>
            </w:pPr>
            <w:r>
              <w:rPr>
                <w:sz w:val="20"/>
                <w:u w:val="single"/>
              </w:rPr>
              <w:t>Vanlige</w:t>
            </w:r>
          </w:p>
          <w:p w14:paraId="169FD5F5" w14:textId="77777777" w:rsidR="00F3495F" w:rsidRPr="00D2126A" w:rsidRDefault="000E5A86" w:rsidP="006B7D29">
            <w:pPr>
              <w:rPr>
                <w:sz w:val="20"/>
                <w:szCs w:val="20"/>
              </w:rPr>
            </w:pPr>
            <w:r>
              <w:rPr>
                <w:sz w:val="20"/>
              </w:rPr>
              <w:t>Ryggsmerter, muskelsvakhet</w:t>
            </w:r>
            <w:r>
              <w:rPr>
                <w:sz w:val="20"/>
                <w:vertAlign w:val="superscript"/>
              </w:rPr>
              <w:t>◊</w:t>
            </w:r>
            <w:r>
              <w:rPr>
                <w:sz w:val="20"/>
              </w:rPr>
              <w:t>, artralgi, smerter i ekstremitetene</w:t>
            </w:r>
          </w:p>
        </w:tc>
      </w:tr>
      <w:tr w:rsidR="00D5485C" w:rsidRPr="00D2126A" w14:paraId="35702199" w14:textId="77777777" w:rsidTr="00F003F4">
        <w:trPr>
          <w:cantSplit/>
          <w:trHeight w:val="57"/>
        </w:trPr>
        <w:tc>
          <w:tcPr>
            <w:tcW w:w="955" w:type="pct"/>
            <w:shd w:val="clear" w:color="auto" w:fill="auto"/>
          </w:tcPr>
          <w:p w14:paraId="7F492DF7" w14:textId="77777777" w:rsidR="00F3495F" w:rsidRPr="00D2126A" w:rsidRDefault="000E5A86" w:rsidP="006B7D29">
            <w:pPr>
              <w:keepNext/>
              <w:snapToGrid w:val="0"/>
              <w:rPr>
                <w:b/>
                <w:bCs/>
                <w:sz w:val="20"/>
                <w:szCs w:val="20"/>
              </w:rPr>
            </w:pPr>
            <w:r>
              <w:rPr>
                <w:b/>
                <w:sz w:val="20"/>
              </w:rPr>
              <w:lastRenderedPageBreak/>
              <w:t>Sykdommer i nyre og urinveier</w:t>
            </w:r>
          </w:p>
        </w:tc>
        <w:tc>
          <w:tcPr>
            <w:tcW w:w="1955" w:type="pct"/>
            <w:shd w:val="clear" w:color="auto" w:fill="auto"/>
          </w:tcPr>
          <w:p w14:paraId="357561CE" w14:textId="77777777" w:rsidR="00F3495F" w:rsidRPr="00D2126A" w:rsidRDefault="00F3495F" w:rsidP="006B7D29">
            <w:pPr>
              <w:keepNext/>
              <w:rPr>
                <w:sz w:val="20"/>
                <w:szCs w:val="20"/>
              </w:rPr>
            </w:pPr>
          </w:p>
        </w:tc>
        <w:tc>
          <w:tcPr>
            <w:tcW w:w="2089" w:type="pct"/>
            <w:shd w:val="clear" w:color="auto" w:fill="auto"/>
          </w:tcPr>
          <w:p w14:paraId="7335E616" w14:textId="77777777" w:rsidR="00F3495F" w:rsidRPr="00D2126A" w:rsidRDefault="000E5A86" w:rsidP="006B7D29">
            <w:pPr>
              <w:keepNext/>
              <w:snapToGrid w:val="0"/>
              <w:rPr>
                <w:sz w:val="20"/>
                <w:szCs w:val="20"/>
                <w:u w:val="single"/>
              </w:rPr>
            </w:pPr>
            <w:r>
              <w:rPr>
                <w:sz w:val="20"/>
                <w:u w:val="single"/>
              </w:rPr>
              <w:t>Vanlige</w:t>
            </w:r>
          </w:p>
          <w:p w14:paraId="75C8DA6B" w14:textId="77777777" w:rsidR="00F3495F" w:rsidRPr="00D2126A" w:rsidRDefault="000E5A86" w:rsidP="006B7D29">
            <w:pPr>
              <w:keepNext/>
              <w:rPr>
                <w:sz w:val="20"/>
                <w:szCs w:val="20"/>
              </w:rPr>
            </w:pPr>
            <w:r>
              <w:rPr>
                <w:sz w:val="20"/>
              </w:rPr>
              <w:t>Nyresvikt</w:t>
            </w:r>
            <w:r>
              <w:rPr>
                <w:sz w:val="20"/>
                <w:vertAlign w:val="superscript"/>
              </w:rPr>
              <w:t>◊</w:t>
            </w:r>
          </w:p>
        </w:tc>
      </w:tr>
      <w:tr w:rsidR="00D5485C" w:rsidRPr="00D2126A" w14:paraId="7480C91C" w14:textId="77777777" w:rsidTr="00F003F4">
        <w:trPr>
          <w:cantSplit/>
          <w:trHeight w:val="57"/>
        </w:trPr>
        <w:tc>
          <w:tcPr>
            <w:tcW w:w="955" w:type="pct"/>
            <w:shd w:val="clear" w:color="auto" w:fill="auto"/>
          </w:tcPr>
          <w:p w14:paraId="29C5C59F" w14:textId="77777777" w:rsidR="00F3495F" w:rsidRPr="00D2126A" w:rsidRDefault="000E5A86" w:rsidP="006B7D29">
            <w:pPr>
              <w:keepNext/>
              <w:snapToGrid w:val="0"/>
              <w:rPr>
                <w:b/>
                <w:bCs/>
                <w:sz w:val="20"/>
                <w:szCs w:val="20"/>
              </w:rPr>
            </w:pPr>
            <w:r>
              <w:rPr>
                <w:b/>
                <w:sz w:val="20"/>
              </w:rPr>
              <w:t>Generelle lidelser og reaksjoner på administrasjons</w:t>
            </w:r>
            <w:r>
              <w:rPr>
                <w:b/>
                <w:sz w:val="20"/>
              </w:rPr>
              <w:softHyphen/>
              <w:t>stedet</w:t>
            </w:r>
          </w:p>
        </w:tc>
        <w:tc>
          <w:tcPr>
            <w:tcW w:w="1955" w:type="pct"/>
            <w:shd w:val="clear" w:color="auto" w:fill="auto"/>
          </w:tcPr>
          <w:p w14:paraId="233B32D7" w14:textId="77777777" w:rsidR="00F3495F" w:rsidRPr="00D2126A" w:rsidRDefault="000E5A86" w:rsidP="006B7D29">
            <w:pPr>
              <w:keepNext/>
              <w:snapToGrid w:val="0"/>
              <w:rPr>
                <w:b/>
                <w:sz w:val="20"/>
                <w:szCs w:val="20"/>
                <w:u w:val="single"/>
              </w:rPr>
            </w:pPr>
            <w:r>
              <w:rPr>
                <w:sz w:val="20"/>
                <w:u w:val="single"/>
              </w:rPr>
              <w:t>Svært vanlige</w:t>
            </w:r>
          </w:p>
          <w:p w14:paraId="311A1FEC" w14:textId="77777777" w:rsidR="00F3495F" w:rsidRPr="00D2126A" w:rsidRDefault="000E5A86" w:rsidP="006B7D29">
            <w:pPr>
              <w:keepNext/>
              <w:rPr>
                <w:sz w:val="20"/>
                <w:szCs w:val="20"/>
              </w:rPr>
            </w:pPr>
            <w:r>
              <w:rPr>
                <w:sz w:val="20"/>
              </w:rPr>
              <w:t>Fatigue, asteni</w:t>
            </w:r>
            <w:r>
              <w:rPr>
                <w:sz w:val="20"/>
                <w:vertAlign w:val="superscript"/>
              </w:rPr>
              <w:t>◊</w:t>
            </w:r>
            <w:r>
              <w:rPr>
                <w:sz w:val="20"/>
              </w:rPr>
              <w:t>, perifert ødem, influensaliknende syndrom (inkludert pyreksi</w:t>
            </w:r>
            <w:r>
              <w:rPr>
                <w:sz w:val="20"/>
                <w:vertAlign w:val="superscript"/>
              </w:rPr>
              <w:t>◊</w:t>
            </w:r>
            <w:r>
              <w:rPr>
                <w:sz w:val="20"/>
              </w:rPr>
              <w:t>, hoste)</w:t>
            </w:r>
          </w:p>
          <w:p w14:paraId="524774F4" w14:textId="77777777" w:rsidR="00F3495F" w:rsidRPr="00D2126A" w:rsidRDefault="00F3495F" w:rsidP="006B7D29">
            <w:pPr>
              <w:pStyle w:val="Date"/>
              <w:keepNext/>
              <w:rPr>
                <w:sz w:val="20"/>
                <w:szCs w:val="20"/>
              </w:rPr>
            </w:pPr>
          </w:p>
          <w:p w14:paraId="1A5E94C7" w14:textId="77777777" w:rsidR="00F3495F" w:rsidRPr="00D2126A" w:rsidRDefault="000E5A86" w:rsidP="006B7D29">
            <w:pPr>
              <w:pStyle w:val="Date"/>
              <w:keepNext/>
              <w:rPr>
                <w:sz w:val="20"/>
                <w:szCs w:val="20"/>
                <w:u w:val="single"/>
              </w:rPr>
            </w:pPr>
            <w:r>
              <w:rPr>
                <w:sz w:val="20"/>
                <w:u w:val="single"/>
              </w:rPr>
              <w:t>Vanlige</w:t>
            </w:r>
          </w:p>
          <w:p w14:paraId="397E4B7E" w14:textId="77777777" w:rsidR="00F3495F" w:rsidRPr="00D2126A" w:rsidRDefault="000E5A86" w:rsidP="006B7D29">
            <w:pPr>
              <w:keepNext/>
              <w:rPr>
                <w:sz w:val="20"/>
                <w:szCs w:val="20"/>
              </w:rPr>
            </w:pPr>
            <w:r>
              <w:rPr>
                <w:sz w:val="20"/>
              </w:rPr>
              <w:t>Frysninger</w:t>
            </w:r>
          </w:p>
        </w:tc>
        <w:tc>
          <w:tcPr>
            <w:tcW w:w="2089" w:type="pct"/>
            <w:shd w:val="clear" w:color="auto" w:fill="auto"/>
          </w:tcPr>
          <w:p w14:paraId="3D22F944" w14:textId="77777777" w:rsidR="00F3495F" w:rsidRPr="00D2126A" w:rsidRDefault="000E5A86" w:rsidP="006B7D29">
            <w:pPr>
              <w:keepNext/>
              <w:snapToGrid w:val="0"/>
              <w:rPr>
                <w:sz w:val="20"/>
                <w:szCs w:val="20"/>
                <w:u w:val="single"/>
              </w:rPr>
            </w:pPr>
            <w:r>
              <w:rPr>
                <w:sz w:val="20"/>
                <w:u w:val="single"/>
              </w:rPr>
              <w:t>Vanlige</w:t>
            </w:r>
          </w:p>
          <w:p w14:paraId="01C16D0A" w14:textId="77777777" w:rsidR="00F3495F" w:rsidRPr="00D2126A" w:rsidRDefault="000E5A86" w:rsidP="006B7D29">
            <w:pPr>
              <w:keepNext/>
              <w:rPr>
                <w:sz w:val="20"/>
                <w:szCs w:val="20"/>
              </w:rPr>
            </w:pPr>
            <w:r>
              <w:rPr>
                <w:sz w:val="20"/>
              </w:rPr>
              <w:t>Pyreksi</w:t>
            </w:r>
            <w:r>
              <w:rPr>
                <w:sz w:val="20"/>
                <w:vertAlign w:val="superscript"/>
              </w:rPr>
              <w:t>◊</w:t>
            </w:r>
            <w:r>
              <w:rPr>
                <w:sz w:val="20"/>
              </w:rPr>
              <w:t>, asteni</w:t>
            </w:r>
            <w:r>
              <w:rPr>
                <w:sz w:val="20"/>
                <w:vertAlign w:val="superscript"/>
              </w:rPr>
              <w:t>◊</w:t>
            </w:r>
            <w:r>
              <w:rPr>
                <w:sz w:val="20"/>
              </w:rPr>
              <w:t>, fatigue</w:t>
            </w:r>
          </w:p>
        </w:tc>
      </w:tr>
    </w:tbl>
    <w:p w14:paraId="0BB02506" w14:textId="1D65AADD" w:rsidR="00F3495F" w:rsidRPr="00D2126A" w:rsidRDefault="000E5A86" w:rsidP="00C93C76">
      <w:pPr>
        <w:rPr>
          <w:sz w:val="16"/>
          <w:szCs w:val="16"/>
        </w:rPr>
      </w:pPr>
      <w:r>
        <w:rPr>
          <w:sz w:val="16"/>
        </w:rPr>
        <w:t>^se pkt. 4.8 Beskrivelse av utvalgte bivirkninger</w:t>
      </w:r>
    </w:p>
    <w:p w14:paraId="6A8E17B3" w14:textId="6058AF42" w:rsidR="00CE1A4F" w:rsidRPr="00D2126A" w:rsidRDefault="000E5A86" w:rsidP="00C93C76">
      <w:pPr>
        <w:pStyle w:val="Date"/>
        <w:keepNext/>
        <w:rPr>
          <w:sz w:val="16"/>
          <w:szCs w:val="16"/>
        </w:rPr>
      </w:pPr>
      <w:r>
        <w:rPr>
          <w:sz w:val="16"/>
          <w:vertAlign w:val="superscript"/>
        </w:rPr>
        <w:t>◊</w:t>
      </w:r>
      <w:r>
        <w:rPr>
          <w:sz w:val="16"/>
        </w:rPr>
        <w:t>Bivirkninger rapportert som alvorlige i kliniske studier ved mantelcellelymfom</w:t>
      </w:r>
    </w:p>
    <w:p w14:paraId="7F89064E" w14:textId="785EDE96" w:rsidR="00F3495F" w:rsidRPr="00D2126A" w:rsidRDefault="000E5A86" w:rsidP="00C93C76">
      <w:pPr>
        <w:pStyle w:val="Date"/>
        <w:keepNext/>
        <w:rPr>
          <w:sz w:val="16"/>
          <w:szCs w:val="16"/>
        </w:rPr>
      </w:pPr>
      <w:r>
        <w:rPr>
          <w:sz w:val="16"/>
        </w:rPr>
        <w:t>Algoritme brukt ved mantelcellelymfom:</w:t>
      </w:r>
    </w:p>
    <w:p w14:paraId="46C3E834" w14:textId="6075C865" w:rsidR="00F3495F" w:rsidRPr="00D2126A" w:rsidRDefault="000E5A86" w:rsidP="00C93C76">
      <w:pPr>
        <w:pStyle w:val="Date"/>
        <w:keepNext/>
        <w:numPr>
          <w:ilvl w:val="0"/>
          <w:numId w:val="33"/>
        </w:numPr>
        <w:tabs>
          <w:tab w:val="clear" w:pos="720"/>
          <w:tab w:val="num" w:pos="567"/>
        </w:tabs>
        <w:ind w:left="567" w:hanging="567"/>
        <w:rPr>
          <w:sz w:val="16"/>
          <w:szCs w:val="16"/>
        </w:rPr>
      </w:pPr>
      <w:r>
        <w:rPr>
          <w:sz w:val="16"/>
        </w:rPr>
        <w:t>Kontrollert fase 2</w:t>
      </w:r>
      <w:r>
        <w:rPr>
          <w:sz w:val="16"/>
        </w:rPr>
        <w:noBreakHyphen/>
        <w:t>studie ved mantelcellelymfom</w:t>
      </w:r>
    </w:p>
    <w:p w14:paraId="64AFF51F" w14:textId="22A615ED"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Alle behandlingsrelaterte bivirkninger hos ≥ 5 % av forsøkspersonene på lenalidomid og minst 2 % forskjell i andel mellom lenalidomid og kontrollgruppen</w:t>
      </w:r>
    </w:p>
    <w:p w14:paraId="4D5B851F" w14:textId="58A3F485" w:rsidR="00F3495F" w:rsidRPr="00D2126A" w:rsidRDefault="000E5A86" w:rsidP="00C93C76">
      <w:pPr>
        <w:pStyle w:val="Date"/>
        <w:keepNext/>
        <w:numPr>
          <w:ilvl w:val="1"/>
          <w:numId w:val="33"/>
        </w:numPr>
        <w:tabs>
          <w:tab w:val="clear" w:pos="1440"/>
          <w:tab w:val="num" w:pos="1134"/>
        </w:tabs>
        <w:ind w:left="1134" w:hanging="567"/>
        <w:rPr>
          <w:sz w:val="16"/>
          <w:szCs w:val="16"/>
        </w:rPr>
      </w:pPr>
      <w:r>
        <w:rPr>
          <w:sz w:val="16"/>
        </w:rPr>
        <w:t>Alle behandlingsrelaterte grad 3 eller 4 bivirkninger hos ≥ 1 % av forsøkspersonene på lenalidomid og minst 1,0 % forskjell i andel mellom lenalidomid og kontrollgruppen</w:t>
      </w:r>
    </w:p>
    <w:p w14:paraId="4B0ECE74" w14:textId="24E880D6"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Alle behandlingsrelaterte alvorlige bivirkninger hos ≥ 1 % av forsøkspersonene på lenalidomid og minst 1,0 % forskjell i andel mellom lenalidomid og kontrollgruppen</w:t>
      </w:r>
    </w:p>
    <w:p w14:paraId="121309F7" w14:textId="45ED2A1A" w:rsidR="00F3495F" w:rsidRPr="00D2126A" w:rsidRDefault="000E5A86" w:rsidP="00C93C76">
      <w:pPr>
        <w:keepNext/>
        <w:numPr>
          <w:ilvl w:val="0"/>
          <w:numId w:val="33"/>
        </w:numPr>
        <w:tabs>
          <w:tab w:val="clear" w:pos="720"/>
          <w:tab w:val="num" w:pos="567"/>
        </w:tabs>
        <w:ind w:left="567" w:hanging="567"/>
        <w:rPr>
          <w:sz w:val="16"/>
          <w:szCs w:val="16"/>
        </w:rPr>
      </w:pPr>
      <w:r>
        <w:rPr>
          <w:sz w:val="16"/>
        </w:rPr>
        <w:t>Fase 2</w:t>
      </w:r>
      <w:r>
        <w:rPr>
          <w:sz w:val="16"/>
        </w:rPr>
        <w:noBreakHyphen/>
        <w:t>enkeltarm studie ved mantelcellelymfom</w:t>
      </w:r>
    </w:p>
    <w:p w14:paraId="7F7209B1" w14:textId="4B43DA6E"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Alle behandlingsrelaterte bivirkninger hos ≥ 5 % av forsøkspersonene</w:t>
      </w:r>
    </w:p>
    <w:p w14:paraId="54EAB7A5" w14:textId="4400E532" w:rsidR="00F3495F" w:rsidRPr="00D2126A" w:rsidRDefault="000E5A86" w:rsidP="00C93C76">
      <w:pPr>
        <w:keepNext/>
        <w:numPr>
          <w:ilvl w:val="1"/>
          <w:numId w:val="33"/>
        </w:numPr>
        <w:tabs>
          <w:tab w:val="clear" w:pos="1440"/>
          <w:tab w:val="num" w:pos="1134"/>
        </w:tabs>
        <w:ind w:left="1134" w:hanging="567"/>
        <w:rPr>
          <w:sz w:val="16"/>
          <w:szCs w:val="16"/>
        </w:rPr>
      </w:pPr>
      <w:r>
        <w:rPr>
          <w:sz w:val="16"/>
        </w:rPr>
        <w:t>Alle behandlingsrelaterte grad 3 eller 4 bivirkninger rapportert hos 2 eller flere av forsøkspersonene</w:t>
      </w:r>
    </w:p>
    <w:p w14:paraId="4B9427F5"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Alle alvorlige behandlingsrelaterte bivirkninger rapportert hos 2 eller flere av forsøkspersonene</w:t>
      </w:r>
    </w:p>
    <w:p w14:paraId="0DCDB4E1" w14:textId="77777777" w:rsidR="00A86FBC" w:rsidRPr="00202830" w:rsidRDefault="00A86FBC" w:rsidP="00C93C76">
      <w:pPr>
        <w:pStyle w:val="C-BodyText"/>
        <w:spacing w:before="0" w:after="0" w:line="240" w:lineRule="auto"/>
        <w:rPr>
          <w:sz w:val="22"/>
          <w:szCs w:val="22"/>
          <w:rPrChange w:id="20" w:author="kb114" w:date="2024-07-22T12:18:00Z">
            <w:rPr>
              <w:sz w:val="22"/>
              <w:szCs w:val="22"/>
              <w:lang w:val="en-GB"/>
            </w:rPr>
          </w:rPrChange>
        </w:rPr>
      </w:pPr>
    </w:p>
    <w:p w14:paraId="27A0CB2B" w14:textId="77777777" w:rsidR="00931CD5" w:rsidRPr="00D2126A" w:rsidRDefault="000E5A86" w:rsidP="00C93C76">
      <w:pPr>
        <w:keepNext/>
        <w:rPr>
          <w:i/>
          <w:u w:val="single"/>
        </w:rPr>
      </w:pPr>
      <w:r>
        <w:rPr>
          <w:i/>
          <w:u w:val="single"/>
        </w:rPr>
        <w:t>Sammendrag i tabellform for kombinasjonsterapi ved FL</w:t>
      </w:r>
    </w:p>
    <w:p w14:paraId="5E9F09A2" w14:textId="758B29A6" w:rsidR="00931CD5" w:rsidRPr="00D2126A" w:rsidRDefault="000E5A86" w:rsidP="00C93C76">
      <w:pPr>
        <w:pStyle w:val="Date"/>
      </w:pPr>
      <w:r>
        <w:t>Følgende tabell er basert på data innhentet i hovedstudiene (NHL</w:t>
      </w:r>
      <w:r>
        <w:noBreakHyphen/>
        <w:t>007 og NHL</w:t>
      </w:r>
      <w:r>
        <w:noBreakHyphen/>
        <w:t>008) ved bruk av lenalidomid i kombinasjon med rituksimab hos pasienter med follikulært lymfom.</w:t>
      </w:r>
    </w:p>
    <w:p w14:paraId="164183F7" w14:textId="77777777" w:rsidR="003927E7" w:rsidRPr="00202830" w:rsidRDefault="003927E7" w:rsidP="00C93C76">
      <w:pPr>
        <w:pStyle w:val="C-BodyText"/>
        <w:spacing w:before="0" w:after="0" w:line="240" w:lineRule="auto"/>
        <w:rPr>
          <w:color w:val="000000"/>
          <w:sz w:val="22"/>
          <w:szCs w:val="22"/>
          <w:rPrChange w:id="21" w:author="kb114" w:date="2024-07-22T12:18:00Z">
            <w:rPr>
              <w:color w:val="000000"/>
              <w:sz w:val="22"/>
              <w:szCs w:val="22"/>
              <w:lang w:val="en-GB"/>
            </w:rPr>
          </w:rPrChange>
        </w:rPr>
      </w:pPr>
    </w:p>
    <w:p w14:paraId="6A7054B9" w14:textId="28F98EFF" w:rsidR="00931CD5" w:rsidRPr="00D2126A" w:rsidRDefault="000E5A86" w:rsidP="00C93C76">
      <w:pPr>
        <w:pStyle w:val="Date"/>
        <w:keepNext/>
        <w:rPr>
          <w:b/>
        </w:rPr>
      </w:pPr>
      <w:r>
        <w:rPr>
          <w:b/>
        </w:rPr>
        <w:t>Tabell 5: Bivirkninger rapportert i kliniske studier hos pasienter med follikulært lymfom behandlet med lenalidomid i kombinasjon med rituksimab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07"/>
        <w:gridCol w:w="3707"/>
        <w:gridCol w:w="3515"/>
      </w:tblGrid>
      <w:tr w:rsidR="00D5485C" w:rsidRPr="00D2126A" w14:paraId="188A04EF" w14:textId="77777777" w:rsidTr="00F003F4">
        <w:trPr>
          <w:cantSplit/>
          <w:trHeight w:val="57"/>
          <w:tblHeader/>
        </w:trPr>
        <w:tc>
          <w:tcPr>
            <w:tcW w:w="1250" w:type="pct"/>
            <w:shd w:val="clear" w:color="auto" w:fill="auto"/>
          </w:tcPr>
          <w:p w14:paraId="726F2DAC" w14:textId="34456DE3" w:rsidR="003927E7" w:rsidRPr="00D2126A" w:rsidRDefault="000E5A86" w:rsidP="006B7D29">
            <w:pPr>
              <w:keepNext/>
              <w:snapToGrid w:val="0"/>
              <w:rPr>
                <w:b/>
                <w:bCs/>
                <w:sz w:val="20"/>
                <w:szCs w:val="20"/>
              </w:rPr>
            </w:pPr>
            <w:r>
              <w:rPr>
                <w:b/>
                <w:sz w:val="20"/>
              </w:rPr>
              <w:t>Organklassesystem / foretrukket betegnelse (PT)</w:t>
            </w:r>
          </w:p>
        </w:tc>
        <w:tc>
          <w:tcPr>
            <w:tcW w:w="1925" w:type="pct"/>
            <w:shd w:val="clear" w:color="auto" w:fill="auto"/>
          </w:tcPr>
          <w:p w14:paraId="2E3811FA" w14:textId="77777777" w:rsidR="003927E7" w:rsidRPr="00D2126A" w:rsidRDefault="000E5A86" w:rsidP="006B7D29">
            <w:pPr>
              <w:keepNext/>
              <w:snapToGrid w:val="0"/>
              <w:rPr>
                <w:b/>
                <w:sz w:val="20"/>
                <w:szCs w:val="20"/>
              </w:rPr>
            </w:pPr>
            <w:r>
              <w:rPr>
                <w:b/>
                <w:sz w:val="20"/>
              </w:rPr>
              <w:t>Alle bivirkninger/Frekvens</w:t>
            </w:r>
          </w:p>
        </w:tc>
        <w:tc>
          <w:tcPr>
            <w:tcW w:w="1825" w:type="pct"/>
            <w:shd w:val="clear" w:color="auto" w:fill="auto"/>
          </w:tcPr>
          <w:p w14:paraId="4F44AC12" w14:textId="68CA766B" w:rsidR="003927E7" w:rsidRPr="00D2126A" w:rsidRDefault="000E5A86" w:rsidP="006B7D29">
            <w:pPr>
              <w:keepNext/>
              <w:snapToGrid w:val="0"/>
              <w:rPr>
                <w:b/>
                <w:sz w:val="20"/>
                <w:szCs w:val="20"/>
              </w:rPr>
            </w:pPr>
            <w:r>
              <w:rPr>
                <w:b/>
                <w:sz w:val="20"/>
              </w:rPr>
              <w:t>Grad 3−4 bivirkninger/Frekvens</w:t>
            </w:r>
          </w:p>
        </w:tc>
      </w:tr>
      <w:tr w:rsidR="00D5485C" w:rsidRPr="00D2126A" w14:paraId="40BBA8A6" w14:textId="77777777" w:rsidTr="00F003F4">
        <w:trPr>
          <w:cantSplit/>
          <w:trHeight w:val="57"/>
        </w:trPr>
        <w:tc>
          <w:tcPr>
            <w:tcW w:w="1250" w:type="pct"/>
            <w:shd w:val="clear" w:color="auto" w:fill="auto"/>
          </w:tcPr>
          <w:p w14:paraId="01EC08DD" w14:textId="77777777" w:rsidR="003927E7" w:rsidRPr="00D2126A" w:rsidRDefault="000E5A86" w:rsidP="006B7D29">
            <w:pPr>
              <w:snapToGrid w:val="0"/>
              <w:rPr>
                <w:b/>
                <w:bCs/>
                <w:sz w:val="20"/>
                <w:szCs w:val="20"/>
              </w:rPr>
            </w:pPr>
            <w:r>
              <w:rPr>
                <w:b/>
                <w:sz w:val="20"/>
              </w:rPr>
              <w:t>Infeksiøse og parasittære sykdommer</w:t>
            </w:r>
          </w:p>
        </w:tc>
        <w:tc>
          <w:tcPr>
            <w:tcW w:w="1925" w:type="pct"/>
            <w:shd w:val="clear" w:color="auto" w:fill="auto"/>
          </w:tcPr>
          <w:p w14:paraId="571CB710" w14:textId="77777777" w:rsidR="003927E7" w:rsidRPr="00D2126A" w:rsidRDefault="000E5A86" w:rsidP="006B7D29">
            <w:pPr>
              <w:rPr>
                <w:sz w:val="20"/>
                <w:szCs w:val="20"/>
                <w:u w:val="single"/>
              </w:rPr>
            </w:pPr>
            <w:r>
              <w:rPr>
                <w:sz w:val="20"/>
                <w:u w:val="single"/>
              </w:rPr>
              <w:t>Svært vanlige</w:t>
            </w:r>
          </w:p>
          <w:p w14:paraId="6166416C" w14:textId="77777777" w:rsidR="00036363" w:rsidRPr="00D2126A" w:rsidRDefault="000E5A86" w:rsidP="006B7D29">
            <w:pPr>
              <w:pStyle w:val="Date"/>
              <w:rPr>
                <w:sz w:val="20"/>
                <w:szCs w:val="20"/>
              </w:rPr>
            </w:pPr>
            <w:r>
              <w:rPr>
                <w:sz w:val="20"/>
              </w:rPr>
              <w:t>Øvre luftveisinfeksjon</w:t>
            </w:r>
          </w:p>
          <w:p w14:paraId="561D90EB" w14:textId="72B6945A" w:rsidR="00A02D2A" w:rsidRPr="00D2126A" w:rsidRDefault="00A02D2A" w:rsidP="006B7D29">
            <w:pPr>
              <w:rPr>
                <w:sz w:val="20"/>
                <w:szCs w:val="20"/>
                <w:u w:val="single"/>
              </w:rPr>
            </w:pPr>
          </w:p>
          <w:p w14:paraId="474D6568" w14:textId="77777777" w:rsidR="003927E7" w:rsidRPr="00D2126A" w:rsidRDefault="000E5A86" w:rsidP="006B7D29">
            <w:pPr>
              <w:rPr>
                <w:sz w:val="20"/>
                <w:szCs w:val="20"/>
                <w:u w:val="single"/>
              </w:rPr>
            </w:pPr>
            <w:r>
              <w:rPr>
                <w:sz w:val="20"/>
                <w:u w:val="single"/>
              </w:rPr>
              <w:t>Vanlige</w:t>
            </w:r>
          </w:p>
          <w:p w14:paraId="7F381F0B" w14:textId="05D7BCAB" w:rsidR="003927E7" w:rsidRPr="00D2126A" w:rsidRDefault="000E5A86" w:rsidP="006B7D29">
            <w:pPr>
              <w:pStyle w:val="Date"/>
              <w:rPr>
                <w:sz w:val="20"/>
                <w:szCs w:val="20"/>
              </w:rPr>
            </w:pPr>
            <w:r>
              <w:rPr>
                <w:sz w:val="20"/>
              </w:rPr>
              <w:t>Pneumoni</w:t>
            </w:r>
            <w:r>
              <w:rPr>
                <w:sz w:val="20"/>
                <w:vertAlign w:val="superscript"/>
              </w:rPr>
              <w:t>◊</w:t>
            </w:r>
            <w:r>
              <w:rPr>
                <w:sz w:val="20"/>
              </w:rPr>
              <w:t>, influensa, bronkitt, sinusitt, urinveisinfeksjon</w:t>
            </w:r>
          </w:p>
        </w:tc>
        <w:tc>
          <w:tcPr>
            <w:tcW w:w="1825" w:type="pct"/>
            <w:shd w:val="clear" w:color="auto" w:fill="auto"/>
          </w:tcPr>
          <w:p w14:paraId="270BE827" w14:textId="77777777" w:rsidR="003927E7" w:rsidRPr="00D2126A" w:rsidRDefault="000E5A86" w:rsidP="006B7D29">
            <w:pPr>
              <w:rPr>
                <w:sz w:val="20"/>
                <w:szCs w:val="20"/>
                <w:u w:val="single"/>
              </w:rPr>
            </w:pPr>
            <w:r>
              <w:rPr>
                <w:sz w:val="20"/>
                <w:u w:val="single"/>
              </w:rPr>
              <w:t>Vanlige</w:t>
            </w:r>
          </w:p>
          <w:p w14:paraId="0ED5DD17" w14:textId="77777777" w:rsidR="000479A6" w:rsidRPr="00D2126A" w:rsidRDefault="000E5A86" w:rsidP="006B7D29">
            <w:pPr>
              <w:pStyle w:val="Date"/>
              <w:rPr>
                <w:sz w:val="20"/>
                <w:szCs w:val="20"/>
              </w:rPr>
            </w:pPr>
            <w:r>
              <w:rPr>
                <w:sz w:val="20"/>
              </w:rPr>
              <w:t>Pneumoni</w:t>
            </w:r>
            <w:r>
              <w:rPr>
                <w:sz w:val="20"/>
                <w:vertAlign w:val="superscript"/>
              </w:rPr>
              <w:t>◊</w:t>
            </w:r>
            <w:r>
              <w:rPr>
                <w:sz w:val="20"/>
              </w:rPr>
              <w:t>, sepsis</w:t>
            </w:r>
            <w:r>
              <w:rPr>
                <w:sz w:val="20"/>
                <w:vertAlign w:val="superscript"/>
              </w:rPr>
              <w:t>◊</w:t>
            </w:r>
            <w:r>
              <w:rPr>
                <w:sz w:val="20"/>
              </w:rPr>
              <w:t>, lungeinfeksjon, bronkitt, gastroenteritt, sinusitt, urinveisinfeksjon, cellulitt</w:t>
            </w:r>
            <w:r>
              <w:rPr>
                <w:sz w:val="20"/>
                <w:vertAlign w:val="superscript"/>
              </w:rPr>
              <w:t>◊</w:t>
            </w:r>
          </w:p>
          <w:p w14:paraId="3D8F6252" w14:textId="77777777" w:rsidR="003927E7" w:rsidRPr="00D2126A" w:rsidRDefault="003927E7" w:rsidP="006B7D29">
            <w:pPr>
              <w:pStyle w:val="Date"/>
              <w:rPr>
                <w:sz w:val="20"/>
                <w:szCs w:val="20"/>
              </w:rPr>
            </w:pPr>
          </w:p>
        </w:tc>
      </w:tr>
      <w:tr w:rsidR="00D5485C" w:rsidRPr="00D2126A" w14:paraId="313DCD94" w14:textId="77777777" w:rsidTr="00F003F4">
        <w:trPr>
          <w:cantSplit/>
          <w:trHeight w:val="57"/>
        </w:trPr>
        <w:tc>
          <w:tcPr>
            <w:tcW w:w="1250" w:type="pct"/>
            <w:shd w:val="clear" w:color="auto" w:fill="auto"/>
          </w:tcPr>
          <w:p w14:paraId="7A41BF5E" w14:textId="77777777" w:rsidR="003927E7" w:rsidRPr="00D2126A" w:rsidRDefault="000E5A86" w:rsidP="006B7D29">
            <w:pPr>
              <w:snapToGrid w:val="0"/>
              <w:rPr>
                <w:b/>
                <w:bCs/>
                <w:sz w:val="20"/>
                <w:szCs w:val="20"/>
              </w:rPr>
            </w:pPr>
            <w:r>
              <w:rPr>
                <w:b/>
                <w:sz w:val="20"/>
              </w:rPr>
              <w:t>Godartede, ondartede og uspesifiserte svulster (inkludert cyster og polypper)</w:t>
            </w:r>
          </w:p>
        </w:tc>
        <w:tc>
          <w:tcPr>
            <w:tcW w:w="1925" w:type="pct"/>
            <w:shd w:val="clear" w:color="auto" w:fill="auto"/>
          </w:tcPr>
          <w:p w14:paraId="47577BE6" w14:textId="77777777" w:rsidR="003927E7" w:rsidRPr="00D2126A" w:rsidRDefault="000E5A86" w:rsidP="006B7D29">
            <w:pPr>
              <w:rPr>
                <w:sz w:val="20"/>
                <w:szCs w:val="20"/>
                <w:u w:val="single"/>
              </w:rPr>
            </w:pPr>
            <w:r>
              <w:rPr>
                <w:sz w:val="20"/>
                <w:u w:val="single"/>
              </w:rPr>
              <w:t>Svært vanlige</w:t>
            </w:r>
          </w:p>
          <w:p w14:paraId="0238FF0D" w14:textId="77777777" w:rsidR="003927E7" w:rsidRPr="00D2126A" w:rsidRDefault="000E5A86" w:rsidP="006B7D29">
            <w:pPr>
              <w:pStyle w:val="Date"/>
              <w:rPr>
                <w:sz w:val="20"/>
                <w:szCs w:val="20"/>
              </w:rPr>
            </w:pPr>
            <w:r>
              <w:rPr>
                <w:sz w:val="20"/>
              </w:rPr>
              <w:t>Tumour flare</w:t>
            </w:r>
            <w:r>
              <w:rPr>
                <w:sz w:val="20"/>
              </w:rPr>
              <w:noBreakHyphen/>
              <w:t>reaksjon^</w:t>
            </w:r>
          </w:p>
          <w:p w14:paraId="5F9D36B1" w14:textId="77777777" w:rsidR="00A02D2A" w:rsidRPr="00D2126A" w:rsidRDefault="00A02D2A" w:rsidP="006B7D29">
            <w:pPr>
              <w:rPr>
                <w:sz w:val="20"/>
                <w:szCs w:val="20"/>
                <w:u w:val="single"/>
              </w:rPr>
            </w:pPr>
          </w:p>
          <w:p w14:paraId="2D47FB25" w14:textId="77777777" w:rsidR="003927E7" w:rsidRPr="00D2126A" w:rsidRDefault="000E5A86" w:rsidP="006B7D29">
            <w:pPr>
              <w:rPr>
                <w:sz w:val="20"/>
                <w:szCs w:val="20"/>
                <w:u w:val="single"/>
              </w:rPr>
            </w:pPr>
            <w:r>
              <w:rPr>
                <w:sz w:val="20"/>
                <w:u w:val="single"/>
              </w:rPr>
              <w:t>Vanlige</w:t>
            </w:r>
          </w:p>
          <w:p w14:paraId="3D7A98ED" w14:textId="579A1B42" w:rsidR="003927E7" w:rsidRPr="00D2126A" w:rsidRDefault="000E5A86" w:rsidP="006B7D29">
            <w:pPr>
              <w:pStyle w:val="Date"/>
              <w:rPr>
                <w:sz w:val="20"/>
                <w:szCs w:val="20"/>
              </w:rPr>
            </w:pPr>
            <w:r>
              <w:rPr>
                <w:sz w:val="20"/>
              </w:rPr>
              <w:t>Plateepitelkarsinom i hud</w:t>
            </w:r>
            <w:r>
              <w:rPr>
                <w:sz w:val="20"/>
                <w:vertAlign w:val="superscript"/>
              </w:rPr>
              <w:t>◊,</w:t>
            </w:r>
            <w:r>
              <w:rPr>
                <w:sz w:val="20"/>
              </w:rPr>
              <w:t>^</w:t>
            </w:r>
            <w:r>
              <w:rPr>
                <w:sz w:val="20"/>
                <w:vertAlign w:val="superscript"/>
              </w:rPr>
              <w:t>,+</w:t>
            </w:r>
          </w:p>
        </w:tc>
        <w:tc>
          <w:tcPr>
            <w:tcW w:w="1825" w:type="pct"/>
            <w:shd w:val="clear" w:color="auto" w:fill="auto"/>
          </w:tcPr>
          <w:p w14:paraId="234997D0" w14:textId="77777777" w:rsidR="003927E7" w:rsidRPr="00D2126A" w:rsidRDefault="000E5A86" w:rsidP="006B7D29">
            <w:pPr>
              <w:rPr>
                <w:sz w:val="20"/>
                <w:szCs w:val="20"/>
                <w:u w:val="single"/>
              </w:rPr>
            </w:pPr>
            <w:r>
              <w:rPr>
                <w:sz w:val="20"/>
                <w:u w:val="single"/>
              </w:rPr>
              <w:t>Vanlige</w:t>
            </w:r>
          </w:p>
          <w:p w14:paraId="5951C6A0" w14:textId="034141A4" w:rsidR="003927E7" w:rsidRPr="00D2126A" w:rsidRDefault="000E5A86" w:rsidP="006B7D29">
            <w:pPr>
              <w:pStyle w:val="Date"/>
              <w:rPr>
                <w:sz w:val="20"/>
                <w:szCs w:val="20"/>
              </w:rPr>
            </w:pPr>
            <w:r>
              <w:rPr>
                <w:sz w:val="20"/>
              </w:rPr>
              <w:t>Basalcellekarsinom^</w:t>
            </w:r>
            <w:r>
              <w:rPr>
                <w:sz w:val="20"/>
                <w:vertAlign w:val="superscript"/>
              </w:rPr>
              <w:t>,◊</w:t>
            </w:r>
          </w:p>
        </w:tc>
      </w:tr>
      <w:tr w:rsidR="00D5485C" w:rsidRPr="00D2126A" w14:paraId="4EBC3DAF" w14:textId="77777777" w:rsidTr="00F003F4">
        <w:trPr>
          <w:cantSplit/>
          <w:trHeight w:val="57"/>
        </w:trPr>
        <w:tc>
          <w:tcPr>
            <w:tcW w:w="1250" w:type="pct"/>
            <w:shd w:val="clear" w:color="auto" w:fill="auto"/>
          </w:tcPr>
          <w:p w14:paraId="2B047E5C" w14:textId="77777777" w:rsidR="000479A6" w:rsidRPr="00D2126A" w:rsidRDefault="000E5A86" w:rsidP="006B7D29">
            <w:pPr>
              <w:snapToGrid w:val="0"/>
              <w:rPr>
                <w:b/>
                <w:bCs/>
                <w:sz w:val="20"/>
                <w:szCs w:val="20"/>
              </w:rPr>
            </w:pPr>
            <w:r>
              <w:rPr>
                <w:b/>
                <w:sz w:val="20"/>
              </w:rPr>
              <w:t>Sykdommer i blod og lymfatiske organer</w:t>
            </w:r>
          </w:p>
        </w:tc>
        <w:tc>
          <w:tcPr>
            <w:tcW w:w="1925" w:type="pct"/>
            <w:shd w:val="clear" w:color="auto" w:fill="auto"/>
          </w:tcPr>
          <w:p w14:paraId="66704FDC" w14:textId="77777777" w:rsidR="000479A6" w:rsidRPr="00D2126A" w:rsidRDefault="000E5A86" w:rsidP="006B7D29">
            <w:pPr>
              <w:rPr>
                <w:sz w:val="20"/>
                <w:szCs w:val="20"/>
                <w:u w:val="single"/>
              </w:rPr>
            </w:pPr>
            <w:r>
              <w:rPr>
                <w:sz w:val="20"/>
                <w:u w:val="single"/>
              </w:rPr>
              <w:t>Svært vanlige</w:t>
            </w:r>
          </w:p>
          <w:p w14:paraId="7DB48CDA" w14:textId="1583FB02" w:rsidR="000479A6" w:rsidRPr="00D2126A" w:rsidRDefault="000E5A86" w:rsidP="006B7D29">
            <w:pPr>
              <w:pStyle w:val="Date"/>
              <w:rPr>
                <w:sz w:val="20"/>
                <w:szCs w:val="20"/>
                <w:vertAlign w:val="superscript"/>
              </w:rPr>
            </w:pPr>
            <w:r>
              <w:rPr>
                <w:sz w:val="20"/>
              </w:rPr>
              <w:t>Nøytropeni^</w:t>
            </w:r>
            <w:r>
              <w:rPr>
                <w:sz w:val="20"/>
                <w:vertAlign w:val="superscript"/>
              </w:rPr>
              <w:t>,◊</w:t>
            </w:r>
            <w:r>
              <w:rPr>
                <w:sz w:val="20"/>
              </w:rPr>
              <w:t>, anemi</w:t>
            </w:r>
            <w:r>
              <w:rPr>
                <w:sz w:val="20"/>
                <w:vertAlign w:val="superscript"/>
              </w:rPr>
              <w:t>◊</w:t>
            </w:r>
            <w:r>
              <w:rPr>
                <w:sz w:val="20"/>
              </w:rPr>
              <w:t>, trombocytopeni^, leukopeni</w:t>
            </w:r>
            <w:r>
              <w:rPr>
                <w:sz w:val="20"/>
                <w:vertAlign w:val="superscript"/>
              </w:rPr>
              <w:t>**</w:t>
            </w:r>
            <w:r>
              <w:rPr>
                <w:sz w:val="20"/>
              </w:rPr>
              <w:t>,</w:t>
            </w:r>
          </w:p>
          <w:p w14:paraId="128C708C" w14:textId="77777777" w:rsidR="000479A6" w:rsidRPr="00D2126A" w:rsidRDefault="000E5A86" w:rsidP="006B7D29">
            <w:pPr>
              <w:rPr>
                <w:sz w:val="20"/>
                <w:szCs w:val="20"/>
              </w:rPr>
            </w:pPr>
            <w:r>
              <w:rPr>
                <w:sz w:val="20"/>
              </w:rPr>
              <w:t>lymfopeni</w:t>
            </w:r>
            <w:r>
              <w:rPr>
                <w:sz w:val="20"/>
                <w:vertAlign w:val="superscript"/>
              </w:rPr>
              <w:t>***</w:t>
            </w:r>
          </w:p>
          <w:p w14:paraId="30C66D52" w14:textId="77777777" w:rsidR="000479A6" w:rsidRPr="00D2126A" w:rsidRDefault="000479A6" w:rsidP="006B7D29">
            <w:pPr>
              <w:pStyle w:val="Date"/>
              <w:rPr>
                <w:sz w:val="20"/>
                <w:szCs w:val="20"/>
              </w:rPr>
            </w:pPr>
          </w:p>
        </w:tc>
        <w:tc>
          <w:tcPr>
            <w:tcW w:w="1825" w:type="pct"/>
            <w:shd w:val="clear" w:color="auto" w:fill="auto"/>
          </w:tcPr>
          <w:p w14:paraId="475CC10C" w14:textId="77777777" w:rsidR="000479A6" w:rsidRPr="00D2126A" w:rsidRDefault="000E5A86" w:rsidP="006B7D29">
            <w:pPr>
              <w:rPr>
                <w:sz w:val="20"/>
                <w:szCs w:val="20"/>
                <w:u w:val="single"/>
              </w:rPr>
            </w:pPr>
            <w:r>
              <w:rPr>
                <w:sz w:val="20"/>
                <w:u w:val="single"/>
              </w:rPr>
              <w:t>Svært vanlige</w:t>
            </w:r>
          </w:p>
          <w:p w14:paraId="4C66D688" w14:textId="797FCFBF" w:rsidR="000479A6" w:rsidRPr="00D2126A" w:rsidRDefault="000E5A86" w:rsidP="006B7D29">
            <w:pPr>
              <w:rPr>
                <w:sz w:val="20"/>
                <w:szCs w:val="20"/>
                <w:u w:val="single"/>
              </w:rPr>
            </w:pPr>
            <w:r>
              <w:rPr>
                <w:sz w:val="20"/>
              </w:rPr>
              <w:t>Nøytropeni^</w:t>
            </w:r>
            <w:r>
              <w:rPr>
                <w:sz w:val="20"/>
                <w:vertAlign w:val="superscript"/>
              </w:rPr>
              <w:t>,◊</w:t>
            </w:r>
          </w:p>
          <w:p w14:paraId="2040EBD6" w14:textId="77777777" w:rsidR="00A02D2A" w:rsidRPr="00D2126A" w:rsidRDefault="00A02D2A" w:rsidP="006B7D29">
            <w:pPr>
              <w:rPr>
                <w:sz w:val="20"/>
                <w:szCs w:val="20"/>
                <w:u w:val="single"/>
              </w:rPr>
            </w:pPr>
          </w:p>
          <w:p w14:paraId="75A42EB4" w14:textId="77777777" w:rsidR="000479A6" w:rsidRPr="00D2126A" w:rsidRDefault="000E5A86" w:rsidP="006B7D29">
            <w:pPr>
              <w:rPr>
                <w:sz w:val="20"/>
                <w:szCs w:val="20"/>
                <w:u w:val="single"/>
              </w:rPr>
            </w:pPr>
            <w:r>
              <w:rPr>
                <w:sz w:val="20"/>
                <w:u w:val="single"/>
              </w:rPr>
              <w:t>Vanlige</w:t>
            </w:r>
          </w:p>
          <w:p w14:paraId="36A0B7E9" w14:textId="77777777" w:rsidR="000479A6" w:rsidRPr="00D2126A" w:rsidRDefault="000E5A86" w:rsidP="006B7D29">
            <w:pPr>
              <w:pStyle w:val="Date"/>
              <w:rPr>
                <w:sz w:val="20"/>
                <w:szCs w:val="20"/>
              </w:rPr>
            </w:pPr>
            <w:r>
              <w:rPr>
                <w:sz w:val="20"/>
              </w:rPr>
              <w:t>Anemi</w:t>
            </w:r>
            <w:r>
              <w:rPr>
                <w:sz w:val="20"/>
                <w:vertAlign w:val="superscript"/>
              </w:rPr>
              <w:t>◊</w:t>
            </w:r>
            <w:r>
              <w:rPr>
                <w:sz w:val="20"/>
              </w:rPr>
              <w:t>, trombocytopeni^, febril nøytropeni</w:t>
            </w:r>
            <w:r>
              <w:rPr>
                <w:sz w:val="20"/>
                <w:vertAlign w:val="superscript"/>
              </w:rPr>
              <w:t>◊</w:t>
            </w:r>
            <w:r>
              <w:rPr>
                <w:sz w:val="20"/>
              </w:rPr>
              <w:t>, pancytopeni, leukopeni</w:t>
            </w:r>
            <w:r>
              <w:rPr>
                <w:sz w:val="20"/>
                <w:vertAlign w:val="superscript"/>
              </w:rPr>
              <w:t>**</w:t>
            </w:r>
            <w:r>
              <w:rPr>
                <w:sz w:val="20"/>
              </w:rPr>
              <w:t>, lymfopeni</w:t>
            </w:r>
            <w:r>
              <w:rPr>
                <w:sz w:val="20"/>
                <w:vertAlign w:val="superscript"/>
              </w:rPr>
              <w:t>***</w:t>
            </w:r>
          </w:p>
        </w:tc>
      </w:tr>
      <w:tr w:rsidR="00D5485C" w:rsidRPr="00D2126A" w14:paraId="00EE906C" w14:textId="77777777" w:rsidTr="00F003F4">
        <w:trPr>
          <w:cantSplit/>
          <w:trHeight w:val="57"/>
        </w:trPr>
        <w:tc>
          <w:tcPr>
            <w:tcW w:w="1250" w:type="pct"/>
            <w:shd w:val="clear" w:color="auto" w:fill="auto"/>
          </w:tcPr>
          <w:p w14:paraId="26974CD3" w14:textId="77777777" w:rsidR="000479A6" w:rsidRPr="00D2126A" w:rsidRDefault="000E5A86" w:rsidP="006B7D29">
            <w:pPr>
              <w:snapToGrid w:val="0"/>
              <w:rPr>
                <w:b/>
                <w:bCs/>
                <w:sz w:val="20"/>
                <w:szCs w:val="20"/>
              </w:rPr>
            </w:pPr>
            <w:r>
              <w:rPr>
                <w:b/>
                <w:sz w:val="20"/>
              </w:rPr>
              <w:t>Stoffskifte</w:t>
            </w:r>
            <w:r>
              <w:rPr>
                <w:b/>
                <w:sz w:val="20"/>
              </w:rPr>
              <w:noBreakHyphen/>
              <w:t xml:space="preserve"> og ernæringsbetingede sykdommer</w:t>
            </w:r>
          </w:p>
        </w:tc>
        <w:tc>
          <w:tcPr>
            <w:tcW w:w="1925" w:type="pct"/>
            <w:shd w:val="clear" w:color="auto" w:fill="auto"/>
          </w:tcPr>
          <w:p w14:paraId="156B03DC" w14:textId="77777777" w:rsidR="000479A6" w:rsidRPr="00D2126A" w:rsidRDefault="000E5A86" w:rsidP="006B7D29">
            <w:pPr>
              <w:pStyle w:val="Date"/>
              <w:rPr>
                <w:sz w:val="20"/>
                <w:szCs w:val="20"/>
                <w:u w:val="single"/>
              </w:rPr>
            </w:pPr>
            <w:r>
              <w:rPr>
                <w:sz w:val="20"/>
                <w:u w:val="single"/>
              </w:rPr>
              <w:t>Svært vanlige</w:t>
            </w:r>
          </w:p>
          <w:p w14:paraId="457FD428" w14:textId="77777777" w:rsidR="000479A6" w:rsidRPr="00D2126A" w:rsidRDefault="000E5A86" w:rsidP="006B7D29">
            <w:pPr>
              <w:rPr>
                <w:sz w:val="20"/>
                <w:szCs w:val="20"/>
              </w:rPr>
            </w:pPr>
            <w:r>
              <w:rPr>
                <w:sz w:val="20"/>
              </w:rPr>
              <w:t>Redusert appetitt, hypokalemi</w:t>
            </w:r>
          </w:p>
          <w:p w14:paraId="53FAD613" w14:textId="77777777" w:rsidR="00A02D2A" w:rsidRPr="00D2126A" w:rsidRDefault="00A02D2A" w:rsidP="006B7D29">
            <w:pPr>
              <w:pStyle w:val="Date"/>
              <w:rPr>
                <w:sz w:val="20"/>
                <w:szCs w:val="20"/>
                <w:u w:val="single"/>
              </w:rPr>
            </w:pPr>
          </w:p>
          <w:p w14:paraId="58F3850C" w14:textId="77777777" w:rsidR="000479A6" w:rsidRPr="00D2126A" w:rsidRDefault="000E5A86" w:rsidP="006B7D29">
            <w:pPr>
              <w:pStyle w:val="Date"/>
              <w:rPr>
                <w:sz w:val="20"/>
                <w:szCs w:val="20"/>
                <w:u w:val="single"/>
              </w:rPr>
            </w:pPr>
            <w:r>
              <w:rPr>
                <w:sz w:val="20"/>
                <w:u w:val="single"/>
              </w:rPr>
              <w:t>Vanlige</w:t>
            </w:r>
          </w:p>
          <w:p w14:paraId="1143F7A7" w14:textId="77777777" w:rsidR="000479A6" w:rsidRPr="00D2126A" w:rsidRDefault="000E5A86" w:rsidP="006B7D29">
            <w:pPr>
              <w:rPr>
                <w:sz w:val="20"/>
                <w:szCs w:val="20"/>
              </w:rPr>
            </w:pPr>
            <w:r>
              <w:rPr>
                <w:sz w:val="20"/>
              </w:rPr>
              <w:t>Hypofosfatemi, dehydrering</w:t>
            </w:r>
          </w:p>
          <w:p w14:paraId="7780706C" w14:textId="77777777" w:rsidR="000479A6" w:rsidRPr="00D2126A" w:rsidRDefault="000479A6" w:rsidP="006B7D29">
            <w:pPr>
              <w:rPr>
                <w:sz w:val="20"/>
                <w:szCs w:val="20"/>
              </w:rPr>
            </w:pPr>
          </w:p>
        </w:tc>
        <w:tc>
          <w:tcPr>
            <w:tcW w:w="1825" w:type="pct"/>
            <w:shd w:val="clear" w:color="auto" w:fill="auto"/>
          </w:tcPr>
          <w:p w14:paraId="1565C644" w14:textId="77777777" w:rsidR="000479A6" w:rsidRPr="00D2126A" w:rsidRDefault="000E5A86" w:rsidP="006B7D29">
            <w:pPr>
              <w:rPr>
                <w:sz w:val="20"/>
                <w:szCs w:val="20"/>
                <w:u w:val="single"/>
              </w:rPr>
            </w:pPr>
            <w:r>
              <w:rPr>
                <w:sz w:val="20"/>
                <w:u w:val="single"/>
              </w:rPr>
              <w:t>Vanlige</w:t>
            </w:r>
          </w:p>
          <w:p w14:paraId="7C73C8E2" w14:textId="77777777" w:rsidR="000479A6" w:rsidRPr="00D2126A" w:rsidRDefault="000E5A86" w:rsidP="006B7D29">
            <w:pPr>
              <w:pStyle w:val="Date"/>
              <w:rPr>
                <w:sz w:val="20"/>
                <w:szCs w:val="20"/>
              </w:rPr>
            </w:pPr>
            <w:r>
              <w:rPr>
                <w:sz w:val="20"/>
              </w:rPr>
              <w:t>Dehydrering, hyperkalsemi</w:t>
            </w:r>
            <w:r>
              <w:rPr>
                <w:sz w:val="20"/>
                <w:vertAlign w:val="superscript"/>
              </w:rPr>
              <w:t>◊</w:t>
            </w:r>
            <w:r>
              <w:rPr>
                <w:sz w:val="20"/>
              </w:rPr>
              <w:t>, hypokalemi, hypofosfatemi, hyperurikemi</w:t>
            </w:r>
          </w:p>
        </w:tc>
      </w:tr>
      <w:tr w:rsidR="00D5485C" w:rsidRPr="00D2126A" w14:paraId="1F17D399" w14:textId="77777777" w:rsidTr="00F003F4">
        <w:trPr>
          <w:cantSplit/>
          <w:trHeight w:val="57"/>
        </w:trPr>
        <w:tc>
          <w:tcPr>
            <w:tcW w:w="1250" w:type="pct"/>
            <w:shd w:val="clear" w:color="auto" w:fill="auto"/>
          </w:tcPr>
          <w:p w14:paraId="5B273EB3" w14:textId="77777777" w:rsidR="000479A6" w:rsidRPr="00D2126A" w:rsidRDefault="000E5A86" w:rsidP="006B7D29">
            <w:pPr>
              <w:snapToGrid w:val="0"/>
              <w:rPr>
                <w:b/>
                <w:bCs/>
                <w:sz w:val="20"/>
                <w:szCs w:val="20"/>
              </w:rPr>
            </w:pPr>
            <w:r>
              <w:rPr>
                <w:b/>
                <w:sz w:val="20"/>
              </w:rPr>
              <w:t>Psykiatriske lidelser</w:t>
            </w:r>
          </w:p>
        </w:tc>
        <w:tc>
          <w:tcPr>
            <w:tcW w:w="1925" w:type="pct"/>
            <w:shd w:val="clear" w:color="auto" w:fill="auto"/>
          </w:tcPr>
          <w:p w14:paraId="0B9D2D1A" w14:textId="77777777" w:rsidR="000479A6" w:rsidRPr="00D2126A" w:rsidRDefault="000E5A86" w:rsidP="006B7D29">
            <w:pPr>
              <w:rPr>
                <w:sz w:val="20"/>
                <w:szCs w:val="20"/>
                <w:u w:val="single"/>
              </w:rPr>
            </w:pPr>
            <w:r>
              <w:rPr>
                <w:sz w:val="20"/>
                <w:u w:val="single"/>
              </w:rPr>
              <w:t>Vanlige</w:t>
            </w:r>
          </w:p>
          <w:p w14:paraId="27D7F5BF" w14:textId="406DA0F2" w:rsidR="000479A6" w:rsidRPr="00D2126A" w:rsidRDefault="000E5A86" w:rsidP="006B7D29">
            <w:pPr>
              <w:pStyle w:val="Date"/>
              <w:rPr>
                <w:sz w:val="20"/>
                <w:szCs w:val="20"/>
              </w:rPr>
            </w:pPr>
            <w:r>
              <w:rPr>
                <w:sz w:val="20"/>
              </w:rPr>
              <w:t>Depresjon, insomni</w:t>
            </w:r>
          </w:p>
        </w:tc>
        <w:tc>
          <w:tcPr>
            <w:tcW w:w="1825" w:type="pct"/>
            <w:shd w:val="clear" w:color="auto" w:fill="auto"/>
          </w:tcPr>
          <w:p w14:paraId="22FB55D0" w14:textId="77777777" w:rsidR="000479A6" w:rsidRPr="00D2126A" w:rsidRDefault="000479A6" w:rsidP="006B7D29">
            <w:pPr>
              <w:rPr>
                <w:sz w:val="20"/>
                <w:szCs w:val="20"/>
              </w:rPr>
            </w:pPr>
          </w:p>
        </w:tc>
      </w:tr>
      <w:tr w:rsidR="00D5485C" w:rsidRPr="00D2126A" w14:paraId="7DEC0219" w14:textId="77777777" w:rsidTr="00F003F4">
        <w:trPr>
          <w:cantSplit/>
          <w:trHeight w:val="57"/>
        </w:trPr>
        <w:tc>
          <w:tcPr>
            <w:tcW w:w="1250" w:type="pct"/>
            <w:shd w:val="clear" w:color="auto" w:fill="auto"/>
          </w:tcPr>
          <w:p w14:paraId="701D4F8C" w14:textId="77777777" w:rsidR="000479A6" w:rsidRPr="00D2126A" w:rsidRDefault="000E5A86" w:rsidP="006B7D29">
            <w:pPr>
              <w:snapToGrid w:val="0"/>
              <w:rPr>
                <w:b/>
                <w:bCs/>
                <w:sz w:val="20"/>
                <w:szCs w:val="20"/>
              </w:rPr>
            </w:pPr>
            <w:r>
              <w:rPr>
                <w:b/>
                <w:sz w:val="20"/>
              </w:rPr>
              <w:lastRenderedPageBreak/>
              <w:t>Nevrologiske sykdommer</w:t>
            </w:r>
          </w:p>
        </w:tc>
        <w:tc>
          <w:tcPr>
            <w:tcW w:w="1925" w:type="pct"/>
            <w:shd w:val="clear" w:color="auto" w:fill="auto"/>
          </w:tcPr>
          <w:p w14:paraId="2F81AC31" w14:textId="77777777" w:rsidR="000479A6" w:rsidRPr="00D2126A" w:rsidRDefault="000E5A86" w:rsidP="006B7D29">
            <w:pPr>
              <w:rPr>
                <w:sz w:val="20"/>
                <w:szCs w:val="20"/>
                <w:u w:val="single"/>
              </w:rPr>
            </w:pPr>
            <w:r>
              <w:rPr>
                <w:sz w:val="20"/>
                <w:u w:val="single"/>
              </w:rPr>
              <w:t>Svært vanlige</w:t>
            </w:r>
          </w:p>
          <w:p w14:paraId="3A93F470" w14:textId="77777777" w:rsidR="00036363" w:rsidRPr="00D2126A" w:rsidRDefault="000E5A86" w:rsidP="006B7D29">
            <w:pPr>
              <w:pStyle w:val="Date"/>
              <w:rPr>
                <w:sz w:val="20"/>
                <w:szCs w:val="20"/>
              </w:rPr>
            </w:pPr>
            <w:r>
              <w:rPr>
                <w:sz w:val="20"/>
              </w:rPr>
              <w:t>Hodepine, svimmelhet</w:t>
            </w:r>
          </w:p>
          <w:p w14:paraId="493D6FE9" w14:textId="2AE8A879" w:rsidR="00A02D2A" w:rsidRPr="00D2126A" w:rsidRDefault="00A02D2A" w:rsidP="006B7D29">
            <w:pPr>
              <w:rPr>
                <w:sz w:val="20"/>
                <w:szCs w:val="20"/>
                <w:u w:val="single"/>
              </w:rPr>
            </w:pPr>
          </w:p>
          <w:p w14:paraId="54FB20A0" w14:textId="77777777" w:rsidR="000479A6" w:rsidRPr="00D2126A" w:rsidRDefault="000E5A86" w:rsidP="006B7D29">
            <w:pPr>
              <w:rPr>
                <w:sz w:val="20"/>
                <w:szCs w:val="20"/>
                <w:u w:val="single"/>
              </w:rPr>
            </w:pPr>
            <w:r>
              <w:rPr>
                <w:sz w:val="20"/>
                <w:u w:val="single"/>
              </w:rPr>
              <w:t>Vanlige</w:t>
            </w:r>
          </w:p>
          <w:p w14:paraId="411F71F1" w14:textId="48C43FED" w:rsidR="000479A6" w:rsidRPr="00D2126A" w:rsidRDefault="000E5A86" w:rsidP="006B7D29">
            <w:pPr>
              <w:pStyle w:val="Date"/>
              <w:rPr>
                <w:sz w:val="20"/>
                <w:szCs w:val="20"/>
              </w:rPr>
            </w:pPr>
            <w:r>
              <w:rPr>
                <w:sz w:val="20"/>
              </w:rPr>
              <w:t>Perifer sensorisk nevropati, dysgeusi</w:t>
            </w:r>
          </w:p>
        </w:tc>
        <w:tc>
          <w:tcPr>
            <w:tcW w:w="1825" w:type="pct"/>
            <w:shd w:val="clear" w:color="auto" w:fill="auto"/>
          </w:tcPr>
          <w:p w14:paraId="6E62FFE4" w14:textId="77777777" w:rsidR="000479A6" w:rsidRPr="00D2126A" w:rsidRDefault="000E5A86" w:rsidP="006B7D29">
            <w:pPr>
              <w:rPr>
                <w:sz w:val="20"/>
                <w:szCs w:val="20"/>
                <w:u w:val="single"/>
              </w:rPr>
            </w:pPr>
            <w:r>
              <w:rPr>
                <w:sz w:val="20"/>
                <w:u w:val="single"/>
              </w:rPr>
              <w:t>Vanlige</w:t>
            </w:r>
          </w:p>
          <w:p w14:paraId="66FFC9C2" w14:textId="77777777" w:rsidR="000479A6" w:rsidRPr="00D2126A" w:rsidRDefault="000E5A86" w:rsidP="006B7D29">
            <w:pPr>
              <w:pStyle w:val="Date"/>
              <w:rPr>
                <w:sz w:val="20"/>
                <w:szCs w:val="20"/>
              </w:rPr>
            </w:pPr>
            <w:r>
              <w:rPr>
                <w:sz w:val="20"/>
              </w:rPr>
              <w:t>Synkope</w:t>
            </w:r>
          </w:p>
        </w:tc>
      </w:tr>
      <w:tr w:rsidR="00D5485C" w:rsidRPr="00D2126A" w14:paraId="2C231B72" w14:textId="77777777" w:rsidTr="00F003F4">
        <w:trPr>
          <w:cantSplit/>
          <w:trHeight w:val="57"/>
        </w:trPr>
        <w:tc>
          <w:tcPr>
            <w:tcW w:w="1250" w:type="pct"/>
            <w:shd w:val="clear" w:color="auto" w:fill="auto"/>
          </w:tcPr>
          <w:p w14:paraId="62196520" w14:textId="77777777" w:rsidR="000479A6" w:rsidRPr="00D2126A" w:rsidRDefault="000E5A86" w:rsidP="006B7D29">
            <w:pPr>
              <w:snapToGrid w:val="0"/>
              <w:rPr>
                <w:b/>
                <w:bCs/>
                <w:sz w:val="20"/>
                <w:szCs w:val="20"/>
              </w:rPr>
            </w:pPr>
            <w:r>
              <w:rPr>
                <w:b/>
                <w:sz w:val="20"/>
              </w:rPr>
              <w:t>Hjertesykdommer</w:t>
            </w:r>
          </w:p>
        </w:tc>
        <w:tc>
          <w:tcPr>
            <w:tcW w:w="1925" w:type="pct"/>
            <w:shd w:val="clear" w:color="auto" w:fill="auto"/>
          </w:tcPr>
          <w:p w14:paraId="03497A22" w14:textId="77777777" w:rsidR="000479A6" w:rsidRPr="00D2126A" w:rsidRDefault="000E5A86" w:rsidP="006B7D29">
            <w:pPr>
              <w:rPr>
                <w:sz w:val="20"/>
                <w:szCs w:val="20"/>
                <w:u w:val="single"/>
              </w:rPr>
            </w:pPr>
            <w:r>
              <w:rPr>
                <w:sz w:val="20"/>
                <w:u w:val="single"/>
              </w:rPr>
              <w:t>Mindre vanlige</w:t>
            </w:r>
          </w:p>
          <w:p w14:paraId="34DF2758" w14:textId="77777777" w:rsidR="000479A6" w:rsidRPr="00D2126A" w:rsidRDefault="000E5A86" w:rsidP="006B7D29">
            <w:pPr>
              <w:pStyle w:val="Date"/>
              <w:rPr>
                <w:sz w:val="20"/>
                <w:szCs w:val="20"/>
              </w:rPr>
            </w:pPr>
            <w:r>
              <w:rPr>
                <w:sz w:val="20"/>
              </w:rPr>
              <w:t>Arytmi</w:t>
            </w:r>
            <w:r>
              <w:rPr>
                <w:sz w:val="20"/>
                <w:vertAlign w:val="superscript"/>
              </w:rPr>
              <w:t>◊</w:t>
            </w:r>
          </w:p>
        </w:tc>
        <w:tc>
          <w:tcPr>
            <w:tcW w:w="1825" w:type="pct"/>
            <w:shd w:val="clear" w:color="auto" w:fill="auto"/>
          </w:tcPr>
          <w:p w14:paraId="6FF52F43" w14:textId="77777777" w:rsidR="000479A6" w:rsidRPr="00D2126A" w:rsidRDefault="000479A6" w:rsidP="006B7D29">
            <w:pPr>
              <w:pStyle w:val="Date"/>
              <w:rPr>
                <w:sz w:val="20"/>
                <w:szCs w:val="20"/>
                <w:vertAlign w:val="superscript"/>
              </w:rPr>
            </w:pPr>
          </w:p>
        </w:tc>
      </w:tr>
      <w:tr w:rsidR="00D5485C" w:rsidRPr="00D2126A" w14:paraId="729A1966" w14:textId="77777777" w:rsidTr="00F003F4">
        <w:trPr>
          <w:cantSplit/>
          <w:trHeight w:val="57"/>
        </w:trPr>
        <w:tc>
          <w:tcPr>
            <w:tcW w:w="1250" w:type="pct"/>
            <w:shd w:val="clear" w:color="auto" w:fill="auto"/>
          </w:tcPr>
          <w:p w14:paraId="59E0B2DD" w14:textId="77777777" w:rsidR="000479A6" w:rsidRPr="00D2126A" w:rsidRDefault="000E5A86" w:rsidP="006B7D29">
            <w:pPr>
              <w:snapToGrid w:val="0"/>
              <w:rPr>
                <w:b/>
                <w:bCs/>
                <w:sz w:val="20"/>
                <w:szCs w:val="20"/>
              </w:rPr>
            </w:pPr>
            <w:r>
              <w:rPr>
                <w:b/>
                <w:sz w:val="20"/>
              </w:rPr>
              <w:t>Karsykdommer</w:t>
            </w:r>
          </w:p>
        </w:tc>
        <w:tc>
          <w:tcPr>
            <w:tcW w:w="1925" w:type="pct"/>
            <w:shd w:val="clear" w:color="auto" w:fill="auto"/>
          </w:tcPr>
          <w:p w14:paraId="1C3AA8F2" w14:textId="77777777" w:rsidR="000479A6" w:rsidRPr="00D2126A" w:rsidRDefault="000E5A86" w:rsidP="006B7D29">
            <w:pPr>
              <w:rPr>
                <w:sz w:val="20"/>
                <w:szCs w:val="20"/>
                <w:u w:val="single"/>
              </w:rPr>
            </w:pPr>
            <w:r>
              <w:rPr>
                <w:sz w:val="20"/>
                <w:u w:val="single"/>
              </w:rPr>
              <w:t>Vanlige</w:t>
            </w:r>
          </w:p>
          <w:p w14:paraId="11700B88" w14:textId="77777777" w:rsidR="000479A6" w:rsidRPr="00D2126A" w:rsidRDefault="000E5A86" w:rsidP="006B7D29">
            <w:pPr>
              <w:pStyle w:val="Date"/>
              <w:rPr>
                <w:sz w:val="20"/>
                <w:szCs w:val="20"/>
              </w:rPr>
            </w:pPr>
            <w:r>
              <w:rPr>
                <w:sz w:val="20"/>
              </w:rPr>
              <w:t>Hypotensjon</w:t>
            </w:r>
          </w:p>
        </w:tc>
        <w:tc>
          <w:tcPr>
            <w:tcW w:w="1825" w:type="pct"/>
            <w:shd w:val="clear" w:color="auto" w:fill="auto"/>
          </w:tcPr>
          <w:p w14:paraId="12771C0D" w14:textId="77777777" w:rsidR="000479A6" w:rsidRPr="00D2126A" w:rsidRDefault="000E5A86" w:rsidP="006B7D29">
            <w:pPr>
              <w:rPr>
                <w:sz w:val="20"/>
                <w:szCs w:val="20"/>
                <w:u w:val="single"/>
              </w:rPr>
            </w:pPr>
            <w:r>
              <w:rPr>
                <w:sz w:val="20"/>
                <w:u w:val="single"/>
              </w:rPr>
              <w:t>Vanlige</w:t>
            </w:r>
          </w:p>
          <w:p w14:paraId="7E7BE8AC" w14:textId="77777777" w:rsidR="000479A6" w:rsidRPr="00D2126A" w:rsidRDefault="000E5A86" w:rsidP="006B7D29">
            <w:pPr>
              <w:rPr>
                <w:b/>
                <w:sz w:val="20"/>
                <w:szCs w:val="20"/>
                <w:u w:val="single"/>
                <w:shd w:val="clear" w:color="auto" w:fill="C0C0C0"/>
              </w:rPr>
            </w:pPr>
            <w:r>
              <w:rPr>
                <w:sz w:val="20"/>
              </w:rPr>
              <w:t>Lungeemboli^</w:t>
            </w:r>
            <w:r>
              <w:rPr>
                <w:sz w:val="20"/>
                <w:vertAlign w:val="superscript"/>
              </w:rPr>
              <w:t>,◊</w:t>
            </w:r>
            <w:r>
              <w:rPr>
                <w:sz w:val="20"/>
              </w:rPr>
              <w:t>, hypotensjon</w:t>
            </w:r>
          </w:p>
        </w:tc>
      </w:tr>
      <w:tr w:rsidR="00D5485C" w:rsidRPr="00D2126A" w14:paraId="1C59C0B4" w14:textId="77777777" w:rsidTr="00F003F4">
        <w:trPr>
          <w:cantSplit/>
          <w:trHeight w:val="57"/>
        </w:trPr>
        <w:tc>
          <w:tcPr>
            <w:tcW w:w="1250" w:type="pct"/>
            <w:shd w:val="clear" w:color="auto" w:fill="auto"/>
          </w:tcPr>
          <w:p w14:paraId="1CCD5545" w14:textId="77777777" w:rsidR="000479A6" w:rsidRPr="00D2126A" w:rsidRDefault="000E5A86" w:rsidP="006B7D29">
            <w:pPr>
              <w:snapToGrid w:val="0"/>
              <w:rPr>
                <w:b/>
                <w:bCs/>
                <w:sz w:val="20"/>
                <w:szCs w:val="20"/>
              </w:rPr>
            </w:pPr>
            <w:r>
              <w:rPr>
                <w:b/>
                <w:sz w:val="20"/>
              </w:rPr>
              <w:t>Sykdommer i respirasjonsorganer, thorax og mediastinum</w:t>
            </w:r>
          </w:p>
        </w:tc>
        <w:tc>
          <w:tcPr>
            <w:tcW w:w="1925" w:type="pct"/>
            <w:shd w:val="clear" w:color="auto" w:fill="auto"/>
          </w:tcPr>
          <w:p w14:paraId="0C4CEB3F" w14:textId="77777777" w:rsidR="000479A6" w:rsidRPr="00D2126A" w:rsidRDefault="000E5A86" w:rsidP="006B7D29">
            <w:pPr>
              <w:rPr>
                <w:sz w:val="20"/>
                <w:szCs w:val="20"/>
                <w:u w:val="single"/>
              </w:rPr>
            </w:pPr>
            <w:r>
              <w:rPr>
                <w:sz w:val="20"/>
                <w:u w:val="single"/>
              </w:rPr>
              <w:t>Svært vanlige</w:t>
            </w:r>
          </w:p>
          <w:p w14:paraId="7DE985AF" w14:textId="77777777" w:rsidR="000479A6" w:rsidRPr="00D2126A" w:rsidRDefault="000E5A86" w:rsidP="006B7D29">
            <w:pPr>
              <w:pStyle w:val="Date"/>
              <w:rPr>
                <w:sz w:val="20"/>
                <w:szCs w:val="20"/>
              </w:rPr>
            </w:pPr>
            <w:r>
              <w:rPr>
                <w:sz w:val="20"/>
              </w:rPr>
              <w:t>Dyspné</w:t>
            </w:r>
            <w:r>
              <w:rPr>
                <w:sz w:val="20"/>
                <w:vertAlign w:val="superscript"/>
              </w:rPr>
              <w:t>◊</w:t>
            </w:r>
            <w:r>
              <w:rPr>
                <w:sz w:val="20"/>
              </w:rPr>
              <w:t>, hoste,</w:t>
            </w:r>
          </w:p>
          <w:p w14:paraId="02BA7474" w14:textId="77777777" w:rsidR="000479A6" w:rsidRPr="00D2126A" w:rsidRDefault="000E5A86" w:rsidP="006B7D29">
            <w:pPr>
              <w:rPr>
                <w:sz w:val="20"/>
                <w:szCs w:val="20"/>
                <w:u w:val="single"/>
              </w:rPr>
            </w:pPr>
            <w:r>
              <w:rPr>
                <w:sz w:val="20"/>
                <w:u w:val="single"/>
              </w:rPr>
              <w:t>Vanlige</w:t>
            </w:r>
          </w:p>
          <w:p w14:paraId="46122C94" w14:textId="77777777" w:rsidR="000479A6" w:rsidRPr="00D2126A" w:rsidRDefault="000E5A86" w:rsidP="006B7D29">
            <w:pPr>
              <w:pStyle w:val="Date"/>
              <w:rPr>
                <w:sz w:val="20"/>
                <w:szCs w:val="20"/>
              </w:rPr>
            </w:pPr>
            <w:r>
              <w:rPr>
                <w:sz w:val="20"/>
              </w:rPr>
              <w:t>Orofaryngeale smerter, dysfoni</w:t>
            </w:r>
          </w:p>
        </w:tc>
        <w:tc>
          <w:tcPr>
            <w:tcW w:w="1825" w:type="pct"/>
            <w:shd w:val="clear" w:color="auto" w:fill="auto"/>
          </w:tcPr>
          <w:p w14:paraId="42450A93" w14:textId="77777777" w:rsidR="000479A6" w:rsidRPr="00D2126A" w:rsidRDefault="000E5A86" w:rsidP="006B7D29">
            <w:pPr>
              <w:rPr>
                <w:sz w:val="20"/>
                <w:szCs w:val="20"/>
                <w:u w:val="single"/>
              </w:rPr>
            </w:pPr>
            <w:r>
              <w:rPr>
                <w:sz w:val="20"/>
                <w:u w:val="single"/>
              </w:rPr>
              <w:t>Vanlige</w:t>
            </w:r>
          </w:p>
          <w:p w14:paraId="6DB38DF4" w14:textId="77777777" w:rsidR="000479A6" w:rsidRPr="00D2126A" w:rsidRDefault="000E5A86" w:rsidP="006B7D29">
            <w:pPr>
              <w:pStyle w:val="Date"/>
              <w:rPr>
                <w:sz w:val="20"/>
                <w:szCs w:val="20"/>
              </w:rPr>
            </w:pPr>
            <w:r>
              <w:rPr>
                <w:sz w:val="20"/>
              </w:rPr>
              <w:t>Dyspné</w:t>
            </w:r>
            <w:r>
              <w:rPr>
                <w:sz w:val="20"/>
                <w:vertAlign w:val="superscript"/>
              </w:rPr>
              <w:t>◊</w:t>
            </w:r>
          </w:p>
        </w:tc>
      </w:tr>
      <w:tr w:rsidR="00D5485C" w:rsidRPr="00D2126A" w14:paraId="7DB3ADF1" w14:textId="77777777" w:rsidTr="00F003F4">
        <w:trPr>
          <w:cantSplit/>
          <w:trHeight w:val="57"/>
        </w:trPr>
        <w:tc>
          <w:tcPr>
            <w:tcW w:w="1250" w:type="pct"/>
            <w:shd w:val="clear" w:color="auto" w:fill="auto"/>
          </w:tcPr>
          <w:p w14:paraId="3A4284FE" w14:textId="77777777" w:rsidR="000479A6" w:rsidRPr="00D2126A" w:rsidRDefault="000E5A86" w:rsidP="006B7D29">
            <w:pPr>
              <w:snapToGrid w:val="0"/>
              <w:rPr>
                <w:b/>
                <w:bCs/>
                <w:sz w:val="20"/>
                <w:szCs w:val="20"/>
              </w:rPr>
            </w:pPr>
            <w:r>
              <w:rPr>
                <w:b/>
                <w:sz w:val="20"/>
              </w:rPr>
              <w:t>Gastrointestinale sykdommer</w:t>
            </w:r>
          </w:p>
        </w:tc>
        <w:tc>
          <w:tcPr>
            <w:tcW w:w="1925" w:type="pct"/>
            <w:shd w:val="clear" w:color="auto" w:fill="auto"/>
          </w:tcPr>
          <w:p w14:paraId="24F4E8AE" w14:textId="77777777" w:rsidR="000479A6" w:rsidRPr="00D2126A" w:rsidRDefault="000E5A86" w:rsidP="006B7D29">
            <w:pPr>
              <w:snapToGrid w:val="0"/>
              <w:rPr>
                <w:sz w:val="20"/>
                <w:szCs w:val="20"/>
                <w:u w:val="single"/>
              </w:rPr>
            </w:pPr>
            <w:r>
              <w:rPr>
                <w:sz w:val="20"/>
                <w:u w:val="single"/>
              </w:rPr>
              <w:t>Svært vanlige</w:t>
            </w:r>
          </w:p>
          <w:p w14:paraId="628F1DF8" w14:textId="77777777" w:rsidR="000479A6" w:rsidRPr="00D2126A" w:rsidRDefault="000E5A86" w:rsidP="006B7D29">
            <w:pPr>
              <w:pStyle w:val="Date"/>
              <w:rPr>
                <w:sz w:val="20"/>
                <w:szCs w:val="20"/>
              </w:rPr>
            </w:pPr>
            <w:r>
              <w:rPr>
                <w:sz w:val="20"/>
              </w:rPr>
              <w:t>Abdominalsmerter</w:t>
            </w:r>
            <w:r>
              <w:rPr>
                <w:sz w:val="20"/>
                <w:vertAlign w:val="superscript"/>
              </w:rPr>
              <w:t>◊</w:t>
            </w:r>
            <w:r>
              <w:rPr>
                <w:sz w:val="20"/>
              </w:rPr>
              <w:t>, diaré, forstoppelse, kvalme, oppkast, dyspepsi</w:t>
            </w:r>
          </w:p>
          <w:p w14:paraId="277DAD3B" w14:textId="77777777" w:rsidR="00A02D2A" w:rsidRPr="00D2126A" w:rsidRDefault="00A02D2A" w:rsidP="006B7D29">
            <w:pPr>
              <w:rPr>
                <w:sz w:val="20"/>
                <w:szCs w:val="20"/>
                <w:u w:val="single"/>
              </w:rPr>
            </w:pPr>
          </w:p>
          <w:p w14:paraId="1B6B66C2" w14:textId="77777777" w:rsidR="000479A6" w:rsidRPr="00D2126A" w:rsidRDefault="000E5A86" w:rsidP="006B7D29">
            <w:pPr>
              <w:rPr>
                <w:sz w:val="20"/>
                <w:szCs w:val="20"/>
                <w:u w:val="single"/>
              </w:rPr>
            </w:pPr>
            <w:r>
              <w:rPr>
                <w:sz w:val="20"/>
                <w:u w:val="single"/>
              </w:rPr>
              <w:t>Vanlige</w:t>
            </w:r>
          </w:p>
          <w:p w14:paraId="0251EE68" w14:textId="77777777" w:rsidR="000479A6" w:rsidRPr="00D2126A" w:rsidRDefault="000E5A86" w:rsidP="006B7D29">
            <w:pPr>
              <w:pStyle w:val="Date"/>
              <w:rPr>
                <w:sz w:val="20"/>
                <w:szCs w:val="20"/>
              </w:rPr>
            </w:pPr>
            <w:r>
              <w:rPr>
                <w:sz w:val="20"/>
              </w:rPr>
              <w:t>Øvre abdominalsmerter, stomatitt, munntørrhet</w:t>
            </w:r>
          </w:p>
        </w:tc>
        <w:tc>
          <w:tcPr>
            <w:tcW w:w="1825" w:type="pct"/>
            <w:shd w:val="clear" w:color="auto" w:fill="auto"/>
          </w:tcPr>
          <w:p w14:paraId="1C33BBAA" w14:textId="77777777" w:rsidR="000479A6" w:rsidRPr="00D2126A" w:rsidRDefault="000E5A86" w:rsidP="006B7D29">
            <w:pPr>
              <w:snapToGrid w:val="0"/>
              <w:rPr>
                <w:sz w:val="20"/>
                <w:szCs w:val="20"/>
                <w:u w:val="single"/>
              </w:rPr>
            </w:pPr>
            <w:r>
              <w:rPr>
                <w:sz w:val="20"/>
                <w:u w:val="single"/>
              </w:rPr>
              <w:t>Vanlige</w:t>
            </w:r>
          </w:p>
          <w:p w14:paraId="07B31EDD" w14:textId="77777777" w:rsidR="000479A6" w:rsidRPr="00D2126A" w:rsidRDefault="000E5A86" w:rsidP="006B7D29">
            <w:pPr>
              <w:pStyle w:val="Date"/>
              <w:rPr>
                <w:sz w:val="20"/>
                <w:szCs w:val="20"/>
              </w:rPr>
            </w:pPr>
            <w:r>
              <w:rPr>
                <w:sz w:val="20"/>
              </w:rPr>
              <w:t>Abdominalsmerter</w:t>
            </w:r>
            <w:r>
              <w:rPr>
                <w:sz w:val="20"/>
                <w:vertAlign w:val="superscript"/>
              </w:rPr>
              <w:t>◊</w:t>
            </w:r>
            <w:r>
              <w:rPr>
                <w:sz w:val="20"/>
              </w:rPr>
              <w:t>, diaré, forstoppelse, stomatitt</w:t>
            </w:r>
          </w:p>
        </w:tc>
      </w:tr>
      <w:tr w:rsidR="00D5485C" w:rsidRPr="00D2126A" w14:paraId="5346A1B0" w14:textId="77777777" w:rsidTr="00F003F4">
        <w:trPr>
          <w:cantSplit/>
          <w:trHeight w:val="57"/>
        </w:trPr>
        <w:tc>
          <w:tcPr>
            <w:tcW w:w="1250" w:type="pct"/>
            <w:shd w:val="clear" w:color="auto" w:fill="auto"/>
          </w:tcPr>
          <w:p w14:paraId="7124F673" w14:textId="77777777" w:rsidR="000479A6" w:rsidRPr="00D2126A" w:rsidRDefault="000E5A86" w:rsidP="006B7D29">
            <w:pPr>
              <w:snapToGrid w:val="0"/>
              <w:rPr>
                <w:b/>
                <w:bCs/>
                <w:sz w:val="20"/>
                <w:szCs w:val="20"/>
              </w:rPr>
            </w:pPr>
            <w:r>
              <w:rPr>
                <w:b/>
                <w:sz w:val="20"/>
              </w:rPr>
              <w:t>Hud</w:t>
            </w:r>
            <w:r>
              <w:rPr>
                <w:b/>
                <w:sz w:val="20"/>
              </w:rPr>
              <w:noBreakHyphen/>
              <w:t xml:space="preserve"> og underhuds</w:t>
            </w:r>
            <w:r>
              <w:rPr>
                <w:b/>
                <w:sz w:val="20"/>
              </w:rPr>
              <w:softHyphen/>
              <w:t>sykdommer</w:t>
            </w:r>
          </w:p>
        </w:tc>
        <w:tc>
          <w:tcPr>
            <w:tcW w:w="1925" w:type="pct"/>
            <w:shd w:val="clear" w:color="auto" w:fill="auto"/>
          </w:tcPr>
          <w:p w14:paraId="320F9C61" w14:textId="77777777" w:rsidR="000479A6" w:rsidRPr="00D2126A" w:rsidRDefault="000E5A86" w:rsidP="006B7D29">
            <w:pPr>
              <w:snapToGrid w:val="0"/>
              <w:rPr>
                <w:sz w:val="20"/>
                <w:szCs w:val="20"/>
                <w:u w:val="single"/>
              </w:rPr>
            </w:pPr>
            <w:r>
              <w:rPr>
                <w:sz w:val="20"/>
                <w:u w:val="single"/>
              </w:rPr>
              <w:t>Svært vanlige</w:t>
            </w:r>
          </w:p>
          <w:p w14:paraId="1DAA5876" w14:textId="77777777" w:rsidR="00036363" w:rsidRPr="00D2126A" w:rsidRDefault="000E5A86" w:rsidP="006B7D29">
            <w:pPr>
              <w:pStyle w:val="Date"/>
              <w:rPr>
                <w:sz w:val="20"/>
                <w:szCs w:val="20"/>
              </w:rPr>
            </w:pPr>
            <w:r>
              <w:rPr>
                <w:sz w:val="20"/>
              </w:rPr>
              <w:t>Utslett</w:t>
            </w:r>
            <w:r>
              <w:rPr>
                <w:sz w:val="20"/>
                <w:vertAlign w:val="superscript"/>
              </w:rPr>
              <w:t>*</w:t>
            </w:r>
            <w:r>
              <w:rPr>
                <w:sz w:val="20"/>
              </w:rPr>
              <w:t>, kløe</w:t>
            </w:r>
          </w:p>
          <w:p w14:paraId="3AD7DE52" w14:textId="5915354B" w:rsidR="00A02D2A" w:rsidRPr="00D2126A" w:rsidRDefault="00A02D2A" w:rsidP="006B7D29">
            <w:pPr>
              <w:rPr>
                <w:sz w:val="20"/>
                <w:szCs w:val="20"/>
                <w:u w:val="single"/>
              </w:rPr>
            </w:pPr>
          </w:p>
          <w:p w14:paraId="0678C5E3" w14:textId="77777777" w:rsidR="000479A6" w:rsidRPr="00D2126A" w:rsidRDefault="000E5A86" w:rsidP="006B7D29">
            <w:pPr>
              <w:rPr>
                <w:sz w:val="20"/>
                <w:szCs w:val="20"/>
                <w:u w:val="single"/>
              </w:rPr>
            </w:pPr>
            <w:r>
              <w:rPr>
                <w:sz w:val="20"/>
                <w:u w:val="single"/>
              </w:rPr>
              <w:t>Vanlige</w:t>
            </w:r>
          </w:p>
          <w:p w14:paraId="624C3DA0" w14:textId="77777777" w:rsidR="000479A6" w:rsidRPr="00D2126A" w:rsidRDefault="000E5A86" w:rsidP="006B7D29">
            <w:pPr>
              <w:pStyle w:val="Date"/>
              <w:rPr>
                <w:sz w:val="20"/>
                <w:szCs w:val="20"/>
              </w:rPr>
            </w:pPr>
            <w:r>
              <w:rPr>
                <w:sz w:val="20"/>
              </w:rPr>
              <w:t>Tørr hud, nattsvette, erytem</w:t>
            </w:r>
          </w:p>
        </w:tc>
        <w:tc>
          <w:tcPr>
            <w:tcW w:w="1825" w:type="pct"/>
            <w:shd w:val="clear" w:color="auto" w:fill="auto"/>
          </w:tcPr>
          <w:p w14:paraId="21E50AC1" w14:textId="77777777" w:rsidR="000479A6" w:rsidRPr="00D2126A" w:rsidRDefault="000E5A86" w:rsidP="006B7D29">
            <w:pPr>
              <w:snapToGrid w:val="0"/>
              <w:rPr>
                <w:sz w:val="20"/>
                <w:szCs w:val="20"/>
                <w:u w:val="single"/>
              </w:rPr>
            </w:pPr>
            <w:r>
              <w:rPr>
                <w:sz w:val="20"/>
                <w:u w:val="single"/>
              </w:rPr>
              <w:t>Vanlige</w:t>
            </w:r>
          </w:p>
          <w:p w14:paraId="6ADA499B" w14:textId="2BD54309" w:rsidR="000479A6" w:rsidRPr="00D2126A" w:rsidRDefault="000E5A86" w:rsidP="006B7D29">
            <w:pPr>
              <w:pStyle w:val="Date"/>
              <w:rPr>
                <w:sz w:val="20"/>
                <w:szCs w:val="20"/>
              </w:rPr>
            </w:pPr>
            <w:r>
              <w:rPr>
                <w:sz w:val="20"/>
              </w:rPr>
              <w:t>Utslett</w:t>
            </w:r>
            <w:r>
              <w:rPr>
                <w:sz w:val="20"/>
                <w:vertAlign w:val="superscript"/>
              </w:rPr>
              <w:t>*</w:t>
            </w:r>
            <w:r>
              <w:rPr>
                <w:sz w:val="20"/>
              </w:rPr>
              <w:t>, pruritus</w:t>
            </w:r>
          </w:p>
        </w:tc>
      </w:tr>
      <w:tr w:rsidR="00D5485C" w:rsidRPr="00D2126A" w14:paraId="024BE323" w14:textId="77777777" w:rsidTr="00F003F4">
        <w:trPr>
          <w:cantSplit/>
          <w:trHeight w:val="57"/>
        </w:trPr>
        <w:tc>
          <w:tcPr>
            <w:tcW w:w="1250" w:type="pct"/>
            <w:shd w:val="clear" w:color="auto" w:fill="auto"/>
          </w:tcPr>
          <w:p w14:paraId="57B5C9CF" w14:textId="77777777" w:rsidR="000479A6" w:rsidRPr="00D2126A" w:rsidRDefault="000E5A86" w:rsidP="006B7D29">
            <w:pPr>
              <w:snapToGrid w:val="0"/>
              <w:rPr>
                <w:b/>
                <w:bCs/>
                <w:sz w:val="20"/>
                <w:szCs w:val="20"/>
              </w:rPr>
            </w:pPr>
            <w:r>
              <w:rPr>
                <w:b/>
                <w:sz w:val="20"/>
              </w:rPr>
              <w:t>Sykdommer i muskler, bindevev og skjelett</w:t>
            </w:r>
          </w:p>
        </w:tc>
        <w:tc>
          <w:tcPr>
            <w:tcW w:w="1925" w:type="pct"/>
            <w:shd w:val="clear" w:color="auto" w:fill="auto"/>
          </w:tcPr>
          <w:p w14:paraId="740BE11D" w14:textId="77777777" w:rsidR="000479A6" w:rsidRPr="00D2126A" w:rsidRDefault="000E5A86" w:rsidP="006B7D29">
            <w:pPr>
              <w:rPr>
                <w:sz w:val="20"/>
                <w:szCs w:val="20"/>
                <w:u w:val="single"/>
              </w:rPr>
            </w:pPr>
            <w:r>
              <w:rPr>
                <w:sz w:val="20"/>
                <w:u w:val="single"/>
              </w:rPr>
              <w:t>Svært vanlige</w:t>
            </w:r>
          </w:p>
          <w:p w14:paraId="3166059A" w14:textId="77777777" w:rsidR="00036363" w:rsidRPr="00D2126A" w:rsidRDefault="000E5A86" w:rsidP="006B7D29">
            <w:pPr>
              <w:pStyle w:val="Date"/>
              <w:rPr>
                <w:sz w:val="20"/>
                <w:szCs w:val="20"/>
              </w:rPr>
            </w:pPr>
            <w:r>
              <w:rPr>
                <w:sz w:val="20"/>
              </w:rPr>
              <w:t>Muskelspasmer, ryggsmerter, artralgi</w:t>
            </w:r>
          </w:p>
          <w:p w14:paraId="4341D911" w14:textId="2B107505" w:rsidR="00A02D2A" w:rsidRPr="00D2126A" w:rsidRDefault="00A02D2A" w:rsidP="006B7D29">
            <w:pPr>
              <w:rPr>
                <w:sz w:val="20"/>
                <w:szCs w:val="20"/>
                <w:u w:val="single"/>
              </w:rPr>
            </w:pPr>
          </w:p>
          <w:p w14:paraId="503127C2" w14:textId="77777777" w:rsidR="000479A6" w:rsidRPr="00D2126A" w:rsidRDefault="000E5A86" w:rsidP="006B7D29">
            <w:pPr>
              <w:rPr>
                <w:sz w:val="20"/>
                <w:szCs w:val="20"/>
                <w:u w:val="single"/>
              </w:rPr>
            </w:pPr>
            <w:r>
              <w:rPr>
                <w:sz w:val="20"/>
                <w:u w:val="single"/>
              </w:rPr>
              <w:t>Vanlige</w:t>
            </w:r>
          </w:p>
          <w:p w14:paraId="08CF1B5E" w14:textId="77777777" w:rsidR="000479A6" w:rsidRPr="00D2126A" w:rsidRDefault="000E5A86" w:rsidP="006B7D29">
            <w:pPr>
              <w:pStyle w:val="Date"/>
              <w:rPr>
                <w:sz w:val="20"/>
                <w:szCs w:val="20"/>
              </w:rPr>
            </w:pPr>
            <w:r>
              <w:rPr>
                <w:sz w:val="20"/>
              </w:rPr>
              <w:t>Smerter i ekstremiteter, muskelsvakhet, muskel</w:t>
            </w:r>
            <w:r>
              <w:rPr>
                <w:sz w:val="20"/>
              </w:rPr>
              <w:noBreakHyphen/>
              <w:t xml:space="preserve"> og skjelettsmerter, myalgi, nakkesmerter</w:t>
            </w:r>
          </w:p>
        </w:tc>
        <w:tc>
          <w:tcPr>
            <w:tcW w:w="1825" w:type="pct"/>
            <w:shd w:val="clear" w:color="auto" w:fill="auto"/>
          </w:tcPr>
          <w:p w14:paraId="0C59891E" w14:textId="77777777" w:rsidR="000479A6" w:rsidRPr="00D2126A" w:rsidRDefault="000E5A86" w:rsidP="006B7D29">
            <w:pPr>
              <w:rPr>
                <w:sz w:val="20"/>
                <w:szCs w:val="20"/>
                <w:u w:val="single"/>
              </w:rPr>
            </w:pPr>
            <w:r>
              <w:rPr>
                <w:sz w:val="20"/>
                <w:u w:val="single"/>
              </w:rPr>
              <w:t>Vanlige</w:t>
            </w:r>
          </w:p>
          <w:p w14:paraId="61EDFE91" w14:textId="77777777" w:rsidR="000479A6" w:rsidRPr="00D2126A" w:rsidRDefault="000E5A86" w:rsidP="006B7D29">
            <w:pPr>
              <w:pStyle w:val="Date"/>
              <w:rPr>
                <w:sz w:val="20"/>
                <w:szCs w:val="20"/>
              </w:rPr>
            </w:pPr>
            <w:r>
              <w:rPr>
                <w:sz w:val="20"/>
              </w:rPr>
              <w:t>Muskelsvakhet, nakkesmerter</w:t>
            </w:r>
          </w:p>
        </w:tc>
      </w:tr>
      <w:tr w:rsidR="00D5485C" w:rsidRPr="00D2126A" w14:paraId="00273BE3" w14:textId="77777777" w:rsidTr="00F003F4">
        <w:trPr>
          <w:cantSplit/>
          <w:trHeight w:val="57"/>
        </w:trPr>
        <w:tc>
          <w:tcPr>
            <w:tcW w:w="1250" w:type="pct"/>
            <w:shd w:val="clear" w:color="auto" w:fill="auto"/>
          </w:tcPr>
          <w:p w14:paraId="34555CC1" w14:textId="77777777" w:rsidR="000479A6" w:rsidRPr="00D2126A" w:rsidRDefault="000E5A86" w:rsidP="006B7D29">
            <w:pPr>
              <w:snapToGrid w:val="0"/>
              <w:rPr>
                <w:b/>
                <w:bCs/>
                <w:sz w:val="20"/>
                <w:szCs w:val="20"/>
              </w:rPr>
            </w:pPr>
            <w:r>
              <w:rPr>
                <w:b/>
                <w:sz w:val="20"/>
              </w:rPr>
              <w:t>Sykdommer i nyre og urinveier</w:t>
            </w:r>
          </w:p>
        </w:tc>
        <w:tc>
          <w:tcPr>
            <w:tcW w:w="1925" w:type="pct"/>
            <w:shd w:val="clear" w:color="auto" w:fill="auto"/>
          </w:tcPr>
          <w:p w14:paraId="49D423F1" w14:textId="77777777" w:rsidR="000479A6" w:rsidRPr="00D2126A" w:rsidRDefault="000479A6" w:rsidP="006B7D29">
            <w:pPr>
              <w:rPr>
                <w:sz w:val="20"/>
                <w:szCs w:val="20"/>
              </w:rPr>
            </w:pPr>
          </w:p>
        </w:tc>
        <w:tc>
          <w:tcPr>
            <w:tcW w:w="1825" w:type="pct"/>
            <w:shd w:val="clear" w:color="auto" w:fill="auto"/>
          </w:tcPr>
          <w:p w14:paraId="6A73BE7F" w14:textId="77777777" w:rsidR="000479A6" w:rsidRPr="00D2126A" w:rsidRDefault="000E5A86" w:rsidP="006B7D29">
            <w:pPr>
              <w:rPr>
                <w:sz w:val="20"/>
                <w:szCs w:val="20"/>
                <w:u w:val="single"/>
              </w:rPr>
            </w:pPr>
            <w:r>
              <w:rPr>
                <w:sz w:val="20"/>
                <w:u w:val="single"/>
              </w:rPr>
              <w:t>Vanlige</w:t>
            </w:r>
          </w:p>
          <w:p w14:paraId="75600831" w14:textId="77777777" w:rsidR="000479A6" w:rsidRPr="00D2126A" w:rsidRDefault="000E5A86" w:rsidP="006B7D29">
            <w:pPr>
              <w:pStyle w:val="Date"/>
              <w:rPr>
                <w:sz w:val="20"/>
                <w:szCs w:val="20"/>
              </w:rPr>
            </w:pPr>
            <w:r>
              <w:rPr>
                <w:sz w:val="20"/>
              </w:rPr>
              <w:t>Akutt nyreskade</w:t>
            </w:r>
            <w:r>
              <w:rPr>
                <w:sz w:val="20"/>
                <w:vertAlign w:val="superscript"/>
              </w:rPr>
              <w:t>◊</w:t>
            </w:r>
          </w:p>
        </w:tc>
      </w:tr>
      <w:tr w:rsidR="00D5485C" w:rsidRPr="00D2126A" w14:paraId="246B5CAD" w14:textId="77777777" w:rsidTr="00F003F4">
        <w:trPr>
          <w:cantSplit/>
          <w:trHeight w:val="57"/>
        </w:trPr>
        <w:tc>
          <w:tcPr>
            <w:tcW w:w="1250" w:type="pct"/>
            <w:shd w:val="clear" w:color="auto" w:fill="auto"/>
          </w:tcPr>
          <w:p w14:paraId="7C311F25" w14:textId="77777777" w:rsidR="000479A6" w:rsidRPr="00D2126A" w:rsidRDefault="000E5A86" w:rsidP="006B7D29">
            <w:pPr>
              <w:keepNext/>
              <w:snapToGrid w:val="0"/>
              <w:rPr>
                <w:b/>
                <w:bCs/>
                <w:sz w:val="20"/>
                <w:szCs w:val="20"/>
              </w:rPr>
            </w:pPr>
            <w:r>
              <w:rPr>
                <w:b/>
                <w:sz w:val="20"/>
              </w:rPr>
              <w:t>Generelle lidelser og reaksjoner på administrasjonsstedet</w:t>
            </w:r>
          </w:p>
        </w:tc>
        <w:tc>
          <w:tcPr>
            <w:tcW w:w="1925" w:type="pct"/>
            <w:shd w:val="clear" w:color="auto" w:fill="auto"/>
          </w:tcPr>
          <w:p w14:paraId="0384CAAE" w14:textId="77777777" w:rsidR="000479A6" w:rsidRPr="00D2126A" w:rsidRDefault="000E5A86" w:rsidP="006B7D29">
            <w:pPr>
              <w:keepNext/>
              <w:rPr>
                <w:sz w:val="20"/>
                <w:szCs w:val="20"/>
                <w:u w:val="single"/>
              </w:rPr>
            </w:pPr>
            <w:r>
              <w:rPr>
                <w:sz w:val="20"/>
                <w:u w:val="single"/>
              </w:rPr>
              <w:t>Svært vanlige</w:t>
            </w:r>
          </w:p>
          <w:p w14:paraId="186016DB" w14:textId="77777777" w:rsidR="000479A6" w:rsidRPr="00D2126A" w:rsidRDefault="000E5A86" w:rsidP="006B7D29">
            <w:pPr>
              <w:pStyle w:val="Date"/>
              <w:keepNext/>
              <w:rPr>
                <w:sz w:val="20"/>
                <w:szCs w:val="20"/>
              </w:rPr>
            </w:pPr>
            <w:r>
              <w:rPr>
                <w:sz w:val="20"/>
              </w:rPr>
              <w:t>Pyreksi, fatigue, asteni, perifert ødem</w:t>
            </w:r>
          </w:p>
          <w:p w14:paraId="39599864" w14:textId="77777777" w:rsidR="00A02D2A" w:rsidRPr="00D2126A" w:rsidRDefault="00A02D2A" w:rsidP="006B7D29">
            <w:pPr>
              <w:keepNext/>
              <w:rPr>
                <w:sz w:val="20"/>
                <w:szCs w:val="20"/>
                <w:u w:val="single"/>
              </w:rPr>
            </w:pPr>
          </w:p>
          <w:p w14:paraId="3D37FD16" w14:textId="77777777" w:rsidR="000479A6" w:rsidRPr="00D2126A" w:rsidRDefault="000E5A86" w:rsidP="006B7D29">
            <w:pPr>
              <w:keepNext/>
              <w:rPr>
                <w:sz w:val="20"/>
                <w:szCs w:val="20"/>
                <w:u w:val="single"/>
              </w:rPr>
            </w:pPr>
            <w:r>
              <w:rPr>
                <w:sz w:val="20"/>
                <w:u w:val="single"/>
              </w:rPr>
              <w:t>Vanlige</w:t>
            </w:r>
          </w:p>
          <w:p w14:paraId="27F4F6C8" w14:textId="77777777" w:rsidR="000479A6" w:rsidRPr="00D2126A" w:rsidRDefault="000E5A86" w:rsidP="006B7D29">
            <w:pPr>
              <w:pStyle w:val="Date"/>
              <w:keepNext/>
              <w:rPr>
                <w:sz w:val="20"/>
                <w:szCs w:val="20"/>
              </w:rPr>
            </w:pPr>
            <w:r>
              <w:rPr>
                <w:sz w:val="20"/>
              </w:rPr>
              <w:t>Sykdomsfølelse, frysninger</w:t>
            </w:r>
          </w:p>
        </w:tc>
        <w:tc>
          <w:tcPr>
            <w:tcW w:w="1825" w:type="pct"/>
            <w:shd w:val="clear" w:color="auto" w:fill="auto"/>
          </w:tcPr>
          <w:p w14:paraId="7BAC1C90" w14:textId="77777777" w:rsidR="000479A6" w:rsidRPr="00D2126A" w:rsidRDefault="000E5A86" w:rsidP="006B7D29">
            <w:pPr>
              <w:keepNext/>
              <w:rPr>
                <w:sz w:val="20"/>
                <w:szCs w:val="20"/>
                <w:u w:val="single"/>
              </w:rPr>
            </w:pPr>
            <w:r>
              <w:rPr>
                <w:sz w:val="20"/>
                <w:u w:val="single"/>
              </w:rPr>
              <w:t>Vanlige</w:t>
            </w:r>
          </w:p>
          <w:p w14:paraId="14D0AC36" w14:textId="77777777" w:rsidR="000479A6" w:rsidRPr="00D2126A" w:rsidRDefault="000E5A86" w:rsidP="006B7D29">
            <w:pPr>
              <w:pStyle w:val="Date"/>
              <w:keepNext/>
              <w:rPr>
                <w:sz w:val="20"/>
                <w:szCs w:val="20"/>
              </w:rPr>
            </w:pPr>
            <w:r>
              <w:rPr>
                <w:sz w:val="20"/>
              </w:rPr>
              <w:t>Fatigue, asteni</w:t>
            </w:r>
          </w:p>
        </w:tc>
      </w:tr>
      <w:tr w:rsidR="00D5485C" w:rsidRPr="00D2126A" w14:paraId="6159404A" w14:textId="77777777" w:rsidTr="00F003F4">
        <w:trPr>
          <w:cantSplit/>
          <w:trHeight w:val="57"/>
        </w:trPr>
        <w:tc>
          <w:tcPr>
            <w:tcW w:w="1250" w:type="pct"/>
            <w:shd w:val="clear" w:color="auto" w:fill="auto"/>
          </w:tcPr>
          <w:p w14:paraId="45CF1025" w14:textId="77777777" w:rsidR="000479A6" w:rsidRPr="00D2126A" w:rsidRDefault="000E5A86" w:rsidP="006B7D29">
            <w:pPr>
              <w:keepNext/>
              <w:snapToGrid w:val="0"/>
              <w:rPr>
                <w:b/>
                <w:bCs/>
                <w:sz w:val="20"/>
                <w:szCs w:val="20"/>
              </w:rPr>
            </w:pPr>
            <w:r>
              <w:rPr>
                <w:b/>
                <w:sz w:val="20"/>
              </w:rPr>
              <w:t>Undersøkelser</w:t>
            </w:r>
          </w:p>
        </w:tc>
        <w:tc>
          <w:tcPr>
            <w:tcW w:w="1925" w:type="pct"/>
            <w:shd w:val="clear" w:color="auto" w:fill="auto"/>
          </w:tcPr>
          <w:p w14:paraId="33AB373B" w14:textId="77777777" w:rsidR="000479A6" w:rsidRPr="00D2126A" w:rsidRDefault="000E5A86" w:rsidP="006B7D29">
            <w:pPr>
              <w:keepNext/>
              <w:snapToGrid w:val="0"/>
              <w:rPr>
                <w:sz w:val="20"/>
                <w:szCs w:val="20"/>
                <w:u w:val="single"/>
              </w:rPr>
            </w:pPr>
            <w:r>
              <w:rPr>
                <w:sz w:val="20"/>
                <w:u w:val="single"/>
              </w:rPr>
              <w:t>Svært vanlige</w:t>
            </w:r>
          </w:p>
          <w:p w14:paraId="20BB4782" w14:textId="77777777" w:rsidR="00036363" w:rsidRPr="00D2126A" w:rsidRDefault="000E5A86" w:rsidP="006B7D29">
            <w:pPr>
              <w:keepNext/>
              <w:snapToGrid w:val="0"/>
              <w:rPr>
                <w:sz w:val="20"/>
                <w:szCs w:val="20"/>
                <w:u w:val="single"/>
              </w:rPr>
            </w:pPr>
            <w:r>
              <w:rPr>
                <w:sz w:val="20"/>
              </w:rPr>
              <w:t>Økt alaninaminotransferase</w:t>
            </w:r>
          </w:p>
          <w:p w14:paraId="29764B90" w14:textId="31F1B50B" w:rsidR="00A02D2A" w:rsidRPr="00D2126A" w:rsidRDefault="00A02D2A" w:rsidP="006B7D29">
            <w:pPr>
              <w:keepNext/>
              <w:snapToGrid w:val="0"/>
              <w:rPr>
                <w:sz w:val="20"/>
                <w:szCs w:val="20"/>
                <w:u w:val="single"/>
              </w:rPr>
            </w:pPr>
          </w:p>
          <w:p w14:paraId="3A3DAB47" w14:textId="77777777" w:rsidR="000479A6" w:rsidRPr="00D2126A" w:rsidRDefault="000E5A86" w:rsidP="006B7D29">
            <w:pPr>
              <w:keepNext/>
              <w:snapToGrid w:val="0"/>
              <w:rPr>
                <w:sz w:val="20"/>
                <w:szCs w:val="20"/>
                <w:u w:val="single"/>
              </w:rPr>
            </w:pPr>
            <w:r>
              <w:rPr>
                <w:sz w:val="20"/>
                <w:u w:val="single"/>
              </w:rPr>
              <w:t>Vanlige</w:t>
            </w:r>
          </w:p>
          <w:p w14:paraId="6AE0A612" w14:textId="77777777" w:rsidR="000479A6" w:rsidRPr="00D2126A" w:rsidRDefault="000E5A86" w:rsidP="006B7D29">
            <w:pPr>
              <w:pStyle w:val="Date"/>
              <w:keepNext/>
              <w:rPr>
                <w:sz w:val="20"/>
                <w:szCs w:val="20"/>
              </w:rPr>
            </w:pPr>
            <w:r>
              <w:rPr>
                <w:sz w:val="20"/>
              </w:rPr>
              <w:t>Vekttap, økt bilirubin i blod</w:t>
            </w:r>
          </w:p>
        </w:tc>
        <w:tc>
          <w:tcPr>
            <w:tcW w:w="1825" w:type="pct"/>
            <w:shd w:val="clear" w:color="auto" w:fill="auto"/>
          </w:tcPr>
          <w:p w14:paraId="474FF43A" w14:textId="77777777" w:rsidR="000479A6" w:rsidRPr="00D2126A" w:rsidRDefault="000479A6" w:rsidP="006B7D29">
            <w:pPr>
              <w:pStyle w:val="Date"/>
              <w:keepNext/>
              <w:rPr>
                <w:sz w:val="20"/>
                <w:szCs w:val="20"/>
              </w:rPr>
            </w:pPr>
          </w:p>
        </w:tc>
      </w:tr>
    </w:tbl>
    <w:p w14:paraId="38045450" w14:textId="154BB66B" w:rsidR="000479A6" w:rsidRPr="00D2126A" w:rsidRDefault="000E5A86" w:rsidP="00C93C76">
      <w:pPr>
        <w:rPr>
          <w:sz w:val="16"/>
          <w:szCs w:val="16"/>
        </w:rPr>
      </w:pPr>
      <w:r>
        <w:rPr>
          <w:sz w:val="16"/>
        </w:rPr>
        <w:t>^Se pkt 4.8 Beskrivelse av utvalgte bivirkninger</w:t>
      </w:r>
    </w:p>
    <w:p w14:paraId="19235D74" w14:textId="77777777" w:rsidR="000479A6" w:rsidRPr="00D2126A" w:rsidRDefault="000E5A86" w:rsidP="00C93C76">
      <w:pPr>
        <w:pStyle w:val="Date"/>
        <w:rPr>
          <w:sz w:val="16"/>
          <w:szCs w:val="16"/>
        </w:rPr>
      </w:pPr>
      <w:r>
        <w:rPr>
          <w:sz w:val="16"/>
        </w:rPr>
        <w:t>Algoritme brukt ved follikulært lymfom:</w:t>
      </w:r>
    </w:p>
    <w:p w14:paraId="2BDD432B" w14:textId="77777777" w:rsidR="00036363" w:rsidRPr="00D2126A" w:rsidRDefault="000E5A86" w:rsidP="00C93C76">
      <w:pPr>
        <w:pStyle w:val="Date"/>
        <w:keepNext/>
        <w:rPr>
          <w:sz w:val="16"/>
          <w:szCs w:val="16"/>
        </w:rPr>
      </w:pPr>
      <w:r>
        <w:rPr>
          <w:sz w:val="16"/>
        </w:rPr>
        <w:t>Kontrollert – fase 3</w:t>
      </w:r>
      <w:r>
        <w:rPr>
          <w:sz w:val="16"/>
        </w:rPr>
        <w:noBreakHyphen/>
        <w:t>studie:</w:t>
      </w:r>
    </w:p>
    <w:p w14:paraId="27668788" w14:textId="4BB2F7E7" w:rsidR="000479A6"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007 Bivirkninger – alle behandlingsrelaterte bivirkninger hos ≥ 5,0 % av forsøkspersonene i lenalidomid/rituksimab</w:t>
      </w:r>
      <w:r>
        <w:rPr>
          <w:sz w:val="16"/>
        </w:rPr>
        <w:noBreakHyphen/>
        <w:t>armen og minst 2,0 % høyere frekvens (%) i lenalidomidarmen sammenlignet med kontrollarmen – (sikkerhetspopulasjon)</w:t>
      </w:r>
    </w:p>
    <w:p w14:paraId="236A2115" w14:textId="477209BB" w:rsidR="000479A6" w:rsidRPr="00D2126A" w:rsidRDefault="000E5A86" w:rsidP="00C93C76">
      <w:pPr>
        <w:pStyle w:val="Date"/>
        <w:keepNext/>
        <w:numPr>
          <w:ilvl w:val="1"/>
          <w:numId w:val="33"/>
        </w:numPr>
        <w:tabs>
          <w:tab w:val="clear" w:pos="1440"/>
          <w:tab w:val="num" w:pos="1134"/>
        </w:tabs>
        <w:ind w:left="1134" w:hanging="567"/>
        <w:rPr>
          <w:sz w:val="16"/>
          <w:szCs w:val="16"/>
        </w:rPr>
      </w:pPr>
      <w:r>
        <w:rPr>
          <w:sz w:val="16"/>
        </w:rPr>
        <w:t>NHL</w:t>
      </w:r>
      <w:r>
        <w:rPr>
          <w:sz w:val="16"/>
        </w:rPr>
        <w:noBreakHyphen/>
        <w:t>007 Bivirkninger grad 3/4 – alle behandlingsrelaterte bivirkninger av grad 3 eller grad 4 med minst 1,0 % forsøkspersoner i lenalidomid/rituksimab</w:t>
      </w:r>
      <w:r>
        <w:rPr>
          <w:sz w:val="16"/>
        </w:rPr>
        <w:noBreakHyphen/>
        <w:t>armen og minst 1,0 % høyere frekvens (%) i lenalidomidarmen sammenlignet med kontrollarmen – (sikkerhetspopulasjon)</w:t>
      </w:r>
    </w:p>
    <w:p w14:paraId="3983F0B4" w14:textId="462480BB" w:rsidR="000479A6"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007 Alvorlige bivirkninger – alle alvorlige behandlingsrelaterte bivirkninger med minst 1,0 % forsøkspersoner i lenalidomid/rituksimab</w:t>
      </w:r>
      <w:r>
        <w:rPr>
          <w:sz w:val="16"/>
        </w:rPr>
        <w:noBreakHyphen/>
        <w:t>armen og minst 1,0 % høyere frekvens i lenalidomid/rituksimab</w:t>
      </w:r>
      <w:r>
        <w:rPr>
          <w:sz w:val="16"/>
        </w:rPr>
        <w:noBreakHyphen/>
        <w:t>armen sammenlignet med kontrollarmen – (sikkerhetspopulasjon)</w:t>
      </w:r>
    </w:p>
    <w:p w14:paraId="15B60D93" w14:textId="4372E80E" w:rsidR="000479A6" w:rsidRPr="00D2126A" w:rsidRDefault="000E5A86" w:rsidP="00C93C76">
      <w:pPr>
        <w:pStyle w:val="Date"/>
        <w:keepNext/>
        <w:rPr>
          <w:sz w:val="16"/>
          <w:szCs w:val="16"/>
        </w:rPr>
      </w:pPr>
      <w:r>
        <w:rPr>
          <w:sz w:val="16"/>
        </w:rPr>
        <w:t>FL enkeltarm – fase 3</w:t>
      </w:r>
      <w:r>
        <w:rPr>
          <w:sz w:val="16"/>
        </w:rPr>
        <w:noBreakHyphen/>
        <w:t>studie:</w:t>
      </w:r>
    </w:p>
    <w:p w14:paraId="13F53741" w14:textId="77777777" w:rsidR="00036363"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008 Bivirkninger – alle behandlingsrelaterte bivirkninger hos ≥ 5,0 % av forsøkspersoner</w:t>
      </w:r>
    </w:p>
    <w:p w14:paraId="042F0AE5" w14:textId="77777777" w:rsidR="00036363" w:rsidRPr="00D2126A" w:rsidRDefault="000E5A86" w:rsidP="00C93C76">
      <w:pPr>
        <w:pStyle w:val="Date"/>
        <w:keepNext/>
        <w:numPr>
          <w:ilvl w:val="1"/>
          <w:numId w:val="33"/>
        </w:numPr>
        <w:tabs>
          <w:tab w:val="clear" w:pos="1440"/>
          <w:tab w:val="num" w:pos="1134"/>
        </w:tabs>
        <w:ind w:left="1134" w:hanging="567"/>
        <w:rPr>
          <w:sz w:val="16"/>
          <w:szCs w:val="16"/>
        </w:rPr>
      </w:pPr>
      <w:r>
        <w:rPr>
          <w:sz w:val="16"/>
        </w:rPr>
        <w:t>NHL</w:t>
      </w:r>
      <w:r>
        <w:rPr>
          <w:sz w:val="16"/>
        </w:rPr>
        <w:noBreakHyphen/>
        <w:t>008 Bivirkinger grad 3/4 – alle behandlingsrelaterte bivirkninger av grad 3/4 rapportert hos ≥ 1,0 % av forsøkspersoner</w:t>
      </w:r>
    </w:p>
    <w:p w14:paraId="6F34FF04" w14:textId="77777777" w:rsidR="00036363"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008 Alvorlige bivirkninger – alle alvorlige behandlingsrelaterte bivirkninger rapportert hos ≥ 1,0 % av forsøkspersonene</w:t>
      </w:r>
    </w:p>
    <w:p w14:paraId="34CDC7CA" w14:textId="1BC1A71F" w:rsidR="000479A6" w:rsidRPr="00D2126A" w:rsidRDefault="000E5A86" w:rsidP="00C93C76">
      <w:pPr>
        <w:pStyle w:val="Date"/>
        <w:rPr>
          <w:sz w:val="16"/>
          <w:szCs w:val="16"/>
        </w:rPr>
      </w:pPr>
      <w:r>
        <w:rPr>
          <w:sz w:val="16"/>
          <w:vertAlign w:val="superscript"/>
        </w:rPr>
        <w:t>◊</w:t>
      </w:r>
      <w:r>
        <w:rPr>
          <w:sz w:val="16"/>
        </w:rPr>
        <w:t>Bivirkninger rapportert som alvorlige i kliniske studier av follikulært lymfom</w:t>
      </w:r>
    </w:p>
    <w:p w14:paraId="557657B7" w14:textId="28DCB487" w:rsidR="000479A6" w:rsidRPr="00D2126A" w:rsidRDefault="000E5A86" w:rsidP="00C93C76">
      <w:pPr>
        <w:pStyle w:val="Date"/>
        <w:rPr>
          <w:sz w:val="16"/>
          <w:szCs w:val="16"/>
        </w:rPr>
      </w:pPr>
      <w:r>
        <w:rPr>
          <w:sz w:val="16"/>
          <w:vertAlign w:val="superscript"/>
        </w:rPr>
        <w:t xml:space="preserve">+ </w:t>
      </w:r>
      <w:r>
        <w:rPr>
          <w:sz w:val="16"/>
        </w:rPr>
        <w:t>Gjelder kun alvorlige bivirkninger</w:t>
      </w:r>
    </w:p>
    <w:p w14:paraId="380FDE53" w14:textId="2D4D7655" w:rsidR="003F570E" w:rsidRPr="00D2126A" w:rsidRDefault="000E5A86" w:rsidP="00C93C76">
      <w:pPr>
        <w:rPr>
          <w:sz w:val="16"/>
          <w:szCs w:val="16"/>
        </w:rPr>
      </w:pPr>
      <w:r>
        <w:rPr>
          <w:sz w:val="16"/>
          <w:vertAlign w:val="superscript"/>
        </w:rPr>
        <w:lastRenderedPageBreak/>
        <w:t>*</w:t>
      </w:r>
      <w:r>
        <w:rPr>
          <w:sz w:val="16"/>
        </w:rPr>
        <w:t>Utslett inkluderer foretrukket betegnelse for utslett og makulopapuløst utslett</w:t>
      </w:r>
    </w:p>
    <w:p w14:paraId="53D0DDA2" w14:textId="09B35F06" w:rsidR="000479A6" w:rsidRPr="00D2126A" w:rsidRDefault="000E5A86" w:rsidP="00C93C76">
      <w:pPr>
        <w:keepNext/>
        <w:rPr>
          <w:sz w:val="16"/>
          <w:szCs w:val="16"/>
        </w:rPr>
      </w:pPr>
      <w:r>
        <w:rPr>
          <w:sz w:val="16"/>
          <w:vertAlign w:val="superscript"/>
        </w:rPr>
        <w:t>**</w:t>
      </w:r>
      <w:r>
        <w:rPr>
          <w:sz w:val="16"/>
        </w:rPr>
        <w:t>Leukopeni inkluderer foretrukket betegnelse for leukopeni og redusert leukocyttall</w:t>
      </w:r>
    </w:p>
    <w:p w14:paraId="0ED374A2" w14:textId="5DEDBFE9" w:rsidR="000479A6" w:rsidRPr="00D2126A" w:rsidRDefault="000E5A86" w:rsidP="00C93C76">
      <w:pPr>
        <w:pStyle w:val="C-BodyText"/>
        <w:keepNext/>
        <w:spacing w:before="0" w:after="0" w:line="240" w:lineRule="auto"/>
        <w:rPr>
          <w:sz w:val="22"/>
          <w:szCs w:val="22"/>
        </w:rPr>
      </w:pPr>
      <w:r>
        <w:rPr>
          <w:sz w:val="16"/>
          <w:vertAlign w:val="superscript"/>
        </w:rPr>
        <w:t>***</w:t>
      </w:r>
      <w:r>
        <w:rPr>
          <w:sz w:val="16"/>
        </w:rPr>
        <w:t>Lymfopeni inkluderer foretrukket betegnelse for lymfopeni og redusert lymfocyttall</w:t>
      </w:r>
    </w:p>
    <w:p w14:paraId="612E2A17" w14:textId="77777777" w:rsidR="003927E7" w:rsidRPr="00202830" w:rsidRDefault="003927E7" w:rsidP="00C93C76">
      <w:pPr>
        <w:pStyle w:val="C-BodyText"/>
        <w:spacing w:before="0" w:after="0" w:line="240" w:lineRule="auto"/>
        <w:rPr>
          <w:sz w:val="22"/>
          <w:szCs w:val="22"/>
          <w:rPrChange w:id="22" w:author="kb114" w:date="2024-07-22T12:18:00Z">
            <w:rPr>
              <w:sz w:val="22"/>
              <w:szCs w:val="22"/>
              <w:lang w:val="en-GB"/>
            </w:rPr>
          </w:rPrChange>
        </w:rPr>
      </w:pPr>
    </w:p>
    <w:p w14:paraId="431199E2" w14:textId="77777777" w:rsidR="004F07A1" w:rsidRPr="00D2126A" w:rsidRDefault="000E5A86" w:rsidP="00C93C76">
      <w:pPr>
        <w:pStyle w:val="C-BodyText"/>
        <w:keepNext/>
        <w:spacing w:before="0" w:after="0" w:line="240" w:lineRule="auto"/>
        <w:rPr>
          <w:i/>
          <w:sz w:val="22"/>
          <w:szCs w:val="22"/>
          <w:u w:val="single"/>
        </w:rPr>
      </w:pPr>
      <w:r>
        <w:rPr>
          <w:i/>
          <w:sz w:val="22"/>
          <w:u w:val="single"/>
        </w:rPr>
        <w:t>Sammendrag i tabellform for bivirkninger etter markedsføring</w:t>
      </w:r>
    </w:p>
    <w:p w14:paraId="21E5F63C" w14:textId="77777777" w:rsidR="00036363" w:rsidRPr="00D2126A" w:rsidRDefault="000E5A86" w:rsidP="00C93C76">
      <w:pPr>
        <w:pStyle w:val="C-BodyText"/>
        <w:spacing w:before="0" w:after="0" w:line="240" w:lineRule="auto"/>
        <w:rPr>
          <w:b/>
          <w:sz w:val="22"/>
          <w:szCs w:val="22"/>
        </w:rPr>
      </w:pPr>
      <w:r>
        <w:rPr>
          <w:sz w:val="22"/>
        </w:rPr>
        <w:t>I tillegg til de ovennevnte bivirkningene identifisert i de kliniske hovedstudiene, er følgende tabell basert på data innhentet etter markedsføring.</w:t>
      </w:r>
    </w:p>
    <w:p w14:paraId="38CEA313" w14:textId="5F28237A" w:rsidR="004F07A1" w:rsidRPr="00D2126A" w:rsidRDefault="004F07A1" w:rsidP="00C93C76"/>
    <w:p w14:paraId="6A52F235" w14:textId="0B745331" w:rsidR="004F07A1" w:rsidRPr="00D2126A" w:rsidRDefault="000E5A86" w:rsidP="00C93C76">
      <w:pPr>
        <w:pStyle w:val="C-TableHeader"/>
        <w:spacing w:before="0" w:after="0"/>
      </w:pPr>
      <w:r>
        <w:t>Tabell 6. Bivirkninger rapportert etter markedsføring hos pasienter behandlet med lenalidomid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006"/>
        <w:gridCol w:w="4472"/>
        <w:gridCol w:w="3151"/>
      </w:tblGrid>
      <w:tr w:rsidR="00D5485C" w:rsidRPr="00D2126A" w14:paraId="420D6A55" w14:textId="77777777" w:rsidTr="00F003F4">
        <w:trPr>
          <w:cantSplit/>
          <w:trHeight w:val="57"/>
          <w:tblHeader/>
        </w:trPr>
        <w:tc>
          <w:tcPr>
            <w:tcW w:w="1042" w:type="pct"/>
            <w:shd w:val="clear" w:color="auto" w:fill="auto"/>
          </w:tcPr>
          <w:p w14:paraId="0B22C116" w14:textId="0C6E1B46" w:rsidR="004F07A1" w:rsidRPr="00D2126A" w:rsidRDefault="000E5A86" w:rsidP="006B7D29">
            <w:pPr>
              <w:keepNext/>
              <w:snapToGrid w:val="0"/>
              <w:rPr>
                <w:b/>
                <w:bCs/>
                <w:sz w:val="20"/>
                <w:szCs w:val="20"/>
              </w:rPr>
            </w:pPr>
            <w:r>
              <w:rPr>
                <w:b/>
                <w:sz w:val="20"/>
              </w:rPr>
              <w:t>Organklassesystem / foretrukket betegnelse</w:t>
            </w:r>
          </w:p>
        </w:tc>
        <w:tc>
          <w:tcPr>
            <w:tcW w:w="2322" w:type="pct"/>
            <w:shd w:val="clear" w:color="auto" w:fill="auto"/>
          </w:tcPr>
          <w:p w14:paraId="4F5616B3" w14:textId="77777777" w:rsidR="004F07A1" w:rsidRPr="00D2126A" w:rsidRDefault="000E5A86" w:rsidP="006B7D29">
            <w:pPr>
              <w:keepNext/>
              <w:snapToGrid w:val="0"/>
              <w:rPr>
                <w:b/>
                <w:sz w:val="20"/>
                <w:szCs w:val="20"/>
              </w:rPr>
            </w:pPr>
            <w:r>
              <w:rPr>
                <w:b/>
                <w:sz w:val="20"/>
              </w:rPr>
              <w:t>Alle bivirkninger/Frekvens</w:t>
            </w:r>
          </w:p>
        </w:tc>
        <w:tc>
          <w:tcPr>
            <w:tcW w:w="1636" w:type="pct"/>
            <w:shd w:val="clear" w:color="auto" w:fill="auto"/>
          </w:tcPr>
          <w:p w14:paraId="1DCFA584" w14:textId="3AFED88A" w:rsidR="004F07A1" w:rsidRPr="00D2126A" w:rsidRDefault="000E5A86" w:rsidP="006B7D29">
            <w:pPr>
              <w:keepNext/>
              <w:snapToGrid w:val="0"/>
              <w:rPr>
                <w:b/>
                <w:sz w:val="20"/>
                <w:szCs w:val="20"/>
              </w:rPr>
            </w:pPr>
            <w:r>
              <w:rPr>
                <w:b/>
                <w:sz w:val="20"/>
              </w:rPr>
              <w:t>Grad 3−4 bivirkninger/Frekvens</w:t>
            </w:r>
          </w:p>
        </w:tc>
      </w:tr>
      <w:tr w:rsidR="00D5485C" w:rsidRPr="00D2126A" w14:paraId="0E1CFAAB" w14:textId="77777777" w:rsidTr="00F003F4">
        <w:trPr>
          <w:cantSplit/>
          <w:trHeight w:val="57"/>
        </w:trPr>
        <w:tc>
          <w:tcPr>
            <w:tcW w:w="1042" w:type="pct"/>
            <w:shd w:val="clear" w:color="auto" w:fill="auto"/>
          </w:tcPr>
          <w:p w14:paraId="17B50D42" w14:textId="77777777" w:rsidR="00BB2E76" w:rsidRPr="00D2126A" w:rsidRDefault="000E5A86" w:rsidP="006B7D29">
            <w:pPr>
              <w:snapToGrid w:val="0"/>
              <w:rPr>
                <w:b/>
                <w:sz w:val="20"/>
                <w:szCs w:val="20"/>
              </w:rPr>
            </w:pPr>
            <w:r>
              <w:rPr>
                <w:b/>
                <w:sz w:val="20"/>
              </w:rPr>
              <w:t>Infeksiøse og parasittære sykdommer</w:t>
            </w:r>
          </w:p>
        </w:tc>
        <w:tc>
          <w:tcPr>
            <w:tcW w:w="2322" w:type="pct"/>
            <w:shd w:val="clear" w:color="auto" w:fill="auto"/>
          </w:tcPr>
          <w:p w14:paraId="17CA504E" w14:textId="77777777" w:rsidR="00BB2E76" w:rsidRPr="00D2126A" w:rsidRDefault="000E5A86" w:rsidP="006B7D29">
            <w:pPr>
              <w:pStyle w:val="Date"/>
              <w:rPr>
                <w:sz w:val="20"/>
                <w:szCs w:val="20"/>
                <w:u w:val="single"/>
              </w:rPr>
            </w:pPr>
            <w:r>
              <w:rPr>
                <w:sz w:val="20"/>
                <w:u w:val="single"/>
              </w:rPr>
              <w:t>Ikke kjent</w:t>
            </w:r>
          </w:p>
          <w:p w14:paraId="47778412" w14:textId="2F37B7AD" w:rsidR="00BB2E76" w:rsidRPr="00D2126A" w:rsidRDefault="000E5A86" w:rsidP="006B7D29">
            <w:pPr>
              <w:pStyle w:val="Date"/>
              <w:rPr>
                <w:sz w:val="20"/>
                <w:szCs w:val="20"/>
              </w:rPr>
            </w:pPr>
            <w:r>
              <w:rPr>
                <w:sz w:val="20"/>
              </w:rPr>
              <w:t>Virusinfeksjoner, inkludert reaktivering av herpes zoster og hepatitt B</w:t>
            </w:r>
            <w:r>
              <w:rPr>
                <w:sz w:val="20"/>
              </w:rPr>
              <w:noBreakHyphen/>
              <w:t>virus</w:t>
            </w:r>
          </w:p>
        </w:tc>
        <w:tc>
          <w:tcPr>
            <w:tcW w:w="1636" w:type="pct"/>
            <w:shd w:val="clear" w:color="auto" w:fill="auto"/>
          </w:tcPr>
          <w:p w14:paraId="4F12882C" w14:textId="77777777" w:rsidR="00BB2E76" w:rsidRPr="00D2126A" w:rsidRDefault="000E5A86" w:rsidP="006B7D29">
            <w:pPr>
              <w:pStyle w:val="Date"/>
              <w:rPr>
                <w:sz w:val="20"/>
                <w:szCs w:val="20"/>
                <w:u w:val="single"/>
              </w:rPr>
            </w:pPr>
            <w:r>
              <w:rPr>
                <w:sz w:val="20"/>
                <w:u w:val="single"/>
              </w:rPr>
              <w:t>Ikke kjent</w:t>
            </w:r>
          </w:p>
          <w:p w14:paraId="14FECD77" w14:textId="75054AEE" w:rsidR="00BB2E76" w:rsidRPr="00D2126A" w:rsidRDefault="000E5A86" w:rsidP="006B7D29">
            <w:pPr>
              <w:snapToGrid w:val="0"/>
              <w:rPr>
                <w:sz w:val="20"/>
                <w:szCs w:val="20"/>
                <w:u w:val="single"/>
              </w:rPr>
            </w:pPr>
            <w:r>
              <w:rPr>
                <w:sz w:val="20"/>
              </w:rPr>
              <w:t>Virusinfeksjoner, inkludert reaktivering av herpes zoster og hepatitt B</w:t>
            </w:r>
            <w:r>
              <w:rPr>
                <w:sz w:val="20"/>
              </w:rPr>
              <w:noBreakHyphen/>
              <w:t>virus</w:t>
            </w:r>
          </w:p>
        </w:tc>
      </w:tr>
      <w:tr w:rsidR="00D5485C" w:rsidRPr="00D2126A" w14:paraId="0B78945A" w14:textId="77777777" w:rsidTr="00F003F4">
        <w:trPr>
          <w:cantSplit/>
          <w:trHeight w:val="57"/>
        </w:trPr>
        <w:tc>
          <w:tcPr>
            <w:tcW w:w="1042" w:type="pct"/>
            <w:shd w:val="clear" w:color="auto" w:fill="auto"/>
          </w:tcPr>
          <w:p w14:paraId="08C91A96" w14:textId="77777777" w:rsidR="004F07A1" w:rsidRPr="00D2126A" w:rsidRDefault="000E5A86" w:rsidP="006B7D29">
            <w:pPr>
              <w:snapToGrid w:val="0"/>
              <w:rPr>
                <w:b/>
                <w:sz w:val="20"/>
                <w:szCs w:val="20"/>
              </w:rPr>
            </w:pPr>
            <w:r>
              <w:rPr>
                <w:b/>
                <w:sz w:val="20"/>
              </w:rPr>
              <w:t>Godartede, ondartede og uspesifiserte svulster (inkludert cyster og polypper)</w:t>
            </w:r>
          </w:p>
        </w:tc>
        <w:tc>
          <w:tcPr>
            <w:tcW w:w="2322" w:type="pct"/>
            <w:shd w:val="clear" w:color="auto" w:fill="auto"/>
          </w:tcPr>
          <w:p w14:paraId="260DA344" w14:textId="77777777" w:rsidR="004F07A1" w:rsidRPr="00D2126A" w:rsidRDefault="004F07A1" w:rsidP="006B7D29">
            <w:pPr>
              <w:pStyle w:val="Date"/>
              <w:rPr>
                <w:sz w:val="20"/>
                <w:szCs w:val="20"/>
              </w:rPr>
            </w:pPr>
          </w:p>
        </w:tc>
        <w:tc>
          <w:tcPr>
            <w:tcW w:w="1636" w:type="pct"/>
            <w:shd w:val="clear" w:color="auto" w:fill="auto"/>
          </w:tcPr>
          <w:p w14:paraId="743D3913" w14:textId="77777777" w:rsidR="004F07A1" w:rsidRPr="00D2126A" w:rsidRDefault="000E5A86" w:rsidP="006B7D29">
            <w:pPr>
              <w:snapToGrid w:val="0"/>
              <w:rPr>
                <w:sz w:val="20"/>
                <w:szCs w:val="20"/>
                <w:u w:val="single"/>
              </w:rPr>
            </w:pPr>
            <w:r>
              <w:rPr>
                <w:sz w:val="20"/>
                <w:u w:val="single"/>
              </w:rPr>
              <w:t>Sjeldne</w:t>
            </w:r>
          </w:p>
          <w:p w14:paraId="6BC371C8" w14:textId="77777777" w:rsidR="004F07A1" w:rsidRPr="00D2126A" w:rsidRDefault="000E5A86" w:rsidP="006B7D29">
            <w:pPr>
              <w:snapToGrid w:val="0"/>
              <w:rPr>
                <w:sz w:val="20"/>
                <w:szCs w:val="20"/>
              </w:rPr>
            </w:pPr>
            <w:r>
              <w:rPr>
                <w:sz w:val="20"/>
              </w:rPr>
              <w:t>Tumorlysesyndrom</w:t>
            </w:r>
          </w:p>
          <w:p w14:paraId="43F0E471" w14:textId="77777777" w:rsidR="004F07A1" w:rsidRPr="00D2126A" w:rsidRDefault="004F07A1" w:rsidP="006B7D29">
            <w:pPr>
              <w:snapToGrid w:val="0"/>
              <w:rPr>
                <w:b/>
                <w:sz w:val="20"/>
                <w:szCs w:val="20"/>
                <w:u w:val="single"/>
              </w:rPr>
            </w:pPr>
          </w:p>
        </w:tc>
      </w:tr>
      <w:tr w:rsidR="00D5485C" w:rsidRPr="00D2126A" w14:paraId="58AAD8BF" w14:textId="77777777" w:rsidTr="00F003F4">
        <w:trPr>
          <w:cantSplit/>
          <w:trHeight w:val="57"/>
        </w:trPr>
        <w:tc>
          <w:tcPr>
            <w:tcW w:w="1042" w:type="pct"/>
            <w:shd w:val="clear" w:color="auto" w:fill="auto"/>
          </w:tcPr>
          <w:p w14:paraId="2BDFF73F" w14:textId="77777777" w:rsidR="008525E3" w:rsidRPr="00D2126A" w:rsidRDefault="000E5A86" w:rsidP="006B7D29">
            <w:pPr>
              <w:snapToGrid w:val="0"/>
              <w:rPr>
                <w:b/>
                <w:bCs/>
                <w:sz w:val="20"/>
                <w:szCs w:val="20"/>
              </w:rPr>
            </w:pPr>
            <w:r>
              <w:rPr>
                <w:b/>
                <w:sz w:val="20"/>
              </w:rPr>
              <w:t>Sykdommer i blod og lymfatiske organer</w:t>
            </w:r>
          </w:p>
        </w:tc>
        <w:tc>
          <w:tcPr>
            <w:tcW w:w="2322" w:type="pct"/>
            <w:shd w:val="clear" w:color="auto" w:fill="auto"/>
          </w:tcPr>
          <w:p w14:paraId="4A1CE85B" w14:textId="77777777" w:rsidR="008525E3" w:rsidRPr="00D2126A" w:rsidRDefault="000E5A86" w:rsidP="006B7D29">
            <w:pPr>
              <w:pStyle w:val="Date"/>
              <w:keepNext/>
              <w:rPr>
                <w:sz w:val="20"/>
                <w:szCs w:val="20"/>
                <w:u w:val="single"/>
              </w:rPr>
            </w:pPr>
            <w:r>
              <w:rPr>
                <w:sz w:val="20"/>
                <w:u w:val="single"/>
              </w:rPr>
              <w:t>Ikke kjent</w:t>
            </w:r>
          </w:p>
          <w:p w14:paraId="520AB4F0" w14:textId="77777777" w:rsidR="008525E3" w:rsidRPr="00D2126A" w:rsidRDefault="000E5A86" w:rsidP="006B7D29">
            <w:pPr>
              <w:snapToGrid w:val="0"/>
              <w:rPr>
                <w:bCs/>
                <w:sz w:val="20"/>
                <w:szCs w:val="20"/>
                <w:u w:val="single"/>
              </w:rPr>
            </w:pPr>
            <w:r>
              <w:rPr>
                <w:sz w:val="20"/>
              </w:rPr>
              <w:t>Ervervet hemofili</w:t>
            </w:r>
          </w:p>
        </w:tc>
        <w:tc>
          <w:tcPr>
            <w:tcW w:w="1636" w:type="pct"/>
            <w:shd w:val="clear" w:color="auto" w:fill="auto"/>
          </w:tcPr>
          <w:p w14:paraId="7FCC38C5" w14:textId="77777777" w:rsidR="008525E3" w:rsidRPr="00D2126A" w:rsidRDefault="008525E3" w:rsidP="006B7D29">
            <w:pPr>
              <w:snapToGrid w:val="0"/>
              <w:rPr>
                <w:b/>
                <w:sz w:val="20"/>
                <w:szCs w:val="20"/>
                <w:u w:val="single"/>
              </w:rPr>
            </w:pPr>
          </w:p>
        </w:tc>
      </w:tr>
      <w:tr w:rsidR="00D5485C" w:rsidRPr="00D2126A" w14:paraId="33C60770" w14:textId="77777777" w:rsidTr="00F003F4">
        <w:trPr>
          <w:cantSplit/>
          <w:trHeight w:val="57"/>
        </w:trPr>
        <w:tc>
          <w:tcPr>
            <w:tcW w:w="1042" w:type="pct"/>
            <w:shd w:val="clear" w:color="auto" w:fill="auto"/>
          </w:tcPr>
          <w:p w14:paraId="2D4A08E8" w14:textId="77777777" w:rsidR="00676BB8" w:rsidRPr="00D2126A" w:rsidRDefault="000E5A86" w:rsidP="006B7D29">
            <w:pPr>
              <w:snapToGrid w:val="0"/>
              <w:rPr>
                <w:b/>
                <w:sz w:val="20"/>
                <w:szCs w:val="20"/>
              </w:rPr>
            </w:pPr>
            <w:r>
              <w:rPr>
                <w:b/>
                <w:sz w:val="20"/>
              </w:rPr>
              <w:t>Forstyrrelser i immunsystemet</w:t>
            </w:r>
          </w:p>
        </w:tc>
        <w:tc>
          <w:tcPr>
            <w:tcW w:w="2322" w:type="pct"/>
            <w:shd w:val="clear" w:color="auto" w:fill="auto"/>
          </w:tcPr>
          <w:p w14:paraId="0C4466E1" w14:textId="77777777" w:rsidR="007F2E2D" w:rsidRPr="00D2126A" w:rsidRDefault="000E5A86" w:rsidP="006B7D29">
            <w:pPr>
              <w:rPr>
                <w:sz w:val="20"/>
                <w:szCs w:val="20"/>
                <w:u w:val="single"/>
              </w:rPr>
            </w:pPr>
            <w:r>
              <w:rPr>
                <w:sz w:val="20"/>
                <w:u w:val="single"/>
              </w:rPr>
              <w:t>Sjeldne</w:t>
            </w:r>
          </w:p>
          <w:p w14:paraId="372B7ADD" w14:textId="77777777" w:rsidR="007F2E2D" w:rsidRPr="00D2126A" w:rsidRDefault="000E5A86" w:rsidP="006B7D29">
            <w:pPr>
              <w:pStyle w:val="Style4"/>
            </w:pPr>
            <w:r>
              <w:t>Anafylaktisk reaksjon^</w:t>
            </w:r>
          </w:p>
          <w:p w14:paraId="1A1541CF" w14:textId="77777777" w:rsidR="007F2E2D" w:rsidRPr="00D2126A" w:rsidRDefault="007F2E2D" w:rsidP="006B7D29">
            <w:pPr>
              <w:rPr>
                <w:sz w:val="20"/>
                <w:szCs w:val="20"/>
                <w:u w:val="single"/>
              </w:rPr>
            </w:pPr>
          </w:p>
          <w:p w14:paraId="3C8A6DA7" w14:textId="77777777" w:rsidR="00676BB8" w:rsidRPr="00D2126A" w:rsidRDefault="000E5A86" w:rsidP="006B7D29">
            <w:pPr>
              <w:rPr>
                <w:sz w:val="20"/>
                <w:szCs w:val="20"/>
                <w:u w:val="single"/>
              </w:rPr>
            </w:pPr>
            <w:r>
              <w:rPr>
                <w:sz w:val="20"/>
                <w:u w:val="single"/>
              </w:rPr>
              <w:t>Ikke kjent</w:t>
            </w:r>
          </w:p>
          <w:p w14:paraId="259D7623" w14:textId="77777777" w:rsidR="008C5740" w:rsidRPr="00D2126A" w:rsidRDefault="000E5A86" w:rsidP="006B7D29">
            <w:pPr>
              <w:pStyle w:val="Date"/>
              <w:rPr>
                <w:sz w:val="20"/>
                <w:szCs w:val="20"/>
              </w:rPr>
            </w:pPr>
            <w:r>
              <w:rPr>
                <w:sz w:val="20"/>
              </w:rPr>
              <w:t>Avstøting av transplanterte organer</w:t>
            </w:r>
          </w:p>
          <w:p w14:paraId="24C9E7B8" w14:textId="77777777" w:rsidR="00676BB8" w:rsidRPr="00D2126A" w:rsidRDefault="00676BB8" w:rsidP="006B7D29">
            <w:pPr>
              <w:pStyle w:val="Date"/>
              <w:keepNext/>
              <w:rPr>
                <w:sz w:val="20"/>
                <w:szCs w:val="20"/>
                <w:u w:val="single"/>
              </w:rPr>
            </w:pPr>
          </w:p>
        </w:tc>
        <w:tc>
          <w:tcPr>
            <w:tcW w:w="1636" w:type="pct"/>
            <w:shd w:val="clear" w:color="auto" w:fill="auto"/>
          </w:tcPr>
          <w:p w14:paraId="70CB50DD" w14:textId="77777777" w:rsidR="007F2E2D" w:rsidRPr="00D2126A" w:rsidRDefault="000E5A86" w:rsidP="006B7D29">
            <w:pPr>
              <w:rPr>
                <w:sz w:val="20"/>
                <w:szCs w:val="20"/>
                <w:u w:val="single"/>
              </w:rPr>
            </w:pPr>
            <w:r>
              <w:rPr>
                <w:sz w:val="20"/>
                <w:u w:val="single"/>
              </w:rPr>
              <w:t>Sjeldne</w:t>
            </w:r>
          </w:p>
          <w:p w14:paraId="42EA1204" w14:textId="77777777" w:rsidR="007F2E2D" w:rsidRPr="00D2126A" w:rsidRDefault="000E5A86" w:rsidP="006B7D29">
            <w:pPr>
              <w:pStyle w:val="Style4"/>
            </w:pPr>
            <w:r>
              <w:t>Anafylaktisk reaksjon^</w:t>
            </w:r>
          </w:p>
          <w:p w14:paraId="28C1F44D" w14:textId="77777777" w:rsidR="00676BB8" w:rsidRPr="00D2126A" w:rsidRDefault="00676BB8" w:rsidP="006B7D29">
            <w:pPr>
              <w:snapToGrid w:val="0"/>
              <w:rPr>
                <w:b/>
                <w:sz w:val="20"/>
                <w:szCs w:val="20"/>
                <w:u w:val="single"/>
              </w:rPr>
            </w:pPr>
          </w:p>
        </w:tc>
      </w:tr>
      <w:tr w:rsidR="00D5485C" w:rsidRPr="00D2126A" w14:paraId="6ED181E7" w14:textId="77777777" w:rsidTr="00F003F4">
        <w:trPr>
          <w:cantSplit/>
          <w:trHeight w:val="57"/>
        </w:trPr>
        <w:tc>
          <w:tcPr>
            <w:tcW w:w="1042" w:type="pct"/>
            <w:shd w:val="clear" w:color="auto" w:fill="auto"/>
          </w:tcPr>
          <w:p w14:paraId="4F1828E1" w14:textId="77777777" w:rsidR="00676BB8" w:rsidRPr="00D2126A" w:rsidRDefault="000E5A86" w:rsidP="006B7D29">
            <w:pPr>
              <w:snapToGrid w:val="0"/>
              <w:rPr>
                <w:b/>
                <w:bCs/>
                <w:sz w:val="20"/>
                <w:szCs w:val="20"/>
              </w:rPr>
            </w:pPr>
            <w:r>
              <w:rPr>
                <w:b/>
                <w:sz w:val="20"/>
              </w:rPr>
              <w:t>Endokrine sykdommer</w:t>
            </w:r>
          </w:p>
        </w:tc>
        <w:tc>
          <w:tcPr>
            <w:tcW w:w="2322" w:type="pct"/>
            <w:shd w:val="clear" w:color="auto" w:fill="auto"/>
          </w:tcPr>
          <w:p w14:paraId="6CE52DBB" w14:textId="77777777" w:rsidR="00676BB8" w:rsidRPr="00D2126A" w:rsidRDefault="000E5A86" w:rsidP="006B7D29">
            <w:pPr>
              <w:snapToGrid w:val="0"/>
              <w:rPr>
                <w:bCs/>
                <w:sz w:val="20"/>
                <w:szCs w:val="20"/>
                <w:u w:val="single"/>
              </w:rPr>
            </w:pPr>
            <w:r>
              <w:rPr>
                <w:sz w:val="20"/>
                <w:u w:val="single"/>
              </w:rPr>
              <w:t>Vanlige</w:t>
            </w:r>
          </w:p>
          <w:p w14:paraId="2F1851A6" w14:textId="77777777" w:rsidR="00676BB8" w:rsidRPr="00D2126A" w:rsidRDefault="000E5A86" w:rsidP="006B7D29">
            <w:pPr>
              <w:rPr>
                <w:sz w:val="20"/>
                <w:szCs w:val="20"/>
                <w:shd w:val="clear" w:color="auto" w:fill="C0C0C0"/>
              </w:rPr>
            </w:pPr>
            <w:r>
              <w:rPr>
                <w:sz w:val="20"/>
              </w:rPr>
              <w:t>Hypertyreose</w:t>
            </w:r>
          </w:p>
        </w:tc>
        <w:tc>
          <w:tcPr>
            <w:tcW w:w="1636" w:type="pct"/>
            <w:shd w:val="clear" w:color="auto" w:fill="auto"/>
          </w:tcPr>
          <w:p w14:paraId="53012ABD" w14:textId="77777777" w:rsidR="00676BB8" w:rsidRPr="00D2126A" w:rsidRDefault="00676BB8" w:rsidP="006B7D29">
            <w:pPr>
              <w:snapToGrid w:val="0"/>
              <w:rPr>
                <w:b/>
                <w:sz w:val="20"/>
                <w:szCs w:val="20"/>
                <w:u w:val="single"/>
              </w:rPr>
            </w:pPr>
          </w:p>
        </w:tc>
      </w:tr>
      <w:tr w:rsidR="00D5485C" w:rsidRPr="00D2126A" w14:paraId="3FE17CCE" w14:textId="77777777" w:rsidTr="00F003F4">
        <w:trPr>
          <w:cantSplit/>
          <w:trHeight w:val="57"/>
        </w:trPr>
        <w:tc>
          <w:tcPr>
            <w:tcW w:w="1042" w:type="pct"/>
            <w:shd w:val="clear" w:color="auto" w:fill="auto"/>
          </w:tcPr>
          <w:p w14:paraId="767174AC" w14:textId="77777777" w:rsidR="00676BB8" w:rsidRPr="00D2126A" w:rsidRDefault="000E5A86" w:rsidP="006B7D29">
            <w:pPr>
              <w:snapToGrid w:val="0"/>
              <w:rPr>
                <w:b/>
                <w:bCs/>
                <w:sz w:val="20"/>
                <w:szCs w:val="20"/>
              </w:rPr>
            </w:pPr>
            <w:r>
              <w:rPr>
                <w:b/>
                <w:sz w:val="20"/>
              </w:rPr>
              <w:t>Sykdommer i respirasjonsorganer, thorax og mediastinum</w:t>
            </w:r>
          </w:p>
        </w:tc>
        <w:tc>
          <w:tcPr>
            <w:tcW w:w="2322" w:type="pct"/>
            <w:shd w:val="clear" w:color="auto" w:fill="auto"/>
          </w:tcPr>
          <w:p w14:paraId="7995F121" w14:textId="77777777" w:rsidR="00752E80" w:rsidRPr="00D2126A" w:rsidRDefault="000E5A86" w:rsidP="006B7D29">
            <w:pPr>
              <w:pStyle w:val="Date"/>
              <w:rPr>
                <w:sz w:val="20"/>
                <w:szCs w:val="20"/>
                <w:u w:val="single"/>
              </w:rPr>
            </w:pPr>
            <w:r>
              <w:rPr>
                <w:sz w:val="20"/>
                <w:u w:val="single"/>
              </w:rPr>
              <w:t>Mindre vanlige</w:t>
            </w:r>
          </w:p>
          <w:p w14:paraId="08506891" w14:textId="77777777" w:rsidR="00676BB8" w:rsidRPr="00D2126A" w:rsidRDefault="000E5A86" w:rsidP="006B7D29">
            <w:pPr>
              <w:rPr>
                <w:sz w:val="20"/>
                <w:szCs w:val="20"/>
                <w:shd w:val="clear" w:color="auto" w:fill="C0C0C0"/>
              </w:rPr>
            </w:pPr>
            <w:r>
              <w:rPr>
                <w:sz w:val="20"/>
              </w:rPr>
              <w:t>Pulmonal hypertensjon</w:t>
            </w:r>
          </w:p>
        </w:tc>
        <w:tc>
          <w:tcPr>
            <w:tcW w:w="1636" w:type="pct"/>
            <w:shd w:val="clear" w:color="auto" w:fill="auto"/>
          </w:tcPr>
          <w:p w14:paraId="0FC8339B" w14:textId="77777777" w:rsidR="00752E80" w:rsidRPr="00D2126A" w:rsidRDefault="000E5A86" w:rsidP="006B7D29">
            <w:pPr>
              <w:pStyle w:val="Date"/>
              <w:rPr>
                <w:sz w:val="20"/>
                <w:szCs w:val="20"/>
                <w:u w:val="single"/>
              </w:rPr>
            </w:pPr>
            <w:r>
              <w:rPr>
                <w:sz w:val="20"/>
                <w:u w:val="single"/>
              </w:rPr>
              <w:t>Sjeldne</w:t>
            </w:r>
          </w:p>
          <w:p w14:paraId="19EED0A5" w14:textId="77777777" w:rsidR="00036363" w:rsidRPr="00D2126A" w:rsidRDefault="000E5A86" w:rsidP="006B7D29">
            <w:pPr>
              <w:snapToGrid w:val="0"/>
              <w:rPr>
                <w:sz w:val="20"/>
                <w:szCs w:val="20"/>
                <w:u w:val="single"/>
              </w:rPr>
            </w:pPr>
            <w:r>
              <w:rPr>
                <w:sz w:val="20"/>
              </w:rPr>
              <w:t>Pulmonal hypertensjon</w:t>
            </w:r>
          </w:p>
          <w:p w14:paraId="0EC0CC37" w14:textId="0E241964" w:rsidR="00455742" w:rsidRPr="00D2126A" w:rsidRDefault="00455742" w:rsidP="006B7D29">
            <w:pPr>
              <w:snapToGrid w:val="0"/>
              <w:rPr>
                <w:sz w:val="20"/>
                <w:szCs w:val="20"/>
                <w:u w:val="single"/>
              </w:rPr>
            </w:pPr>
          </w:p>
          <w:p w14:paraId="15671B79" w14:textId="77777777" w:rsidR="00676BB8" w:rsidRPr="00D2126A" w:rsidRDefault="000E5A86" w:rsidP="006B7D29">
            <w:pPr>
              <w:snapToGrid w:val="0"/>
              <w:rPr>
                <w:sz w:val="20"/>
                <w:szCs w:val="20"/>
                <w:u w:val="single"/>
              </w:rPr>
            </w:pPr>
            <w:r>
              <w:rPr>
                <w:sz w:val="20"/>
                <w:u w:val="single"/>
              </w:rPr>
              <w:t>Ikke kjent</w:t>
            </w:r>
          </w:p>
          <w:p w14:paraId="2F959AFE" w14:textId="77777777" w:rsidR="00676BB8" w:rsidRPr="00D2126A" w:rsidRDefault="000E5A86" w:rsidP="006B7D29">
            <w:pPr>
              <w:rPr>
                <w:sz w:val="20"/>
                <w:szCs w:val="20"/>
              </w:rPr>
            </w:pPr>
            <w:r>
              <w:rPr>
                <w:sz w:val="20"/>
              </w:rPr>
              <w:t>Interstitiell pneumonitt</w:t>
            </w:r>
          </w:p>
          <w:p w14:paraId="1967D84B" w14:textId="77777777" w:rsidR="00455742" w:rsidRPr="00D2126A" w:rsidRDefault="00455742" w:rsidP="006B7D29">
            <w:pPr>
              <w:pStyle w:val="Date"/>
              <w:rPr>
                <w:sz w:val="20"/>
                <w:szCs w:val="20"/>
              </w:rPr>
            </w:pPr>
          </w:p>
        </w:tc>
      </w:tr>
      <w:tr w:rsidR="00D5485C" w:rsidRPr="00D2126A" w14:paraId="3BC2BBB5" w14:textId="77777777" w:rsidTr="00F003F4">
        <w:trPr>
          <w:cantSplit/>
          <w:trHeight w:val="57"/>
        </w:trPr>
        <w:tc>
          <w:tcPr>
            <w:tcW w:w="1042" w:type="pct"/>
            <w:shd w:val="clear" w:color="auto" w:fill="auto"/>
          </w:tcPr>
          <w:p w14:paraId="487DB038" w14:textId="77777777" w:rsidR="00F3495F" w:rsidRPr="00D2126A" w:rsidRDefault="000E5A86" w:rsidP="006B7D29">
            <w:pPr>
              <w:snapToGrid w:val="0"/>
              <w:rPr>
                <w:b/>
                <w:bCs/>
                <w:sz w:val="20"/>
                <w:szCs w:val="20"/>
              </w:rPr>
            </w:pPr>
            <w:r>
              <w:rPr>
                <w:b/>
                <w:sz w:val="20"/>
              </w:rPr>
              <w:t>Gastrointestinale sykdommer</w:t>
            </w:r>
          </w:p>
        </w:tc>
        <w:tc>
          <w:tcPr>
            <w:tcW w:w="2322" w:type="pct"/>
            <w:shd w:val="clear" w:color="auto" w:fill="auto"/>
          </w:tcPr>
          <w:p w14:paraId="18DE35D4" w14:textId="77777777" w:rsidR="00F3495F" w:rsidRPr="00D2126A" w:rsidRDefault="00F3495F" w:rsidP="006B7D29">
            <w:pPr>
              <w:rPr>
                <w:b/>
                <w:i/>
                <w:sz w:val="20"/>
                <w:szCs w:val="20"/>
              </w:rPr>
            </w:pPr>
          </w:p>
        </w:tc>
        <w:tc>
          <w:tcPr>
            <w:tcW w:w="1636" w:type="pct"/>
            <w:shd w:val="clear" w:color="auto" w:fill="auto"/>
          </w:tcPr>
          <w:p w14:paraId="1FC3C58F" w14:textId="77777777" w:rsidR="00F3495F" w:rsidRPr="00D2126A" w:rsidRDefault="000E5A86" w:rsidP="006B7D29">
            <w:pPr>
              <w:snapToGrid w:val="0"/>
              <w:rPr>
                <w:sz w:val="20"/>
                <w:szCs w:val="20"/>
                <w:u w:val="single"/>
              </w:rPr>
            </w:pPr>
            <w:r>
              <w:rPr>
                <w:sz w:val="20"/>
                <w:u w:val="single"/>
              </w:rPr>
              <w:t>Ikke kjent</w:t>
            </w:r>
          </w:p>
          <w:p w14:paraId="347EB3A0" w14:textId="77777777" w:rsidR="00F3495F" w:rsidRPr="00D2126A" w:rsidRDefault="000E5A86" w:rsidP="006B7D29">
            <w:pPr>
              <w:rPr>
                <w:sz w:val="20"/>
                <w:szCs w:val="20"/>
              </w:rPr>
            </w:pPr>
            <w:r>
              <w:rPr>
                <w:sz w:val="20"/>
              </w:rPr>
              <w:t>Pankreatitt, gastrointestinal perforasjon (inkludert perforasjon av divertikkel, tarm og tykktarm)^</w:t>
            </w:r>
          </w:p>
          <w:p w14:paraId="7BBDCF32" w14:textId="77777777" w:rsidR="00455742" w:rsidRPr="00D2126A" w:rsidRDefault="00455742" w:rsidP="006B7D29">
            <w:pPr>
              <w:pStyle w:val="Date"/>
              <w:rPr>
                <w:sz w:val="20"/>
                <w:szCs w:val="20"/>
              </w:rPr>
            </w:pPr>
          </w:p>
        </w:tc>
      </w:tr>
      <w:tr w:rsidR="00D5485C" w:rsidRPr="00D2126A" w14:paraId="615E92A6" w14:textId="77777777" w:rsidTr="00F003F4">
        <w:trPr>
          <w:cantSplit/>
          <w:trHeight w:val="57"/>
        </w:trPr>
        <w:tc>
          <w:tcPr>
            <w:tcW w:w="1042" w:type="pct"/>
            <w:shd w:val="clear" w:color="auto" w:fill="auto"/>
          </w:tcPr>
          <w:p w14:paraId="38A7E30D" w14:textId="77777777" w:rsidR="00F3495F" w:rsidRPr="00D2126A" w:rsidRDefault="000E5A86" w:rsidP="006B7D29">
            <w:pPr>
              <w:keepNext/>
              <w:snapToGrid w:val="0"/>
              <w:rPr>
                <w:b/>
                <w:bCs/>
                <w:sz w:val="20"/>
                <w:szCs w:val="20"/>
              </w:rPr>
            </w:pPr>
            <w:r>
              <w:rPr>
                <w:b/>
                <w:sz w:val="20"/>
              </w:rPr>
              <w:t>Sykdommer i lever og galleveier</w:t>
            </w:r>
          </w:p>
        </w:tc>
        <w:tc>
          <w:tcPr>
            <w:tcW w:w="2322" w:type="pct"/>
            <w:shd w:val="clear" w:color="auto" w:fill="auto"/>
          </w:tcPr>
          <w:p w14:paraId="1BBE2A77" w14:textId="77777777" w:rsidR="00F3495F" w:rsidRPr="00D2126A" w:rsidRDefault="000E5A86" w:rsidP="006B7D29">
            <w:pPr>
              <w:keepNext/>
              <w:rPr>
                <w:sz w:val="20"/>
                <w:szCs w:val="20"/>
                <w:u w:val="single"/>
              </w:rPr>
            </w:pPr>
            <w:r>
              <w:rPr>
                <w:sz w:val="20"/>
                <w:u w:val="single"/>
              </w:rPr>
              <w:t>Ikke kjent</w:t>
            </w:r>
          </w:p>
          <w:p w14:paraId="696FC84E" w14:textId="77777777" w:rsidR="00F3495F" w:rsidRPr="00D2126A" w:rsidRDefault="000E5A86" w:rsidP="006B7D29">
            <w:pPr>
              <w:pStyle w:val="Date"/>
              <w:keepNext/>
              <w:rPr>
                <w:sz w:val="20"/>
                <w:szCs w:val="20"/>
              </w:rPr>
            </w:pPr>
            <w:r>
              <w:rPr>
                <w:sz w:val="20"/>
              </w:rPr>
              <w:t>Akutt leversvikt^, toksisk hepatitt^, cytolytisk hepatitt^, kolestatisk hepatitt^, blandet cytolytisk/kolestatisk hepatitt^</w:t>
            </w:r>
          </w:p>
        </w:tc>
        <w:tc>
          <w:tcPr>
            <w:tcW w:w="1636" w:type="pct"/>
            <w:shd w:val="clear" w:color="auto" w:fill="auto"/>
          </w:tcPr>
          <w:p w14:paraId="00645792" w14:textId="77777777" w:rsidR="00F3495F" w:rsidRPr="00D2126A" w:rsidRDefault="000E5A86" w:rsidP="006B7D29">
            <w:pPr>
              <w:keepNext/>
              <w:rPr>
                <w:sz w:val="20"/>
                <w:szCs w:val="20"/>
                <w:u w:val="single"/>
              </w:rPr>
            </w:pPr>
            <w:r>
              <w:rPr>
                <w:sz w:val="20"/>
                <w:u w:val="single"/>
              </w:rPr>
              <w:t>Ikke kjent</w:t>
            </w:r>
          </w:p>
          <w:p w14:paraId="2480197D" w14:textId="77777777" w:rsidR="00F3495F" w:rsidRPr="00D2126A" w:rsidRDefault="000E5A86" w:rsidP="006B7D29">
            <w:pPr>
              <w:pStyle w:val="Date"/>
              <w:keepNext/>
              <w:rPr>
                <w:sz w:val="20"/>
                <w:szCs w:val="20"/>
              </w:rPr>
            </w:pPr>
            <w:r>
              <w:rPr>
                <w:sz w:val="20"/>
              </w:rPr>
              <w:t>Akutt leversvikt^, toksisk hepatitt^</w:t>
            </w:r>
          </w:p>
        </w:tc>
      </w:tr>
      <w:tr w:rsidR="00D5485C" w:rsidRPr="00D2126A" w14:paraId="12D276F9" w14:textId="77777777" w:rsidTr="00F003F4">
        <w:trPr>
          <w:cantSplit/>
          <w:trHeight w:val="57"/>
        </w:trPr>
        <w:tc>
          <w:tcPr>
            <w:tcW w:w="1042" w:type="pct"/>
            <w:shd w:val="clear" w:color="auto" w:fill="auto"/>
          </w:tcPr>
          <w:p w14:paraId="042CC20D" w14:textId="77777777" w:rsidR="00F3495F" w:rsidRPr="00D2126A" w:rsidRDefault="000E5A86" w:rsidP="006B7D29">
            <w:pPr>
              <w:keepNext/>
              <w:snapToGrid w:val="0"/>
              <w:rPr>
                <w:b/>
                <w:bCs/>
                <w:sz w:val="20"/>
                <w:szCs w:val="20"/>
              </w:rPr>
            </w:pPr>
            <w:r>
              <w:rPr>
                <w:b/>
                <w:sz w:val="20"/>
              </w:rPr>
              <w:t>Hud</w:t>
            </w:r>
            <w:r>
              <w:rPr>
                <w:b/>
                <w:sz w:val="20"/>
              </w:rPr>
              <w:noBreakHyphen/>
              <w:t xml:space="preserve"> og underhuds</w:t>
            </w:r>
            <w:r>
              <w:rPr>
                <w:b/>
                <w:sz w:val="20"/>
              </w:rPr>
              <w:softHyphen/>
              <w:t>sykdommer</w:t>
            </w:r>
          </w:p>
        </w:tc>
        <w:tc>
          <w:tcPr>
            <w:tcW w:w="2322" w:type="pct"/>
            <w:shd w:val="clear" w:color="auto" w:fill="auto"/>
          </w:tcPr>
          <w:p w14:paraId="441D14BC" w14:textId="77777777" w:rsidR="00F3495F" w:rsidRPr="00D2126A" w:rsidRDefault="00F3495F" w:rsidP="006B7D29">
            <w:pPr>
              <w:keepNext/>
              <w:rPr>
                <w:sz w:val="20"/>
                <w:szCs w:val="20"/>
              </w:rPr>
            </w:pPr>
          </w:p>
        </w:tc>
        <w:tc>
          <w:tcPr>
            <w:tcW w:w="1636" w:type="pct"/>
            <w:shd w:val="clear" w:color="auto" w:fill="auto"/>
          </w:tcPr>
          <w:p w14:paraId="2AB149FD" w14:textId="77777777" w:rsidR="00F3495F" w:rsidRPr="00D2126A" w:rsidRDefault="000E5A86" w:rsidP="006B7D29">
            <w:pPr>
              <w:keepNext/>
              <w:snapToGrid w:val="0"/>
              <w:rPr>
                <w:sz w:val="20"/>
                <w:szCs w:val="20"/>
                <w:u w:val="single"/>
              </w:rPr>
            </w:pPr>
            <w:r>
              <w:rPr>
                <w:sz w:val="20"/>
                <w:u w:val="single"/>
              </w:rPr>
              <w:t>Mindre vanlige</w:t>
            </w:r>
          </w:p>
          <w:p w14:paraId="6E7032A5" w14:textId="77777777" w:rsidR="00F3495F" w:rsidRPr="00D2126A" w:rsidRDefault="000E5A86" w:rsidP="006B7D29">
            <w:pPr>
              <w:keepNext/>
              <w:rPr>
                <w:sz w:val="20"/>
                <w:szCs w:val="20"/>
              </w:rPr>
            </w:pPr>
            <w:r>
              <w:rPr>
                <w:sz w:val="20"/>
              </w:rPr>
              <w:t>Angioødem</w:t>
            </w:r>
          </w:p>
          <w:p w14:paraId="6153C592" w14:textId="77777777" w:rsidR="00F3495F" w:rsidRPr="00D2126A" w:rsidRDefault="00F3495F" w:rsidP="006B7D29">
            <w:pPr>
              <w:pStyle w:val="Date"/>
              <w:keepNext/>
              <w:rPr>
                <w:sz w:val="20"/>
                <w:szCs w:val="20"/>
              </w:rPr>
            </w:pPr>
          </w:p>
          <w:p w14:paraId="65CF65F3" w14:textId="77777777" w:rsidR="00F3495F" w:rsidRPr="00D2126A" w:rsidRDefault="000E5A86" w:rsidP="006B7D29">
            <w:pPr>
              <w:keepNext/>
              <w:rPr>
                <w:sz w:val="20"/>
                <w:szCs w:val="20"/>
                <w:u w:val="single"/>
              </w:rPr>
            </w:pPr>
            <w:r>
              <w:rPr>
                <w:sz w:val="20"/>
                <w:u w:val="single"/>
              </w:rPr>
              <w:t>Sjeldne</w:t>
            </w:r>
          </w:p>
          <w:p w14:paraId="60871B67" w14:textId="77777777" w:rsidR="00F3495F" w:rsidRPr="00D2126A" w:rsidRDefault="000E5A86" w:rsidP="006B7D29">
            <w:pPr>
              <w:keepNext/>
              <w:rPr>
                <w:sz w:val="20"/>
                <w:szCs w:val="20"/>
              </w:rPr>
            </w:pPr>
            <w:r>
              <w:rPr>
                <w:sz w:val="20"/>
              </w:rPr>
              <w:t>Stevens</w:t>
            </w:r>
            <w:r>
              <w:rPr>
                <w:sz w:val="20"/>
              </w:rPr>
              <w:noBreakHyphen/>
              <w:t>Johnsons syndrom^, toksisk epidermal nekrolyse^</w:t>
            </w:r>
          </w:p>
          <w:p w14:paraId="3A332F7C" w14:textId="77777777" w:rsidR="00F3495F" w:rsidRPr="00D2126A" w:rsidRDefault="00F3495F" w:rsidP="006B7D29">
            <w:pPr>
              <w:pStyle w:val="Date"/>
              <w:keepNext/>
              <w:rPr>
                <w:sz w:val="20"/>
                <w:szCs w:val="20"/>
              </w:rPr>
            </w:pPr>
          </w:p>
          <w:p w14:paraId="58B1858E" w14:textId="77777777" w:rsidR="00F3495F" w:rsidRPr="00D2126A" w:rsidRDefault="000E5A86" w:rsidP="006B7D29">
            <w:pPr>
              <w:keepNext/>
              <w:rPr>
                <w:sz w:val="20"/>
                <w:szCs w:val="20"/>
                <w:u w:val="single"/>
              </w:rPr>
            </w:pPr>
            <w:r>
              <w:rPr>
                <w:sz w:val="20"/>
                <w:u w:val="single"/>
              </w:rPr>
              <w:t>Ikke kjent</w:t>
            </w:r>
          </w:p>
          <w:p w14:paraId="2D5D8CCD" w14:textId="77777777" w:rsidR="00F3495F" w:rsidRPr="00D2126A" w:rsidRDefault="000E5A86" w:rsidP="006B7D29">
            <w:pPr>
              <w:keepNext/>
              <w:rPr>
                <w:sz w:val="20"/>
                <w:szCs w:val="20"/>
              </w:rPr>
            </w:pPr>
            <w:r>
              <w:rPr>
                <w:sz w:val="20"/>
              </w:rPr>
              <w:t>Leukocytoklastisk vaskulitt, legemiddelreaksjon med eosinofili og systemiske symptomer^</w:t>
            </w:r>
          </w:p>
          <w:p w14:paraId="78EF63BE" w14:textId="77777777" w:rsidR="00455742" w:rsidRPr="00D2126A" w:rsidRDefault="00455742" w:rsidP="006B7D29">
            <w:pPr>
              <w:pStyle w:val="Date"/>
              <w:keepNext/>
              <w:rPr>
                <w:sz w:val="20"/>
                <w:szCs w:val="20"/>
              </w:rPr>
            </w:pPr>
          </w:p>
        </w:tc>
      </w:tr>
    </w:tbl>
    <w:p w14:paraId="2F2AE72E" w14:textId="3509FC25" w:rsidR="008D41E2" w:rsidRPr="00D2126A" w:rsidRDefault="000E5A86" w:rsidP="0094597D">
      <w:pPr>
        <w:pStyle w:val="StyleTablenotes8"/>
      </w:pPr>
      <w:r>
        <w:t>^se pkt. 4.8 Beskrivelse av utvalgte bivirkninger</w:t>
      </w:r>
    </w:p>
    <w:p w14:paraId="1BF39672" w14:textId="77777777" w:rsidR="003716D8" w:rsidRPr="00202830" w:rsidRDefault="003716D8" w:rsidP="00C93C76">
      <w:pPr>
        <w:pStyle w:val="C-BodyText"/>
        <w:spacing w:before="0" w:after="0" w:line="240" w:lineRule="auto"/>
        <w:rPr>
          <w:color w:val="000000"/>
          <w:sz w:val="22"/>
          <w:szCs w:val="22"/>
          <w:rPrChange w:id="23" w:author="kb114" w:date="2024-07-22T12:18:00Z">
            <w:rPr>
              <w:color w:val="000000"/>
              <w:sz w:val="22"/>
              <w:szCs w:val="22"/>
              <w:lang w:val="en-GB"/>
            </w:rPr>
          </w:rPrChange>
        </w:rPr>
      </w:pPr>
    </w:p>
    <w:p w14:paraId="6ADF58DF" w14:textId="77777777" w:rsidR="00375EAB" w:rsidRPr="00D2126A" w:rsidRDefault="000E5A86" w:rsidP="00C93C76">
      <w:pPr>
        <w:pStyle w:val="C-AlphabeticList"/>
        <w:keepNext/>
        <w:rPr>
          <w:color w:val="000000"/>
          <w:sz w:val="22"/>
          <w:szCs w:val="22"/>
          <w:u w:val="single"/>
        </w:rPr>
      </w:pPr>
      <w:r>
        <w:rPr>
          <w:color w:val="000000"/>
          <w:sz w:val="22"/>
          <w:u w:val="single"/>
        </w:rPr>
        <w:lastRenderedPageBreak/>
        <w:t>Beskrivelse av utvalgte bivirkninger</w:t>
      </w:r>
    </w:p>
    <w:p w14:paraId="15614B77"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Teratogenitet</w:t>
      </w:r>
    </w:p>
    <w:p w14:paraId="5098CFCC" w14:textId="3253F817" w:rsidR="00375EAB" w:rsidRPr="00D2126A" w:rsidRDefault="000E5A86" w:rsidP="00C93C76">
      <w:pPr>
        <w:pStyle w:val="C-BodyText"/>
        <w:spacing w:before="0" w:after="0" w:line="240" w:lineRule="auto"/>
        <w:rPr>
          <w:color w:val="000000"/>
          <w:sz w:val="22"/>
          <w:szCs w:val="22"/>
        </w:rPr>
      </w:pPr>
      <w:r>
        <w:rPr>
          <w:color w:val="000000"/>
          <w:sz w:val="22"/>
        </w:rPr>
        <w:t>Lenalidomid er strukturelt beslektet med talidomid. Talidomid er et kjent teratogent virkestoff hos mennesker som forårsaker alvorlige livstruende fosterskader. Hos aper forårsaket lenalidomid misdannelser som ligner de som er beskrevet med talidomid (se pkt. 4.6 og 5.3). Dersom lenalidomid tas under graviditet, kan det forventes at lenalidomid vil ha teratogen virkning hos mennesker.</w:t>
      </w:r>
    </w:p>
    <w:p w14:paraId="1168AE76" w14:textId="77777777" w:rsidR="00375EAB" w:rsidRPr="00202830" w:rsidRDefault="00375EAB" w:rsidP="00C93C76">
      <w:pPr>
        <w:pStyle w:val="C-BodyText"/>
        <w:spacing w:before="0" w:after="0" w:line="240" w:lineRule="auto"/>
        <w:rPr>
          <w:color w:val="000000"/>
          <w:sz w:val="22"/>
          <w:szCs w:val="22"/>
          <w:rPrChange w:id="24" w:author="kb114" w:date="2024-07-22T12:18:00Z">
            <w:rPr>
              <w:color w:val="000000"/>
              <w:sz w:val="22"/>
              <w:szCs w:val="22"/>
              <w:lang w:val="en-GB"/>
            </w:rPr>
          </w:rPrChange>
        </w:rPr>
      </w:pPr>
    </w:p>
    <w:p w14:paraId="77F9A72D"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Nøytropeni og trombocytopeni</w:t>
      </w:r>
    </w:p>
    <w:p w14:paraId="3F8F6009" w14:textId="77777777" w:rsidR="0070775E" w:rsidRPr="00D2126A" w:rsidRDefault="000E5A86" w:rsidP="00C93C76">
      <w:pPr>
        <w:pStyle w:val="Date"/>
        <w:keepNext/>
        <w:numPr>
          <w:ilvl w:val="1"/>
          <w:numId w:val="39"/>
        </w:numPr>
        <w:ind w:left="567" w:hanging="567"/>
        <w:rPr>
          <w:u w:val="single"/>
        </w:rPr>
      </w:pPr>
      <w:r>
        <w:rPr>
          <w:u w:val="single"/>
        </w:rPr>
        <w:t>Nydiagnostisert myelomatose: pasienter som har gjennomgått ASCT og får vedlikeholdsbehandling med lenalidomid</w:t>
      </w:r>
    </w:p>
    <w:p w14:paraId="76794FFB" w14:textId="77777777" w:rsidR="005834B4" w:rsidRPr="00D2126A" w:rsidRDefault="005834B4" w:rsidP="00C93C76">
      <w:pPr>
        <w:pStyle w:val="Date"/>
      </w:pPr>
    </w:p>
    <w:p w14:paraId="7A640851" w14:textId="7C2766C7" w:rsidR="0070775E" w:rsidRPr="00D2126A" w:rsidRDefault="000E5A86" w:rsidP="0094597D">
      <w:r>
        <w:t>Vedlikeholdsbehandling med lenalidomid etter ASCT er assosiert med en høyere frekvens av nøytropeni grad 4 sammenlignet med vedlikeholdsbehandling med placebo (henholdsvis 32,1 % vs. 26,7 % (16,1 % vs. 1,8 % etter start av vedlikeholdsbehandling) i CALGB 100104 og 16,4 % vs. 0,7 % i IFM 2005</w:t>
      </w:r>
      <w:r>
        <w:noBreakHyphen/>
        <w:t>02). Behandlingsrelatert nøytropeni som medførte seponering av lenalidomid ble rapportert hos henholdsvis 2,2 % av pasientene i CALGB 100104 og 2,4 % av pasientene i IFM 2005</w:t>
      </w:r>
      <w:r>
        <w:noBreakHyphen/>
        <w:t>02. Febril nøytropeni grad 4 ble observert med tilsvarende frekvens i gruppene med vedlikeholdsbehandling med lenalidomid sammenlignet med gruppene med vedlikeholdsbehandling med placebo i de to studiene (henholdsvis 0,4 % vs. 0,5 % (0,4 % vs. 0,5 % etter start av vedlikeholdsbehandling) i CALGB 100104 og 0,3 % vs. 0 % i IFM 2005</w:t>
      </w:r>
      <w:r>
        <w:noBreakHyphen/>
        <w:t>02).</w:t>
      </w:r>
    </w:p>
    <w:p w14:paraId="6A9FFD77" w14:textId="77777777" w:rsidR="0070775E" w:rsidRPr="00D2126A" w:rsidRDefault="0070775E" w:rsidP="00C93C76">
      <w:pPr>
        <w:pStyle w:val="Date"/>
      </w:pPr>
    </w:p>
    <w:p w14:paraId="16CBA9C1" w14:textId="6EA81D17" w:rsidR="0070775E" w:rsidRPr="00D2126A" w:rsidRDefault="000E5A86" w:rsidP="00C93C76">
      <w:pPr>
        <w:pStyle w:val="Date"/>
      </w:pPr>
      <w:r>
        <w:t>Vedlikeholdsbehandling med lenalidomid etter ASCT er assosiert med en høyere frekvens av trombocytopeni grad 3 eller 4 sammenlignet med vedlikeholdsbehandling med placebo (henholdsvis 37,5 % vs. 30,3 % (17,9 % vs. 4,1 % etter start av vedlikeholdsbehandling) i CALGB 100104 og 13,0 % vs. 2,9 % i IFM 2005</w:t>
      </w:r>
      <w:r>
        <w:noBreakHyphen/>
        <w:t>02).</w:t>
      </w:r>
    </w:p>
    <w:p w14:paraId="1E3C1DB1" w14:textId="77777777" w:rsidR="0070775E" w:rsidRPr="00202830" w:rsidRDefault="0070775E" w:rsidP="00C93C76">
      <w:pPr>
        <w:pStyle w:val="C-BodyText"/>
        <w:spacing w:before="0" w:after="0" w:line="240" w:lineRule="auto"/>
        <w:rPr>
          <w:i/>
          <w:color w:val="000000"/>
          <w:sz w:val="22"/>
          <w:szCs w:val="22"/>
          <w:u w:val="single"/>
          <w:rPrChange w:id="25" w:author="kb114" w:date="2024-07-22T12:18:00Z">
            <w:rPr>
              <w:i/>
              <w:color w:val="000000"/>
              <w:sz w:val="22"/>
              <w:szCs w:val="22"/>
              <w:u w:val="single"/>
              <w:lang w:val="en-GB"/>
            </w:rPr>
          </w:rPrChange>
        </w:rPr>
      </w:pPr>
    </w:p>
    <w:p w14:paraId="034BDB35" w14:textId="77777777" w:rsidR="0007349A" w:rsidRPr="00D2126A" w:rsidRDefault="000E5A86" w:rsidP="00C93C76">
      <w:pPr>
        <w:pStyle w:val="Date"/>
        <w:keepNext/>
        <w:numPr>
          <w:ilvl w:val="0"/>
          <w:numId w:val="39"/>
        </w:numPr>
        <w:ind w:left="567" w:hanging="567"/>
        <w:rPr>
          <w:color w:val="000000"/>
          <w:u w:val="single"/>
        </w:rPr>
      </w:pPr>
      <w:r>
        <w:rPr>
          <w:color w:val="000000"/>
          <w:u w:val="single"/>
        </w:rPr>
        <w:t>Nydiagnostisert myelomatose: pasienter hvor transplantasjon ikke er aktuelt, som behandles med lenalidomid i kombinasjon med bortezomib og deksametason</w:t>
      </w:r>
    </w:p>
    <w:p w14:paraId="04DA7DAA" w14:textId="77777777" w:rsidR="005834B4" w:rsidRPr="00D2126A" w:rsidRDefault="005834B4" w:rsidP="00C93C76">
      <w:pPr>
        <w:pStyle w:val="Date"/>
        <w:keepNext/>
      </w:pPr>
    </w:p>
    <w:p w14:paraId="64C08357" w14:textId="5D90D260" w:rsidR="00036363" w:rsidRPr="00D2126A" w:rsidRDefault="000E5A86" w:rsidP="00C93C76">
      <w:pPr>
        <w:pStyle w:val="Date"/>
      </w:pPr>
      <w:r>
        <w:t>Nøytropeni grad 4 ble observert med en lavere frekvens i RVd</w:t>
      </w:r>
      <w:r>
        <w:noBreakHyphen/>
        <w:t>gruppen enn i sammenligningsgruppen Rd (2,7 % vs. 5,9 %) i SWOG S0777</w:t>
      </w:r>
      <w:r>
        <w:noBreakHyphen/>
        <w:t>studien. Febril nøytropeni grad 4 ble observert med tilsvarende frekvens i RVd</w:t>
      </w:r>
      <w:r>
        <w:noBreakHyphen/>
        <w:t xml:space="preserve"> og Rd</w:t>
      </w:r>
      <w:r>
        <w:noBreakHyphen/>
        <w:t>gruppen (0,0 % vs. 0,4 %).</w:t>
      </w:r>
    </w:p>
    <w:p w14:paraId="7E413E7A" w14:textId="79C71012" w:rsidR="006E6647" w:rsidRPr="00D2126A" w:rsidRDefault="006E6647" w:rsidP="00C93C76">
      <w:pPr>
        <w:pStyle w:val="Date"/>
      </w:pPr>
    </w:p>
    <w:p w14:paraId="2806BA98" w14:textId="673E114D" w:rsidR="006E6647" w:rsidRPr="00D2126A" w:rsidRDefault="000E5A86" w:rsidP="00C93C76">
      <w:pPr>
        <w:pStyle w:val="Date"/>
      </w:pPr>
      <w:r>
        <w:t>Trombocytopeni grad 3 eller 4 ble observert i større grad i RVd</w:t>
      </w:r>
      <w:r>
        <w:noBreakHyphen/>
        <w:t>gruppen enn i sammenligningsgruppen Rd (17,2 % vs. 9,4 %).</w:t>
      </w:r>
    </w:p>
    <w:p w14:paraId="25311ED4" w14:textId="77777777" w:rsidR="006E6647" w:rsidRPr="00D2126A" w:rsidRDefault="006E6647" w:rsidP="00C93C76">
      <w:pPr>
        <w:pStyle w:val="Date"/>
      </w:pPr>
    </w:p>
    <w:p w14:paraId="68787B09" w14:textId="77777777" w:rsidR="006E6647" w:rsidRPr="00D2126A" w:rsidRDefault="000E5A86" w:rsidP="0094597D">
      <w:pPr>
        <w:pStyle w:val="Style5"/>
      </w:pPr>
      <w:r>
        <w:t>Nydiagnostisert myelomatose: pasienter hvor transplantasjon ikke er aktuelt, som behandles med lenalidomid i kombinasjon med deksametason</w:t>
      </w:r>
    </w:p>
    <w:p w14:paraId="041B261A" w14:textId="77777777" w:rsidR="005834B4" w:rsidRPr="00D2126A" w:rsidRDefault="005834B4" w:rsidP="00C93C76">
      <w:pPr>
        <w:keepNext/>
      </w:pPr>
    </w:p>
    <w:p w14:paraId="7115082B" w14:textId="28632F4A" w:rsidR="00A62516" w:rsidRPr="00D2126A" w:rsidRDefault="000E5A86" w:rsidP="00C93C76">
      <w:r>
        <w:t>Kombinasjonen av lenalidomid og deksametason hos pasienter med myelomatose er assosiert med en lavere frekvens av nøytropeni grad 4 (8,5 % for Rd og Rd18), sammenlignet med MTP (15 %). Det ble observert få tilfeller av febril nøytropeni grad 4 (0,6 % for Rd og Rd18 sammenlignet med 0,7 % for MPT).</w:t>
      </w:r>
    </w:p>
    <w:p w14:paraId="4EE75C25" w14:textId="77777777" w:rsidR="00A62516" w:rsidRPr="00D2126A" w:rsidRDefault="00A62516" w:rsidP="00C93C76">
      <w:pPr>
        <w:pStyle w:val="Date"/>
      </w:pPr>
    </w:p>
    <w:p w14:paraId="1CC6E178" w14:textId="7E5EA0C9" w:rsidR="00A62516" w:rsidRPr="00D2126A" w:rsidRDefault="000E5A86" w:rsidP="00C93C76">
      <w:pPr>
        <w:pStyle w:val="Date"/>
        <w:rPr>
          <w:u w:val="single"/>
        </w:rPr>
      </w:pPr>
      <w:r>
        <w:t>Kombinasjonen av lenalidomid og deksametason hos pasienter med myelomatose er assosiert med en lavere frekvens av trombocytopeni grad 3 og 4 (8,1 % for Rd og Rd18), sammenlignet med MPT (11,1 %).</w:t>
      </w:r>
    </w:p>
    <w:p w14:paraId="14C46CE6" w14:textId="77777777" w:rsidR="00A62516" w:rsidRPr="00D2126A" w:rsidRDefault="00A62516" w:rsidP="00C93C76">
      <w:pPr>
        <w:pStyle w:val="Date"/>
      </w:pPr>
    </w:p>
    <w:p w14:paraId="4E925ECA" w14:textId="77777777" w:rsidR="00A62516" w:rsidRPr="00D2126A" w:rsidRDefault="000E5A86" w:rsidP="00C93C76">
      <w:pPr>
        <w:pStyle w:val="Date"/>
        <w:keepNext/>
        <w:numPr>
          <w:ilvl w:val="1"/>
          <w:numId w:val="39"/>
        </w:numPr>
        <w:ind w:left="567" w:hanging="567"/>
        <w:rPr>
          <w:u w:val="single"/>
        </w:rPr>
      </w:pPr>
      <w:r>
        <w:rPr>
          <w:u w:val="single"/>
        </w:rPr>
        <w:t>Nydiagnostisert myelomatose: pasienter hvor transplantasjon ikke er aktuelt, som behandles med lenalidomid i kombinasjon med melfalan og prednison</w:t>
      </w:r>
    </w:p>
    <w:p w14:paraId="243F338A" w14:textId="77777777" w:rsidR="005834B4" w:rsidRPr="00D2126A" w:rsidRDefault="005834B4" w:rsidP="00C93C76">
      <w:pPr>
        <w:keepNext/>
        <w:rPr>
          <w:color w:val="000000"/>
          <w:szCs w:val="24"/>
        </w:rPr>
      </w:pPr>
    </w:p>
    <w:p w14:paraId="4579A90D" w14:textId="34C27CEC" w:rsidR="00036363" w:rsidRPr="00D2126A" w:rsidRDefault="000E5A86" w:rsidP="00C93C76">
      <w:pPr>
        <w:rPr>
          <w:color w:val="000000"/>
          <w:szCs w:val="24"/>
        </w:rPr>
      </w:pPr>
      <w:r>
        <w:rPr>
          <w:color w:val="000000"/>
        </w:rPr>
        <w:t>Kombinasjonen av lenalidomid med melfalan og prednison hos pasienter med nydiagnostisert myelomatose er assosiert med en høyere frekvens av nøytropeni grad 4 (34,1 % for MPR+R/MPR+p) sammenlignet med MPp+p (7,8 %). Det ble observert en høyere frekvens av febril nøytropeni grad 4 (1,7 % for MPR+R/MPR+p sammenlignet med 0,0 % for MPp+p).</w:t>
      </w:r>
    </w:p>
    <w:p w14:paraId="418EDA2F" w14:textId="487B83BC" w:rsidR="00A62516" w:rsidRPr="00D2126A" w:rsidRDefault="00A62516" w:rsidP="00C93C76"/>
    <w:p w14:paraId="152C88F9" w14:textId="77777777" w:rsidR="00036363" w:rsidRPr="00D2126A" w:rsidRDefault="000E5A86" w:rsidP="00C93C76">
      <w:pPr>
        <w:rPr>
          <w:color w:val="000000"/>
          <w:szCs w:val="24"/>
        </w:rPr>
      </w:pPr>
      <w:r>
        <w:rPr>
          <w:color w:val="000000"/>
        </w:rPr>
        <w:t>Kombinasjonen av lenalidomid med melfalan og prednison hos pasienter med nydiagnostisert myelomatose er assosiert med en høyere frekvens av trombocytopeni grad 3 og 4 (40,4 % for MPR+R/MPR+p) sammenlignet med MPp+p (13,7 %).</w:t>
      </w:r>
    </w:p>
    <w:p w14:paraId="793219A3" w14:textId="675724D2" w:rsidR="00A62516" w:rsidRPr="00202830" w:rsidRDefault="00A62516" w:rsidP="00C93C76">
      <w:pPr>
        <w:pStyle w:val="C-BodyText"/>
        <w:spacing w:before="0" w:after="0" w:line="240" w:lineRule="auto"/>
        <w:rPr>
          <w:i/>
          <w:color w:val="000000"/>
          <w:sz w:val="22"/>
          <w:szCs w:val="22"/>
          <w:u w:val="single"/>
          <w:rPrChange w:id="26" w:author="kb114" w:date="2024-07-22T12:18:00Z">
            <w:rPr>
              <w:i/>
              <w:color w:val="000000"/>
              <w:sz w:val="22"/>
              <w:szCs w:val="22"/>
              <w:u w:val="single"/>
              <w:lang w:val="en-GB"/>
            </w:rPr>
          </w:rPrChange>
        </w:rPr>
      </w:pPr>
    </w:p>
    <w:p w14:paraId="120E77B5" w14:textId="77777777" w:rsidR="00201D3E"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lastRenderedPageBreak/>
        <w:t>Myelomatose: pasienter med minst én tidligere behandling</w:t>
      </w:r>
    </w:p>
    <w:p w14:paraId="1B349DB1" w14:textId="77777777" w:rsidR="005834B4" w:rsidRPr="00202830" w:rsidRDefault="005834B4" w:rsidP="00C93C76">
      <w:pPr>
        <w:pStyle w:val="C-BodyText"/>
        <w:keepNext/>
        <w:spacing w:before="0" w:after="0" w:line="240" w:lineRule="auto"/>
        <w:rPr>
          <w:color w:val="000000"/>
          <w:sz w:val="22"/>
          <w:szCs w:val="22"/>
          <w:rPrChange w:id="27" w:author="kb114" w:date="2024-07-22T12:18:00Z">
            <w:rPr>
              <w:color w:val="000000"/>
              <w:sz w:val="22"/>
              <w:szCs w:val="22"/>
              <w:lang w:val="en-GB"/>
            </w:rPr>
          </w:rPrChange>
        </w:rPr>
      </w:pPr>
    </w:p>
    <w:p w14:paraId="50130709" w14:textId="27A90BC0" w:rsidR="00375EAB" w:rsidRPr="00D2126A" w:rsidRDefault="000E5A86" w:rsidP="00C93C76">
      <w:pPr>
        <w:pStyle w:val="C-BodyText"/>
        <w:spacing w:before="0" w:after="0" w:line="240" w:lineRule="auto"/>
        <w:rPr>
          <w:color w:val="000000"/>
          <w:sz w:val="22"/>
          <w:szCs w:val="22"/>
        </w:rPr>
      </w:pPr>
      <w:r>
        <w:rPr>
          <w:color w:val="000000"/>
          <w:sz w:val="22"/>
        </w:rPr>
        <w:t>Kombinasjonen av lenalidomid og deksametason hos pasienter med myelomatose er assosiert med en høyere forekomst av nøytropeni grad 4 (5,1 % hos pasienter behandlet med lenalidomid/deksametason sammenlignet med 0,6 % hos pasienter behandlet med placebo/deksametason). Det ble observert få episoder med febril nøytropeni grad 4 (0,6 % hos pasienter behandlet med lenalidomid/deksametason sammenlignet med 0,0 % hos pasienter behandlet med placebo/deksametason).</w:t>
      </w:r>
    </w:p>
    <w:p w14:paraId="0501CB86" w14:textId="77777777" w:rsidR="00375EAB" w:rsidRPr="00202830" w:rsidRDefault="00375EAB" w:rsidP="00C93C76">
      <w:pPr>
        <w:pStyle w:val="C-BodyText"/>
        <w:spacing w:before="0" w:after="0" w:line="240" w:lineRule="auto"/>
        <w:rPr>
          <w:color w:val="000000"/>
          <w:sz w:val="22"/>
          <w:szCs w:val="22"/>
          <w:rPrChange w:id="28" w:author="kb114" w:date="2024-07-22T12:18:00Z">
            <w:rPr>
              <w:color w:val="000000"/>
              <w:sz w:val="22"/>
              <w:szCs w:val="22"/>
              <w:lang w:val="en-GB"/>
            </w:rPr>
          </w:rPrChange>
        </w:rPr>
      </w:pPr>
    </w:p>
    <w:p w14:paraId="30E992B2" w14:textId="77777777" w:rsidR="0027018E" w:rsidRPr="00D2126A" w:rsidRDefault="000E5A86" w:rsidP="00C93C76">
      <w:pPr>
        <w:pStyle w:val="C-BodyText"/>
        <w:spacing w:before="0" w:after="0" w:line="240" w:lineRule="auto"/>
        <w:rPr>
          <w:color w:val="000000"/>
          <w:sz w:val="22"/>
          <w:szCs w:val="22"/>
        </w:rPr>
      </w:pPr>
      <w:r>
        <w:rPr>
          <w:color w:val="000000"/>
          <w:sz w:val="22"/>
        </w:rPr>
        <w:t>Kombinasjonen av lenalidomid og deksametason hos pasienter med myelomatose er assosiert med en høyere forekomst av trombocytopeni grad 3 og 4 (henholdsvis 9,9 % og 1,4 % hos pasienter behandlet med lenalidomid/deksametason sammenlignet med 2,3 % og 0,0 % hos pasienter behandlet med placebo/deksametason).</w:t>
      </w:r>
    </w:p>
    <w:p w14:paraId="0BAD874A" w14:textId="77777777" w:rsidR="00375EAB" w:rsidRPr="00202830" w:rsidRDefault="00375EAB" w:rsidP="00C93C76">
      <w:pPr>
        <w:pStyle w:val="C-BodyText"/>
        <w:spacing w:before="0" w:after="0" w:line="240" w:lineRule="auto"/>
        <w:rPr>
          <w:color w:val="000000"/>
          <w:sz w:val="22"/>
          <w:szCs w:val="22"/>
          <w:rPrChange w:id="29" w:author="kb114" w:date="2024-07-22T12:18:00Z">
            <w:rPr>
              <w:color w:val="000000"/>
              <w:sz w:val="22"/>
              <w:szCs w:val="22"/>
              <w:lang w:val="en-GB"/>
            </w:rPr>
          </w:rPrChange>
        </w:rPr>
      </w:pPr>
    </w:p>
    <w:p w14:paraId="1B2BE672" w14:textId="77777777" w:rsidR="00201D3E"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Pasienter med myelodysplastisk syndrom</w:t>
      </w:r>
    </w:p>
    <w:p w14:paraId="259695BF" w14:textId="77777777" w:rsidR="005834B4" w:rsidRPr="00D2126A" w:rsidRDefault="005834B4" w:rsidP="00C93C76">
      <w:pPr>
        <w:pStyle w:val="Date"/>
        <w:keepNext/>
        <w:rPr>
          <w:color w:val="000000"/>
        </w:rPr>
      </w:pPr>
    </w:p>
    <w:p w14:paraId="7E345E9B" w14:textId="6DD7E7EE" w:rsidR="00201D3E" w:rsidRPr="00D2126A" w:rsidRDefault="000E5A86" w:rsidP="00C93C76">
      <w:pPr>
        <w:pStyle w:val="Date"/>
        <w:rPr>
          <w:color w:val="000000"/>
        </w:rPr>
      </w:pPr>
      <w:r>
        <w:rPr>
          <w:color w:val="000000"/>
        </w:rPr>
        <w:t>Hos pasienter med myelodysplastisk syndrom er lenalidomid assosiert med en høyere forekomst av nøytropeni grad 3 eller 4 (74,6 % hos pasienter behandlet med lenalidomid sammenlignet med 14,9 % hos pasienter på placebo i fase 3</w:t>
      </w:r>
      <w:r>
        <w:rPr>
          <w:color w:val="000000"/>
        </w:rPr>
        <w:noBreakHyphen/>
        <w:t>studien). Det ble observert episoder med febril nøytropeni grad 3 eller 4 hos 2,2 % av pasienter behandlet med lenalidomid sammenlignet med 0,0 % av pasienter på placebo. Lenalidomid er assosiert med en høyere forekomst av trombocytopeni grad 3 eller 4 (37 % hos pasienter behandlet med lenalidomid sammenlignet med 1,5 % hos pasienter på placebo i fase 3</w:t>
      </w:r>
      <w:r>
        <w:rPr>
          <w:color w:val="000000"/>
        </w:rPr>
        <w:noBreakHyphen/>
        <w:t>studien).</w:t>
      </w:r>
    </w:p>
    <w:p w14:paraId="3A1E4D2E" w14:textId="77777777" w:rsidR="00201D3E" w:rsidRPr="00202830" w:rsidRDefault="00201D3E" w:rsidP="00C93C76">
      <w:pPr>
        <w:pStyle w:val="C-BodyText"/>
        <w:spacing w:before="0" w:after="0" w:line="240" w:lineRule="auto"/>
        <w:rPr>
          <w:color w:val="000000"/>
          <w:sz w:val="22"/>
          <w:szCs w:val="22"/>
          <w:rPrChange w:id="30" w:author="kb114" w:date="2024-07-22T12:18:00Z">
            <w:rPr>
              <w:color w:val="000000"/>
              <w:sz w:val="22"/>
              <w:szCs w:val="22"/>
              <w:lang w:val="en-GB"/>
            </w:rPr>
          </w:rPrChange>
        </w:rPr>
      </w:pPr>
    </w:p>
    <w:p w14:paraId="3783B4B4" w14:textId="77777777" w:rsidR="00A86FBC"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Pasienter med mantelcellelymfom</w:t>
      </w:r>
    </w:p>
    <w:p w14:paraId="78EE708B" w14:textId="77777777" w:rsidR="005834B4" w:rsidRPr="00D2126A" w:rsidRDefault="005834B4" w:rsidP="00C93C76">
      <w:pPr>
        <w:pStyle w:val="Date"/>
        <w:keepNext/>
        <w:rPr>
          <w:color w:val="000000"/>
        </w:rPr>
      </w:pPr>
    </w:p>
    <w:p w14:paraId="629C70F1" w14:textId="6EEFC46D" w:rsidR="00036363" w:rsidRPr="00D2126A" w:rsidRDefault="000E5A86" w:rsidP="00C93C76">
      <w:pPr>
        <w:pStyle w:val="Date"/>
        <w:rPr>
          <w:color w:val="000000"/>
        </w:rPr>
      </w:pPr>
      <w:r>
        <w:rPr>
          <w:color w:val="000000"/>
        </w:rPr>
        <w:t>Hos pasienter med mantelcellelymfom er lenalidomid assosiert med en høyere forekomst av nøytropeni grad 3 eller 4 (43,7 % hos pasienter som ble behandlet med lenalidomid sammenlignet med 33,7 % hos pasienter i kontrollgruppen i fase 2</w:t>
      </w:r>
      <w:r>
        <w:rPr>
          <w:color w:val="000000"/>
        </w:rPr>
        <w:noBreakHyphen/>
        <w:t>studien). Det ble observert episoder med febril nøytropeni grad 3 og 4 hos 6,0 % av pasienter behandlet med lenalidomid sammenlignet med 2,4 % av pasienter i kontrollgruppen.</w:t>
      </w:r>
    </w:p>
    <w:p w14:paraId="7F820BBB" w14:textId="688F7585" w:rsidR="00A86FBC" w:rsidRPr="00202830" w:rsidRDefault="00A86FBC" w:rsidP="00C93C76">
      <w:pPr>
        <w:pStyle w:val="C-BodyText"/>
        <w:spacing w:before="0" w:after="0" w:line="240" w:lineRule="auto"/>
        <w:rPr>
          <w:color w:val="000000"/>
          <w:sz w:val="22"/>
          <w:szCs w:val="22"/>
          <w:rPrChange w:id="31" w:author="kb114" w:date="2024-07-22T12:18:00Z">
            <w:rPr>
              <w:color w:val="000000"/>
              <w:sz w:val="22"/>
              <w:szCs w:val="22"/>
              <w:lang w:val="en-GB"/>
            </w:rPr>
          </w:rPrChange>
        </w:rPr>
      </w:pPr>
    </w:p>
    <w:p w14:paraId="3B0911A6" w14:textId="77777777" w:rsidR="000479A6" w:rsidRPr="00D2126A" w:rsidRDefault="000E5A86" w:rsidP="00C93C76">
      <w:pPr>
        <w:pStyle w:val="C-BodyText"/>
        <w:keepNext/>
        <w:numPr>
          <w:ilvl w:val="0"/>
          <w:numId w:val="35"/>
        </w:numPr>
        <w:spacing w:before="0" w:after="0" w:line="240" w:lineRule="auto"/>
        <w:ind w:left="567" w:hanging="567"/>
        <w:rPr>
          <w:sz w:val="22"/>
          <w:szCs w:val="22"/>
          <w:u w:val="single"/>
        </w:rPr>
      </w:pPr>
      <w:r>
        <w:rPr>
          <w:sz w:val="22"/>
          <w:u w:val="single"/>
        </w:rPr>
        <w:t>Pasienter med follikulært lymfom</w:t>
      </w:r>
    </w:p>
    <w:p w14:paraId="084B334B" w14:textId="77777777" w:rsidR="005834B4" w:rsidRPr="00D2126A" w:rsidRDefault="005834B4" w:rsidP="00C93C76">
      <w:pPr>
        <w:keepNext/>
      </w:pPr>
    </w:p>
    <w:p w14:paraId="3D722939" w14:textId="1BB99B95" w:rsidR="00036363" w:rsidRPr="00D2126A" w:rsidRDefault="000E5A86" w:rsidP="0094597D">
      <w:r>
        <w:t>Kombinasjonen av lenalidomid og rituksimab ved follikulært lymfom er assosiert med høyere forekomst av nøytropeni grad 3 eller grad 4 (50,7 % hos pasienter behandlet med lenalidomid/rituksimab sammenlignet med 12,2 % hos pasienter behandlet med placebo/rituksimab). Alle tilfeller av nøytropeni grad 3 eller 4 var reversible ved å avbryte eller redusere dosen og/eller igangsette hensiktsmessig behandling med vekstfaktorer. I tillegg ble det observert få tilfeller av febril nøytropeni (2,7 % hos pasienter behandlet med lenalidomid/rituksimab sammenlignet med 0,7 % av pasienter behandlet med placebo/rituksimab).</w:t>
      </w:r>
    </w:p>
    <w:p w14:paraId="4CC63FD6" w14:textId="26A5B088" w:rsidR="000479A6" w:rsidRPr="00D2126A" w:rsidRDefault="000479A6" w:rsidP="00C93C76"/>
    <w:p w14:paraId="3BF9D94B" w14:textId="77777777" w:rsidR="00036363" w:rsidRPr="00D2126A" w:rsidRDefault="000E5A86" w:rsidP="00C93C76">
      <w:pPr>
        <w:pStyle w:val="C-BodyText"/>
        <w:spacing w:before="0" w:after="0" w:line="240" w:lineRule="auto"/>
        <w:rPr>
          <w:sz w:val="22"/>
          <w:szCs w:val="22"/>
        </w:rPr>
      </w:pPr>
      <w:r>
        <w:rPr>
          <w:sz w:val="22"/>
        </w:rPr>
        <w:t>Kombinasjonen av lenalidomid og rituksimab er også assosiert med høyere forekomst av trombocytopeni grad 3 eller 4 (1,4 % hos pasienter behandlet med lenalidomid/rituksimab sammenlignet med 0 % hos pasienter behandlet med placebo/rituksimab).</w:t>
      </w:r>
    </w:p>
    <w:p w14:paraId="4B27B44D" w14:textId="5FA4450C" w:rsidR="003927E7" w:rsidRPr="00202830" w:rsidRDefault="003927E7" w:rsidP="00C93C76">
      <w:pPr>
        <w:pStyle w:val="C-BodyText"/>
        <w:spacing w:before="0" w:after="0" w:line="240" w:lineRule="auto"/>
        <w:rPr>
          <w:color w:val="000000"/>
          <w:sz w:val="22"/>
          <w:szCs w:val="22"/>
          <w:rPrChange w:id="32" w:author="kb114" w:date="2024-07-22T12:18:00Z">
            <w:rPr>
              <w:color w:val="000000"/>
              <w:sz w:val="22"/>
              <w:szCs w:val="22"/>
              <w:lang w:val="en-GB"/>
            </w:rPr>
          </w:rPrChange>
        </w:rPr>
      </w:pPr>
    </w:p>
    <w:p w14:paraId="4D3CBE85"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Venøs tromboembolisme</w:t>
      </w:r>
    </w:p>
    <w:p w14:paraId="76593F2A" w14:textId="77777777" w:rsidR="00036363" w:rsidRPr="00D2126A" w:rsidRDefault="000E5A86" w:rsidP="00C93C76">
      <w:pPr>
        <w:pStyle w:val="C-BodyText"/>
        <w:spacing w:before="0" w:after="0" w:line="240" w:lineRule="auto"/>
        <w:rPr>
          <w:color w:val="000000"/>
          <w:sz w:val="22"/>
          <w:szCs w:val="22"/>
        </w:rPr>
      </w:pPr>
      <w:r>
        <w:rPr>
          <w:color w:val="000000"/>
          <w:sz w:val="22"/>
        </w:rPr>
        <w:t>En økt risiko for dyp venetrombose og lungeemboli er assosiert med bruk av kombinasjonen av lenalidomid sammen med deksametason hos pasienter med myelomatose, og i mindre grad hos pasienter behandlet med lenalidomid i kombinasjon med melfalan og prednison eller hos pasienter med myelomatose eller myelodysplastisk syndrom og mantelcellelymfom behandlet med lenalidomid monoterapi (se pkt. 4.5).</w:t>
      </w:r>
    </w:p>
    <w:p w14:paraId="13A5D778" w14:textId="77777777" w:rsidR="005834B4" w:rsidRPr="00202830" w:rsidRDefault="005834B4" w:rsidP="00C93C76">
      <w:pPr>
        <w:pStyle w:val="C-BodyText"/>
        <w:spacing w:before="0" w:after="0" w:line="240" w:lineRule="auto"/>
        <w:rPr>
          <w:color w:val="000000"/>
          <w:sz w:val="22"/>
          <w:szCs w:val="22"/>
          <w:rPrChange w:id="33" w:author="kb114" w:date="2024-07-22T12:18:00Z">
            <w:rPr>
              <w:color w:val="000000"/>
              <w:sz w:val="22"/>
              <w:szCs w:val="22"/>
              <w:lang w:val="en-GB"/>
            </w:rPr>
          </w:rPrChange>
        </w:rPr>
      </w:pPr>
    </w:p>
    <w:p w14:paraId="1426B4BF" w14:textId="7B11D65A" w:rsidR="00375EAB" w:rsidRPr="00D2126A" w:rsidRDefault="000E5A86" w:rsidP="00C93C76">
      <w:pPr>
        <w:pStyle w:val="C-BodyText"/>
        <w:spacing w:before="0" w:after="0" w:line="240" w:lineRule="auto"/>
        <w:rPr>
          <w:color w:val="000000"/>
          <w:sz w:val="22"/>
          <w:szCs w:val="22"/>
        </w:rPr>
      </w:pPr>
      <w:r>
        <w:rPr>
          <w:color w:val="000000"/>
          <w:sz w:val="22"/>
        </w:rPr>
        <w:t>Samtidig administrasjon av erytropoetiske midler eller en anamnese med dyp venetrombose kan også øke tromboserisikoen hos disse pasientene.</w:t>
      </w:r>
    </w:p>
    <w:p w14:paraId="2BF0C985" w14:textId="77777777" w:rsidR="00375EAB" w:rsidRPr="00202830" w:rsidRDefault="00375EAB" w:rsidP="00C93C76">
      <w:pPr>
        <w:pStyle w:val="C-BodyText"/>
        <w:spacing w:before="0" w:after="0" w:line="240" w:lineRule="auto"/>
        <w:rPr>
          <w:color w:val="000000"/>
          <w:sz w:val="22"/>
          <w:szCs w:val="22"/>
          <w:u w:val="single"/>
          <w:rPrChange w:id="34" w:author="kb114" w:date="2024-07-22T12:18:00Z">
            <w:rPr>
              <w:color w:val="000000"/>
              <w:sz w:val="22"/>
              <w:szCs w:val="22"/>
              <w:u w:val="single"/>
              <w:lang w:val="en-GB"/>
            </w:rPr>
          </w:rPrChange>
        </w:rPr>
      </w:pPr>
    </w:p>
    <w:p w14:paraId="4F6FCDC1"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Hjerteinfarkt</w:t>
      </w:r>
    </w:p>
    <w:p w14:paraId="0F35482C" w14:textId="77777777" w:rsidR="00375EAB" w:rsidRPr="00D2126A" w:rsidRDefault="000E5A86" w:rsidP="0094597D">
      <w:r>
        <w:t>Hjerteinfarkt er rapportert hos pasienter som får lenalidomid, spesielt ved kjente risikofaktorer.</w:t>
      </w:r>
    </w:p>
    <w:p w14:paraId="0A1E7869" w14:textId="77777777" w:rsidR="00375EAB" w:rsidRPr="00D2126A" w:rsidRDefault="00375EAB" w:rsidP="00C93C76">
      <w:pPr>
        <w:pStyle w:val="Date"/>
        <w:rPr>
          <w:color w:val="000000"/>
        </w:rPr>
      </w:pPr>
    </w:p>
    <w:p w14:paraId="4DFDFF01" w14:textId="77777777" w:rsidR="00375EAB" w:rsidRPr="00D2126A" w:rsidRDefault="000E5A86" w:rsidP="00C93C76">
      <w:pPr>
        <w:pStyle w:val="Date"/>
        <w:keepNext/>
        <w:rPr>
          <w:i/>
          <w:color w:val="000000"/>
          <w:u w:val="single"/>
        </w:rPr>
      </w:pPr>
      <w:r>
        <w:rPr>
          <w:i/>
          <w:color w:val="000000"/>
          <w:u w:val="single"/>
        </w:rPr>
        <w:t>Blødningsforstyrrelser</w:t>
      </w:r>
    </w:p>
    <w:p w14:paraId="242C9F4F" w14:textId="77777777" w:rsidR="00375EAB" w:rsidRPr="00D2126A" w:rsidRDefault="000E5A86" w:rsidP="00C93C76">
      <w:pPr>
        <w:rPr>
          <w:color w:val="000000"/>
        </w:rPr>
      </w:pPr>
      <w:r>
        <w:rPr>
          <w:color w:val="000000"/>
        </w:rPr>
        <w:t xml:space="preserve">Blødningsforstyrrelser er oppført under flere organklassesystemer: Sykdommer i blod og lymfatiske organer, nevrologiske sykdommer (intrakranielle blødninger), sykdommer i respirasjonsorganer, thorax og mediastinum (epistakse), gastrointestinale sykdommer (gingival blødning, hemorroideblødning, rektal </w:t>
      </w:r>
      <w:r>
        <w:rPr>
          <w:color w:val="000000"/>
        </w:rPr>
        <w:lastRenderedPageBreak/>
        <w:t>blødning), sykdommer i nyre og urinveier (hematuri), skader, forgiftninger og komplikasjoner ved medisinske prosedyrer (kontusjon) og karsykdommer (ekkymose).</w:t>
      </w:r>
    </w:p>
    <w:p w14:paraId="5EE85A49" w14:textId="77777777" w:rsidR="00375EAB" w:rsidRPr="00D2126A" w:rsidRDefault="00375EAB" w:rsidP="00C93C76">
      <w:pPr>
        <w:rPr>
          <w:iCs/>
          <w:color w:val="000000"/>
        </w:rPr>
      </w:pPr>
    </w:p>
    <w:p w14:paraId="12DC9264" w14:textId="77777777" w:rsidR="008C5740" w:rsidRPr="00D2126A" w:rsidRDefault="000E5A86" w:rsidP="00C93C76">
      <w:pPr>
        <w:pStyle w:val="C-BodyText"/>
        <w:keepNext/>
        <w:spacing w:before="0" w:after="0" w:line="240" w:lineRule="auto"/>
        <w:rPr>
          <w:i/>
          <w:color w:val="000000"/>
          <w:sz w:val="22"/>
          <w:szCs w:val="22"/>
          <w:u w:val="single"/>
        </w:rPr>
      </w:pPr>
      <w:r>
        <w:rPr>
          <w:i/>
          <w:color w:val="000000"/>
          <w:sz w:val="22"/>
          <w:u w:val="single"/>
        </w:rPr>
        <w:t>Allergiske reaksjoner og alvorlige hudreaksjoner</w:t>
      </w:r>
    </w:p>
    <w:p w14:paraId="2643B8F7" w14:textId="0E6EEF42" w:rsidR="00375EAB" w:rsidRPr="00D2126A" w:rsidRDefault="000E5A86" w:rsidP="000C6A57">
      <w:r>
        <w:t>Tilfeller av allergiske reaksjoner, inkludert angioødem, anafylaktisk reaksjon og alvorlige hudreaksjoner, inkludert SJS, TEN og DRESS, er rapportert ved bruk av lenalidomid. En mulig kryssreaksjon mellom lenalidomid og talidomid er rapportert i litteraturen. Pasienter med en anamnese med alvorlig utslett i forbindelse med talidomidbehandling bør ikke få lenalidomid (se pkt. 4.4).</w:t>
      </w:r>
    </w:p>
    <w:p w14:paraId="0F1BA503" w14:textId="77777777" w:rsidR="00375EAB" w:rsidRPr="00202830" w:rsidRDefault="00375EAB" w:rsidP="00C93C76">
      <w:pPr>
        <w:pStyle w:val="C-BodyText"/>
        <w:spacing w:before="0" w:after="0" w:line="240" w:lineRule="auto"/>
        <w:rPr>
          <w:color w:val="000000"/>
          <w:sz w:val="22"/>
          <w:szCs w:val="22"/>
          <w:rPrChange w:id="35" w:author="kb114" w:date="2024-07-22T12:18:00Z">
            <w:rPr>
              <w:color w:val="000000"/>
              <w:sz w:val="22"/>
              <w:szCs w:val="22"/>
              <w:lang w:val="en-GB"/>
            </w:rPr>
          </w:rPrChange>
        </w:rPr>
      </w:pPr>
    </w:p>
    <w:p w14:paraId="3296304B"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Ny primær malignitet</w:t>
      </w:r>
    </w:p>
    <w:p w14:paraId="46C77CAC" w14:textId="77777777" w:rsidR="00375EAB" w:rsidRPr="00D2126A" w:rsidRDefault="000E5A86" w:rsidP="00C93C76">
      <w:pPr>
        <w:rPr>
          <w:color w:val="000000"/>
        </w:rPr>
      </w:pPr>
      <w:r>
        <w:rPr>
          <w:color w:val="000000"/>
        </w:rPr>
        <w:t>I kliniske undersøkelser av tidligere behandlede myelomatosepasienter med lenalidomid/deksametason sammenlignet med kontroller, hovedsakelig bestående av basalcelle</w:t>
      </w:r>
      <w:r>
        <w:rPr>
          <w:color w:val="000000"/>
        </w:rPr>
        <w:noBreakHyphen/>
        <w:t xml:space="preserve"> eller plateepitelkreft.</w:t>
      </w:r>
    </w:p>
    <w:p w14:paraId="6E069AA3" w14:textId="77777777" w:rsidR="0042469A" w:rsidRPr="00D2126A" w:rsidRDefault="0042469A" w:rsidP="00C93C76">
      <w:pPr>
        <w:pStyle w:val="Date"/>
        <w:rPr>
          <w:color w:val="000000"/>
        </w:rPr>
      </w:pPr>
    </w:p>
    <w:p w14:paraId="1FA72D4E" w14:textId="77777777" w:rsidR="00036363" w:rsidRPr="00D2126A" w:rsidRDefault="000E5A86" w:rsidP="00C93C76">
      <w:pPr>
        <w:pStyle w:val="C-BodyText"/>
        <w:keepNext/>
        <w:spacing w:before="0" w:after="0" w:line="240" w:lineRule="auto"/>
        <w:rPr>
          <w:i/>
          <w:color w:val="000000"/>
          <w:sz w:val="22"/>
          <w:szCs w:val="22"/>
          <w:u w:val="single"/>
        </w:rPr>
      </w:pPr>
      <w:r>
        <w:rPr>
          <w:i/>
          <w:color w:val="000000"/>
          <w:sz w:val="22"/>
          <w:u w:val="single"/>
        </w:rPr>
        <w:t>Akutt myeloid leukemi</w:t>
      </w:r>
    </w:p>
    <w:p w14:paraId="2E4E82FF" w14:textId="58D933DB" w:rsidR="002A6E9D" w:rsidRPr="00D2126A" w:rsidRDefault="000E5A86" w:rsidP="00C93C76">
      <w:pPr>
        <w:keepNext/>
        <w:numPr>
          <w:ilvl w:val="0"/>
          <w:numId w:val="35"/>
        </w:numPr>
        <w:ind w:left="567" w:hanging="567"/>
        <w:rPr>
          <w:color w:val="000000"/>
          <w:u w:val="single"/>
        </w:rPr>
      </w:pPr>
      <w:r>
        <w:rPr>
          <w:color w:val="000000"/>
          <w:u w:val="single"/>
        </w:rPr>
        <w:t>Myelomatose</w:t>
      </w:r>
    </w:p>
    <w:p w14:paraId="4C8F7EA3" w14:textId="77777777" w:rsidR="005834B4" w:rsidRPr="00D2126A" w:rsidRDefault="005834B4" w:rsidP="00C93C76">
      <w:pPr>
        <w:keepNext/>
        <w:rPr>
          <w:color w:val="000000"/>
        </w:rPr>
      </w:pPr>
    </w:p>
    <w:p w14:paraId="1504411D" w14:textId="5C8B504E" w:rsidR="002A6E9D" w:rsidRPr="00D2126A" w:rsidRDefault="000E5A86" w:rsidP="00C93C76">
      <w:pPr>
        <w:rPr>
          <w:color w:val="000000"/>
        </w:rPr>
      </w:pPr>
      <w:r>
        <w:rPr>
          <w:color w:val="000000"/>
        </w:rPr>
        <w:t>Tilfeller av AML er observert i kliniske studier av nydiagnostisert myelomatose hos pasienter som får lenalidomidbehandling i kombinasjon med melfalan eller rett etter HDM/ASCT (se pkt. 4.4). Denne økningen ble ikke observert i kliniske studier av nydiagnostisert myelomatose hos pasienter som får lenalidomid i kombinasjon med deksametason sammenlignet med talidomid i kombinasjon med melfalan og prednison.</w:t>
      </w:r>
    </w:p>
    <w:p w14:paraId="5F42AC28" w14:textId="77777777" w:rsidR="002A6E9D" w:rsidRPr="00D2126A" w:rsidRDefault="002A6E9D" w:rsidP="00C93C76">
      <w:pPr>
        <w:pStyle w:val="Date"/>
        <w:rPr>
          <w:color w:val="000000"/>
        </w:rPr>
      </w:pPr>
    </w:p>
    <w:p w14:paraId="1BD36455" w14:textId="77777777" w:rsidR="002A6E9D" w:rsidRPr="00D2126A" w:rsidRDefault="000E5A86" w:rsidP="00C93C76">
      <w:pPr>
        <w:keepNext/>
        <w:numPr>
          <w:ilvl w:val="0"/>
          <w:numId w:val="35"/>
        </w:numPr>
        <w:ind w:left="567" w:hanging="567"/>
        <w:rPr>
          <w:color w:val="000000"/>
          <w:u w:val="single"/>
        </w:rPr>
      </w:pPr>
      <w:r>
        <w:rPr>
          <w:color w:val="000000"/>
          <w:u w:val="single"/>
        </w:rPr>
        <w:t>Myelodysplastisk syndrom</w:t>
      </w:r>
    </w:p>
    <w:p w14:paraId="0F801C00" w14:textId="77777777" w:rsidR="005834B4" w:rsidRPr="00D2126A" w:rsidRDefault="005834B4" w:rsidP="00C93C76">
      <w:pPr>
        <w:keepNext/>
        <w:rPr>
          <w:color w:val="000000"/>
        </w:rPr>
      </w:pPr>
    </w:p>
    <w:p w14:paraId="17BCD6A4" w14:textId="27347D44" w:rsidR="002A6E9D" w:rsidRPr="00D2126A" w:rsidRDefault="000E5A86" w:rsidP="00C93C76">
      <w:pPr>
        <w:rPr>
          <w:color w:val="000000"/>
        </w:rPr>
      </w:pPr>
      <w:r>
        <w:rPr>
          <w:color w:val="000000"/>
        </w:rPr>
        <w:t>Variabler ved baseline inkludert kompleks cytogenetikk og TP53</w:t>
      </w:r>
      <w:r>
        <w:rPr>
          <w:color w:val="000000"/>
        </w:rPr>
        <w:noBreakHyphen/>
        <w:t>mutasjon, er forbundet med progresjon til AML hos forsøkspersoner som er transfusjonsavhengige og har et Del (5q)</w:t>
      </w:r>
      <w:r>
        <w:rPr>
          <w:color w:val="000000"/>
        </w:rPr>
        <w:noBreakHyphen/>
        <w:t>avvik (se pkt. 4.4). Anslått kumulativ risiko for progresjon til AML etter 2 år var 13,8 % hos pasienter med et isolert Del (5q)</w:t>
      </w:r>
      <w:r>
        <w:rPr>
          <w:color w:val="000000"/>
        </w:rPr>
        <w:noBreakHyphen/>
        <w:t>avvik sammenlignet med 17,3 % hos pasienter med Del (5q) og ett annet andre cytogenetisk avvik og 38,6 % hos pasienter med en kompleks karyotype.</w:t>
      </w:r>
    </w:p>
    <w:p w14:paraId="78AF3909" w14:textId="77777777" w:rsidR="005834B4" w:rsidRPr="00D2126A" w:rsidRDefault="005834B4" w:rsidP="00C93C76">
      <w:pPr>
        <w:pStyle w:val="Date"/>
      </w:pPr>
    </w:p>
    <w:p w14:paraId="6DB64C64" w14:textId="51D22936" w:rsidR="00036363" w:rsidRPr="00D2126A" w:rsidRDefault="000E5A86" w:rsidP="00C93C76">
      <w:pPr>
        <w:rPr>
          <w:color w:val="000000"/>
        </w:rPr>
      </w:pPr>
      <w:r>
        <w:rPr>
          <w:color w:val="000000"/>
        </w:rPr>
        <w:t>I en post</w:t>
      </w:r>
      <w:r>
        <w:rPr>
          <w:color w:val="000000"/>
        </w:rPr>
        <w:noBreakHyphen/>
        <w:t>hoc</w:t>
      </w:r>
      <w:r>
        <w:rPr>
          <w:color w:val="000000"/>
        </w:rPr>
        <w:noBreakHyphen/>
        <w:t>analyse av en klinisk studie av lenalidomid ved myelodysplastisk syndrom, var den anslåtte forekomsten av progresjon til AML etter 2 år 27,5 % hos pasienter med IHC</w:t>
      </w:r>
      <w:r>
        <w:rPr>
          <w:color w:val="000000"/>
        </w:rPr>
        <w:noBreakHyphen/>
        <w:t>p53</w:t>
      </w:r>
      <w:r>
        <w:rPr>
          <w:color w:val="000000"/>
        </w:rPr>
        <w:noBreakHyphen/>
        <w:t>positivitet og 3,6 % hos pasienter med IHC</w:t>
      </w:r>
      <w:r>
        <w:rPr>
          <w:color w:val="000000"/>
        </w:rPr>
        <w:noBreakHyphen/>
        <w:t>p53</w:t>
      </w:r>
      <w:r>
        <w:rPr>
          <w:color w:val="000000"/>
        </w:rPr>
        <w:noBreakHyphen/>
        <w:t>negativitet (p = 0,0038). Hos pasientene med IHC</w:t>
      </w:r>
      <w:r>
        <w:rPr>
          <w:color w:val="000000"/>
        </w:rPr>
        <w:noBreakHyphen/>
        <w:t>p53</w:t>
      </w:r>
      <w:r>
        <w:rPr>
          <w:color w:val="000000"/>
        </w:rPr>
        <w:noBreakHyphen/>
        <w:t>positivitet ble det observert en lavere forekomst av progresjon til AML blant pasienter som oppnådde transfusjonsuavhengig respons (11,1 %) sammenlignet med ikke</w:t>
      </w:r>
      <w:r>
        <w:rPr>
          <w:color w:val="000000"/>
        </w:rPr>
        <w:noBreakHyphen/>
        <w:t>respondere (34,8 %).</w:t>
      </w:r>
    </w:p>
    <w:p w14:paraId="3803D4A5" w14:textId="6B81CD85" w:rsidR="002A6E9D" w:rsidRPr="00D2126A" w:rsidRDefault="002A6E9D" w:rsidP="00C93C76">
      <w:pPr>
        <w:pStyle w:val="Date"/>
        <w:rPr>
          <w:color w:val="000000"/>
        </w:rPr>
      </w:pPr>
    </w:p>
    <w:p w14:paraId="06019ADB" w14:textId="77777777" w:rsidR="0042469A" w:rsidRPr="00D2126A" w:rsidRDefault="000E5A86" w:rsidP="00C93C76">
      <w:pPr>
        <w:keepNext/>
        <w:rPr>
          <w:i/>
          <w:color w:val="000000"/>
          <w:u w:val="single"/>
        </w:rPr>
      </w:pPr>
      <w:r>
        <w:rPr>
          <w:i/>
          <w:color w:val="000000"/>
          <w:u w:val="single"/>
        </w:rPr>
        <w:t>Leversykdom</w:t>
      </w:r>
    </w:p>
    <w:p w14:paraId="069E8008" w14:textId="77777777" w:rsidR="00375EAB" w:rsidRPr="00D2126A" w:rsidRDefault="000E5A86" w:rsidP="00C93C76">
      <w:pPr>
        <w:pStyle w:val="C-BodyText"/>
        <w:spacing w:before="0" w:after="0" w:line="240" w:lineRule="auto"/>
        <w:rPr>
          <w:color w:val="000000"/>
          <w:sz w:val="22"/>
          <w:szCs w:val="22"/>
        </w:rPr>
      </w:pPr>
      <w:r>
        <w:rPr>
          <w:color w:val="000000"/>
          <w:sz w:val="22"/>
        </w:rPr>
        <w:t>Følgende bivirkninger er rapportert etter markedsføring (frekvens ikke kjent): akutt leversvikt og kolestase (begge potensielt fatale), toksisk hepatitt, cytolytisk hepatitt og blandet cytolytisk/kolestatisk hepatitt.</w:t>
      </w:r>
    </w:p>
    <w:p w14:paraId="09A2566D" w14:textId="77777777" w:rsidR="00DA694F" w:rsidRPr="00202830" w:rsidRDefault="00DA694F" w:rsidP="00C93C76">
      <w:pPr>
        <w:pStyle w:val="C-BodyText"/>
        <w:spacing w:before="0" w:after="0" w:line="240" w:lineRule="auto"/>
        <w:rPr>
          <w:color w:val="000000"/>
          <w:sz w:val="22"/>
          <w:rPrChange w:id="36" w:author="kb114" w:date="2024-07-22T12:18:00Z">
            <w:rPr>
              <w:color w:val="000000"/>
              <w:sz w:val="22"/>
              <w:lang w:val="en-GB"/>
            </w:rPr>
          </w:rPrChange>
        </w:rPr>
      </w:pPr>
    </w:p>
    <w:p w14:paraId="33DA4AD2" w14:textId="77777777" w:rsidR="00285B4C" w:rsidRPr="00D2126A" w:rsidRDefault="000E5A86" w:rsidP="00C93C76">
      <w:pPr>
        <w:keepNext/>
        <w:rPr>
          <w:bCs/>
          <w:i/>
          <w:iCs/>
          <w:u w:val="single"/>
        </w:rPr>
      </w:pPr>
      <w:r>
        <w:rPr>
          <w:i/>
          <w:u w:val="single"/>
        </w:rPr>
        <w:t>Rabdomyolyse</w:t>
      </w:r>
    </w:p>
    <w:p w14:paraId="58752F1B" w14:textId="77777777" w:rsidR="00285B4C" w:rsidRPr="00D2126A" w:rsidRDefault="000E5A86" w:rsidP="00C93C76">
      <w:pPr>
        <w:pStyle w:val="BodytextAgency0"/>
        <w:spacing w:after="0" w:line="240" w:lineRule="auto"/>
        <w:jc w:val="both"/>
        <w:rPr>
          <w:rFonts w:ascii="Times New Roman" w:hAnsi="Times New Roman"/>
          <w:bCs/>
          <w:iCs/>
          <w:sz w:val="22"/>
          <w:szCs w:val="22"/>
        </w:rPr>
      </w:pPr>
      <w:r>
        <w:rPr>
          <w:rFonts w:ascii="Times New Roman" w:hAnsi="Times New Roman"/>
          <w:sz w:val="22"/>
        </w:rPr>
        <w:t>Sjeldne tilfeller av rabdomyolyse er observert, noen av dem når lenalidomid ble gitt sammen med et statin.</w:t>
      </w:r>
    </w:p>
    <w:p w14:paraId="229D1054" w14:textId="77777777" w:rsidR="00285B4C" w:rsidRPr="00202830" w:rsidRDefault="00285B4C" w:rsidP="00C93C76">
      <w:pPr>
        <w:pStyle w:val="C-BodyText"/>
        <w:spacing w:before="0" w:after="0" w:line="240" w:lineRule="auto"/>
        <w:rPr>
          <w:color w:val="000000"/>
          <w:sz w:val="22"/>
          <w:rPrChange w:id="37" w:author="kb114" w:date="2024-07-22T12:18:00Z">
            <w:rPr>
              <w:color w:val="000000"/>
              <w:sz w:val="22"/>
              <w:lang w:val="en-GB"/>
            </w:rPr>
          </w:rPrChange>
        </w:rPr>
      </w:pPr>
    </w:p>
    <w:p w14:paraId="0A2528D4" w14:textId="77777777" w:rsidR="00036363" w:rsidRPr="00D2126A" w:rsidRDefault="000E5A86" w:rsidP="00967610">
      <w:pPr>
        <w:pStyle w:val="Style21"/>
      </w:pPr>
      <w:r>
        <w:t>Forstyrrelser i skjoldbruskkjertelen</w:t>
      </w:r>
    </w:p>
    <w:p w14:paraId="476B0AA9" w14:textId="0C3CC75E" w:rsidR="00AD04EF" w:rsidRPr="00D2126A" w:rsidRDefault="000E5A86" w:rsidP="00C93C76">
      <w:pPr>
        <w:pStyle w:val="BodytextAgency0"/>
        <w:spacing w:after="0" w:line="240" w:lineRule="auto"/>
        <w:rPr>
          <w:rFonts w:ascii="Times New Roman" w:hAnsi="Times New Roman"/>
          <w:iCs/>
          <w:sz w:val="22"/>
          <w:szCs w:val="22"/>
        </w:rPr>
      </w:pPr>
      <w:r>
        <w:rPr>
          <w:rFonts w:ascii="Times New Roman" w:hAnsi="Times New Roman"/>
          <w:sz w:val="22"/>
        </w:rPr>
        <w:t>Det er rapportert tilfeller av hypotyreose og tilfeller av hypertyreose (se pkt. 4.4 Forstyrrelser i skjoldbruskkjertelen).</w:t>
      </w:r>
    </w:p>
    <w:p w14:paraId="7084C6FD" w14:textId="77777777" w:rsidR="00A57CA4" w:rsidRPr="00D2126A" w:rsidRDefault="00A57CA4" w:rsidP="00C93C76">
      <w:pPr>
        <w:pStyle w:val="BodytextAgency0"/>
        <w:spacing w:after="0" w:line="240" w:lineRule="auto"/>
        <w:rPr>
          <w:rFonts w:ascii="Times New Roman" w:hAnsi="Times New Roman"/>
          <w:bCs/>
          <w:iCs/>
          <w:sz w:val="22"/>
          <w:szCs w:val="22"/>
        </w:rPr>
      </w:pPr>
    </w:p>
    <w:p w14:paraId="30D2D0B2" w14:textId="77777777" w:rsidR="00030FCF" w:rsidRPr="00D2126A" w:rsidRDefault="000E5A86" w:rsidP="00C93C76">
      <w:pPr>
        <w:pStyle w:val="C-BodyText"/>
        <w:keepNext/>
        <w:spacing w:before="0" w:after="0" w:line="240" w:lineRule="auto"/>
        <w:rPr>
          <w:i/>
          <w:sz w:val="22"/>
          <w:szCs w:val="22"/>
          <w:u w:val="single"/>
        </w:rPr>
      </w:pPr>
      <w:r>
        <w:rPr>
          <w:i/>
          <w:sz w:val="22"/>
          <w:u w:val="single"/>
        </w:rPr>
        <w:t>Tumor flare</w:t>
      </w:r>
      <w:r>
        <w:rPr>
          <w:i/>
          <w:sz w:val="22"/>
          <w:u w:val="single"/>
        </w:rPr>
        <w:noBreakHyphen/>
        <w:t>reaksjon og tumorlysesyndrom</w:t>
      </w:r>
    </w:p>
    <w:p w14:paraId="229D0F03" w14:textId="25B598A0" w:rsidR="00030FCF" w:rsidRPr="00D2126A" w:rsidRDefault="000E5A86" w:rsidP="00CA5528">
      <w:r>
        <w:t>I studie MCL</w:t>
      </w:r>
      <w:r>
        <w:noBreakHyphen/>
        <w:t>002 fikk ca. 10 % av pasienter som ble behandlet med lenalidomid tumor flare</w:t>
      </w:r>
      <w:r>
        <w:noBreakHyphen/>
        <w:t>reaksjon (TFR), sammenlignet med 0 % i kontrollgruppen. De fleste hendelsene oppsto i syklus 1, alle ble vurdert som behandlingsrelaterte og de fleste var av grad 1 eller 2. Pasienter med høy MIPI ved diagnostisering eller store tumorer (minst én lesjon som er ≥ 7 cm i lengste diameter) ved baseline kan ha risiko for TFR. I studie MCL</w:t>
      </w:r>
      <w:r>
        <w:noBreakHyphen/>
        <w:t>002 ble tumorlysesyndrom (TLS) rapportert hos én pasient i hver av behandlingsgruppene. I støttestudien MCL</w:t>
      </w:r>
      <w:r>
        <w:noBreakHyphen/>
        <w:t>001 fikk ca. 10 % av pasienter som ble behandlet med lenalidomid TFR, alle ble rapportert som alvorlighetsgrad 1 eller 2 og alle ble vurdert som behandlingsrelaterte. De fleste hendelsene oppsto i syklus 1. Det var ingen rapporter om TLS i studie MCL</w:t>
      </w:r>
      <w:r>
        <w:noBreakHyphen/>
        <w:t>001 (se pkt. 4.4).</w:t>
      </w:r>
    </w:p>
    <w:p w14:paraId="7E55B177" w14:textId="77777777" w:rsidR="003927E7" w:rsidRPr="00D2126A" w:rsidRDefault="003927E7" w:rsidP="00C93C76">
      <w:pPr>
        <w:pStyle w:val="BodytextAgency0"/>
        <w:spacing w:after="0" w:line="240" w:lineRule="auto"/>
        <w:rPr>
          <w:rFonts w:ascii="Times New Roman" w:eastAsia="Yu Gothic" w:hAnsi="Times New Roman"/>
          <w:sz w:val="22"/>
          <w:szCs w:val="22"/>
        </w:rPr>
      </w:pPr>
    </w:p>
    <w:p w14:paraId="38861818" w14:textId="1B77D2A8" w:rsidR="000479A6" w:rsidRPr="00D2126A" w:rsidRDefault="000E5A86" w:rsidP="00967610">
      <w:pPr>
        <w:rPr>
          <w:rFonts w:eastAsia="Yu Gothic"/>
        </w:rPr>
      </w:pPr>
      <w:r>
        <w:lastRenderedPageBreak/>
        <w:t>I studien NHL</w:t>
      </w:r>
      <w:r>
        <w:noBreakHyphen/>
        <w:t>007 ble TFR rapportert hos 19/146 (13,0 %) av pasienter i lenalidomid/rituksimab</w:t>
      </w:r>
      <w:r>
        <w:noBreakHyphen/>
        <w:t>armen mot 1/148 (0,7 %) pasienter i placebo/rituksimab</w:t>
      </w:r>
      <w:r>
        <w:noBreakHyphen/>
        <w:t>armen. De fleste tilfeller av TFR (18 av 19) som ble rapportert i lenalidomid/rituksimab</w:t>
      </w:r>
      <w:r>
        <w:noBreakHyphen/>
        <w:t>armen forekom i løpet av de to første behandlingssyklusene. Én FL</w:t>
      </w:r>
      <w:r>
        <w:noBreakHyphen/>
        <w:t>pasient i lenalidomid/rituksimab</w:t>
      </w:r>
      <w:r>
        <w:noBreakHyphen/>
        <w:t>armen fikk en TFR</w:t>
      </w:r>
      <w:r>
        <w:noBreakHyphen/>
        <w:t>hendelse av grad 3 mot ingen pasienter i placebo/rituksimab</w:t>
      </w:r>
      <w:r>
        <w:noBreakHyphen/>
        <w:t>armen. I studien NHL</w:t>
      </w:r>
      <w:r>
        <w:noBreakHyphen/>
        <w:t>008 fikk 7/177 (4,0 %) av FL</w:t>
      </w:r>
      <w:r>
        <w:noBreakHyphen/>
        <w:t>pasienter TFR; (3 rapporter var grad 1 og 4 rapporter var grad 2; mens 1 rapport ble vurdert som alvorlig. I studien NHL</w:t>
      </w:r>
      <w:r>
        <w:noBreakHyphen/>
        <w:t>007 forekom TLS hos 2 FL</w:t>
      </w:r>
      <w:r>
        <w:noBreakHyphen/>
        <w:t>pasienter (1,4 %) i lenalidomid/rituksimab</w:t>
      </w:r>
      <w:r>
        <w:noBreakHyphen/>
        <w:t>armen og ingen FL</w:t>
      </w:r>
      <w:r>
        <w:noBreakHyphen/>
        <w:t>pasienter i placebo/rituksimab</w:t>
      </w:r>
      <w:r>
        <w:noBreakHyphen/>
        <w:t>armen; ingen av pasientene hadde en hendelse av grad 3 eller 4. TLS forekom hos 1 FL</w:t>
      </w:r>
      <w:r>
        <w:noBreakHyphen/>
        <w:t>pasient (0,6 %) i studien NHL</w:t>
      </w:r>
      <w:r>
        <w:noBreakHyphen/>
        <w:t>008. Denne enkelthendelsen ble identifisert som en alvorlig bivirkning av grad 3. Ingen pasienter var nødt til å seponere lenalidomid/rituksimab</w:t>
      </w:r>
      <w:r>
        <w:noBreakHyphen/>
        <w:t>behandlingen grunnet TFR eller TLS i studien NHL</w:t>
      </w:r>
      <w:r>
        <w:noBreakHyphen/>
        <w:t>007.</w:t>
      </w:r>
    </w:p>
    <w:p w14:paraId="0B571FEC" w14:textId="77777777" w:rsidR="00030FCF" w:rsidRPr="00D2126A" w:rsidRDefault="00030FCF" w:rsidP="00C93C76">
      <w:pPr>
        <w:pStyle w:val="BodytextAgency0"/>
        <w:spacing w:after="0" w:line="240" w:lineRule="auto"/>
        <w:rPr>
          <w:rFonts w:ascii="Times New Roman" w:hAnsi="Times New Roman"/>
          <w:bCs/>
          <w:iCs/>
          <w:sz w:val="22"/>
          <w:szCs w:val="22"/>
        </w:rPr>
      </w:pPr>
    </w:p>
    <w:p w14:paraId="287053FD" w14:textId="77777777" w:rsidR="001C5E99" w:rsidRPr="00D2126A" w:rsidRDefault="000E5A86" w:rsidP="00C93C76">
      <w:pPr>
        <w:pStyle w:val="BodytextAgency0"/>
        <w:keepNext/>
        <w:spacing w:after="0" w:line="240" w:lineRule="auto"/>
        <w:rPr>
          <w:rFonts w:ascii="Times New Roman" w:eastAsia="Times New Roman" w:hAnsi="Times New Roman"/>
          <w:i/>
          <w:sz w:val="22"/>
          <w:szCs w:val="22"/>
          <w:u w:val="single"/>
        </w:rPr>
      </w:pPr>
      <w:r>
        <w:rPr>
          <w:rFonts w:ascii="Times New Roman" w:hAnsi="Times New Roman"/>
          <w:i/>
          <w:sz w:val="22"/>
          <w:u w:val="single"/>
        </w:rPr>
        <w:t>Gastrointestinale sykdommer</w:t>
      </w:r>
    </w:p>
    <w:p w14:paraId="7852CDAD" w14:textId="77777777" w:rsidR="001C5E99" w:rsidRPr="00D2126A" w:rsidRDefault="000E5A86" w:rsidP="00C93C76">
      <w:pPr>
        <w:pStyle w:val="BodytextAgency0"/>
        <w:spacing w:after="0" w:line="240" w:lineRule="auto"/>
        <w:rPr>
          <w:rFonts w:ascii="Times New Roman" w:eastAsia="Times New Roman" w:hAnsi="Times New Roman"/>
          <w:sz w:val="22"/>
          <w:szCs w:val="22"/>
        </w:rPr>
      </w:pPr>
      <w:r>
        <w:rPr>
          <w:rFonts w:ascii="Times New Roman" w:hAnsi="Times New Roman"/>
          <w:sz w:val="22"/>
        </w:rPr>
        <w:t>Det er rapportert gastrointestinale perforasjoner under behandling med lenalidomid. Gastrointestinale perforasjoner kan føre til septiske komplikasjoner, og kan være forbundet med fatalt utfall.</w:t>
      </w:r>
    </w:p>
    <w:p w14:paraId="1BA94B9A" w14:textId="77777777" w:rsidR="00AD04EF" w:rsidRPr="00202830" w:rsidRDefault="00AD04EF" w:rsidP="00C93C76">
      <w:pPr>
        <w:pStyle w:val="C-BodyText"/>
        <w:spacing w:before="0" w:after="0" w:line="240" w:lineRule="auto"/>
        <w:rPr>
          <w:color w:val="000000"/>
          <w:sz w:val="22"/>
          <w:rPrChange w:id="38" w:author="kb114" w:date="2024-07-22T12:18:00Z">
            <w:rPr>
              <w:color w:val="000000"/>
              <w:sz w:val="22"/>
              <w:lang w:val="en-GB"/>
            </w:rPr>
          </w:rPrChange>
        </w:rPr>
      </w:pPr>
    </w:p>
    <w:p w14:paraId="48C62032" w14:textId="77777777" w:rsidR="00B20135" w:rsidRPr="00D2126A" w:rsidRDefault="000E5A86" w:rsidP="00C93C76">
      <w:pPr>
        <w:keepNext/>
        <w:autoSpaceDE w:val="0"/>
        <w:autoSpaceDN w:val="0"/>
        <w:adjustRightInd w:val="0"/>
        <w:rPr>
          <w:u w:val="single"/>
        </w:rPr>
      </w:pPr>
      <w:r>
        <w:rPr>
          <w:u w:val="single"/>
        </w:rPr>
        <w:t>Melding av mistenkte bivirkninger</w:t>
      </w:r>
    </w:p>
    <w:p w14:paraId="73CE026A" w14:textId="3989A1EE" w:rsidR="00365D78" w:rsidRPr="00D2126A" w:rsidRDefault="000E5A86" w:rsidP="00C93C76">
      <w:pPr>
        <w:autoSpaceDE w:val="0"/>
        <w:autoSpaceDN w:val="0"/>
        <w:adjustRightInd w:val="0"/>
        <w:rPr>
          <w:noProof/>
        </w:rPr>
      </w:pPr>
      <w: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Pr>
          <w:highlight w:val="lightGray"/>
        </w:rPr>
        <w:t xml:space="preserve">det nasjonale meldesystemet som beskrevet i </w:t>
      </w:r>
      <w:r>
        <w:fldChar w:fldCharType="begin"/>
      </w:r>
      <w:r>
        <w:instrText>HYPERLINK "https://www.ema.europa.eu/en/documents/template-form/qrd-appendix-v-adverse-drug-reaction-reporting-details_en.docx"</w:instrText>
      </w:r>
      <w:r>
        <w:fldChar w:fldCharType="separate"/>
      </w:r>
      <w:r>
        <w:rPr>
          <w:rStyle w:val="Hyperlink"/>
          <w:highlight w:val="lightGray"/>
        </w:rPr>
        <w:t>Appendix V</w:t>
      </w:r>
      <w:r>
        <w:rPr>
          <w:rStyle w:val="Hyperlink"/>
          <w:highlight w:val="lightGray"/>
        </w:rPr>
        <w:fldChar w:fldCharType="end"/>
      </w:r>
      <w:r>
        <w:t>.</w:t>
      </w:r>
    </w:p>
    <w:p w14:paraId="413F9E0F" w14:textId="77777777" w:rsidR="00B20135" w:rsidRPr="00202830" w:rsidRDefault="00B20135" w:rsidP="00C93C76">
      <w:pPr>
        <w:pStyle w:val="C-BodyText"/>
        <w:spacing w:before="0" w:after="0" w:line="240" w:lineRule="auto"/>
        <w:rPr>
          <w:color w:val="000000"/>
          <w:sz w:val="22"/>
          <w:rPrChange w:id="39" w:author="kb114" w:date="2024-07-22T12:18:00Z">
            <w:rPr>
              <w:color w:val="000000"/>
              <w:sz w:val="22"/>
              <w:lang w:val="en-GB"/>
            </w:rPr>
          </w:rPrChange>
        </w:rPr>
      </w:pPr>
    </w:p>
    <w:p w14:paraId="409F8189" w14:textId="77777777" w:rsidR="00375EAB" w:rsidRPr="00D2126A" w:rsidRDefault="000E5A86" w:rsidP="00C93C76">
      <w:pPr>
        <w:keepNext/>
        <w:ind w:left="567" w:hanging="567"/>
        <w:rPr>
          <w:color w:val="000000"/>
        </w:rPr>
      </w:pPr>
      <w:r>
        <w:rPr>
          <w:b/>
          <w:color w:val="000000"/>
        </w:rPr>
        <w:t>4.9</w:t>
      </w:r>
      <w:r>
        <w:rPr>
          <w:b/>
          <w:color w:val="000000"/>
        </w:rPr>
        <w:tab/>
        <w:t>Overdosering</w:t>
      </w:r>
    </w:p>
    <w:p w14:paraId="423947AD" w14:textId="77777777" w:rsidR="00375EAB" w:rsidRPr="00D2126A" w:rsidRDefault="00375EAB" w:rsidP="00C93C76">
      <w:pPr>
        <w:keepNext/>
        <w:rPr>
          <w:color w:val="000000"/>
        </w:rPr>
      </w:pPr>
    </w:p>
    <w:p w14:paraId="2A7F88B2" w14:textId="6D9778FA" w:rsidR="00375EAB" w:rsidRPr="00D2126A" w:rsidRDefault="000E5A86" w:rsidP="00C93C76">
      <w:pPr>
        <w:rPr>
          <w:color w:val="000000"/>
        </w:rPr>
      </w:pPr>
      <w:r>
        <w:rPr>
          <w:color w:val="000000"/>
        </w:rPr>
        <w:t>Det finnes ikke spesifikke erfaringer med håndtering av overdosering av lenalidomid hos pasienter, selv om noen pasienter i dosefinnende studier ble eksponert for inntil 150 mg og i enkeltdosestudier ble eksponert for inntil 400 mg. Den dosebegrensende toksisiteten i disse studiene var i det vesentlige hematologisk. Dersom det skjer en overdosering, anbefales støttende pleie.</w:t>
      </w:r>
    </w:p>
    <w:p w14:paraId="79ABEE20" w14:textId="77777777" w:rsidR="00375EAB" w:rsidRPr="00D2126A" w:rsidRDefault="00375EAB" w:rsidP="00C93C76">
      <w:pPr>
        <w:rPr>
          <w:color w:val="000000"/>
        </w:rPr>
      </w:pPr>
    </w:p>
    <w:p w14:paraId="53DB3D2E" w14:textId="77777777" w:rsidR="00375EAB" w:rsidRPr="00D2126A" w:rsidRDefault="00375EAB" w:rsidP="00C93C76">
      <w:pPr>
        <w:pStyle w:val="Date"/>
        <w:rPr>
          <w:color w:val="000000"/>
        </w:rPr>
      </w:pPr>
    </w:p>
    <w:p w14:paraId="1CC6FBC8" w14:textId="77777777" w:rsidR="00375EAB" w:rsidRPr="00D2126A" w:rsidRDefault="000E5A86" w:rsidP="00C93C76">
      <w:pPr>
        <w:keepNext/>
        <w:ind w:left="567" w:hanging="567"/>
        <w:rPr>
          <w:color w:val="000000"/>
        </w:rPr>
      </w:pPr>
      <w:r>
        <w:rPr>
          <w:b/>
          <w:color w:val="000000"/>
        </w:rPr>
        <w:t>5.</w:t>
      </w:r>
      <w:r>
        <w:rPr>
          <w:b/>
          <w:color w:val="000000"/>
        </w:rPr>
        <w:tab/>
        <w:t>FARMAKOLOGISKE EGENSKAPER</w:t>
      </w:r>
    </w:p>
    <w:p w14:paraId="18B5FAFB" w14:textId="77777777" w:rsidR="00375EAB" w:rsidRPr="00D2126A" w:rsidRDefault="00375EAB" w:rsidP="00C93C76">
      <w:pPr>
        <w:keepNext/>
        <w:rPr>
          <w:b/>
          <w:color w:val="000000"/>
        </w:rPr>
      </w:pPr>
    </w:p>
    <w:p w14:paraId="186A2210" w14:textId="77777777" w:rsidR="00375EAB" w:rsidRPr="00D2126A" w:rsidRDefault="000E5A86" w:rsidP="00C93C76">
      <w:pPr>
        <w:keepNext/>
        <w:ind w:left="567" w:hanging="567"/>
        <w:rPr>
          <w:color w:val="000000"/>
        </w:rPr>
      </w:pPr>
      <w:r>
        <w:rPr>
          <w:b/>
          <w:color w:val="000000"/>
        </w:rPr>
        <w:t>5.1</w:t>
      </w:r>
      <w:r>
        <w:rPr>
          <w:b/>
          <w:color w:val="000000"/>
        </w:rPr>
        <w:tab/>
        <w:t>Farmakodynamiske egenskaper</w:t>
      </w:r>
    </w:p>
    <w:p w14:paraId="3AA9801A" w14:textId="77777777" w:rsidR="00375EAB" w:rsidRPr="00D2126A" w:rsidRDefault="00375EAB" w:rsidP="00C93C76">
      <w:pPr>
        <w:keepNext/>
        <w:rPr>
          <w:color w:val="000000"/>
        </w:rPr>
      </w:pPr>
    </w:p>
    <w:p w14:paraId="13A43971" w14:textId="77777777" w:rsidR="00375EAB" w:rsidRPr="00D2126A" w:rsidRDefault="000E5A86" w:rsidP="00C93C76">
      <w:pPr>
        <w:rPr>
          <w:color w:val="000000"/>
        </w:rPr>
      </w:pPr>
      <w:r>
        <w:rPr>
          <w:color w:val="000000"/>
        </w:rPr>
        <w:t>Farmakoterapeutisk gruppe: Andre immunsuppressiver. ATC</w:t>
      </w:r>
      <w:r>
        <w:rPr>
          <w:color w:val="000000"/>
        </w:rPr>
        <w:noBreakHyphen/>
        <w:t>kode: L04A X04</w:t>
      </w:r>
    </w:p>
    <w:p w14:paraId="1E3C6F48" w14:textId="77777777" w:rsidR="00375EAB" w:rsidRPr="00D2126A" w:rsidRDefault="00375EAB" w:rsidP="00C93C76">
      <w:pPr>
        <w:rPr>
          <w:color w:val="000000"/>
        </w:rPr>
      </w:pPr>
    </w:p>
    <w:p w14:paraId="0F85DEB9" w14:textId="77777777" w:rsidR="00375EAB" w:rsidRPr="00D2126A" w:rsidRDefault="000E5A86" w:rsidP="00C93C76">
      <w:pPr>
        <w:keepNext/>
        <w:autoSpaceDE w:val="0"/>
        <w:autoSpaceDN w:val="0"/>
        <w:adjustRightInd w:val="0"/>
        <w:jc w:val="both"/>
        <w:rPr>
          <w:color w:val="000000"/>
        </w:rPr>
      </w:pPr>
      <w:r>
        <w:rPr>
          <w:color w:val="000000"/>
          <w:u w:val="single"/>
        </w:rPr>
        <w:t>Virkningsmekanisme</w:t>
      </w:r>
    </w:p>
    <w:p w14:paraId="1DBE1036" w14:textId="1D202D25" w:rsidR="00A62516" w:rsidRPr="00D2126A" w:rsidRDefault="000E5A86" w:rsidP="00C93C76">
      <w:pPr>
        <w:pStyle w:val="Date"/>
      </w:pPr>
      <w:r>
        <w:t>Lenalidomid bindes direkte til cereblon, en komponent i et cullin</w:t>
      </w:r>
      <w:r>
        <w:noBreakHyphen/>
        <w:t>ring</w:t>
      </w:r>
      <w:r>
        <w:noBreakHyphen/>
        <w:t>E3</w:t>
      </w:r>
      <w:r>
        <w:noBreakHyphen/>
        <w:t>ubiqitinligase enzymkompleks som omfatter deoksyribonukleinsyre (DNA)</w:t>
      </w:r>
      <w:r>
        <w:noBreakHyphen/>
        <w:t>skadebindende protein 1 (DDB1), cullin 4 (CUL4) og cullinregulator 1 (Roc1). I hematopoetiske celler rekrutterer binding av lenalidomid cereblon substratproteinene aiolos og ikaros, lymfoidtranskripsjonsfaktorer, noe som fører til ubiqitinering og påfølgende nedbrytning av disse, som gir direkte cytotoksiske og immunmodulerende effekter.</w:t>
      </w:r>
    </w:p>
    <w:p w14:paraId="1F80B984" w14:textId="77777777" w:rsidR="00A62516" w:rsidRPr="00D2126A" w:rsidRDefault="00A62516" w:rsidP="00C93C76"/>
    <w:p w14:paraId="2859C4E3" w14:textId="77777777" w:rsidR="003927E7" w:rsidRPr="00D2126A" w:rsidRDefault="000E5A86" w:rsidP="00C93C76">
      <w:pPr>
        <w:pStyle w:val="Date"/>
        <w:rPr>
          <w:color w:val="000000"/>
        </w:rPr>
      </w:pPr>
      <w:r>
        <w:rPr>
          <w:color w:val="000000"/>
        </w:rPr>
        <w:t>Nærmere bestemt hemmer lenalidomid proliferasjon og øker apoptose av visse hematopoetiske tumorceller (herunder MM</w:t>
      </w:r>
      <w:r>
        <w:rPr>
          <w:color w:val="000000"/>
        </w:rPr>
        <w:noBreakHyphen/>
        <w:t>plasmatumorceller, tumorceller i follikulært lymfom og tumorceller med delesjoner i kromosom 5), forsterker T</w:t>
      </w:r>
      <w:r>
        <w:rPr>
          <w:color w:val="000000"/>
        </w:rPr>
        <w:noBreakHyphen/>
        <w:t>celle</w:t>
      </w:r>
      <w:r>
        <w:rPr>
          <w:color w:val="000000"/>
        </w:rPr>
        <w:noBreakHyphen/>
        <w:t xml:space="preserve"> og NK (naturlige dreperceller)</w:t>
      </w:r>
      <w:r>
        <w:rPr>
          <w:color w:val="000000"/>
        </w:rPr>
        <w:noBreakHyphen/>
        <w:t>celle</w:t>
      </w:r>
      <w:r>
        <w:rPr>
          <w:color w:val="000000"/>
        </w:rPr>
        <w:noBreakHyphen/>
        <w:t>mediert immunitet og øker antallet av NK</w:t>
      </w:r>
      <w:r>
        <w:rPr>
          <w:color w:val="000000"/>
        </w:rPr>
        <w:noBreakHyphen/>
        <w:t>, T</w:t>
      </w:r>
      <w:r>
        <w:rPr>
          <w:color w:val="000000"/>
        </w:rPr>
        <w:noBreakHyphen/>
        <w:t xml:space="preserve"> og NKT</w:t>
      </w:r>
      <w:r>
        <w:rPr>
          <w:color w:val="000000"/>
        </w:rPr>
        <w:noBreakHyphen/>
        <w:t>celler. Ved MDS Del (5q) har lenalidomid vist å selektivt hemme klonale avvik ved å øke apoptosen av Del (5q)</w:t>
      </w:r>
      <w:r>
        <w:rPr>
          <w:color w:val="000000"/>
        </w:rPr>
        <w:noBreakHyphen/>
        <w:t>celler.</w:t>
      </w:r>
    </w:p>
    <w:p w14:paraId="6089B6D3" w14:textId="77777777" w:rsidR="00C93C76" w:rsidRPr="00D2126A" w:rsidRDefault="00C93C76" w:rsidP="00C93C76"/>
    <w:p w14:paraId="16E2FA54" w14:textId="77777777" w:rsidR="003927E7" w:rsidRPr="00D2126A" w:rsidRDefault="000E5A86" w:rsidP="00CA5528">
      <w:r>
        <w:t>Kombinasjonen av lenalidomid og rituksimab øker antikropp</w:t>
      </w:r>
      <w:r>
        <w:noBreakHyphen/>
        <w:t>avhengig cellulær toksisitet (ADCC) og direkte tumorapoptose i folliulære lymfomceller.</w:t>
      </w:r>
    </w:p>
    <w:p w14:paraId="55E2CDF4" w14:textId="77777777" w:rsidR="00C93C76" w:rsidRPr="00D2126A" w:rsidRDefault="00C93C76" w:rsidP="00C93C76"/>
    <w:p w14:paraId="1CAA3565" w14:textId="4E9F139C" w:rsidR="00047B7F" w:rsidRPr="00D2126A" w:rsidRDefault="000E5A86" w:rsidP="00C93C76">
      <w:r>
        <w:t>Virkningsmekanismen til lenalidomid inkluderer også ytterligere aktiviteter som antiangiogene og pro</w:t>
      </w:r>
      <w:r>
        <w:noBreakHyphen/>
        <w:t>erytropoetiske egenskaper. Lenalidomid hemmer angiogenese ved å blokkere migrasjonen og adhesjonen av endotelceller og dannelsen av mikrokar, øker føtal hemoglobinproduksjon i CD34+ hematopoetiske stamceller og hemmer produksjonen av proinflammatoriske cytokiner (f.eks. TNF alfa og IL 6) i monocytter.</w:t>
      </w:r>
    </w:p>
    <w:p w14:paraId="48CF251B" w14:textId="77777777" w:rsidR="00047B7F" w:rsidRPr="00D2126A" w:rsidRDefault="00047B7F" w:rsidP="00C93C76"/>
    <w:p w14:paraId="4DCF463D" w14:textId="77777777" w:rsidR="00375EAB" w:rsidRPr="00D2126A" w:rsidRDefault="000E5A86" w:rsidP="00C93C76">
      <w:pPr>
        <w:keepNext/>
        <w:rPr>
          <w:color w:val="000000"/>
          <w:u w:val="single"/>
        </w:rPr>
      </w:pPr>
      <w:r>
        <w:rPr>
          <w:color w:val="000000"/>
          <w:u w:val="single"/>
        </w:rPr>
        <w:lastRenderedPageBreak/>
        <w:t>Klinisk effekt og sikkerhet</w:t>
      </w:r>
    </w:p>
    <w:p w14:paraId="23C66C4D" w14:textId="7251250D" w:rsidR="00DF749B" w:rsidRPr="00D2126A" w:rsidRDefault="000E5A86" w:rsidP="00C93C76">
      <w:pPr>
        <w:pStyle w:val="Date"/>
        <w:rPr>
          <w:color w:val="000000"/>
        </w:rPr>
      </w:pPr>
      <w:r>
        <w:rPr>
          <w:color w:val="000000"/>
        </w:rPr>
        <w:t>Lenalidomids effekt og sikkerhet har blitt evaluert i seks fase 3</w:t>
      </w:r>
      <w:r>
        <w:rPr>
          <w:color w:val="000000"/>
        </w:rPr>
        <w:noBreakHyphen/>
        <w:t>studier ved nydiagnostisert myelomatose, to fase 3</w:t>
      </w:r>
      <w:r>
        <w:rPr>
          <w:color w:val="000000"/>
        </w:rPr>
        <w:noBreakHyphen/>
        <w:t>studier ved tilbakefall av refraktær myelomatose, en fase 3</w:t>
      </w:r>
      <w:r>
        <w:rPr>
          <w:color w:val="000000"/>
        </w:rPr>
        <w:noBreakHyphen/>
        <w:t>studie og en fase 2</w:t>
      </w:r>
      <w:r>
        <w:rPr>
          <w:color w:val="000000"/>
        </w:rPr>
        <w:noBreakHyphen/>
        <w:t>studie ved myelodysplastisk syndrom og en fase 2</w:t>
      </w:r>
      <w:r>
        <w:rPr>
          <w:color w:val="000000"/>
        </w:rPr>
        <w:noBreakHyphen/>
        <w:t>studie ved mantelcellelymfom og en fase 3</w:t>
      </w:r>
      <w:r>
        <w:rPr>
          <w:color w:val="000000"/>
        </w:rPr>
        <w:noBreakHyphen/>
        <w:t xml:space="preserve"> og en fase 3b</w:t>
      </w:r>
      <w:r>
        <w:rPr>
          <w:color w:val="000000"/>
        </w:rPr>
        <w:noBreakHyphen/>
        <w:t>studie ved iNHL, som beskrevet nedenfor.</w:t>
      </w:r>
    </w:p>
    <w:p w14:paraId="0E358D28" w14:textId="77777777" w:rsidR="006E6647" w:rsidRPr="00D2126A" w:rsidRDefault="006E6647" w:rsidP="00C93C76"/>
    <w:p w14:paraId="37750070" w14:textId="77777777" w:rsidR="00472133" w:rsidRPr="00D2126A" w:rsidRDefault="000E5A86" w:rsidP="00C7655E">
      <w:pPr>
        <w:pStyle w:val="Date"/>
        <w:keepNext/>
      </w:pPr>
      <w:r>
        <w:rPr>
          <w:i/>
          <w:color w:val="000000"/>
          <w:u w:val="single"/>
        </w:rPr>
        <w:t>Nydiagnostisert myelomatose</w:t>
      </w:r>
    </w:p>
    <w:p w14:paraId="1E9E986A" w14:textId="77777777" w:rsidR="00833712" w:rsidRPr="00D2126A" w:rsidRDefault="000E5A86" w:rsidP="00C93C76">
      <w:pPr>
        <w:keepNext/>
        <w:numPr>
          <w:ilvl w:val="0"/>
          <w:numId w:val="35"/>
        </w:numPr>
        <w:autoSpaceDE w:val="0"/>
        <w:autoSpaceDN w:val="0"/>
        <w:adjustRightInd w:val="0"/>
        <w:ind w:left="567" w:hanging="567"/>
        <w:rPr>
          <w:u w:val="single"/>
        </w:rPr>
      </w:pPr>
      <w:r>
        <w:rPr>
          <w:u w:val="single"/>
        </w:rPr>
        <w:t>Vedlikeholdsbehandling med lenalidomid hos pasienter som har gjennomgått ASCT</w:t>
      </w:r>
    </w:p>
    <w:p w14:paraId="6B7A7976" w14:textId="77777777" w:rsidR="00C93C76" w:rsidRPr="00D2126A" w:rsidRDefault="00C93C76" w:rsidP="006B7D29">
      <w:pPr>
        <w:pStyle w:val="Date"/>
        <w:keepNext/>
        <w:rPr>
          <w:color w:val="000000"/>
        </w:rPr>
      </w:pPr>
    </w:p>
    <w:p w14:paraId="4549D82C" w14:textId="5B834162" w:rsidR="00833712" w:rsidRPr="00D2126A" w:rsidRDefault="000E5A86" w:rsidP="00CA5528">
      <w:r>
        <w:t>Effekt og sikkerhet av vedlikeholdsbehandling med lenalidomid ble vurdert i to multisenter, randomiserte, dobbeltblindede, parallellgruppe, placebokontrollerte fase III</w:t>
      </w:r>
      <w:r>
        <w:noBreakHyphen/>
        <w:t>studier med 2 grupper: CALGB 100104 og IFM 2005</w:t>
      </w:r>
      <w:r>
        <w:noBreakHyphen/>
        <w:t>02.</w:t>
      </w:r>
    </w:p>
    <w:p w14:paraId="3CF6FCA2" w14:textId="77777777" w:rsidR="00833712" w:rsidRPr="00D2126A" w:rsidRDefault="00833712" w:rsidP="006B7D29">
      <w:pPr>
        <w:pStyle w:val="Date"/>
        <w:rPr>
          <w:color w:val="000000"/>
          <w:u w:val="single"/>
        </w:rPr>
      </w:pPr>
    </w:p>
    <w:p w14:paraId="6A4694DC" w14:textId="4BAA8146" w:rsidR="00833712" w:rsidRPr="00D2126A" w:rsidRDefault="000E5A86" w:rsidP="006B7D29">
      <w:pPr>
        <w:pStyle w:val="Date"/>
        <w:keepNext/>
        <w:rPr>
          <w:i/>
          <w:color w:val="000000"/>
        </w:rPr>
      </w:pPr>
      <w:r>
        <w:rPr>
          <w:i/>
          <w:color w:val="000000"/>
        </w:rPr>
        <w:t>CALGB 100104</w:t>
      </w:r>
    </w:p>
    <w:p w14:paraId="30C9BD19" w14:textId="4CCD7616" w:rsidR="00833712" w:rsidRPr="00D2126A" w:rsidRDefault="000E5A86" w:rsidP="006B7D29">
      <w:pPr>
        <w:autoSpaceDE w:val="0"/>
        <w:autoSpaceDN w:val="0"/>
        <w:adjustRightInd w:val="0"/>
        <w:ind w:right="-14"/>
        <w:rPr>
          <w:color w:val="000000"/>
        </w:rPr>
      </w:pPr>
      <w:r>
        <w:rPr>
          <w:color w:val="000000"/>
        </w:rPr>
        <w:t>Pasienter mellom 18 og 70 år med aktiv behandlingskrevende MM og uten tidligere progresjon etter innledende behandling kunne inkluderes.</w:t>
      </w:r>
    </w:p>
    <w:p w14:paraId="4668479E" w14:textId="77777777" w:rsidR="00833712" w:rsidRPr="00D2126A" w:rsidRDefault="00833712" w:rsidP="00C93C76">
      <w:pPr>
        <w:pStyle w:val="Date"/>
      </w:pPr>
    </w:p>
    <w:p w14:paraId="29904294" w14:textId="27444F2A" w:rsidR="00833712" w:rsidRPr="00D2126A" w:rsidRDefault="000E5A86" w:rsidP="00CA5528">
      <w:r>
        <w:t>Innen 90–100 dager etter ASCT ble pasientene randomisert 1:1 til å få vedlikeholdsbehandling med enten lenalidomid eller placebo. Vedlikeholdsdosen var 10 mg én gang daglig på dag 1–28 av gjentatte 28</w:t>
      </w:r>
      <w:r>
        <w:noBreakHyphen/>
        <w:t>dagers sykluser (økt opp til 15 mg én gang daglig etter 3 måneder uten dosebegrensende toksisitet), og behandling fortsatte frem til sykdomsprogresjon.</w:t>
      </w:r>
    </w:p>
    <w:p w14:paraId="1E56FADD" w14:textId="77777777" w:rsidR="00833712" w:rsidRPr="00D2126A" w:rsidRDefault="00833712" w:rsidP="00C93C76">
      <w:pPr>
        <w:pStyle w:val="Date"/>
      </w:pPr>
    </w:p>
    <w:p w14:paraId="09E2B4A0" w14:textId="7C8947F9" w:rsidR="00833712" w:rsidRPr="00D2126A" w:rsidRDefault="000E5A86" w:rsidP="006B7D29">
      <w:pPr>
        <w:autoSpaceDE w:val="0"/>
        <w:autoSpaceDN w:val="0"/>
        <w:adjustRightInd w:val="0"/>
        <w:ind w:right="-14"/>
      </w:pPr>
      <w:r>
        <w:t>Det primære effektendepunktet i studien var progresjonsfri overlevelse (PFS) fra randomisering til dato for progresjon eller død (det som forekom først). Studien var ikke drevet for endepunktet for totaloverlevelse. Totalt 460 pasienter ble randomisert: 231 pasienter til lenalidomid og 229 pasienter til placebo. De demografiske og sykdomsrelaterte baseline</w:t>
      </w:r>
      <w:r>
        <w:noBreakHyphen/>
        <w:t>karakteristika var balanserte i begge grupper.</w:t>
      </w:r>
    </w:p>
    <w:p w14:paraId="5938046A" w14:textId="77777777" w:rsidR="00833712" w:rsidRPr="00D2126A" w:rsidRDefault="00833712" w:rsidP="00C93C76">
      <w:pPr>
        <w:pStyle w:val="Date"/>
      </w:pPr>
    </w:p>
    <w:p w14:paraId="550E2961" w14:textId="77777777" w:rsidR="00833712" w:rsidRPr="00D2126A" w:rsidRDefault="000E5A86" w:rsidP="006B7D29">
      <w:pPr>
        <w:pStyle w:val="Date"/>
      </w:pPr>
      <w:r>
        <w:t>Studien ble avblindet i henhold til anbefalingene fra dataovervåkingskomiteen etter å ha overgått terskelen for en forhåndsplanlagt interimanalyse av PFS. Etter avblinding kunne pasientene i placebogruppen krysse over for å motta lenalidomid før sykdomsprogresjon.</w:t>
      </w:r>
    </w:p>
    <w:p w14:paraId="1B564409" w14:textId="77777777" w:rsidR="00833712" w:rsidRPr="00D2126A" w:rsidRDefault="00833712" w:rsidP="00C93C76"/>
    <w:p w14:paraId="532783CC" w14:textId="060D8486" w:rsidR="00036363" w:rsidRPr="00D2126A" w:rsidRDefault="000E5A86" w:rsidP="006B7D29">
      <w:pPr>
        <w:pStyle w:val="C-BodyText"/>
        <w:spacing w:before="0" w:after="0" w:line="240" w:lineRule="auto"/>
        <w:rPr>
          <w:sz w:val="22"/>
        </w:rPr>
      </w:pPr>
      <w:r>
        <w:rPr>
          <w:sz w:val="22"/>
        </w:rPr>
        <w:t>Resultatene av PFS ved avblinding, etter en forhåndsplanlagt interimanalyse, med sluttdato 17. desember 2009 (15,5 måneders oppfølging), viste en 62 % reduksjon i risiko for sykdomsprogresjon eller død i lenalidomids favør (HR = 0,38; 95 % KI 0,27, 0,54; p &lt; 0,001). Median total PFS var 33,9 måneder (95 % KI NE, NE) i lenalidomidgruppen sammenlignet med 19,0 måneder (95 % KI 16,2, 25,6) i placebogruppen.</w:t>
      </w:r>
    </w:p>
    <w:p w14:paraId="67DB927B" w14:textId="4E9C098F" w:rsidR="00F50987" w:rsidRPr="00202830" w:rsidRDefault="00F50987" w:rsidP="006B7D29">
      <w:pPr>
        <w:pStyle w:val="C-BodyText"/>
        <w:spacing w:before="0" w:after="0" w:line="240" w:lineRule="auto"/>
        <w:rPr>
          <w:sz w:val="22"/>
          <w:rPrChange w:id="40" w:author="kb114" w:date="2024-07-22T12:18:00Z">
            <w:rPr>
              <w:sz w:val="22"/>
              <w:lang w:val="en-GB"/>
            </w:rPr>
          </w:rPrChange>
        </w:rPr>
      </w:pPr>
    </w:p>
    <w:p w14:paraId="6D8F590A" w14:textId="77777777" w:rsidR="00F50987" w:rsidRPr="00D2126A" w:rsidRDefault="000E5A86" w:rsidP="006B7D29">
      <w:pPr>
        <w:pStyle w:val="C-BodyText"/>
        <w:spacing w:before="0" w:after="0" w:line="240" w:lineRule="auto"/>
        <w:rPr>
          <w:sz w:val="22"/>
        </w:rPr>
      </w:pPr>
      <w:r>
        <w:rPr>
          <w:sz w:val="22"/>
        </w:rPr>
        <w:t>PFS</w:t>
      </w:r>
      <w:r>
        <w:rPr>
          <w:sz w:val="22"/>
        </w:rPr>
        <w:noBreakHyphen/>
        <w:t>fordelen ble observert både i undergruppen med pasienter med CR (komplett respons) og i undergruppen med pasienter som ikke hadde oppnådd CR.</w:t>
      </w:r>
    </w:p>
    <w:p w14:paraId="2F57C51A" w14:textId="77777777" w:rsidR="00F50987" w:rsidRPr="00D2126A" w:rsidRDefault="00F50987" w:rsidP="00C93C76">
      <w:pPr>
        <w:pStyle w:val="Date"/>
      </w:pPr>
    </w:p>
    <w:p w14:paraId="553142A5" w14:textId="72C028C5" w:rsidR="00B32020" w:rsidRPr="00D2126A" w:rsidRDefault="000E5A86" w:rsidP="00C93C76">
      <w:r>
        <w:t>Resultatene av studien, med cut</w:t>
      </w:r>
      <w:r>
        <w:noBreakHyphen/>
        <w:t>off dato 1. februar 2016, er presentert i tabell 7.</w:t>
      </w:r>
    </w:p>
    <w:p w14:paraId="5DD6A9BA" w14:textId="77777777" w:rsidR="00481DC7" w:rsidRPr="00D2126A" w:rsidRDefault="00481DC7" w:rsidP="00C93C76"/>
    <w:p w14:paraId="0F3A3318" w14:textId="149D3487" w:rsidR="00833712" w:rsidRPr="00D2126A" w:rsidRDefault="000E5A86" w:rsidP="00C93C76">
      <w:pPr>
        <w:pStyle w:val="C-TableHeader"/>
        <w:spacing w:before="0" w:after="0"/>
      </w:pPr>
      <w:r>
        <w:t>Tabell 7: Sammendrag av samlede effektdata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5943"/>
        <w:gridCol w:w="1843"/>
        <w:gridCol w:w="1843"/>
      </w:tblGrid>
      <w:tr w:rsidR="00D5485C" w:rsidRPr="00D2126A" w14:paraId="700B9343" w14:textId="77777777" w:rsidTr="00F003F4">
        <w:trPr>
          <w:cantSplit/>
          <w:trHeight w:val="57"/>
          <w:tblHeader/>
          <w:jc w:val="center"/>
        </w:trPr>
        <w:tc>
          <w:tcPr>
            <w:tcW w:w="3086" w:type="pct"/>
            <w:shd w:val="clear" w:color="auto" w:fill="auto"/>
            <w:tcMar>
              <w:top w:w="0" w:type="dxa"/>
              <w:left w:w="108" w:type="dxa"/>
              <w:bottom w:w="0" w:type="dxa"/>
              <w:right w:w="108" w:type="dxa"/>
            </w:tcMar>
          </w:tcPr>
          <w:p w14:paraId="46C6D01F" w14:textId="77777777" w:rsidR="00833712" w:rsidRPr="00D2126A" w:rsidRDefault="00833712" w:rsidP="006B7D29">
            <w:pPr>
              <w:pStyle w:val="C-TableHeader"/>
              <w:tabs>
                <w:tab w:val="center" w:pos="4153"/>
                <w:tab w:val="right" w:pos="8306"/>
              </w:tabs>
              <w:spacing w:before="0" w:after="0"/>
              <w:rPr>
                <w:i/>
                <w:iCs/>
                <w:color w:val="000000"/>
                <w:sz w:val="20"/>
                <w:lang w:val="en-GB"/>
              </w:rPr>
            </w:pPr>
          </w:p>
        </w:tc>
        <w:tc>
          <w:tcPr>
            <w:tcW w:w="957" w:type="pct"/>
            <w:shd w:val="clear" w:color="auto" w:fill="auto"/>
            <w:tcMar>
              <w:top w:w="0" w:type="dxa"/>
              <w:left w:w="108" w:type="dxa"/>
              <w:bottom w:w="0" w:type="dxa"/>
              <w:right w:w="108" w:type="dxa"/>
            </w:tcMar>
            <w:hideMark/>
          </w:tcPr>
          <w:p w14:paraId="76AFFB76" w14:textId="77777777" w:rsidR="00036363" w:rsidRPr="00D2126A" w:rsidRDefault="000E5A86" w:rsidP="006B7D29">
            <w:pPr>
              <w:pStyle w:val="C-TableText"/>
              <w:keepNext/>
              <w:spacing w:before="0" w:after="0"/>
              <w:jc w:val="center"/>
              <w:rPr>
                <w:sz w:val="20"/>
              </w:rPr>
            </w:pPr>
            <w:r>
              <w:rPr>
                <w:sz w:val="20"/>
              </w:rPr>
              <w:t>Lenalidomid</w:t>
            </w:r>
          </w:p>
          <w:p w14:paraId="542B1C23" w14:textId="5D3934EB" w:rsidR="00833712" w:rsidRPr="00D2126A" w:rsidRDefault="000E5A86" w:rsidP="006B7D29">
            <w:pPr>
              <w:pStyle w:val="C-TableText"/>
              <w:keepNext/>
              <w:spacing w:before="0" w:after="0"/>
              <w:jc w:val="center"/>
              <w:rPr>
                <w:color w:val="000000"/>
                <w:sz w:val="20"/>
              </w:rPr>
            </w:pPr>
            <w:r>
              <w:rPr>
                <w:sz w:val="20"/>
              </w:rPr>
              <w:t>(n = 231)</w:t>
            </w:r>
          </w:p>
        </w:tc>
        <w:tc>
          <w:tcPr>
            <w:tcW w:w="957" w:type="pct"/>
            <w:shd w:val="clear" w:color="auto" w:fill="auto"/>
          </w:tcPr>
          <w:p w14:paraId="0ECA76F9" w14:textId="77777777" w:rsidR="00036363" w:rsidRPr="00D2126A" w:rsidRDefault="000E5A86" w:rsidP="006B7D29">
            <w:pPr>
              <w:pStyle w:val="C-TableText"/>
              <w:keepNext/>
              <w:spacing w:before="0" w:after="0"/>
              <w:jc w:val="center"/>
              <w:rPr>
                <w:sz w:val="20"/>
              </w:rPr>
            </w:pPr>
            <w:r>
              <w:rPr>
                <w:sz w:val="20"/>
              </w:rPr>
              <w:t>Placebo</w:t>
            </w:r>
          </w:p>
          <w:p w14:paraId="14E3539E" w14:textId="63D573DB" w:rsidR="00833712" w:rsidRPr="00D2126A" w:rsidRDefault="000E5A86" w:rsidP="006B7D29">
            <w:pPr>
              <w:pStyle w:val="C-TableText"/>
              <w:keepNext/>
              <w:spacing w:before="0" w:after="0"/>
              <w:jc w:val="center"/>
              <w:rPr>
                <w:color w:val="000000"/>
                <w:sz w:val="20"/>
              </w:rPr>
            </w:pPr>
            <w:r>
              <w:rPr>
                <w:sz w:val="20"/>
              </w:rPr>
              <w:t>(n = 229)</w:t>
            </w:r>
          </w:p>
        </w:tc>
      </w:tr>
      <w:tr w:rsidR="00D5485C" w:rsidRPr="00D2126A" w14:paraId="75761070"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71D5A65" w14:textId="77777777" w:rsidR="00833712" w:rsidRPr="00D2126A" w:rsidRDefault="000E5A86" w:rsidP="00333629">
            <w:pPr>
              <w:pStyle w:val="C-TableText"/>
              <w:keepNext/>
              <w:spacing w:before="0" w:after="0"/>
              <w:rPr>
                <w:b/>
                <w:bCs/>
                <w:sz w:val="20"/>
              </w:rPr>
            </w:pPr>
            <w:r>
              <w:rPr>
                <w:b/>
                <w:sz w:val="20"/>
              </w:rPr>
              <w:t>PFS vurdert av utprøver</w:t>
            </w:r>
          </w:p>
        </w:tc>
        <w:tc>
          <w:tcPr>
            <w:tcW w:w="957" w:type="pct"/>
            <w:shd w:val="clear" w:color="auto" w:fill="auto"/>
            <w:tcMar>
              <w:top w:w="0" w:type="dxa"/>
              <w:left w:w="108" w:type="dxa"/>
              <w:bottom w:w="0" w:type="dxa"/>
              <w:right w:w="108" w:type="dxa"/>
            </w:tcMar>
          </w:tcPr>
          <w:p w14:paraId="0C217B48"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7B834189" w14:textId="77777777" w:rsidR="00833712" w:rsidRPr="00D2126A" w:rsidRDefault="00833712" w:rsidP="006B7D29">
            <w:pPr>
              <w:pStyle w:val="C-TableText"/>
              <w:keepNext/>
              <w:spacing w:before="0" w:after="0"/>
              <w:jc w:val="center"/>
              <w:rPr>
                <w:sz w:val="20"/>
                <w:lang w:val="en-GB"/>
              </w:rPr>
            </w:pPr>
          </w:p>
        </w:tc>
      </w:tr>
      <w:tr w:rsidR="00D5485C" w:rsidRPr="00D2126A" w14:paraId="5BB4E3F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D6199A3" w14:textId="753E3302" w:rsidR="00F50987" w:rsidRPr="00D2126A" w:rsidRDefault="000E5A86" w:rsidP="006B7D29">
            <w:pPr>
              <w:pStyle w:val="C-TableText"/>
              <w:keepNext/>
              <w:spacing w:before="0" w:after="0"/>
              <w:ind w:left="180"/>
              <w:rPr>
                <w:sz w:val="20"/>
              </w:rPr>
            </w:pPr>
            <w:r>
              <w:rPr>
                <w:sz w:val="20"/>
              </w:rPr>
              <w:t>Median</w:t>
            </w:r>
            <w:r>
              <w:rPr>
                <w:sz w:val="20"/>
                <w:vertAlign w:val="superscript"/>
              </w:rPr>
              <w:t>a</w:t>
            </w:r>
            <w:r>
              <w:rPr>
                <w:sz w:val="20"/>
              </w:rPr>
              <w:t xml:space="preserve"> PFS</w:t>
            </w:r>
            <w:r>
              <w:rPr>
                <w:sz w:val="20"/>
              </w:rPr>
              <w:noBreakHyphen/>
              <w:t>tid, måneder (95 % KI)</w:t>
            </w:r>
            <w:r>
              <w:rPr>
                <w:sz w:val="20"/>
                <w:vertAlign w:val="superscript"/>
              </w:rPr>
              <w:t>b</w:t>
            </w:r>
          </w:p>
        </w:tc>
        <w:tc>
          <w:tcPr>
            <w:tcW w:w="957" w:type="pct"/>
            <w:shd w:val="clear" w:color="auto" w:fill="auto"/>
            <w:tcMar>
              <w:top w:w="0" w:type="dxa"/>
              <w:left w:w="108" w:type="dxa"/>
              <w:bottom w:w="0" w:type="dxa"/>
              <w:right w:w="108" w:type="dxa"/>
            </w:tcMar>
          </w:tcPr>
          <w:p w14:paraId="344FF348" w14:textId="77777777" w:rsidR="00F50987" w:rsidRPr="00D2126A" w:rsidRDefault="000E5A86" w:rsidP="006B7D29">
            <w:pPr>
              <w:pStyle w:val="Default"/>
              <w:keepNext/>
              <w:jc w:val="center"/>
              <w:rPr>
                <w:color w:val="auto"/>
                <w:sz w:val="20"/>
                <w:szCs w:val="20"/>
              </w:rPr>
            </w:pPr>
            <w:r>
              <w:rPr>
                <w:b/>
                <w:color w:val="auto"/>
                <w:sz w:val="20"/>
              </w:rPr>
              <w:t>56,9</w:t>
            </w:r>
            <w:r>
              <w:rPr>
                <w:color w:val="auto"/>
                <w:sz w:val="20"/>
              </w:rPr>
              <w:t xml:space="preserve"> (41,9, 71,7)</w:t>
            </w:r>
          </w:p>
        </w:tc>
        <w:tc>
          <w:tcPr>
            <w:tcW w:w="957" w:type="pct"/>
            <w:shd w:val="clear" w:color="auto" w:fill="auto"/>
          </w:tcPr>
          <w:p w14:paraId="7A34EEAA" w14:textId="77777777" w:rsidR="00F50987" w:rsidRPr="00D2126A" w:rsidRDefault="000E5A86" w:rsidP="006B7D29">
            <w:pPr>
              <w:pStyle w:val="Default"/>
              <w:keepNext/>
              <w:jc w:val="center"/>
              <w:rPr>
                <w:color w:val="auto"/>
                <w:sz w:val="20"/>
                <w:szCs w:val="20"/>
              </w:rPr>
            </w:pPr>
            <w:r>
              <w:rPr>
                <w:b/>
                <w:color w:val="auto"/>
                <w:sz w:val="20"/>
              </w:rPr>
              <w:t>29,4</w:t>
            </w:r>
            <w:r>
              <w:rPr>
                <w:color w:val="auto"/>
                <w:sz w:val="20"/>
              </w:rPr>
              <w:t xml:space="preserve"> (20,7, 35,5)</w:t>
            </w:r>
          </w:p>
        </w:tc>
      </w:tr>
      <w:tr w:rsidR="00D5485C" w:rsidRPr="00D2126A" w14:paraId="2A8464DB"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59A96CE" w14:textId="3D8082F0" w:rsidR="00F50987" w:rsidRPr="00D2126A" w:rsidRDefault="000E5A86" w:rsidP="006B7D29">
            <w:pPr>
              <w:pStyle w:val="C-TableText"/>
              <w:spacing w:before="0" w:after="0"/>
              <w:ind w:left="180"/>
              <w:rPr>
                <w:sz w:val="20"/>
              </w:rPr>
            </w:pPr>
            <w:r>
              <w:rPr>
                <w:sz w:val="20"/>
              </w:rPr>
              <w:t>HR [95 % KI]</w:t>
            </w:r>
            <w:r>
              <w:rPr>
                <w:sz w:val="20"/>
                <w:vertAlign w:val="superscript"/>
              </w:rPr>
              <w:t>c</w:t>
            </w:r>
            <w:r>
              <w:rPr>
                <w:sz w:val="20"/>
              </w:rPr>
              <w:t>; p</w:t>
            </w:r>
            <w:r>
              <w:rPr>
                <w:sz w:val="20"/>
              </w:rPr>
              <w:noBreakHyphen/>
              <w:t>verdi</w:t>
            </w:r>
          </w:p>
        </w:tc>
        <w:tc>
          <w:tcPr>
            <w:tcW w:w="1914" w:type="pct"/>
            <w:gridSpan w:val="2"/>
            <w:shd w:val="clear" w:color="auto" w:fill="auto"/>
            <w:tcMar>
              <w:top w:w="0" w:type="dxa"/>
              <w:left w:w="108" w:type="dxa"/>
              <w:bottom w:w="0" w:type="dxa"/>
              <w:right w:w="108" w:type="dxa"/>
            </w:tcMar>
          </w:tcPr>
          <w:p w14:paraId="56984463" w14:textId="77777777" w:rsidR="00F50987" w:rsidRPr="00D2126A" w:rsidRDefault="000E5A86" w:rsidP="006B7D29">
            <w:pPr>
              <w:pStyle w:val="C-TableText"/>
              <w:keepNext/>
              <w:spacing w:before="0" w:after="0"/>
              <w:jc w:val="center"/>
              <w:rPr>
                <w:sz w:val="20"/>
              </w:rPr>
            </w:pPr>
            <w:r>
              <w:rPr>
                <w:b/>
                <w:sz w:val="20"/>
              </w:rPr>
              <w:t>0,61</w:t>
            </w:r>
            <w:r>
              <w:rPr>
                <w:sz w:val="20"/>
              </w:rPr>
              <w:t xml:space="preserve"> (0,48, 0,76); &lt; 0,001</w:t>
            </w:r>
          </w:p>
        </w:tc>
      </w:tr>
      <w:tr w:rsidR="00D5485C" w:rsidRPr="00D2126A" w14:paraId="281D733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41DE5B3" w14:textId="77777777" w:rsidR="00833712" w:rsidRPr="00D2126A" w:rsidRDefault="000E5A86" w:rsidP="00333629">
            <w:pPr>
              <w:pStyle w:val="C-TableText"/>
              <w:keepNext/>
              <w:spacing w:before="0" w:after="0"/>
              <w:rPr>
                <w:b/>
                <w:bCs/>
                <w:sz w:val="20"/>
              </w:rPr>
            </w:pPr>
            <w:r>
              <w:rPr>
                <w:b/>
                <w:sz w:val="20"/>
              </w:rPr>
              <w:t>PFS2</w:t>
            </w:r>
            <w:r>
              <w:rPr>
                <w:b/>
                <w:sz w:val="20"/>
                <w:vertAlign w:val="superscript"/>
              </w:rPr>
              <w:t>e</w:t>
            </w:r>
          </w:p>
        </w:tc>
        <w:tc>
          <w:tcPr>
            <w:tcW w:w="957" w:type="pct"/>
            <w:shd w:val="clear" w:color="auto" w:fill="auto"/>
            <w:tcMar>
              <w:top w:w="0" w:type="dxa"/>
              <w:left w:w="108" w:type="dxa"/>
              <w:bottom w:w="0" w:type="dxa"/>
              <w:right w:w="108" w:type="dxa"/>
            </w:tcMar>
          </w:tcPr>
          <w:p w14:paraId="7A01CA15"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31B28177" w14:textId="77777777" w:rsidR="00833712" w:rsidRPr="00D2126A" w:rsidRDefault="00833712" w:rsidP="006B7D29">
            <w:pPr>
              <w:pStyle w:val="C-TableText"/>
              <w:keepNext/>
              <w:spacing w:before="0" w:after="0"/>
              <w:jc w:val="center"/>
              <w:rPr>
                <w:sz w:val="20"/>
                <w:lang w:val="en-GB"/>
              </w:rPr>
            </w:pPr>
          </w:p>
        </w:tc>
      </w:tr>
      <w:tr w:rsidR="00D5485C" w:rsidRPr="00D2126A" w14:paraId="667798E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CD90B27" w14:textId="560C7AF9" w:rsidR="003C5086" w:rsidRPr="00D2126A" w:rsidRDefault="000E5A86" w:rsidP="006B7D29">
            <w:pPr>
              <w:pStyle w:val="C-TableText"/>
              <w:keepNext/>
              <w:spacing w:before="0" w:after="0"/>
              <w:ind w:left="180"/>
              <w:rPr>
                <w:sz w:val="20"/>
              </w:rPr>
            </w:pPr>
            <w:r>
              <w:rPr>
                <w:sz w:val="20"/>
              </w:rPr>
              <w:t>Median</w:t>
            </w:r>
            <w:r>
              <w:rPr>
                <w:sz w:val="20"/>
                <w:vertAlign w:val="superscript"/>
              </w:rPr>
              <w:t>a</w:t>
            </w:r>
            <w:r>
              <w:rPr>
                <w:sz w:val="20"/>
              </w:rPr>
              <w:t xml:space="preserve"> PFS2</w:t>
            </w:r>
            <w:r>
              <w:rPr>
                <w:sz w:val="20"/>
              </w:rPr>
              <w:noBreakHyphen/>
              <w:t>tid, måneder (95 %)</w:t>
            </w:r>
            <w:r>
              <w:rPr>
                <w:sz w:val="20"/>
                <w:vertAlign w:val="superscript"/>
              </w:rPr>
              <w:t>b</w:t>
            </w:r>
          </w:p>
        </w:tc>
        <w:tc>
          <w:tcPr>
            <w:tcW w:w="957" w:type="pct"/>
            <w:shd w:val="clear" w:color="auto" w:fill="auto"/>
            <w:tcMar>
              <w:top w:w="0" w:type="dxa"/>
              <w:left w:w="108" w:type="dxa"/>
              <w:bottom w:w="0" w:type="dxa"/>
              <w:right w:w="108" w:type="dxa"/>
            </w:tcMar>
          </w:tcPr>
          <w:p w14:paraId="7D8D7D4E" w14:textId="77777777" w:rsidR="003C5086" w:rsidRPr="00D2126A" w:rsidRDefault="000E5A86" w:rsidP="006B7D29">
            <w:pPr>
              <w:pStyle w:val="C-TableText"/>
              <w:keepNext/>
              <w:spacing w:before="0" w:after="0"/>
              <w:jc w:val="center"/>
              <w:rPr>
                <w:sz w:val="20"/>
              </w:rPr>
            </w:pPr>
            <w:r>
              <w:rPr>
                <w:b/>
                <w:sz w:val="20"/>
              </w:rPr>
              <w:t>80,2</w:t>
            </w:r>
            <w:r>
              <w:rPr>
                <w:sz w:val="20"/>
              </w:rPr>
              <w:t xml:space="preserve"> (63,3, 101,8)</w:t>
            </w:r>
          </w:p>
        </w:tc>
        <w:tc>
          <w:tcPr>
            <w:tcW w:w="957" w:type="pct"/>
            <w:shd w:val="clear" w:color="auto" w:fill="auto"/>
          </w:tcPr>
          <w:p w14:paraId="380D04A2" w14:textId="77777777" w:rsidR="003C5086" w:rsidRPr="00D2126A" w:rsidRDefault="000E5A86" w:rsidP="006B7D29">
            <w:pPr>
              <w:pStyle w:val="C-TableText"/>
              <w:keepNext/>
              <w:spacing w:before="0" w:after="0"/>
              <w:jc w:val="center"/>
              <w:rPr>
                <w:sz w:val="20"/>
              </w:rPr>
            </w:pPr>
            <w:r>
              <w:rPr>
                <w:b/>
                <w:sz w:val="20"/>
              </w:rPr>
              <w:t>52,8</w:t>
            </w:r>
            <w:r>
              <w:rPr>
                <w:sz w:val="20"/>
              </w:rPr>
              <w:t xml:space="preserve"> (41,3, 64,0)</w:t>
            </w:r>
          </w:p>
        </w:tc>
      </w:tr>
      <w:tr w:rsidR="00D5485C" w:rsidRPr="00D2126A" w14:paraId="5541F66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153114BC" w14:textId="618D8A46" w:rsidR="003C5086" w:rsidRPr="00D2126A" w:rsidRDefault="000E5A86" w:rsidP="006B7D29">
            <w:pPr>
              <w:pStyle w:val="C-TableText"/>
              <w:spacing w:before="0" w:after="0"/>
              <w:ind w:left="180"/>
              <w:rPr>
                <w:sz w:val="20"/>
              </w:rPr>
            </w:pPr>
            <w:r>
              <w:rPr>
                <w:sz w:val="20"/>
              </w:rPr>
              <w:t>HR [95 % KI]</w:t>
            </w:r>
            <w:r>
              <w:rPr>
                <w:sz w:val="20"/>
                <w:vertAlign w:val="superscript"/>
              </w:rPr>
              <w:t>c</w:t>
            </w:r>
            <w:r>
              <w:rPr>
                <w:sz w:val="20"/>
              </w:rPr>
              <w:t>; p</w:t>
            </w:r>
            <w:r>
              <w:rPr>
                <w:sz w:val="20"/>
              </w:rPr>
              <w:noBreakHyphen/>
              <w:t>verdi</w:t>
            </w:r>
            <w:r>
              <w:rPr>
                <w:sz w:val="20"/>
                <w:vertAlign w:val="superscript"/>
              </w:rPr>
              <w:t>d</w:t>
            </w:r>
          </w:p>
        </w:tc>
        <w:tc>
          <w:tcPr>
            <w:tcW w:w="1914" w:type="pct"/>
            <w:gridSpan w:val="2"/>
            <w:shd w:val="clear" w:color="auto" w:fill="auto"/>
            <w:tcMar>
              <w:top w:w="0" w:type="dxa"/>
              <w:left w:w="108" w:type="dxa"/>
              <w:bottom w:w="0" w:type="dxa"/>
              <w:right w:w="108" w:type="dxa"/>
            </w:tcMar>
          </w:tcPr>
          <w:p w14:paraId="16F522BA" w14:textId="0842DCD7" w:rsidR="003C5086" w:rsidRPr="00D2126A" w:rsidRDefault="000E5A86" w:rsidP="006B7D29">
            <w:pPr>
              <w:pStyle w:val="C-TableText"/>
              <w:keepNext/>
              <w:spacing w:before="0" w:after="0"/>
              <w:jc w:val="center"/>
              <w:rPr>
                <w:sz w:val="20"/>
              </w:rPr>
            </w:pPr>
            <w:r>
              <w:rPr>
                <w:b/>
                <w:sz w:val="20"/>
              </w:rPr>
              <w:t>0,61</w:t>
            </w:r>
            <w:r>
              <w:rPr>
                <w:sz w:val="20"/>
              </w:rPr>
              <w:t xml:space="preserve"> (0,48, 0,78); &lt; 0,001</w:t>
            </w:r>
          </w:p>
        </w:tc>
      </w:tr>
      <w:tr w:rsidR="00D5485C" w:rsidRPr="00D2126A" w14:paraId="458FD29E"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5E9706DD" w14:textId="77777777" w:rsidR="00833712" w:rsidRPr="00D2126A" w:rsidRDefault="000E5A86" w:rsidP="00333629">
            <w:pPr>
              <w:pStyle w:val="C-TableText"/>
              <w:keepNext/>
              <w:spacing w:before="0" w:after="0"/>
              <w:rPr>
                <w:i/>
                <w:iCs/>
                <w:sz w:val="20"/>
              </w:rPr>
            </w:pPr>
            <w:r>
              <w:rPr>
                <w:b/>
                <w:sz w:val="20"/>
              </w:rPr>
              <w:t>Totaloverlevelse</w:t>
            </w:r>
          </w:p>
        </w:tc>
        <w:tc>
          <w:tcPr>
            <w:tcW w:w="957" w:type="pct"/>
            <w:shd w:val="clear" w:color="auto" w:fill="auto"/>
            <w:tcMar>
              <w:top w:w="0" w:type="dxa"/>
              <w:left w:w="108" w:type="dxa"/>
              <w:bottom w:w="0" w:type="dxa"/>
              <w:right w:w="108" w:type="dxa"/>
            </w:tcMar>
          </w:tcPr>
          <w:p w14:paraId="62EF3BA0"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0ECF662F" w14:textId="77777777" w:rsidR="00833712" w:rsidRPr="00D2126A" w:rsidRDefault="00833712" w:rsidP="006B7D29">
            <w:pPr>
              <w:pStyle w:val="C-TableText"/>
              <w:keepNext/>
              <w:spacing w:before="0" w:after="0"/>
              <w:jc w:val="center"/>
              <w:rPr>
                <w:sz w:val="20"/>
                <w:lang w:val="en-GB"/>
              </w:rPr>
            </w:pPr>
          </w:p>
        </w:tc>
      </w:tr>
      <w:tr w:rsidR="00D5485C" w:rsidRPr="00D2126A" w14:paraId="6F0B2DB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98FE46B" w14:textId="5372B8DF" w:rsidR="00833712" w:rsidRPr="00202830" w:rsidRDefault="000E5A86" w:rsidP="006B7D29">
            <w:pPr>
              <w:pStyle w:val="C-TableText"/>
              <w:keepNext/>
              <w:spacing w:before="0" w:after="0"/>
              <w:ind w:left="180"/>
              <w:rPr>
                <w:sz w:val="20"/>
                <w:vertAlign w:val="superscript"/>
                <w:lang w:val="sv-SE"/>
                <w:rPrChange w:id="41" w:author="kb114" w:date="2024-07-22T12:18:00Z">
                  <w:rPr>
                    <w:sz w:val="20"/>
                    <w:vertAlign w:val="superscript"/>
                  </w:rPr>
                </w:rPrChange>
              </w:rPr>
            </w:pPr>
            <w:r w:rsidRPr="00202830">
              <w:rPr>
                <w:sz w:val="20"/>
                <w:lang w:val="sv-SE"/>
                <w:rPrChange w:id="42" w:author="kb114" w:date="2024-07-22T12:18:00Z">
                  <w:rPr>
                    <w:sz w:val="20"/>
                  </w:rPr>
                </w:rPrChange>
              </w:rPr>
              <w:t>Median</w:t>
            </w:r>
            <w:r w:rsidRPr="00202830">
              <w:rPr>
                <w:sz w:val="20"/>
                <w:vertAlign w:val="superscript"/>
                <w:lang w:val="sv-SE"/>
                <w:rPrChange w:id="43" w:author="kb114" w:date="2024-07-22T12:18:00Z">
                  <w:rPr>
                    <w:sz w:val="20"/>
                    <w:vertAlign w:val="superscript"/>
                  </w:rPr>
                </w:rPrChange>
              </w:rPr>
              <w:t>a</w:t>
            </w:r>
            <w:r w:rsidRPr="00202830">
              <w:rPr>
                <w:sz w:val="20"/>
                <w:lang w:val="sv-SE"/>
                <w:rPrChange w:id="44" w:author="kb114" w:date="2024-07-22T12:18:00Z">
                  <w:rPr>
                    <w:sz w:val="20"/>
                  </w:rPr>
                </w:rPrChange>
              </w:rPr>
              <w:t xml:space="preserve"> OS</w:t>
            </w:r>
            <w:r w:rsidRPr="00202830">
              <w:rPr>
                <w:sz w:val="20"/>
                <w:lang w:val="sv-SE"/>
                <w:rPrChange w:id="45" w:author="kb114" w:date="2024-07-22T12:18:00Z">
                  <w:rPr>
                    <w:sz w:val="20"/>
                  </w:rPr>
                </w:rPrChange>
              </w:rPr>
              <w:noBreakHyphen/>
              <w:t>tid, måneder (95 % CI)</w:t>
            </w:r>
            <w:r w:rsidRPr="00202830">
              <w:rPr>
                <w:sz w:val="20"/>
                <w:vertAlign w:val="superscript"/>
                <w:lang w:val="sv-SE"/>
                <w:rPrChange w:id="46" w:author="kb114" w:date="2024-07-22T12:18:00Z">
                  <w:rPr>
                    <w:sz w:val="20"/>
                    <w:vertAlign w:val="superscript"/>
                  </w:rPr>
                </w:rPrChange>
              </w:rPr>
              <w:t>b</w:t>
            </w:r>
          </w:p>
        </w:tc>
        <w:tc>
          <w:tcPr>
            <w:tcW w:w="957" w:type="pct"/>
            <w:shd w:val="clear" w:color="auto" w:fill="auto"/>
            <w:tcMar>
              <w:top w:w="0" w:type="dxa"/>
              <w:left w:w="108" w:type="dxa"/>
              <w:bottom w:w="0" w:type="dxa"/>
              <w:right w:w="108" w:type="dxa"/>
            </w:tcMar>
          </w:tcPr>
          <w:p w14:paraId="603AC1B9" w14:textId="77777777" w:rsidR="00833712" w:rsidRPr="00D2126A" w:rsidRDefault="000E5A86" w:rsidP="006B7D29">
            <w:pPr>
              <w:pStyle w:val="C-TableText"/>
              <w:keepNext/>
              <w:spacing w:before="0" w:after="0"/>
              <w:jc w:val="center"/>
              <w:rPr>
                <w:sz w:val="20"/>
              </w:rPr>
            </w:pPr>
            <w:r>
              <w:rPr>
                <w:b/>
                <w:sz w:val="20"/>
              </w:rPr>
              <w:t>111,0</w:t>
            </w:r>
            <w:r>
              <w:rPr>
                <w:sz w:val="20"/>
              </w:rPr>
              <w:t xml:space="preserve"> (101,8, NE)</w:t>
            </w:r>
          </w:p>
        </w:tc>
        <w:tc>
          <w:tcPr>
            <w:tcW w:w="957" w:type="pct"/>
            <w:shd w:val="clear" w:color="auto" w:fill="auto"/>
          </w:tcPr>
          <w:p w14:paraId="4926C2C7" w14:textId="77777777" w:rsidR="00833712" w:rsidRPr="00D2126A" w:rsidRDefault="000E5A86" w:rsidP="006B7D29">
            <w:pPr>
              <w:pStyle w:val="C-TableText"/>
              <w:keepNext/>
              <w:spacing w:before="0" w:after="0"/>
              <w:jc w:val="center"/>
              <w:rPr>
                <w:sz w:val="20"/>
              </w:rPr>
            </w:pPr>
            <w:r>
              <w:rPr>
                <w:b/>
                <w:sz w:val="20"/>
              </w:rPr>
              <w:t>84,2</w:t>
            </w:r>
            <w:r>
              <w:rPr>
                <w:sz w:val="20"/>
              </w:rPr>
              <w:t xml:space="preserve"> (71,0, 102,7)</w:t>
            </w:r>
          </w:p>
        </w:tc>
      </w:tr>
      <w:tr w:rsidR="00D5485C" w:rsidRPr="00D2126A" w14:paraId="55C1809D" w14:textId="77777777" w:rsidTr="00F003F4">
        <w:trPr>
          <w:cantSplit/>
          <w:trHeight w:val="57"/>
          <w:jc w:val="center"/>
        </w:trPr>
        <w:tc>
          <w:tcPr>
            <w:tcW w:w="3086" w:type="pct"/>
            <w:shd w:val="clear" w:color="auto" w:fill="auto"/>
            <w:tcMar>
              <w:top w:w="0" w:type="dxa"/>
              <w:left w:w="108" w:type="dxa"/>
              <w:bottom w:w="0" w:type="dxa"/>
              <w:right w:w="108" w:type="dxa"/>
            </w:tcMar>
          </w:tcPr>
          <w:p w14:paraId="1AE50AF7" w14:textId="24C243F7" w:rsidR="00833712" w:rsidRPr="00D2126A" w:rsidRDefault="000E5A86" w:rsidP="006B7D29">
            <w:pPr>
              <w:pStyle w:val="C-TableText"/>
              <w:keepNext/>
              <w:spacing w:before="0" w:after="0"/>
              <w:ind w:left="180"/>
              <w:rPr>
                <w:sz w:val="20"/>
              </w:rPr>
            </w:pPr>
            <w:r>
              <w:rPr>
                <w:sz w:val="20"/>
              </w:rPr>
              <w:t>8</w:t>
            </w:r>
            <w:r>
              <w:rPr>
                <w:sz w:val="20"/>
              </w:rPr>
              <w:noBreakHyphen/>
              <w:t>år overlevelsesandel, % (SE)</w:t>
            </w:r>
          </w:p>
        </w:tc>
        <w:tc>
          <w:tcPr>
            <w:tcW w:w="957" w:type="pct"/>
            <w:shd w:val="clear" w:color="auto" w:fill="auto"/>
            <w:tcMar>
              <w:top w:w="0" w:type="dxa"/>
              <w:left w:w="108" w:type="dxa"/>
              <w:bottom w:w="0" w:type="dxa"/>
              <w:right w:w="108" w:type="dxa"/>
            </w:tcMar>
          </w:tcPr>
          <w:p w14:paraId="5FE25E99" w14:textId="77777777" w:rsidR="00833712" w:rsidRPr="00D2126A" w:rsidRDefault="000E5A86" w:rsidP="006B7D29">
            <w:pPr>
              <w:pStyle w:val="C-TableText"/>
              <w:keepNext/>
              <w:spacing w:before="0" w:after="0"/>
              <w:jc w:val="center"/>
              <w:rPr>
                <w:b/>
                <w:sz w:val="20"/>
              </w:rPr>
            </w:pPr>
            <w:r>
              <w:rPr>
                <w:sz w:val="20"/>
              </w:rPr>
              <w:t>60,9 (3,78)</w:t>
            </w:r>
          </w:p>
        </w:tc>
        <w:tc>
          <w:tcPr>
            <w:tcW w:w="957" w:type="pct"/>
            <w:shd w:val="clear" w:color="auto" w:fill="auto"/>
          </w:tcPr>
          <w:p w14:paraId="0A540E9E" w14:textId="77777777" w:rsidR="00833712" w:rsidRPr="00D2126A" w:rsidRDefault="000E5A86" w:rsidP="006B7D29">
            <w:pPr>
              <w:pStyle w:val="C-TableText"/>
              <w:keepNext/>
              <w:spacing w:before="0" w:after="0"/>
              <w:jc w:val="center"/>
              <w:rPr>
                <w:b/>
                <w:sz w:val="20"/>
              </w:rPr>
            </w:pPr>
            <w:r>
              <w:rPr>
                <w:sz w:val="20"/>
              </w:rPr>
              <w:t>44,6 (3,98)</w:t>
            </w:r>
          </w:p>
        </w:tc>
      </w:tr>
      <w:tr w:rsidR="00D5485C" w:rsidRPr="00D2126A" w14:paraId="4F34486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7B6FF03B" w14:textId="7B504641" w:rsidR="00833712" w:rsidRPr="00D2126A" w:rsidRDefault="000E5A86" w:rsidP="006B7D29">
            <w:pPr>
              <w:pStyle w:val="C-TableText"/>
              <w:spacing w:before="0" w:after="0"/>
              <w:ind w:left="180" w:right="-7"/>
              <w:jc w:val="both"/>
              <w:rPr>
                <w:sz w:val="20"/>
                <w:vertAlign w:val="superscript"/>
              </w:rPr>
            </w:pPr>
            <w:r>
              <w:rPr>
                <w:sz w:val="20"/>
              </w:rPr>
              <w:t>HR [95 % KI]</w:t>
            </w:r>
            <w:r>
              <w:rPr>
                <w:sz w:val="20"/>
                <w:vertAlign w:val="superscript"/>
              </w:rPr>
              <w:t>c</w:t>
            </w:r>
            <w:r>
              <w:rPr>
                <w:sz w:val="20"/>
              </w:rPr>
              <w:t>; p</w:t>
            </w:r>
            <w:r>
              <w:rPr>
                <w:sz w:val="20"/>
              </w:rPr>
              <w:noBreakHyphen/>
              <w:t>verdi</w:t>
            </w:r>
            <w:r>
              <w:rPr>
                <w:sz w:val="20"/>
                <w:vertAlign w:val="superscript"/>
              </w:rPr>
              <w:t>d</w:t>
            </w:r>
          </w:p>
        </w:tc>
        <w:tc>
          <w:tcPr>
            <w:tcW w:w="1914" w:type="pct"/>
            <w:gridSpan w:val="2"/>
            <w:shd w:val="clear" w:color="auto" w:fill="auto"/>
            <w:tcMar>
              <w:top w:w="0" w:type="dxa"/>
              <w:left w:w="108" w:type="dxa"/>
              <w:bottom w:w="0" w:type="dxa"/>
              <w:right w:w="108" w:type="dxa"/>
            </w:tcMar>
          </w:tcPr>
          <w:p w14:paraId="1060088A" w14:textId="5052A654" w:rsidR="00833712" w:rsidRPr="00D2126A" w:rsidRDefault="000E5A86" w:rsidP="006B7D29">
            <w:pPr>
              <w:pStyle w:val="C-TableText"/>
              <w:keepNext/>
              <w:spacing w:before="0" w:after="0"/>
              <w:jc w:val="center"/>
              <w:rPr>
                <w:sz w:val="20"/>
              </w:rPr>
            </w:pPr>
            <w:r>
              <w:rPr>
                <w:b/>
                <w:sz w:val="20"/>
              </w:rPr>
              <w:t>0,61</w:t>
            </w:r>
            <w:r>
              <w:rPr>
                <w:sz w:val="20"/>
              </w:rPr>
              <w:t xml:space="preserve"> (0,46, 0,81); &lt; 0,001</w:t>
            </w:r>
          </w:p>
        </w:tc>
      </w:tr>
      <w:tr w:rsidR="00D5485C" w:rsidRPr="00D2126A" w14:paraId="0B14B52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23CAB96A" w14:textId="77777777" w:rsidR="00833712" w:rsidRPr="00D2126A" w:rsidRDefault="000E5A86" w:rsidP="00333629">
            <w:pPr>
              <w:pStyle w:val="C-TableText"/>
              <w:keepNext/>
              <w:spacing w:before="0" w:after="0"/>
              <w:rPr>
                <w:sz w:val="20"/>
              </w:rPr>
            </w:pPr>
            <w:r>
              <w:rPr>
                <w:b/>
                <w:sz w:val="20"/>
              </w:rPr>
              <w:lastRenderedPageBreak/>
              <w:t>Oppfølging</w:t>
            </w:r>
          </w:p>
        </w:tc>
        <w:tc>
          <w:tcPr>
            <w:tcW w:w="957" w:type="pct"/>
            <w:shd w:val="clear" w:color="auto" w:fill="auto"/>
            <w:tcMar>
              <w:top w:w="0" w:type="dxa"/>
              <w:left w:w="108" w:type="dxa"/>
              <w:bottom w:w="0" w:type="dxa"/>
              <w:right w:w="108" w:type="dxa"/>
            </w:tcMar>
          </w:tcPr>
          <w:p w14:paraId="3337E61C"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02838868" w14:textId="77777777" w:rsidR="00833712" w:rsidRPr="00D2126A" w:rsidRDefault="00833712" w:rsidP="006B7D29">
            <w:pPr>
              <w:pStyle w:val="C-TableText"/>
              <w:keepNext/>
              <w:spacing w:before="0" w:after="0"/>
              <w:jc w:val="center"/>
              <w:rPr>
                <w:sz w:val="20"/>
                <w:lang w:val="en-GB"/>
              </w:rPr>
            </w:pPr>
          </w:p>
        </w:tc>
      </w:tr>
      <w:tr w:rsidR="00D5485C" w:rsidRPr="00D2126A" w14:paraId="021EDDEB"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4767BED" w14:textId="77777777" w:rsidR="00833712" w:rsidRPr="00D2126A" w:rsidRDefault="000E5A86" w:rsidP="006B7D29">
            <w:pPr>
              <w:pStyle w:val="C-TableText"/>
              <w:keepNext/>
              <w:spacing w:before="0" w:after="0"/>
              <w:ind w:left="180"/>
              <w:rPr>
                <w:sz w:val="20"/>
              </w:rPr>
            </w:pPr>
            <w:r>
              <w:rPr>
                <w:sz w:val="20"/>
              </w:rPr>
              <w:t>Median</w:t>
            </w:r>
            <w:r>
              <w:rPr>
                <w:sz w:val="20"/>
                <w:vertAlign w:val="superscript"/>
              </w:rPr>
              <w:t>f</w:t>
            </w:r>
            <w:r>
              <w:rPr>
                <w:sz w:val="20"/>
              </w:rPr>
              <w:t xml:space="preserve"> (min., maks.), måneder: alle overlevende pasienter</w:t>
            </w:r>
          </w:p>
        </w:tc>
        <w:tc>
          <w:tcPr>
            <w:tcW w:w="957" w:type="pct"/>
            <w:shd w:val="clear" w:color="auto" w:fill="auto"/>
            <w:tcMar>
              <w:top w:w="0" w:type="dxa"/>
              <w:left w:w="108" w:type="dxa"/>
              <w:bottom w:w="0" w:type="dxa"/>
              <w:right w:w="108" w:type="dxa"/>
            </w:tcMar>
          </w:tcPr>
          <w:p w14:paraId="407D0D01" w14:textId="77777777" w:rsidR="00833712" w:rsidRPr="00D2126A" w:rsidRDefault="000E5A86" w:rsidP="006B7D29">
            <w:pPr>
              <w:pStyle w:val="C-TableText"/>
              <w:keepNext/>
              <w:spacing w:before="0" w:after="0"/>
              <w:jc w:val="center"/>
              <w:rPr>
                <w:sz w:val="20"/>
              </w:rPr>
            </w:pPr>
            <w:r>
              <w:rPr>
                <w:b/>
                <w:sz w:val="20"/>
              </w:rPr>
              <w:t>81,9</w:t>
            </w:r>
            <w:r>
              <w:rPr>
                <w:sz w:val="20"/>
              </w:rPr>
              <w:t xml:space="preserve"> (0,0, 119,8)</w:t>
            </w:r>
          </w:p>
        </w:tc>
        <w:tc>
          <w:tcPr>
            <w:tcW w:w="957" w:type="pct"/>
            <w:shd w:val="clear" w:color="auto" w:fill="auto"/>
          </w:tcPr>
          <w:p w14:paraId="1868A8C2" w14:textId="77777777" w:rsidR="00833712" w:rsidRPr="00D2126A" w:rsidRDefault="000E5A86" w:rsidP="006B7D29">
            <w:pPr>
              <w:pStyle w:val="C-TableText"/>
              <w:keepNext/>
              <w:spacing w:before="0" w:after="0"/>
              <w:jc w:val="center"/>
              <w:rPr>
                <w:sz w:val="20"/>
              </w:rPr>
            </w:pPr>
            <w:r>
              <w:rPr>
                <w:b/>
                <w:sz w:val="20"/>
              </w:rPr>
              <w:t>81,0</w:t>
            </w:r>
            <w:r>
              <w:rPr>
                <w:sz w:val="20"/>
              </w:rPr>
              <w:t xml:space="preserve"> (4,1, 119,5)</w:t>
            </w:r>
          </w:p>
        </w:tc>
      </w:tr>
    </w:tbl>
    <w:p w14:paraId="1E879699" w14:textId="09794DFD" w:rsidR="00036363" w:rsidRPr="00D2126A" w:rsidRDefault="000E5A86" w:rsidP="00C93C76">
      <w:pPr>
        <w:pStyle w:val="C-TableFootnote"/>
        <w:ind w:left="0" w:firstLine="0"/>
        <w:rPr>
          <w:sz w:val="16"/>
          <w:szCs w:val="16"/>
        </w:rPr>
      </w:pPr>
      <w:r>
        <w:rPr>
          <w:sz w:val="16"/>
        </w:rPr>
        <w:t>KI = konfidensintervall; HR = risikoforhold; maks. = maksimum; min. = minimum; NE = kan ikke anslås; OS = totaloverlevelse; PFS = progresjonsfri overlevelse;</w:t>
      </w:r>
    </w:p>
    <w:p w14:paraId="6BB3802A" w14:textId="45299C0A" w:rsidR="00833712" w:rsidRPr="00D2126A" w:rsidRDefault="000E5A86" w:rsidP="00C93C76">
      <w:pPr>
        <w:pStyle w:val="C-TableFootnote"/>
        <w:rPr>
          <w:sz w:val="16"/>
          <w:szCs w:val="16"/>
        </w:rPr>
      </w:pPr>
      <w:r>
        <w:rPr>
          <w:sz w:val="16"/>
          <w:vertAlign w:val="superscript"/>
        </w:rPr>
        <w:t xml:space="preserve">a </w:t>
      </w:r>
      <w:r>
        <w:rPr>
          <w:sz w:val="16"/>
        </w:rPr>
        <w:t>Median er basert på Kaplan</w:t>
      </w:r>
      <w:r>
        <w:rPr>
          <w:sz w:val="16"/>
        </w:rPr>
        <w:noBreakHyphen/>
        <w:t>Meier</w:t>
      </w:r>
      <w:r>
        <w:rPr>
          <w:sz w:val="16"/>
        </w:rPr>
        <w:noBreakHyphen/>
        <w:t>estimat.</w:t>
      </w:r>
    </w:p>
    <w:p w14:paraId="6048B3A2" w14:textId="78579C2A" w:rsidR="00833712" w:rsidRPr="00D2126A" w:rsidRDefault="000E5A86" w:rsidP="00C93C76">
      <w:pPr>
        <w:pStyle w:val="C-TableFootnote"/>
        <w:rPr>
          <w:sz w:val="16"/>
          <w:szCs w:val="16"/>
        </w:rPr>
      </w:pPr>
      <w:r>
        <w:rPr>
          <w:sz w:val="16"/>
          <w:vertAlign w:val="superscript"/>
        </w:rPr>
        <w:t xml:space="preserve">b </w:t>
      </w:r>
      <w:r>
        <w:rPr>
          <w:sz w:val="16"/>
        </w:rPr>
        <w:t>95 % KI rundt median.</w:t>
      </w:r>
    </w:p>
    <w:p w14:paraId="602028BD" w14:textId="5A91DA22" w:rsidR="00833712" w:rsidRPr="00D2126A" w:rsidRDefault="000E5A86" w:rsidP="00C93C76">
      <w:pPr>
        <w:pStyle w:val="C-TableFootnote"/>
        <w:rPr>
          <w:sz w:val="16"/>
          <w:szCs w:val="16"/>
        </w:rPr>
      </w:pPr>
      <w:r>
        <w:rPr>
          <w:sz w:val="16"/>
          <w:vertAlign w:val="superscript"/>
        </w:rPr>
        <w:t xml:space="preserve">c </w:t>
      </w:r>
      <w:r>
        <w:rPr>
          <w:sz w:val="16"/>
        </w:rPr>
        <w:t>Basert på Cox proporsjonal risikomodell for sammenligning av risikofunksjoner assosiert med angitte behandlingsgrupper.</w:t>
      </w:r>
    </w:p>
    <w:p w14:paraId="4CC7C129" w14:textId="459B3730" w:rsidR="00833712" w:rsidRPr="00D2126A" w:rsidRDefault="000E5A86" w:rsidP="00C93C76">
      <w:pPr>
        <w:pStyle w:val="C-TableFootnote"/>
        <w:rPr>
          <w:sz w:val="16"/>
          <w:szCs w:val="16"/>
        </w:rPr>
      </w:pPr>
      <w:r>
        <w:rPr>
          <w:sz w:val="16"/>
          <w:vertAlign w:val="superscript"/>
        </w:rPr>
        <w:t>d</w:t>
      </w:r>
      <w:r>
        <w:rPr>
          <w:sz w:val="16"/>
        </w:rPr>
        <w:t xml:space="preserve"> p</w:t>
      </w:r>
      <w:r>
        <w:rPr>
          <w:sz w:val="16"/>
        </w:rPr>
        <w:noBreakHyphen/>
        <w:t>verdi er basert på ustratifisert log</w:t>
      </w:r>
      <w:r>
        <w:rPr>
          <w:sz w:val="16"/>
        </w:rPr>
        <w:noBreakHyphen/>
        <w:t>rangtest av Kaplan</w:t>
      </w:r>
      <w:r>
        <w:rPr>
          <w:sz w:val="16"/>
        </w:rPr>
        <w:noBreakHyphen/>
        <w:t>Meier</w:t>
      </w:r>
      <w:r>
        <w:rPr>
          <w:sz w:val="16"/>
        </w:rPr>
        <w:noBreakHyphen/>
        <w:t>kurveforskjeller mellom angitte behandlingsgrupper.</w:t>
      </w:r>
    </w:p>
    <w:p w14:paraId="264A2E51" w14:textId="0DFABAF2" w:rsidR="00833712" w:rsidRPr="00D2126A" w:rsidRDefault="000E5A86" w:rsidP="00C93C76">
      <w:pPr>
        <w:autoSpaceDE w:val="0"/>
        <w:autoSpaceDN w:val="0"/>
        <w:adjustRightInd w:val="0"/>
        <w:rPr>
          <w:sz w:val="16"/>
          <w:szCs w:val="16"/>
        </w:rPr>
      </w:pPr>
      <w:r>
        <w:rPr>
          <w:sz w:val="16"/>
          <w:vertAlign w:val="superscript"/>
        </w:rPr>
        <w:t xml:space="preserve">e </w:t>
      </w:r>
      <w:r>
        <w:rPr>
          <w:sz w:val="16"/>
        </w:rPr>
        <w:t>Utredningsendepunkt (PFS2). Lenalidomid mottatt av forsøkspersoner i placebogruppen som krysset over før PD ved avblinding av studien, ble ikke vurdert som en andrelinjebehandling.</w:t>
      </w:r>
    </w:p>
    <w:p w14:paraId="06DFACE6" w14:textId="1D80DEB3" w:rsidR="00833712" w:rsidRPr="00D2126A" w:rsidRDefault="000E5A86" w:rsidP="00C93C76">
      <w:pPr>
        <w:keepNext/>
        <w:autoSpaceDE w:val="0"/>
        <w:autoSpaceDN w:val="0"/>
        <w:adjustRightInd w:val="0"/>
        <w:ind w:left="180" w:right="-270" w:hanging="180"/>
        <w:rPr>
          <w:sz w:val="16"/>
          <w:szCs w:val="16"/>
        </w:rPr>
      </w:pPr>
      <w:r>
        <w:rPr>
          <w:sz w:val="16"/>
          <w:vertAlign w:val="superscript"/>
        </w:rPr>
        <w:t>f</w:t>
      </w:r>
      <w:r>
        <w:rPr>
          <w:sz w:val="16"/>
        </w:rPr>
        <w:t xml:space="preserve"> Median oppfølging etter ASCT for alle overlevende forsøkspersoner.</w:t>
      </w:r>
    </w:p>
    <w:p w14:paraId="4DF8B45E" w14:textId="5A801FBB" w:rsidR="00833712" w:rsidRPr="00D2126A" w:rsidRDefault="000E5A86" w:rsidP="00C93C76">
      <w:pPr>
        <w:keepNext/>
        <w:autoSpaceDE w:val="0"/>
        <w:autoSpaceDN w:val="0"/>
        <w:adjustRightInd w:val="0"/>
        <w:ind w:left="180" w:right="-270" w:hanging="180"/>
        <w:rPr>
          <w:sz w:val="16"/>
          <w:szCs w:val="16"/>
        </w:rPr>
      </w:pPr>
      <w:r>
        <w:rPr>
          <w:b/>
          <w:sz w:val="16"/>
        </w:rPr>
        <w:t>Data sluttdato:</w:t>
      </w:r>
      <w:r>
        <w:rPr>
          <w:sz w:val="16"/>
        </w:rPr>
        <w:t xml:space="preserve"> 17. des 2009 og 1. feb 2016</w:t>
      </w:r>
    </w:p>
    <w:p w14:paraId="592C588F" w14:textId="77777777" w:rsidR="00833712" w:rsidRPr="00D2126A" w:rsidRDefault="00833712" w:rsidP="00C93C76">
      <w:pPr>
        <w:pStyle w:val="Date"/>
      </w:pPr>
    </w:p>
    <w:p w14:paraId="154E3AB2" w14:textId="2B7ABDBB" w:rsidR="00833712" w:rsidRPr="00D2126A" w:rsidRDefault="000E5A86" w:rsidP="006B7D29">
      <w:pPr>
        <w:pStyle w:val="Date"/>
        <w:keepNext/>
        <w:rPr>
          <w:i/>
          <w:color w:val="000000"/>
        </w:rPr>
      </w:pPr>
      <w:r>
        <w:rPr>
          <w:i/>
          <w:color w:val="000000"/>
        </w:rPr>
        <w:t>IFM 2005</w:t>
      </w:r>
      <w:r>
        <w:rPr>
          <w:i/>
          <w:color w:val="000000"/>
        </w:rPr>
        <w:noBreakHyphen/>
        <w:t>02</w:t>
      </w:r>
    </w:p>
    <w:p w14:paraId="752E82D9" w14:textId="24B7D9DE" w:rsidR="00833712" w:rsidRPr="00D2126A" w:rsidRDefault="000E5A86" w:rsidP="006B7D29">
      <w:pPr>
        <w:pStyle w:val="C-BodyText"/>
        <w:spacing w:before="0" w:after="0" w:line="240" w:lineRule="auto"/>
        <w:rPr>
          <w:color w:val="000000"/>
          <w:sz w:val="22"/>
          <w:szCs w:val="22"/>
        </w:rPr>
      </w:pPr>
      <w:r>
        <w:rPr>
          <w:color w:val="000000"/>
          <w:sz w:val="22"/>
        </w:rPr>
        <w:t>Pasienter &lt; 65 år ved diagnostisering som hadde gjennomgått ASCT og hadde oppnådd en respons med minst stabil sykdom ved tidspunktet for hematologisk bedring kunne inkluderes. Pasientene ble randomisert 1:1 til å få vedlikeholdsbehandling med enten lenalidomid eller placebo (10 mg én gang daglig på dag 1–28 av gjentatte 28</w:t>
      </w:r>
      <w:r>
        <w:rPr>
          <w:color w:val="000000"/>
          <w:sz w:val="22"/>
        </w:rPr>
        <w:noBreakHyphen/>
        <w:t>dagers sykluser økt opp til 15 mg én gang daglig etter 3 måneder uten dosebegrensende toksisitet) etter 2 kurer med konsolidasjonsbehandling med lenalidomid (25 mg/døgn, dag 1–21 av en 28</w:t>
      </w:r>
      <w:r>
        <w:rPr>
          <w:color w:val="000000"/>
          <w:sz w:val="22"/>
        </w:rPr>
        <w:noBreakHyphen/>
        <w:t>dagers syklus). Behandling skulle fortsette frem til sykdomsprogresjon.</w:t>
      </w:r>
    </w:p>
    <w:p w14:paraId="145EA3EA" w14:textId="77777777" w:rsidR="00833712" w:rsidRPr="00202830" w:rsidRDefault="00833712" w:rsidP="006B7D29">
      <w:pPr>
        <w:pStyle w:val="C-BodyText"/>
        <w:spacing w:before="0" w:after="0" w:line="240" w:lineRule="auto"/>
        <w:rPr>
          <w:color w:val="000000"/>
          <w:sz w:val="22"/>
          <w:szCs w:val="22"/>
          <w:rPrChange w:id="47" w:author="kb114" w:date="2024-07-22T12:19:00Z">
            <w:rPr>
              <w:color w:val="000000"/>
              <w:sz w:val="22"/>
              <w:szCs w:val="22"/>
              <w:lang w:val="en-GB"/>
            </w:rPr>
          </w:rPrChange>
        </w:rPr>
      </w:pPr>
    </w:p>
    <w:p w14:paraId="0DC2FCD6" w14:textId="32F4C11E" w:rsidR="00833712" w:rsidRPr="00D2126A" w:rsidRDefault="000E5A86" w:rsidP="006B7D29">
      <w:pPr>
        <w:pStyle w:val="C-BodyText"/>
        <w:spacing w:before="0" w:after="0" w:line="240" w:lineRule="auto"/>
        <w:rPr>
          <w:color w:val="000000"/>
          <w:sz w:val="22"/>
          <w:szCs w:val="22"/>
        </w:rPr>
      </w:pPr>
      <w:r>
        <w:rPr>
          <w:color w:val="000000"/>
          <w:sz w:val="22"/>
        </w:rPr>
        <w:t>Det primære effektendepunktet var PFS fra randomisering til dato for progresjon eller død (det som forekom først). Studien var ikke drevet for endepunktet for totaloverlevelse. Total 614 pasienter ble randomisert: 307 pasienter til lenalidomid og 307 pasienter til placebo.</w:t>
      </w:r>
    </w:p>
    <w:p w14:paraId="0C6A5365" w14:textId="77777777" w:rsidR="00833712" w:rsidRPr="00202830" w:rsidRDefault="00833712" w:rsidP="006B7D29">
      <w:pPr>
        <w:pStyle w:val="C-BodyText"/>
        <w:spacing w:before="0" w:after="0" w:line="240" w:lineRule="auto"/>
        <w:rPr>
          <w:color w:val="000000"/>
          <w:sz w:val="22"/>
          <w:szCs w:val="22"/>
          <w:rPrChange w:id="48" w:author="kb114" w:date="2024-07-22T12:19:00Z">
            <w:rPr>
              <w:color w:val="000000"/>
              <w:sz w:val="22"/>
              <w:szCs w:val="22"/>
              <w:lang w:val="en-GB"/>
            </w:rPr>
          </w:rPrChange>
        </w:rPr>
      </w:pPr>
    </w:p>
    <w:p w14:paraId="660DFF43" w14:textId="4456D3F8" w:rsidR="00634626" w:rsidRPr="00D2126A" w:rsidRDefault="000E5A86" w:rsidP="00C93C76">
      <w:pPr>
        <w:autoSpaceDE w:val="0"/>
        <w:autoSpaceDN w:val="0"/>
        <w:adjustRightInd w:val="0"/>
      </w:pPr>
      <w:r>
        <w:t>Studien ble avblindet i henhold til anbefalingene fra dataovervåkingskomiteen etter å ha overgått terskelen for en forhåndsplanlagt interimanalyse av PFS. Etter avblinding ble pasientene som fikk placebo, ikke krysset over til lenalidomidbehandling før progressiv sykdom. Lenalidomidgruppen ble seponert, som et proaktivt sikkerhetstiltakt, etter observasjon av en ubalanse i SPM</w:t>
      </w:r>
      <w:r>
        <w:noBreakHyphen/>
        <w:t>er (se pkt. 4.4).</w:t>
      </w:r>
    </w:p>
    <w:p w14:paraId="4206A8AC" w14:textId="77777777" w:rsidR="00634626" w:rsidRPr="00202830" w:rsidRDefault="00634626" w:rsidP="006B7D29">
      <w:pPr>
        <w:pStyle w:val="C-BodyText"/>
        <w:spacing w:before="0" w:after="0" w:line="240" w:lineRule="auto"/>
        <w:rPr>
          <w:color w:val="000000"/>
          <w:sz w:val="22"/>
          <w:szCs w:val="22"/>
          <w:rPrChange w:id="49" w:author="kb114" w:date="2024-07-22T12:19:00Z">
            <w:rPr>
              <w:color w:val="000000"/>
              <w:sz w:val="22"/>
              <w:szCs w:val="22"/>
              <w:lang w:val="en-GB"/>
            </w:rPr>
          </w:rPrChange>
        </w:rPr>
      </w:pPr>
    </w:p>
    <w:p w14:paraId="1481A794" w14:textId="4ECB9D3B" w:rsidR="00E3150F" w:rsidRPr="00D2126A" w:rsidRDefault="000E5A86" w:rsidP="006B7D29">
      <w:pPr>
        <w:pStyle w:val="C-BodyText"/>
        <w:spacing w:before="0" w:after="0" w:line="240" w:lineRule="auto"/>
        <w:rPr>
          <w:color w:val="000000"/>
          <w:sz w:val="22"/>
          <w:szCs w:val="22"/>
        </w:rPr>
      </w:pPr>
      <w:r>
        <w:rPr>
          <w:color w:val="000000"/>
          <w:sz w:val="22"/>
        </w:rPr>
        <w:t>Resultatene av PFS ved avblinding, etter en forhåndsplanlagt interimanalyse, med sluttdato 7. juli 2010 (31,4 måneders oppfølging) viste en 48 % reduksjon i risiko for sykdomsprogresjon eller død i lenalidomids favør (HR = 0,52; 95 % KI 0,41, 0,66; p &lt; 0,001). Median total PFS var 40,1 måneder (95 % KI 35,7, 42,4) i lenalidomidgruppen sammenlignet med 22,8 måneder (95 % KI 20,7, 27,4) i placebogruppen.</w:t>
      </w:r>
    </w:p>
    <w:p w14:paraId="4D068B1E" w14:textId="77777777" w:rsidR="00E3150F" w:rsidRPr="00202830" w:rsidRDefault="00E3150F" w:rsidP="006B7D29">
      <w:pPr>
        <w:pStyle w:val="C-BodyText"/>
        <w:spacing w:before="0" w:after="0" w:line="240" w:lineRule="auto"/>
        <w:rPr>
          <w:color w:val="000000"/>
          <w:sz w:val="22"/>
          <w:szCs w:val="22"/>
          <w:rPrChange w:id="50" w:author="kb114" w:date="2024-07-22T12:19:00Z">
            <w:rPr>
              <w:color w:val="000000"/>
              <w:sz w:val="22"/>
              <w:szCs w:val="22"/>
              <w:lang w:val="en-GB"/>
            </w:rPr>
          </w:rPrChange>
        </w:rPr>
      </w:pPr>
    </w:p>
    <w:p w14:paraId="0F13DA23" w14:textId="77777777" w:rsidR="005D3FED" w:rsidRPr="00D2126A" w:rsidRDefault="000E5A86" w:rsidP="006B7D29">
      <w:pPr>
        <w:pStyle w:val="Date"/>
      </w:pPr>
      <w:r>
        <w:t>PFS</w:t>
      </w:r>
      <w:r>
        <w:noBreakHyphen/>
        <w:t>fordelen var mindre i undergruppen med pasienter med CR enn i undergruppen med pasienter som ikke hadde oppnådd CR.</w:t>
      </w:r>
    </w:p>
    <w:p w14:paraId="07A43B33" w14:textId="77777777" w:rsidR="005D3FED" w:rsidRPr="00202830" w:rsidRDefault="005D3FED" w:rsidP="006B7D29">
      <w:pPr>
        <w:pStyle w:val="C-BodyText"/>
        <w:spacing w:before="0" w:after="0" w:line="240" w:lineRule="auto"/>
        <w:rPr>
          <w:color w:val="000000"/>
          <w:sz w:val="22"/>
          <w:szCs w:val="22"/>
          <w:rPrChange w:id="51" w:author="kb114" w:date="2024-07-22T12:19:00Z">
            <w:rPr>
              <w:color w:val="000000"/>
              <w:sz w:val="22"/>
              <w:szCs w:val="22"/>
              <w:lang w:val="en-GB"/>
            </w:rPr>
          </w:rPrChange>
        </w:rPr>
      </w:pPr>
    </w:p>
    <w:p w14:paraId="427FB5C5" w14:textId="652F5693" w:rsidR="00833712" w:rsidRPr="00D2126A" w:rsidRDefault="000E5A86" w:rsidP="006B7D29">
      <w:pPr>
        <w:pStyle w:val="C-BodyText"/>
        <w:spacing w:before="0" w:after="0" w:line="240" w:lineRule="auto"/>
        <w:rPr>
          <w:color w:val="000000"/>
          <w:sz w:val="22"/>
          <w:szCs w:val="22"/>
        </w:rPr>
      </w:pPr>
      <w:r>
        <w:rPr>
          <w:color w:val="000000"/>
          <w:sz w:val="22"/>
        </w:rPr>
        <w:t>Den oppdaterte PFS med sluttdato 1. februar 2016 (96,7 måneders oppfølging) fortsetter å vise en PFS</w:t>
      </w:r>
      <w:r>
        <w:rPr>
          <w:color w:val="000000"/>
          <w:sz w:val="22"/>
        </w:rPr>
        <w:noBreakHyphen/>
        <w:t>fordel: HR = 0,57 (95 % KI 0,47, 0,68; p &lt; 0,001). Median total PFS var 44,4 måneder (39,6, 52,0) i lenalidomidgruppen sammenlignet med 23,8 måneder (95 % KI 21,2, 27,3) i placebogruppen. For PFS2 var den observerte HR 0,80 (95 % KI 0,66, 0,98; p = 0,026) for lenalidomid sammenlignet med placebo. Median total PFS2 var 69,9 måneder (95 % KI 58,1, 80,0) i lenalidomidgruppen sammenlignet med 58,4 måneder (95 % KI 51,1, 65,0) i placebogruppen. For OS var den observerte HR 0,90 (95 % KI 0,72, 1,13; p = 0,355) for lenalidomid sammenlignet med placebo. Median total overlevelsestid var 105,9 måneder (95 % KI 88,8, NE) i lenalidomidgruppen sammenlignet med 88,1 måneder (95 % KI 80,7, 108,4) i placebogruppen.</w:t>
      </w:r>
    </w:p>
    <w:p w14:paraId="386D20C8" w14:textId="77777777" w:rsidR="00833712" w:rsidRPr="00D2126A" w:rsidRDefault="00833712" w:rsidP="00C93C76">
      <w:pPr>
        <w:pStyle w:val="Date"/>
      </w:pPr>
    </w:p>
    <w:p w14:paraId="4D8F66CE" w14:textId="77777777" w:rsidR="00A22523" w:rsidRPr="00D2126A" w:rsidRDefault="000E5A86" w:rsidP="00C7655E">
      <w:pPr>
        <w:keepNext/>
        <w:numPr>
          <w:ilvl w:val="0"/>
          <w:numId w:val="37"/>
        </w:numPr>
        <w:autoSpaceDE w:val="0"/>
        <w:autoSpaceDN w:val="0"/>
        <w:adjustRightInd w:val="0"/>
        <w:ind w:left="567" w:hanging="567"/>
        <w:rPr>
          <w:bCs/>
          <w:iCs/>
          <w:color w:val="000000"/>
          <w:w w:val="103"/>
          <w:u w:val="single"/>
        </w:rPr>
      </w:pPr>
      <w:r>
        <w:rPr>
          <w:color w:val="000000"/>
          <w:u w:val="single"/>
        </w:rPr>
        <w:t>Lenalidomid i kombinasjon med bortezomib og deksametason hos pasienter hvor stamcelletransplantasjon ikke var aktuelt</w:t>
      </w:r>
    </w:p>
    <w:p w14:paraId="451C4746" w14:textId="77777777" w:rsidR="00C7655E" w:rsidRPr="00D2126A" w:rsidRDefault="00C7655E" w:rsidP="00C7655E">
      <w:pPr>
        <w:pStyle w:val="Date"/>
        <w:keepNext/>
        <w:rPr>
          <w:color w:val="000000"/>
        </w:rPr>
      </w:pPr>
    </w:p>
    <w:p w14:paraId="401E9155" w14:textId="0FFFBFC8" w:rsidR="00036363" w:rsidRPr="00D2126A" w:rsidRDefault="000E5A86" w:rsidP="00C93C76">
      <w:pPr>
        <w:pStyle w:val="Date"/>
      </w:pPr>
      <w:r>
        <w:rPr>
          <w:color w:val="000000"/>
        </w:rPr>
        <w:t>SWOG S0777</w:t>
      </w:r>
      <w:r>
        <w:rPr>
          <w:color w:val="000000"/>
        </w:rPr>
        <w:noBreakHyphen/>
        <w:t>studien evaluerte tillegg av bortezomib til et grunnlag med lenalidomid og deksametason, som innledende behandling, etterfulgt av videre Rd</w:t>
      </w:r>
      <w:r>
        <w:rPr>
          <w:color w:val="000000"/>
        </w:rPr>
        <w:noBreakHyphen/>
        <w:t>behandling frem til sykdomsprogresjon, hos pasienter med tidligere ubehandlet myelomatose hvor transplantasjon ikke var aktuelt eller hvor transplantasjon var aktuelt, men hvor det ikke var planlagt umiddelbar transplantasjon.</w:t>
      </w:r>
    </w:p>
    <w:p w14:paraId="57D5AEA5" w14:textId="52A93336" w:rsidR="00BE6869" w:rsidRPr="00D2126A" w:rsidRDefault="00BE6869" w:rsidP="00C7655E"/>
    <w:p w14:paraId="3B99D073" w14:textId="715A83F9" w:rsidR="00BE6869" w:rsidRPr="00D2126A" w:rsidRDefault="000E5A86" w:rsidP="00CA5528">
      <w:r>
        <w:t>Pasientene i gruppen med lenalidomid, bortezomib og deksametason (RVd) fikk lenalidomid 25 mg/døgn oralt på dag 1–14, intravenøs bortezomib 1,3 mg/m</w:t>
      </w:r>
      <w:r>
        <w:rPr>
          <w:vertAlign w:val="superscript"/>
        </w:rPr>
        <w:t>2</w:t>
      </w:r>
      <w:r>
        <w:t xml:space="preserve"> på dag 1, 4, 8 og 11, og deksametason 20 mg/dag oralt på dag 1, 2, 4, 5, 8, 9, 11 og 12 av gjentatte 21</w:t>
      </w:r>
      <w:r>
        <w:noBreakHyphen/>
        <w:t>dagers sykluser i opptil åtte 21</w:t>
      </w:r>
      <w:r>
        <w:noBreakHyphen/>
        <w:t xml:space="preserve">dagers sykluser (24 uker). </w:t>
      </w:r>
      <w:r>
        <w:lastRenderedPageBreak/>
        <w:t>Pasientene i gruppen med lenalidomid og deksametason (Rd) fikk lenalidomid 25 mg/døgn oralt på dag 1–21, og deksametason 40 mg/døgn oralt på dag 1, 8, 15 og 22 av gjentatte 28</w:t>
      </w:r>
      <w:r>
        <w:noBreakHyphen/>
        <w:t>dagers sykluser i opptil seks 28</w:t>
      </w:r>
      <w:r>
        <w:noBreakHyphen/>
        <w:t>dagers sykluser (24 uker). Pasientene i begge grupper tok videre Rd: lenalidomid 25 mg/døgn oralt på dag 1–21 og deksametason 40 mg/døgn oralt på dag 1, 8, 15 og 22 av gjentatte 28</w:t>
      </w:r>
      <w:r>
        <w:noBreakHyphen/>
        <w:t>dagers sykluser. Behandlingen skulle fortsette frem til sykdomsprogresjon.</w:t>
      </w:r>
    </w:p>
    <w:p w14:paraId="16DEA3D2" w14:textId="77777777" w:rsidR="00BE6869" w:rsidRPr="00D2126A" w:rsidRDefault="00BE6869" w:rsidP="00C93C76"/>
    <w:p w14:paraId="584BD570" w14:textId="2F098DAB" w:rsidR="00036363" w:rsidRPr="00D2126A" w:rsidRDefault="000E5A86" w:rsidP="00C93C76">
      <w:pPr>
        <w:pStyle w:val="Date"/>
      </w:pPr>
      <w:r>
        <w:t>Det primære effektendepunktet i studien var progresjonsfri overlevelse (PFS). Totalt 523 pasienter ble inkludert i studien, med 263 pasienter randomisert til RVd og 260 pasienter randomisert til Rd. Pasientenes demografiske og sykdomsrelaterte baseline</w:t>
      </w:r>
      <w:r>
        <w:noBreakHyphen/>
        <w:t>karakteristika var godt balanserte mellom gruppene.</w:t>
      </w:r>
    </w:p>
    <w:p w14:paraId="7B324E8D" w14:textId="6FBA473D" w:rsidR="00BE6869" w:rsidRPr="00202830" w:rsidRDefault="00BE6869" w:rsidP="006B7D29">
      <w:pPr>
        <w:pStyle w:val="C-BodyText"/>
        <w:spacing w:before="0" w:after="0" w:line="240" w:lineRule="auto"/>
        <w:rPr>
          <w:color w:val="000000"/>
          <w:sz w:val="22"/>
          <w:rPrChange w:id="52" w:author="kb114" w:date="2024-07-22T12:19:00Z">
            <w:rPr>
              <w:color w:val="000000"/>
              <w:sz w:val="22"/>
              <w:lang w:val="en-GB"/>
            </w:rPr>
          </w:rPrChange>
        </w:rPr>
      </w:pPr>
    </w:p>
    <w:p w14:paraId="53FC62E5" w14:textId="099BD780" w:rsidR="00BE6869" w:rsidRPr="00D2126A" w:rsidRDefault="000E5A86" w:rsidP="006B7D29">
      <w:pPr>
        <w:pStyle w:val="C-BodyText"/>
        <w:spacing w:before="0" w:after="0" w:line="240" w:lineRule="auto"/>
        <w:rPr>
          <w:color w:val="000000"/>
          <w:sz w:val="22"/>
          <w:szCs w:val="22"/>
        </w:rPr>
      </w:pPr>
      <w:r>
        <w:rPr>
          <w:color w:val="000000"/>
          <w:sz w:val="22"/>
        </w:rPr>
        <w:t>Resultatene for PFS, vurdert av IRAC, ved tidspunktet for den primære analysen, med sluttdato 5. november 2015 (50,6 måneders oppfølging) viste 24 % reduksjon av risiko for sykdomsprogresjon eller død i favør av RVd (HR = 0,76; 95 % KI 0,61, 0,94; p = 0,010). Median total PFS var 42,5 måneder (95 % KI 34,0, 54,8) i RVd</w:t>
      </w:r>
      <w:r>
        <w:rPr>
          <w:color w:val="000000"/>
          <w:sz w:val="22"/>
        </w:rPr>
        <w:noBreakHyphen/>
        <w:t>gruppen og 29,9 måneder (95 % KI 25,6, 38,2) i Rd</w:t>
      </w:r>
      <w:r>
        <w:rPr>
          <w:color w:val="000000"/>
          <w:sz w:val="22"/>
        </w:rPr>
        <w:noBreakHyphen/>
        <w:t xml:space="preserve">gruppen. </w:t>
      </w:r>
      <w:r>
        <w:rPr>
          <w:sz w:val="22"/>
        </w:rPr>
        <w:t>Fordelen ble observert uavhengig av om stamcelletransplantasjon var aktuelt.</w:t>
      </w:r>
    </w:p>
    <w:p w14:paraId="146AC5C8" w14:textId="77777777" w:rsidR="00BE6869" w:rsidRPr="00202830" w:rsidRDefault="00BE6869" w:rsidP="006B7D29">
      <w:pPr>
        <w:pStyle w:val="C-BodyText"/>
        <w:spacing w:before="0" w:after="0" w:line="240" w:lineRule="auto"/>
        <w:rPr>
          <w:color w:val="000000"/>
          <w:sz w:val="22"/>
          <w:rPrChange w:id="53" w:author="kb114" w:date="2024-07-22T12:19:00Z">
            <w:rPr>
              <w:color w:val="000000"/>
              <w:sz w:val="22"/>
              <w:lang w:val="en-GB"/>
            </w:rPr>
          </w:rPrChange>
        </w:rPr>
      </w:pPr>
    </w:p>
    <w:p w14:paraId="5F325449" w14:textId="35FDA603" w:rsidR="005B1C3D" w:rsidRPr="00D2126A" w:rsidRDefault="000E5A86" w:rsidP="006B7D29">
      <w:pPr>
        <w:pStyle w:val="C-BodyText"/>
        <w:spacing w:before="0" w:after="0" w:line="240" w:lineRule="auto"/>
        <w:rPr>
          <w:color w:val="000000"/>
          <w:sz w:val="22"/>
          <w:szCs w:val="22"/>
        </w:rPr>
      </w:pPr>
      <w:r>
        <w:rPr>
          <w:color w:val="000000"/>
          <w:sz w:val="22"/>
        </w:rPr>
        <w:t>Resultatene av studien, med sluttdato 1. desember 2016, hvor median oppfølgingstid for alle overlevende forsøkspersoner var 69,0 måneder, er presentert i tabell 8. Fordelen i favør av RVd ble observert uavhengig av om stamcelletransplantasjon var aktuelt.</w:t>
      </w:r>
    </w:p>
    <w:p w14:paraId="28D84B10" w14:textId="77777777" w:rsidR="00BE6869" w:rsidRPr="00D2126A" w:rsidRDefault="00BE6869" w:rsidP="00C93C76"/>
    <w:p w14:paraId="0CC476CA" w14:textId="09872068" w:rsidR="00BE6869" w:rsidRPr="00D2126A" w:rsidRDefault="000E5A86" w:rsidP="00C93C76">
      <w:pPr>
        <w:pStyle w:val="C-TableHeader"/>
        <w:spacing w:before="0" w:after="0"/>
      </w:pPr>
      <w:r>
        <w:t>Tabell 8: Sammendrag av samlede effektdata</w:t>
      </w: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5087"/>
        <w:gridCol w:w="2167"/>
        <w:gridCol w:w="2167"/>
      </w:tblGrid>
      <w:tr w:rsidR="00D5485C" w:rsidRPr="00D2126A" w14:paraId="764E4792" w14:textId="77777777" w:rsidTr="00F003F4">
        <w:trPr>
          <w:cantSplit/>
          <w:trHeight w:val="57"/>
          <w:tblHeader/>
          <w:jc w:val="center"/>
        </w:trPr>
        <w:tc>
          <w:tcPr>
            <w:tcW w:w="2700" w:type="pct"/>
            <w:vMerge w:val="restart"/>
            <w:shd w:val="clear" w:color="auto" w:fill="auto"/>
            <w:tcMar>
              <w:top w:w="0" w:type="dxa"/>
              <w:left w:w="108" w:type="dxa"/>
              <w:bottom w:w="0" w:type="dxa"/>
              <w:right w:w="108" w:type="dxa"/>
            </w:tcMar>
          </w:tcPr>
          <w:p w14:paraId="680DCBEB" w14:textId="77777777" w:rsidR="00BE6869" w:rsidRPr="00D2126A" w:rsidRDefault="00BE6869" w:rsidP="00C93C76">
            <w:pPr>
              <w:pStyle w:val="C-TableHeader"/>
              <w:tabs>
                <w:tab w:val="center" w:pos="4153"/>
                <w:tab w:val="right" w:pos="8306"/>
              </w:tabs>
              <w:spacing w:before="0" w:after="0"/>
              <w:rPr>
                <w:i/>
                <w:iCs/>
                <w:color w:val="000000"/>
                <w:sz w:val="20"/>
                <w:lang w:val="en-GB"/>
              </w:rPr>
            </w:pPr>
          </w:p>
        </w:tc>
        <w:tc>
          <w:tcPr>
            <w:tcW w:w="2300" w:type="pct"/>
            <w:gridSpan w:val="2"/>
            <w:shd w:val="clear" w:color="auto" w:fill="auto"/>
            <w:tcMar>
              <w:top w:w="0" w:type="dxa"/>
              <w:left w:w="108" w:type="dxa"/>
              <w:bottom w:w="0" w:type="dxa"/>
              <w:right w:w="108" w:type="dxa"/>
            </w:tcMar>
            <w:vAlign w:val="bottom"/>
          </w:tcPr>
          <w:p w14:paraId="7454DA79" w14:textId="77777777" w:rsidR="00BE6869" w:rsidRPr="00D2126A" w:rsidRDefault="000E5A86" w:rsidP="00C93C76">
            <w:pPr>
              <w:pStyle w:val="C-TableHeader"/>
              <w:spacing w:before="0" w:after="0"/>
              <w:ind w:left="-105" w:right="-114"/>
              <w:jc w:val="center"/>
              <w:rPr>
                <w:color w:val="000000"/>
                <w:sz w:val="20"/>
              </w:rPr>
            </w:pPr>
            <w:r>
              <w:rPr>
                <w:color w:val="000000"/>
                <w:sz w:val="20"/>
              </w:rPr>
              <w:t>Innledende behandling</w:t>
            </w:r>
          </w:p>
        </w:tc>
      </w:tr>
      <w:tr w:rsidR="00D5485C" w:rsidRPr="00D2126A" w14:paraId="4C909093" w14:textId="77777777" w:rsidTr="00F003F4">
        <w:trPr>
          <w:cantSplit/>
          <w:trHeight w:val="57"/>
          <w:tblHeader/>
          <w:jc w:val="center"/>
        </w:trPr>
        <w:tc>
          <w:tcPr>
            <w:tcW w:w="2700" w:type="pct"/>
            <w:vMerge/>
            <w:shd w:val="clear" w:color="auto" w:fill="auto"/>
            <w:tcMar>
              <w:top w:w="0" w:type="dxa"/>
              <w:left w:w="108" w:type="dxa"/>
              <w:bottom w:w="0" w:type="dxa"/>
              <w:right w:w="108" w:type="dxa"/>
            </w:tcMar>
          </w:tcPr>
          <w:p w14:paraId="341C905E" w14:textId="77777777" w:rsidR="00BE6869" w:rsidRPr="00D2126A" w:rsidRDefault="00BE6869" w:rsidP="00C93C76">
            <w:pPr>
              <w:pStyle w:val="C-TableHeader"/>
              <w:tabs>
                <w:tab w:val="center" w:pos="4153"/>
                <w:tab w:val="right" w:pos="8306"/>
              </w:tabs>
              <w:spacing w:before="0" w:after="0"/>
              <w:rPr>
                <w:i/>
                <w:iCs/>
                <w:color w:val="000000"/>
                <w:sz w:val="20"/>
                <w:lang w:val="en-GB"/>
              </w:rPr>
            </w:pPr>
          </w:p>
        </w:tc>
        <w:tc>
          <w:tcPr>
            <w:tcW w:w="1150" w:type="pct"/>
            <w:shd w:val="clear" w:color="auto" w:fill="auto"/>
            <w:tcMar>
              <w:top w:w="0" w:type="dxa"/>
              <w:left w:w="108" w:type="dxa"/>
              <w:bottom w:w="0" w:type="dxa"/>
              <w:right w:w="108" w:type="dxa"/>
            </w:tcMar>
            <w:vAlign w:val="bottom"/>
            <w:hideMark/>
          </w:tcPr>
          <w:p w14:paraId="46DB4861" w14:textId="77777777" w:rsidR="00BE6869" w:rsidRPr="00D2126A" w:rsidRDefault="000E5A86" w:rsidP="00C93C76">
            <w:pPr>
              <w:pStyle w:val="C-TableHeader"/>
              <w:spacing w:before="0" w:after="0"/>
              <w:ind w:left="-108" w:right="-111"/>
              <w:jc w:val="center"/>
              <w:rPr>
                <w:color w:val="000000"/>
                <w:sz w:val="20"/>
              </w:rPr>
            </w:pPr>
            <w:r>
              <w:rPr>
                <w:color w:val="000000"/>
                <w:sz w:val="20"/>
              </w:rPr>
              <w:t>RVd</w:t>
            </w:r>
          </w:p>
          <w:p w14:paraId="72D0E92C" w14:textId="466A31D1" w:rsidR="00F003F4" w:rsidRPr="00D2126A" w:rsidRDefault="000E5A86" w:rsidP="00C93C76">
            <w:pPr>
              <w:pStyle w:val="C-TableHeader"/>
              <w:spacing w:before="0" w:after="0"/>
              <w:ind w:left="-108" w:right="-111"/>
              <w:jc w:val="center"/>
              <w:rPr>
                <w:color w:val="000000"/>
                <w:sz w:val="20"/>
              </w:rPr>
            </w:pPr>
            <w:r>
              <w:rPr>
                <w:sz w:val="20"/>
              </w:rPr>
              <w:t>(3</w:t>
            </w:r>
            <w:r>
              <w:rPr>
                <w:sz w:val="20"/>
              </w:rPr>
              <w:noBreakHyphen/>
              <w:t>ukers sykluser x 8)</w:t>
            </w:r>
          </w:p>
          <w:p w14:paraId="65749018" w14:textId="196CD52E" w:rsidR="00BE6869" w:rsidRPr="00D2126A" w:rsidRDefault="000E5A86" w:rsidP="00C93C76">
            <w:pPr>
              <w:pStyle w:val="C-TableHeader"/>
              <w:spacing w:before="0" w:after="0"/>
              <w:ind w:left="-108" w:right="-111"/>
              <w:jc w:val="center"/>
              <w:rPr>
                <w:color w:val="000000"/>
                <w:sz w:val="20"/>
              </w:rPr>
            </w:pPr>
            <w:r>
              <w:rPr>
                <w:color w:val="000000"/>
                <w:sz w:val="20"/>
              </w:rPr>
              <w:t>(n = 263)</w:t>
            </w:r>
          </w:p>
        </w:tc>
        <w:tc>
          <w:tcPr>
            <w:tcW w:w="1150" w:type="pct"/>
            <w:shd w:val="clear" w:color="auto" w:fill="auto"/>
            <w:tcMar>
              <w:top w:w="0" w:type="dxa"/>
              <w:left w:w="108" w:type="dxa"/>
              <w:bottom w:w="0" w:type="dxa"/>
              <w:right w:w="108" w:type="dxa"/>
            </w:tcMar>
            <w:vAlign w:val="bottom"/>
            <w:hideMark/>
          </w:tcPr>
          <w:p w14:paraId="43C8E746" w14:textId="77777777" w:rsidR="00BE6869" w:rsidRPr="00D2126A" w:rsidRDefault="000E5A86" w:rsidP="00C93C76">
            <w:pPr>
              <w:pStyle w:val="C-TableHeader"/>
              <w:spacing w:before="0" w:after="0"/>
              <w:ind w:left="-105" w:right="-114"/>
              <w:jc w:val="center"/>
              <w:rPr>
                <w:color w:val="000000"/>
                <w:sz w:val="20"/>
              </w:rPr>
            </w:pPr>
            <w:r>
              <w:rPr>
                <w:color w:val="000000"/>
                <w:sz w:val="20"/>
              </w:rPr>
              <w:t>Rd</w:t>
            </w:r>
          </w:p>
          <w:p w14:paraId="1299EC1E" w14:textId="46A6CE91" w:rsidR="00F003F4" w:rsidRPr="00D2126A" w:rsidRDefault="000E5A86" w:rsidP="00C93C76">
            <w:pPr>
              <w:pStyle w:val="C-TableHeader"/>
              <w:spacing w:before="0" w:after="0"/>
              <w:ind w:left="-105" w:right="-114"/>
              <w:jc w:val="center"/>
              <w:rPr>
                <w:color w:val="000000"/>
                <w:sz w:val="20"/>
              </w:rPr>
            </w:pPr>
            <w:r>
              <w:rPr>
                <w:sz w:val="20"/>
              </w:rPr>
              <w:t>(4</w:t>
            </w:r>
            <w:r>
              <w:rPr>
                <w:sz w:val="20"/>
              </w:rPr>
              <w:noBreakHyphen/>
              <w:t>ukers sykluser x 6)</w:t>
            </w:r>
          </w:p>
          <w:p w14:paraId="0D5D3A41" w14:textId="735D32EB" w:rsidR="00BE6869" w:rsidRPr="00D2126A" w:rsidRDefault="000E5A86" w:rsidP="00C93C76">
            <w:pPr>
              <w:pStyle w:val="C-TableHeader"/>
              <w:spacing w:before="0" w:after="0"/>
              <w:ind w:left="-105" w:right="-114"/>
              <w:jc w:val="center"/>
              <w:rPr>
                <w:color w:val="000000"/>
                <w:sz w:val="20"/>
              </w:rPr>
            </w:pPr>
            <w:r>
              <w:rPr>
                <w:color w:val="000000"/>
                <w:sz w:val="20"/>
              </w:rPr>
              <w:t>(n = 260)</w:t>
            </w:r>
          </w:p>
        </w:tc>
      </w:tr>
      <w:tr w:rsidR="00D5485C" w:rsidRPr="00D2126A" w14:paraId="6EBEE940"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610743BF" w14:textId="77777777" w:rsidR="00BE6869" w:rsidRPr="00D2126A" w:rsidRDefault="000E5A86" w:rsidP="00C93C76">
            <w:pPr>
              <w:pStyle w:val="C-TableText"/>
              <w:keepNext/>
              <w:spacing w:before="0" w:after="0"/>
              <w:rPr>
                <w:color w:val="000000"/>
                <w:sz w:val="20"/>
              </w:rPr>
            </w:pPr>
            <w:r>
              <w:rPr>
                <w:b/>
                <w:color w:val="000000"/>
                <w:sz w:val="20"/>
              </w:rPr>
              <w:t>PFS vurdert av IRAC (måneder)</w:t>
            </w:r>
          </w:p>
        </w:tc>
      </w:tr>
      <w:tr w:rsidR="00D5485C" w:rsidRPr="00D2126A" w14:paraId="09FCA14C"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D07278C" w14:textId="360CB46C" w:rsidR="00BE6869" w:rsidRPr="00D2126A" w:rsidRDefault="000E5A86" w:rsidP="00C93C76">
            <w:pPr>
              <w:pStyle w:val="C-TableText"/>
              <w:keepNext/>
              <w:spacing w:before="0" w:after="0"/>
              <w:ind w:left="180"/>
              <w:rPr>
                <w:color w:val="000000"/>
                <w:sz w:val="20"/>
                <w:vertAlign w:val="superscript"/>
              </w:rPr>
            </w:pPr>
            <w:r>
              <w:rPr>
                <w:color w:val="000000"/>
                <w:sz w:val="20"/>
              </w:rPr>
              <w:t>Median</w:t>
            </w:r>
            <w:r>
              <w:rPr>
                <w:color w:val="000000"/>
                <w:sz w:val="20"/>
                <w:vertAlign w:val="superscript"/>
              </w:rPr>
              <w:t>a</w:t>
            </w:r>
            <w:r>
              <w:rPr>
                <w:color w:val="000000"/>
                <w:sz w:val="20"/>
              </w:rPr>
              <w:t xml:space="preserve"> PFS</w:t>
            </w:r>
            <w:r>
              <w:rPr>
                <w:color w:val="000000"/>
                <w:sz w:val="20"/>
              </w:rPr>
              <w:noBreakHyphen/>
              <w:t>tid, måneder (95 % KI)</w:t>
            </w:r>
            <w:r>
              <w:rPr>
                <w:color w:val="000000"/>
                <w:sz w:val="20"/>
                <w:vertAlign w:val="superscript"/>
              </w:rPr>
              <w:t>b</w:t>
            </w:r>
          </w:p>
        </w:tc>
        <w:tc>
          <w:tcPr>
            <w:tcW w:w="1150" w:type="pct"/>
            <w:shd w:val="clear" w:color="auto" w:fill="auto"/>
            <w:tcMar>
              <w:top w:w="0" w:type="dxa"/>
              <w:left w:w="108" w:type="dxa"/>
              <w:bottom w:w="0" w:type="dxa"/>
              <w:right w:w="108" w:type="dxa"/>
            </w:tcMar>
          </w:tcPr>
          <w:p w14:paraId="068503E6" w14:textId="77777777" w:rsidR="00BE6869" w:rsidRPr="00D2126A" w:rsidRDefault="000E5A86" w:rsidP="00C93C76">
            <w:pPr>
              <w:pStyle w:val="C-TableText"/>
              <w:keepNext/>
              <w:spacing w:before="0" w:after="0"/>
              <w:jc w:val="center"/>
              <w:rPr>
                <w:color w:val="000000"/>
                <w:sz w:val="20"/>
              </w:rPr>
            </w:pPr>
            <w:r>
              <w:rPr>
                <w:b/>
                <w:color w:val="000000"/>
                <w:sz w:val="20"/>
              </w:rPr>
              <w:t>41,7</w:t>
            </w:r>
            <w:r>
              <w:rPr>
                <w:color w:val="000000"/>
                <w:sz w:val="20"/>
              </w:rPr>
              <w:t xml:space="preserve"> (33,1, 51,5)</w:t>
            </w:r>
          </w:p>
        </w:tc>
        <w:tc>
          <w:tcPr>
            <w:tcW w:w="1150" w:type="pct"/>
            <w:shd w:val="clear" w:color="auto" w:fill="auto"/>
            <w:tcMar>
              <w:top w:w="0" w:type="dxa"/>
              <w:left w:w="108" w:type="dxa"/>
              <w:bottom w:w="0" w:type="dxa"/>
              <w:right w:w="108" w:type="dxa"/>
            </w:tcMar>
          </w:tcPr>
          <w:p w14:paraId="37F34075" w14:textId="77777777" w:rsidR="00BE6869" w:rsidRPr="00D2126A" w:rsidRDefault="000E5A86" w:rsidP="00C93C76">
            <w:pPr>
              <w:pStyle w:val="C-TableText"/>
              <w:keepNext/>
              <w:spacing w:before="0" w:after="0"/>
              <w:jc w:val="center"/>
              <w:rPr>
                <w:color w:val="000000"/>
                <w:sz w:val="20"/>
              </w:rPr>
            </w:pPr>
            <w:r>
              <w:rPr>
                <w:b/>
                <w:color w:val="000000"/>
                <w:sz w:val="20"/>
              </w:rPr>
              <w:t>29,7</w:t>
            </w:r>
            <w:r>
              <w:rPr>
                <w:color w:val="000000"/>
                <w:sz w:val="20"/>
              </w:rPr>
              <w:t xml:space="preserve"> (24,2, 37,8)</w:t>
            </w:r>
          </w:p>
        </w:tc>
      </w:tr>
      <w:tr w:rsidR="00D5485C" w:rsidRPr="00D2126A" w14:paraId="274CC47B"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3BC49D74" w14:textId="54D1D887" w:rsidR="00BE6869" w:rsidRPr="00D2126A" w:rsidRDefault="000E5A86" w:rsidP="00F003F4">
            <w:pPr>
              <w:pStyle w:val="C-TableText"/>
              <w:spacing w:before="0" w:after="0"/>
              <w:ind w:left="180"/>
              <w:rPr>
                <w:color w:val="000000"/>
                <w:sz w:val="20"/>
                <w:vertAlign w:val="superscript"/>
              </w:rPr>
            </w:pPr>
            <w:r>
              <w:rPr>
                <w:color w:val="000000"/>
                <w:sz w:val="20"/>
              </w:rPr>
              <w:t>HR [95 % KI]</w:t>
            </w:r>
            <w:r>
              <w:rPr>
                <w:color w:val="000000"/>
                <w:sz w:val="20"/>
                <w:vertAlign w:val="superscript"/>
              </w:rPr>
              <w:t>c</w:t>
            </w:r>
            <w:r>
              <w:rPr>
                <w:color w:val="000000"/>
                <w:sz w:val="20"/>
              </w:rPr>
              <w:t>; p</w:t>
            </w:r>
            <w:r>
              <w:rPr>
                <w:color w:val="000000"/>
                <w:sz w:val="20"/>
              </w:rPr>
              <w:noBreakHyphen/>
              <w:t>verdi</w:t>
            </w:r>
            <w:r>
              <w:rPr>
                <w:color w:val="000000"/>
                <w:sz w:val="20"/>
                <w:vertAlign w:val="superscript"/>
              </w:rPr>
              <w:t>d</w:t>
            </w:r>
          </w:p>
        </w:tc>
        <w:tc>
          <w:tcPr>
            <w:tcW w:w="2300" w:type="pct"/>
            <w:gridSpan w:val="2"/>
            <w:shd w:val="clear" w:color="auto" w:fill="auto"/>
            <w:tcMar>
              <w:top w:w="0" w:type="dxa"/>
              <w:left w:w="108" w:type="dxa"/>
              <w:bottom w:w="0" w:type="dxa"/>
              <w:right w:w="108" w:type="dxa"/>
            </w:tcMar>
          </w:tcPr>
          <w:p w14:paraId="00D93181" w14:textId="77777777" w:rsidR="00BE6869" w:rsidRPr="00D2126A" w:rsidRDefault="000E5A86" w:rsidP="00C93C76">
            <w:pPr>
              <w:pStyle w:val="C-TableText"/>
              <w:keepNext/>
              <w:spacing w:before="0" w:after="0"/>
              <w:jc w:val="center"/>
              <w:rPr>
                <w:color w:val="000000"/>
                <w:sz w:val="20"/>
              </w:rPr>
            </w:pPr>
            <w:r>
              <w:rPr>
                <w:b/>
                <w:color w:val="000000"/>
                <w:sz w:val="20"/>
              </w:rPr>
              <w:t>0,76</w:t>
            </w:r>
            <w:r>
              <w:rPr>
                <w:color w:val="000000"/>
                <w:sz w:val="20"/>
              </w:rPr>
              <w:t xml:space="preserve"> (0,62, 0,94); 0,010</w:t>
            </w:r>
          </w:p>
        </w:tc>
      </w:tr>
      <w:tr w:rsidR="00D5485C" w:rsidRPr="00D2126A" w14:paraId="5DAF4349"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471A7960" w14:textId="77777777" w:rsidR="00BE6869" w:rsidRPr="00D2126A" w:rsidRDefault="000E5A86" w:rsidP="00C7655E">
            <w:pPr>
              <w:pStyle w:val="C-TableText"/>
              <w:keepNext/>
              <w:spacing w:before="0" w:after="0"/>
              <w:rPr>
                <w:color w:val="000000"/>
                <w:sz w:val="20"/>
              </w:rPr>
            </w:pPr>
            <w:r>
              <w:rPr>
                <w:b/>
                <w:color w:val="000000"/>
                <w:sz w:val="20"/>
              </w:rPr>
              <w:t>Totaloverlevelse (måneder)</w:t>
            </w:r>
          </w:p>
        </w:tc>
      </w:tr>
      <w:tr w:rsidR="00D5485C" w:rsidRPr="00D2126A" w14:paraId="246BA608"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7B51CCA" w14:textId="5AB8913F" w:rsidR="00BE6869" w:rsidRPr="00202830" w:rsidRDefault="000E5A86" w:rsidP="00C7655E">
            <w:pPr>
              <w:pStyle w:val="C-TableText"/>
              <w:keepNext/>
              <w:spacing w:before="0" w:after="0"/>
              <w:ind w:left="180"/>
              <w:rPr>
                <w:color w:val="000000"/>
                <w:sz w:val="20"/>
                <w:vertAlign w:val="superscript"/>
                <w:lang w:val="sv-SE"/>
                <w:rPrChange w:id="54" w:author="kb114" w:date="2024-07-22T12:19:00Z">
                  <w:rPr>
                    <w:color w:val="000000"/>
                    <w:sz w:val="20"/>
                    <w:vertAlign w:val="superscript"/>
                  </w:rPr>
                </w:rPrChange>
              </w:rPr>
            </w:pPr>
            <w:r w:rsidRPr="00202830">
              <w:rPr>
                <w:color w:val="000000"/>
                <w:sz w:val="20"/>
                <w:lang w:val="sv-SE"/>
                <w:rPrChange w:id="55" w:author="kb114" w:date="2024-07-22T12:19:00Z">
                  <w:rPr>
                    <w:color w:val="000000"/>
                    <w:sz w:val="20"/>
                  </w:rPr>
                </w:rPrChange>
              </w:rPr>
              <w:t>Median</w:t>
            </w:r>
            <w:r w:rsidRPr="00202830">
              <w:rPr>
                <w:color w:val="000000"/>
                <w:sz w:val="20"/>
                <w:vertAlign w:val="superscript"/>
                <w:lang w:val="sv-SE"/>
                <w:rPrChange w:id="56" w:author="kb114" w:date="2024-07-22T12:19:00Z">
                  <w:rPr>
                    <w:color w:val="000000"/>
                    <w:sz w:val="20"/>
                    <w:vertAlign w:val="superscript"/>
                  </w:rPr>
                </w:rPrChange>
              </w:rPr>
              <w:t>a</w:t>
            </w:r>
            <w:r w:rsidRPr="00202830">
              <w:rPr>
                <w:color w:val="000000"/>
                <w:sz w:val="20"/>
                <w:lang w:val="sv-SE"/>
                <w:rPrChange w:id="57" w:author="kb114" w:date="2024-07-22T12:19:00Z">
                  <w:rPr>
                    <w:color w:val="000000"/>
                    <w:sz w:val="20"/>
                  </w:rPr>
                </w:rPrChange>
              </w:rPr>
              <w:t xml:space="preserve"> OS</w:t>
            </w:r>
            <w:r w:rsidRPr="00202830">
              <w:rPr>
                <w:color w:val="000000"/>
                <w:sz w:val="20"/>
                <w:lang w:val="sv-SE"/>
                <w:rPrChange w:id="58" w:author="kb114" w:date="2024-07-22T12:19:00Z">
                  <w:rPr>
                    <w:color w:val="000000"/>
                    <w:sz w:val="20"/>
                  </w:rPr>
                </w:rPrChange>
              </w:rPr>
              <w:noBreakHyphen/>
              <w:t>tid, måneder (95 % KI)</w:t>
            </w:r>
            <w:r w:rsidRPr="00202830">
              <w:rPr>
                <w:color w:val="000000"/>
                <w:sz w:val="20"/>
                <w:vertAlign w:val="superscript"/>
                <w:lang w:val="sv-SE"/>
                <w:rPrChange w:id="59" w:author="kb114" w:date="2024-07-22T12:19:00Z">
                  <w:rPr>
                    <w:color w:val="000000"/>
                    <w:sz w:val="20"/>
                    <w:vertAlign w:val="superscript"/>
                  </w:rPr>
                </w:rPrChange>
              </w:rPr>
              <w:t>b</w:t>
            </w:r>
          </w:p>
        </w:tc>
        <w:tc>
          <w:tcPr>
            <w:tcW w:w="1150" w:type="pct"/>
            <w:shd w:val="clear" w:color="auto" w:fill="auto"/>
            <w:tcMar>
              <w:top w:w="0" w:type="dxa"/>
              <w:left w:w="108" w:type="dxa"/>
              <w:bottom w:w="0" w:type="dxa"/>
              <w:right w:w="108" w:type="dxa"/>
            </w:tcMar>
          </w:tcPr>
          <w:p w14:paraId="6A1E3FFB" w14:textId="77777777" w:rsidR="00BE6869" w:rsidRPr="00D2126A" w:rsidRDefault="000E5A86" w:rsidP="00C93C76">
            <w:pPr>
              <w:pStyle w:val="C-TableText"/>
              <w:spacing w:before="0" w:after="0"/>
              <w:jc w:val="center"/>
              <w:rPr>
                <w:color w:val="000000"/>
                <w:sz w:val="20"/>
              </w:rPr>
            </w:pPr>
            <w:r>
              <w:rPr>
                <w:b/>
                <w:color w:val="000000"/>
                <w:sz w:val="20"/>
              </w:rPr>
              <w:t>89,1</w:t>
            </w:r>
            <w:r>
              <w:rPr>
                <w:color w:val="000000"/>
                <w:sz w:val="20"/>
              </w:rPr>
              <w:t xml:space="preserve"> (76,1, NE)</w:t>
            </w:r>
          </w:p>
        </w:tc>
        <w:tc>
          <w:tcPr>
            <w:tcW w:w="1150" w:type="pct"/>
            <w:shd w:val="clear" w:color="auto" w:fill="auto"/>
            <w:tcMar>
              <w:top w:w="0" w:type="dxa"/>
              <w:left w:w="108" w:type="dxa"/>
              <w:bottom w:w="0" w:type="dxa"/>
              <w:right w:w="108" w:type="dxa"/>
            </w:tcMar>
          </w:tcPr>
          <w:p w14:paraId="25896EC8" w14:textId="77777777" w:rsidR="00BE6869" w:rsidRPr="00D2126A" w:rsidRDefault="000E5A86" w:rsidP="00C93C76">
            <w:pPr>
              <w:pStyle w:val="C-TableText"/>
              <w:spacing w:before="0" w:after="0"/>
              <w:jc w:val="center"/>
              <w:rPr>
                <w:color w:val="000000"/>
                <w:sz w:val="20"/>
              </w:rPr>
            </w:pPr>
            <w:r>
              <w:rPr>
                <w:b/>
                <w:color w:val="000000"/>
                <w:sz w:val="20"/>
              </w:rPr>
              <w:t>67,2</w:t>
            </w:r>
            <w:r>
              <w:rPr>
                <w:color w:val="000000"/>
                <w:sz w:val="20"/>
              </w:rPr>
              <w:t xml:space="preserve"> (58,4, 90,8)</w:t>
            </w:r>
          </w:p>
        </w:tc>
      </w:tr>
      <w:tr w:rsidR="00D5485C" w:rsidRPr="00D2126A" w14:paraId="087840D0"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50CD3D4C" w14:textId="0D42E1D2" w:rsidR="00BE6869" w:rsidRPr="00D2126A" w:rsidRDefault="000E5A86" w:rsidP="00C93C76">
            <w:pPr>
              <w:pStyle w:val="C-TableText"/>
              <w:spacing w:before="0" w:after="0"/>
              <w:ind w:left="180" w:right="-7"/>
              <w:jc w:val="both"/>
              <w:rPr>
                <w:color w:val="000000"/>
                <w:sz w:val="20"/>
                <w:vertAlign w:val="superscript"/>
              </w:rPr>
            </w:pPr>
            <w:r>
              <w:rPr>
                <w:color w:val="000000"/>
                <w:sz w:val="20"/>
              </w:rPr>
              <w:t>HR [95 % KI]</w:t>
            </w:r>
            <w:r>
              <w:rPr>
                <w:color w:val="000000"/>
                <w:sz w:val="20"/>
                <w:vertAlign w:val="superscript"/>
              </w:rPr>
              <w:t>c</w:t>
            </w:r>
            <w:r>
              <w:rPr>
                <w:color w:val="000000"/>
                <w:sz w:val="20"/>
              </w:rPr>
              <w:t>; p</w:t>
            </w:r>
            <w:r>
              <w:rPr>
                <w:color w:val="000000"/>
                <w:sz w:val="20"/>
              </w:rPr>
              <w:noBreakHyphen/>
              <w:t>verdi</w:t>
            </w:r>
            <w:r>
              <w:rPr>
                <w:color w:val="000000"/>
                <w:sz w:val="20"/>
                <w:vertAlign w:val="superscript"/>
              </w:rPr>
              <w:t>d</w:t>
            </w:r>
          </w:p>
        </w:tc>
        <w:tc>
          <w:tcPr>
            <w:tcW w:w="2300" w:type="pct"/>
            <w:gridSpan w:val="2"/>
            <w:shd w:val="clear" w:color="auto" w:fill="auto"/>
            <w:tcMar>
              <w:top w:w="0" w:type="dxa"/>
              <w:left w:w="108" w:type="dxa"/>
              <w:bottom w:w="0" w:type="dxa"/>
              <w:right w:w="108" w:type="dxa"/>
            </w:tcMar>
          </w:tcPr>
          <w:p w14:paraId="6CB575E2" w14:textId="77777777" w:rsidR="00BE6869" w:rsidRPr="00D2126A" w:rsidRDefault="000E5A86" w:rsidP="00C93C76">
            <w:pPr>
              <w:pStyle w:val="C-TableText"/>
              <w:spacing w:before="0" w:after="0"/>
              <w:jc w:val="center"/>
              <w:rPr>
                <w:color w:val="000000"/>
                <w:sz w:val="20"/>
              </w:rPr>
            </w:pPr>
            <w:r>
              <w:rPr>
                <w:b/>
                <w:color w:val="000000"/>
                <w:sz w:val="20"/>
              </w:rPr>
              <w:t>0,72</w:t>
            </w:r>
            <w:r>
              <w:rPr>
                <w:color w:val="000000"/>
                <w:sz w:val="20"/>
              </w:rPr>
              <w:t xml:space="preserve"> (0,56, 0,94); 0,013</w:t>
            </w:r>
          </w:p>
        </w:tc>
      </w:tr>
      <w:tr w:rsidR="00D5485C" w:rsidRPr="00D2126A" w14:paraId="29F39D9E"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085B19A6" w14:textId="77777777" w:rsidR="00BE6869" w:rsidRPr="00D2126A" w:rsidRDefault="000E5A86" w:rsidP="00C7655E">
            <w:pPr>
              <w:pStyle w:val="C-TableText"/>
              <w:keepNext/>
              <w:spacing w:before="0" w:after="0"/>
              <w:rPr>
                <w:color w:val="000000"/>
                <w:sz w:val="20"/>
              </w:rPr>
            </w:pPr>
            <w:r>
              <w:rPr>
                <w:b/>
                <w:color w:val="000000"/>
                <w:sz w:val="20"/>
              </w:rPr>
              <w:t>Respons – n (%)</w:t>
            </w:r>
          </w:p>
        </w:tc>
      </w:tr>
      <w:tr w:rsidR="00D5485C" w:rsidRPr="00D2126A" w14:paraId="4A8C4F00" w14:textId="77777777" w:rsidTr="00F003F4">
        <w:trPr>
          <w:cantSplit/>
          <w:trHeight w:val="57"/>
          <w:jc w:val="center"/>
        </w:trPr>
        <w:tc>
          <w:tcPr>
            <w:tcW w:w="2700" w:type="pct"/>
            <w:shd w:val="clear" w:color="auto" w:fill="auto"/>
            <w:tcMar>
              <w:top w:w="0" w:type="dxa"/>
              <w:left w:w="108" w:type="dxa"/>
              <w:bottom w:w="0" w:type="dxa"/>
              <w:right w:w="108" w:type="dxa"/>
            </w:tcMar>
          </w:tcPr>
          <w:p w14:paraId="01F2859A" w14:textId="77777777" w:rsidR="00BE6869" w:rsidRPr="00D2126A" w:rsidRDefault="000E5A86" w:rsidP="00C7655E">
            <w:pPr>
              <w:pStyle w:val="C-TableText"/>
              <w:keepNext/>
              <w:spacing w:before="0" w:after="0"/>
              <w:ind w:left="180"/>
              <w:rPr>
                <w:color w:val="000000"/>
                <w:sz w:val="20"/>
              </w:rPr>
            </w:pPr>
            <w:r>
              <w:rPr>
                <w:color w:val="000000"/>
                <w:sz w:val="20"/>
              </w:rPr>
              <w:t>Samlet respons: CR, VGPR eller PR</w:t>
            </w:r>
          </w:p>
        </w:tc>
        <w:tc>
          <w:tcPr>
            <w:tcW w:w="1150" w:type="pct"/>
            <w:shd w:val="clear" w:color="auto" w:fill="auto"/>
            <w:tcMar>
              <w:top w:w="0" w:type="dxa"/>
              <w:left w:w="108" w:type="dxa"/>
              <w:bottom w:w="0" w:type="dxa"/>
              <w:right w:w="108" w:type="dxa"/>
            </w:tcMar>
          </w:tcPr>
          <w:p w14:paraId="4FFC1832" w14:textId="77777777" w:rsidR="00BE6869" w:rsidRPr="00D2126A" w:rsidRDefault="000E5A86" w:rsidP="00C93C76">
            <w:pPr>
              <w:pStyle w:val="C-TableText"/>
              <w:spacing w:before="0" w:after="0"/>
              <w:jc w:val="center"/>
              <w:rPr>
                <w:color w:val="000000"/>
                <w:sz w:val="20"/>
              </w:rPr>
            </w:pPr>
            <w:r>
              <w:rPr>
                <w:color w:val="000000"/>
                <w:sz w:val="20"/>
              </w:rPr>
              <w:t>199 (75,7)</w:t>
            </w:r>
          </w:p>
        </w:tc>
        <w:tc>
          <w:tcPr>
            <w:tcW w:w="1150" w:type="pct"/>
            <w:shd w:val="clear" w:color="auto" w:fill="auto"/>
            <w:tcMar>
              <w:top w:w="0" w:type="dxa"/>
              <w:left w:w="108" w:type="dxa"/>
              <w:bottom w:w="0" w:type="dxa"/>
              <w:right w:w="108" w:type="dxa"/>
            </w:tcMar>
          </w:tcPr>
          <w:p w14:paraId="1539194D" w14:textId="77777777" w:rsidR="00BE6869" w:rsidRPr="00D2126A" w:rsidRDefault="000E5A86" w:rsidP="00C93C76">
            <w:pPr>
              <w:pStyle w:val="C-TableText"/>
              <w:spacing w:before="0" w:after="0"/>
              <w:jc w:val="center"/>
              <w:rPr>
                <w:color w:val="000000"/>
                <w:sz w:val="20"/>
              </w:rPr>
            </w:pPr>
            <w:r>
              <w:rPr>
                <w:color w:val="000000"/>
                <w:sz w:val="20"/>
              </w:rPr>
              <w:t>170 (65,4)</w:t>
            </w:r>
          </w:p>
        </w:tc>
      </w:tr>
      <w:tr w:rsidR="00D5485C" w:rsidRPr="00D2126A" w14:paraId="1109309D" w14:textId="77777777" w:rsidTr="00F003F4">
        <w:trPr>
          <w:cantSplit/>
          <w:trHeight w:val="57"/>
          <w:jc w:val="center"/>
        </w:trPr>
        <w:tc>
          <w:tcPr>
            <w:tcW w:w="2700" w:type="pct"/>
            <w:shd w:val="clear" w:color="auto" w:fill="auto"/>
            <w:tcMar>
              <w:top w:w="0" w:type="dxa"/>
              <w:left w:w="108" w:type="dxa"/>
              <w:bottom w:w="0" w:type="dxa"/>
              <w:right w:w="108" w:type="dxa"/>
            </w:tcMar>
          </w:tcPr>
          <w:p w14:paraId="03BF9D67" w14:textId="2E431763" w:rsidR="00BE6869" w:rsidRPr="00D2126A" w:rsidRDefault="000E5A86" w:rsidP="00C93C76">
            <w:pPr>
              <w:pStyle w:val="C-TableText"/>
              <w:keepNext/>
              <w:spacing w:before="0" w:after="0"/>
              <w:ind w:left="363"/>
              <w:rPr>
                <w:color w:val="000000"/>
                <w:sz w:val="20"/>
              </w:rPr>
            </w:pPr>
            <w:r>
              <w:rPr>
                <w:color w:val="000000"/>
                <w:sz w:val="20"/>
              </w:rPr>
              <w:t>≥ VGPR</w:t>
            </w:r>
          </w:p>
        </w:tc>
        <w:tc>
          <w:tcPr>
            <w:tcW w:w="1150" w:type="pct"/>
            <w:shd w:val="clear" w:color="auto" w:fill="auto"/>
            <w:tcMar>
              <w:top w:w="0" w:type="dxa"/>
              <w:left w:w="108" w:type="dxa"/>
              <w:bottom w:w="0" w:type="dxa"/>
              <w:right w:w="108" w:type="dxa"/>
            </w:tcMar>
          </w:tcPr>
          <w:p w14:paraId="69062932" w14:textId="77777777" w:rsidR="00BE6869" w:rsidRPr="00D2126A" w:rsidRDefault="000E5A86" w:rsidP="00C93C76">
            <w:pPr>
              <w:pStyle w:val="C-TableText"/>
              <w:spacing w:before="0" w:after="0"/>
              <w:jc w:val="center"/>
              <w:rPr>
                <w:color w:val="000000"/>
                <w:sz w:val="20"/>
              </w:rPr>
            </w:pPr>
            <w:r>
              <w:rPr>
                <w:color w:val="000000"/>
                <w:sz w:val="20"/>
              </w:rPr>
              <w:t>153 (58,2)</w:t>
            </w:r>
          </w:p>
        </w:tc>
        <w:tc>
          <w:tcPr>
            <w:tcW w:w="1150" w:type="pct"/>
            <w:shd w:val="clear" w:color="auto" w:fill="auto"/>
            <w:tcMar>
              <w:top w:w="0" w:type="dxa"/>
              <w:left w:w="108" w:type="dxa"/>
              <w:bottom w:w="0" w:type="dxa"/>
              <w:right w:w="108" w:type="dxa"/>
            </w:tcMar>
          </w:tcPr>
          <w:p w14:paraId="2C674685" w14:textId="77777777" w:rsidR="00BE6869" w:rsidRPr="00D2126A" w:rsidRDefault="000E5A86" w:rsidP="00C93C76">
            <w:pPr>
              <w:pStyle w:val="C-TableText"/>
              <w:keepNext/>
              <w:spacing w:before="0" w:after="0"/>
              <w:ind w:left="363"/>
              <w:jc w:val="center"/>
              <w:rPr>
                <w:color w:val="000000"/>
                <w:sz w:val="20"/>
              </w:rPr>
            </w:pPr>
            <w:r>
              <w:rPr>
                <w:color w:val="000000"/>
                <w:sz w:val="20"/>
              </w:rPr>
              <w:t>83 (31,9)</w:t>
            </w:r>
          </w:p>
        </w:tc>
      </w:tr>
      <w:tr w:rsidR="00D5485C" w:rsidRPr="00D2126A" w14:paraId="5288FE5F" w14:textId="77777777" w:rsidTr="00F003F4">
        <w:trPr>
          <w:cantSplit/>
          <w:trHeight w:val="57"/>
          <w:jc w:val="center"/>
        </w:trPr>
        <w:tc>
          <w:tcPr>
            <w:tcW w:w="5000" w:type="pct"/>
            <w:gridSpan w:val="3"/>
            <w:shd w:val="clear" w:color="auto" w:fill="auto"/>
            <w:tcMar>
              <w:top w:w="0" w:type="dxa"/>
              <w:left w:w="108" w:type="dxa"/>
              <w:bottom w:w="0" w:type="dxa"/>
              <w:right w:w="108" w:type="dxa"/>
            </w:tcMar>
          </w:tcPr>
          <w:p w14:paraId="289AB7C6" w14:textId="77777777" w:rsidR="00BE6869" w:rsidRPr="00D2126A" w:rsidRDefault="000E5A86" w:rsidP="00C7655E">
            <w:pPr>
              <w:pStyle w:val="C-TableText"/>
              <w:keepNext/>
              <w:spacing w:before="0" w:after="0"/>
              <w:rPr>
                <w:color w:val="000000"/>
                <w:sz w:val="20"/>
              </w:rPr>
            </w:pPr>
            <w:r>
              <w:rPr>
                <w:b/>
                <w:color w:val="000000"/>
                <w:sz w:val="20"/>
              </w:rPr>
              <w:t>Oppfølging (måneder)</w:t>
            </w:r>
          </w:p>
        </w:tc>
      </w:tr>
      <w:tr w:rsidR="00D5485C" w:rsidRPr="00D2126A" w14:paraId="408526AB" w14:textId="77777777" w:rsidTr="00F003F4">
        <w:trPr>
          <w:cantSplit/>
          <w:trHeight w:val="57"/>
          <w:jc w:val="center"/>
        </w:trPr>
        <w:tc>
          <w:tcPr>
            <w:tcW w:w="2700" w:type="pct"/>
            <w:shd w:val="clear" w:color="auto" w:fill="auto"/>
            <w:tcMar>
              <w:top w:w="0" w:type="dxa"/>
              <w:left w:w="108" w:type="dxa"/>
              <w:bottom w:w="0" w:type="dxa"/>
              <w:right w:w="108" w:type="dxa"/>
            </w:tcMar>
          </w:tcPr>
          <w:p w14:paraId="6C935B60" w14:textId="77777777" w:rsidR="00A31A83" w:rsidRPr="00D2126A" w:rsidRDefault="000E5A86" w:rsidP="00C7655E">
            <w:pPr>
              <w:pStyle w:val="C-TableText"/>
              <w:keepNext/>
              <w:spacing w:before="0" w:after="0"/>
              <w:ind w:left="180"/>
              <w:rPr>
                <w:color w:val="000000"/>
                <w:sz w:val="20"/>
              </w:rPr>
            </w:pPr>
            <w:r>
              <w:rPr>
                <w:color w:val="000000"/>
                <w:sz w:val="20"/>
              </w:rPr>
              <w:t>Median</w:t>
            </w:r>
            <w:r>
              <w:rPr>
                <w:color w:val="000000"/>
                <w:sz w:val="20"/>
                <w:vertAlign w:val="superscript"/>
              </w:rPr>
              <w:t>e</w:t>
            </w:r>
            <w:r>
              <w:rPr>
                <w:color w:val="000000"/>
                <w:sz w:val="20"/>
              </w:rPr>
              <w:t xml:space="preserve"> (min., maks.): alle pasienter</w:t>
            </w:r>
          </w:p>
        </w:tc>
        <w:tc>
          <w:tcPr>
            <w:tcW w:w="1150" w:type="pct"/>
            <w:shd w:val="clear" w:color="auto" w:fill="auto"/>
            <w:tcMar>
              <w:top w:w="0" w:type="dxa"/>
              <w:left w:w="108" w:type="dxa"/>
              <w:bottom w:w="0" w:type="dxa"/>
              <w:right w:w="108" w:type="dxa"/>
            </w:tcMar>
          </w:tcPr>
          <w:p w14:paraId="6C255C0C" w14:textId="77777777" w:rsidR="00A31A83" w:rsidRPr="00D2126A" w:rsidRDefault="000E5A86" w:rsidP="00C93C76">
            <w:pPr>
              <w:pStyle w:val="C-TableText"/>
              <w:spacing w:before="0" w:after="0"/>
              <w:jc w:val="center"/>
              <w:rPr>
                <w:color w:val="000000"/>
                <w:sz w:val="20"/>
              </w:rPr>
            </w:pPr>
            <w:r>
              <w:rPr>
                <w:color w:val="000000"/>
                <w:sz w:val="20"/>
              </w:rPr>
              <w:t>61,6 (0,2, 99,4)</w:t>
            </w:r>
          </w:p>
        </w:tc>
        <w:tc>
          <w:tcPr>
            <w:tcW w:w="1150" w:type="pct"/>
            <w:shd w:val="clear" w:color="auto" w:fill="auto"/>
          </w:tcPr>
          <w:p w14:paraId="70492108" w14:textId="77777777" w:rsidR="00A31A83" w:rsidRPr="00D2126A" w:rsidRDefault="000E5A86" w:rsidP="00C93C76">
            <w:pPr>
              <w:pStyle w:val="C-TableText"/>
              <w:spacing w:before="0" w:after="0"/>
              <w:jc w:val="center"/>
              <w:rPr>
                <w:color w:val="000000"/>
                <w:sz w:val="20"/>
              </w:rPr>
            </w:pPr>
            <w:r>
              <w:rPr>
                <w:color w:val="000000"/>
                <w:sz w:val="20"/>
              </w:rPr>
              <w:t>59,4 (0,4, 99,1)</w:t>
            </w:r>
          </w:p>
        </w:tc>
      </w:tr>
    </w:tbl>
    <w:p w14:paraId="4F294437" w14:textId="2ACD6152" w:rsidR="00BE6869" w:rsidRPr="00D2126A" w:rsidRDefault="000E5A86" w:rsidP="00C93C76">
      <w:pPr>
        <w:pStyle w:val="C-TableFootnote"/>
        <w:ind w:left="90" w:firstLine="0"/>
        <w:rPr>
          <w:rFonts w:cs="Times New Roman"/>
          <w:sz w:val="16"/>
          <w:szCs w:val="16"/>
        </w:rPr>
      </w:pPr>
      <w:r>
        <w:rPr>
          <w:sz w:val="16"/>
        </w:rPr>
        <w:t>KI = konfidensintervall; HR = risikoforhold; maks. = maksimum; min. = minimum; NE = kan ikke anslås; OS = totaloverlevelse; PFS = progresjonsfri overlevelse.</w:t>
      </w:r>
    </w:p>
    <w:p w14:paraId="7D2AC080" w14:textId="47293A63" w:rsidR="00BE6869" w:rsidRPr="00D2126A" w:rsidRDefault="000E5A86" w:rsidP="00C93C76">
      <w:pPr>
        <w:pStyle w:val="C-TableFootnote"/>
        <w:ind w:left="90" w:firstLine="0"/>
        <w:rPr>
          <w:sz w:val="16"/>
          <w:szCs w:val="16"/>
        </w:rPr>
      </w:pPr>
      <w:r>
        <w:rPr>
          <w:sz w:val="16"/>
          <w:vertAlign w:val="superscript"/>
        </w:rPr>
        <w:t xml:space="preserve">a </w:t>
      </w:r>
      <w:r>
        <w:rPr>
          <w:sz w:val="16"/>
        </w:rPr>
        <w:t>Median er basert på Kaplan</w:t>
      </w:r>
      <w:r>
        <w:rPr>
          <w:sz w:val="16"/>
        </w:rPr>
        <w:noBreakHyphen/>
        <w:t>Meier</w:t>
      </w:r>
      <w:r>
        <w:rPr>
          <w:sz w:val="16"/>
        </w:rPr>
        <w:noBreakHyphen/>
        <w:t>estimat.</w:t>
      </w:r>
    </w:p>
    <w:p w14:paraId="6C27FC7D" w14:textId="26AC7EC4" w:rsidR="00BE6869" w:rsidRPr="00D2126A" w:rsidRDefault="000E5A86" w:rsidP="00C93C76">
      <w:pPr>
        <w:pStyle w:val="C-TableFootnote"/>
        <w:ind w:left="90" w:firstLine="0"/>
        <w:rPr>
          <w:sz w:val="16"/>
          <w:szCs w:val="16"/>
        </w:rPr>
      </w:pPr>
      <w:r>
        <w:rPr>
          <w:sz w:val="16"/>
          <w:vertAlign w:val="superscript"/>
        </w:rPr>
        <w:t xml:space="preserve">b </w:t>
      </w:r>
      <w:r>
        <w:rPr>
          <w:sz w:val="16"/>
        </w:rPr>
        <w:t>Tosidig 95 % KI rundt median tid.</w:t>
      </w:r>
    </w:p>
    <w:p w14:paraId="550E2957" w14:textId="74D4ABBC" w:rsidR="00BE6869" w:rsidRPr="00D2126A" w:rsidRDefault="000E5A86" w:rsidP="00C93C76">
      <w:pPr>
        <w:pStyle w:val="C-TableFootnote"/>
        <w:ind w:left="90" w:firstLine="0"/>
        <w:rPr>
          <w:sz w:val="16"/>
          <w:szCs w:val="16"/>
        </w:rPr>
      </w:pPr>
      <w:r>
        <w:rPr>
          <w:sz w:val="16"/>
          <w:vertAlign w:val="superscript"/>
        </w:rPr>
        <w:t xml:space="preserve">c </w:t>
      </w:r>
      <w:r>
        <w:rPr>
          <w:sz w:val="16"/>
        </w:rPr>
        <w:t>Basert på ustratifisert Cox proporsjonal risikomodell for sammenligning av risikofunksjoner assosiert med behandlingsgrupper (RVd:Rd).</w:t>
      </w:r>
    </w:p>
    <w:p w14:paraId="1B54D808" w14:textId="2FC022E4" w:rsidR="00BE6869" w:rsidRPr="00D2126A" w:rsidRDefault="000E5A86" w:rsidP="00C93C76">
      <w:pPr>
        <w:pStyle w:val="C-TableFootnote"/>
        <w:ind w:left="90" w:firstLine="0"/>
        <w:rPr>
          <w:sz w:val="16"/>
          <w:szCs w:val="16"/>
        </w:rPr>
      </w:pPr>
      <w:r>
        <w:rPr>
          <w:sz w:val="16"/>
          <w:vertAlign w:val="superscript"/>
        </w:rPr>
        <w:t xml:space="preserve">d </w:t>
      </w:r>
      <w:r>
        <w:rPr>
          <w:sz w:val="16"/>
        </w:rPr>
        <w:t>p</w:t>
      </w:r>
      <w:r>
        <w:rPr>
          <w:sz w:val="16"/>
        </w:rPr>
        <w:noBreakHyphen/>
        <w:t>verdi er basert på ustratifisert log</w:t>
      </w:r>
      <w:r>
        <w:rPr>
          <w:sz w:val="16"/>
        </w:rPr>
        <w:noBreakHyphen/>
        <w:t>rangtest.</w:t>
      </w:r>
    </w:p>
    <w:p w14:paraId="20F07430" w14:textId="1295106F" w:rsidR="00FA6A05" w:rsidRPr="00D2126A" w:rsidRDefault="000E5A86" w:rsidP="00C7655E">
      <w:pPr>
        <w:pStyle w:val="C-TableFootnote"/>
        <w:keepNext/>
        <w:ind w:left="90" w:firstLine="0"/>
        <w:rPr>
          <w:sz w:val="16"/>
          <w:szCs w:val="16"/>
        </w:rPr>
      </w:pPr>
      <w:r>
        <w:rPr>
          <w:sz w:val="16"/>
          <w:vertAlign w:val="superscript"/>
        </w:rPr>
        <w:t xml:space="preserve">e </w:t>
      </w:r>
      <w:r>
        <w:rPr>
          <w:sz w:val="16"/>
        </w:rPr>
        <w:t>Median oppfølging ble beregnet fra dato for randomisering.</w:t>
      </w:r>
    </w:p>
    <w:p w14:paraId="43A621A4" w14:textId="07451920" w:rsidR="00BE6869" w:rsidRPr="00D2126A" w:rsidRDefault="000E5A86" w:rsidP="00C7655E">
      <w:pPr>
        <w:pStyle w:val="C-TableFootnote"/>
        <w:keepNext/>
        <w:ind w:left="90" w:firstLine="0"/>
        <w:rPr>
          <w:sz w:val="16"/>
          <w:szCs w:val="16"/>
        </w:rPr>
      </w:pPr>
      <w:r>
        <w:rPr>
          <w:sz w:val="16"/>
        </w:rPr>
        <w:t>Data sluttdato = 1. des 2016.</w:t>
      </w:r>
    </w:p>
    <w:p w14:paraId="57656000" w14:textId="77777777" w:rsidR="00BE6869" w:rsidRPr="00D2126A" w:rsidRDefault="00BE6869" w:rsidP="00C93C76"/>
    <w:p w14:paraId="6720CE84" w14:textId="55538235" w:rsidR="005B1C3D" w:rsidRPr="00D2126A" w:rsidRDefault="000E5A86" w:rsidP="006B7D29">
      <w:pPr>
        <w:pStyle w:val="C-BodyText"/>
        <w:spacing w:before="0" w:after="0" w:line="240" w:lineRule="auto"/>
        <w:rPr>
          <w:color w:val="000000"/>
          <w:sz w:val="22"/>
          <w:szCs w:val="22"/>
        </w:rPr>
      </w:pPr>
      <w:r>
        <w:rPr>
          <w:color w:val="000000"/>
          <w:sz w:val="22"/>
        </w:rPr>
        <w:t>Oppdaterte OS</w:t>
      </w:r>
      <w:r>
        <w:rPr>
          <w:color w:val="000000"/>
          <w:sz w:val="22"/>
        </w:rPr>
        <w:noBreakHyphen/>
        <w:t>resultater, med sluttdato 1. mai 2018 (84,2 måneder median oppfølging for overlevende forsøkspersoner), fortsatte å vise en OS</w:t>
      </w:r>
      <w:r>
        <w:rPr>
          <w:color w:val="000000"/>
          <w:sz w:val="22"/>
        </w:rPr>
        <w:noBreakHyphen/>
        <w:t>fordel i favør av RVd: HR = 0,73 (95 % KI 0,57, 0,94; p = 0,014). Andelen av forsøkspersoner som var i live etter 7 år var 54,7 % i RVd</w:t>
      </w:r>
      <w:r>
        <w:rPr>
          <w:color w:val="000000"/>
          <w:sz w:val="22"/>
        </w:rPr>
        <w:noBreakHyphen/>
        <w:t>gruppen og 44,7 % i Rd</w:t>
      </w:r>
      <w:r>
        <w:rPr>
          <w:color w:val="000000"/>
          <w:sz w:val="22"/>
        </w:rPr>
        <w:noBreakHyphen/>
        <w:t>gruppen.</w:t>
      </w:r>
    </w:p>
    <w:p w14:paraId="709F9B15" w14:textId="77777777" w:rsidR="005B1C3D" w:rsidRPr="00D2126A" w:rsidRDefault="005B1C3D" w:rsidP="00C93C76"/>
    <w:p w14:paraId="360D5B82" w14:textId="77777777" w:rsidR="008D3DAE" w:rsidRPr="00D2126A" w:rsidRDefault="000E5A86" w:rsidP="00CA5528">
      <w:pPr>
        <w:pStyle w:val="Style5"/>
      </w:pPr>
      <w:r>
        <w:t>Lenalidomid i kombinasjon med deksametason hos pasienter hvor stamcelletransplantasjon ikke var aktuelt</w:t>
      </w:r>
    </w:p>
    <w:p w14:paraId="046A8438" w14:textId="77777777" w:rsidR="00C7655E" w:rsidRPr="00D2126A" w:rsidRDefault="00C7655E" w:rsidP="00C7655E">
      <w:pPr>
        <w:keepNext/>
        <w:autoSpaceDE w:val="0"/>
        <w:autoSpaceDN w:val="0"/>
        <w:adjustRightInd w:val="0"/>
        <w:ind w:right="-20"/>
        <w:rPr>
          <w:color w:val="000000"/>
        </w:rPr>
      </w:pPr>
    </w:p>
    <w:p w14:paraId="397C4CD7" w14:textId="32ACBAED" w:rsidR="008D3DAE" w:rsidRPr="00D2126A" w:rsidRDefault="000E5A86" w:rsidP="00223D79">
      <w:r>
        <w:t>Sikkerhet og effekt av lenalidomid ble vurdert i en multisenter, randomisert, åpen fase 3</w:t>
      </w:r>
      <w:r>
        <w:noBreakHyphen/>
        <w:t>studie med 3 grupper (MM</w:t>
      </w:r>
      <w:r>
        <w:noBreakHyphen/>
        <w:t>020) hos pasienter som var minst 65 år eller eldre, eller hvis yngre enn 65 år, hvor stamcelletransplantasjon ikke var aktuelt fordi de avslo å gjennomgå stamcelletransplantasjon eller fordi stamcelletransplantasjon ikke var tilgjengelig for pasienten på grunn av kostnader eller andre årsaker. Studien (MM</w:t>
      </w:r>
      <w:r>
        <w:noBreakHyphen/>
        <w:t>020) sammenlignet lenalidomid og deksametason (Rd) gitt med 2 forskjellige varigheter (dvs. frem til sykdomsprogresjon [gruppe Rd] eller i inntil atten 28</w:t>
      </w:r>
      <w:r>
        <w:noBreakHyphen/>
        <w:t>dagers sykluser [72 uker, gruppe Rd18]) med melfalan, prednison og talidomid (MPT) i maksimalt tolv 42</w:t>
      </w:r>
      <w:r>
        <w:noBreakHyphen/>
        <w:t>dagers sykluser (72 uker). Pasienter ble randomisert (1:1:1) til 1 av 3 behandlingsgrupper. Pasientene ble stratifisert ved randomisering etter alder (≤ 75 eller &gt; 75 år), stadium (ISS</w:t>
      </w:r>
      <w:r>
        <w:noBreakHyphen/>
        <w:t>stadium I og II eller stadium III) og land.</w:t>
      </w:r>
    </w:p>
    <w:p w14:paraId="709C99F0" w14:textId="77777777" w:rsidR="008D3DAE" w:rsidRPr="00D2126A" w:rsidRDefault="008D3DAE" w:rsidP="00C93C76">
      <w:pPr>
        <w:autoSpaceDE w:val="0"/>
        <w:autoSpaceDN w:val="0"/>
        <w:adjustRightInd w:val="0"/>
        <w:ind w:right="-20"/>
      </w:pPr>
    </w:p>
    <w:p w14:paraId="42CA711E" w14:textId="27089356" w:rsidR="008D3DAE" w:rsidRPr="00D2126A" w:rsidRDefault="000E5A86" w:rsidP="0015632D">
      <w:pPr>
        <w:autoSpaceDE w:val="0"/>
        <w:autoSpaceDN w:val="0"/>
        <w:adjustRightInd w:val="0"/>
        <w:ind w:right="-20"/>
      </w:pPr>
      <w:r>
        <w:t>Pasientene i gruppene Rd og Rd18 tok 25 mg lenalidomid én gang daglig på dag 1 til 21 av 28</w:t>
      </w:r>
      <w:r>
        <w:noBreakHyphen/>
        <w:t>dagers sykluser i henhold til protokollgruppe. En dose på 40 mg deksametason ble gitt én gang daglig på dag 1, 8, 15 og 22 av hver 28</w:t>
      </w:r>
      <w:r>
        <w:noBreakHyphen/>
        <w:t>dagers syklus. Startdose og regime for Rd og Rd18 ble justert etter alder og nyrefunksjon (se pkt. 4.2). Pasienter &gt; 75 år fikk en dose på 20 mg deksametason én gang daglig på dag 1, 8, 15 og 22 av hver 28</w:t>
      </w:r>
      <w:r>
        <w:noBreakHyphen/>
        <w:t>dagers syklus. Alle pasienter fikk tromboseprofylakse (lavmolekylært heparin, warfarin, heparin, lavdose acetylsalisylsyre) i studien.</w:t>
      </w:r>
    </w:p>
    <w:p w14:paraId="6B625926" w14:textId="77777777" w:rsidR="008D3DAE" w:rsidRPr="00D2126A" w:rsidRDefault="008D3DAE" w:rsidP="00C93C76">
      <w:pPr>
        <w:autoSpaceDE w:val="0"/>
        <w:autoSpaceDN w:val="0"/>
        <w:adjustRightInd w:val="0"/>
        <w:ind w:right="-20"/>
      </w:pPr>
    </w:p>
    <w:p w14:paraId="3702EB0F" w14:textId="0A66C8EE" w:rsidR="008D3DAE" w:rsidRPr="00D2126A" w:rsidRDefault="000E5A86" w:rsidP="00C93C76">
      <w:pPr>
        <w:pStyle w:val="Date"/>
      </w:pPr>
      <w:r>
        <w:t>Det primære effektendepunktet i studien var progresjonsfri overlevelse (PFS). Totalt 1623 pasienter ble inkludert i studien, hvorav 535 pasienter randomisert til Rd, 541 pasienter randomisert til Rd18 og 547 pasienter randomisert til MPT. Pasientenes demografiske og sykdomsrelaterte baseline</w:t>
      </w:r>
      <w:r>
        <w:noBreakHyphen/>
        <w:t>karakteristika var godt balanserte i alle 3 grupper. Generelt hadde forsøkspersonene sykdom i avansert stadium: av den samlede studiepopulasjonen hadde 41 % ISS</w:t>
      </w:r>
      <w:r>
        <w:noBreakHyphen/>
        <w:t>stadium III og 9 % alvorlig nyresvikt (kreatininclearance [Cl</w:t>
      </w:r>
      <w:r>
        <w:rPr>
          <w:vertAlign w:val="subscript"/>
        </w:rPr>
        <w:t>cr</w:t>
      </w:r>
      <w:r>
        <w:t>] &lt; 30 ml/min). Median alder var 73 år i de 3 gruppene.</w:t>
      </w:r>
    </w:p>
    <w:p w14:paraId="060079CA" w14:textId="77777777" w:rsidR="008D3DAE" w:rsidRPr="00D2126A" w:rsidRDefault="008D3DAE" w:rsidP="00C93C76">
      <w:pPr>
        <w:autoSpaceDE w:val="0"/>
        <w:autoSpaceDN w:val="0"/>
        <w:adjustRightInd w:val="0"/>
        <w:ind w:right="-20"/>
      </w:pPr>
    </w:p>
    <w:p w14:paraId="5B4CFDF7" w14:textId="06473A14" w:rsidR="00DE172D" w:rsidRPr="00D2126A" w:rsidRDefault="000E5A86" w:rsidP="00C93C76">
      <w:pPr>
        <w:pStyle w:val="C-TableText"/>
        <w:spacing w:before="0" w:after="0"/>
        <w:rPr>
          <w:szCs w:val="22"/>
        </w:rPr>
      </w:pPr>
      <w:r>
        <w:rPr>
          <w:color w:val="000000"/>
        </w:rPr>
        <w:t>I en oppdatert analyse av PFS, PFS2 og OS med sluttdato 3. mars 2014 hvor median oppfølgingstid for alle overlevende forsøkspersoner var 45,5 måneder, er studiens resultater presentert i tabell 9.</w:t>
      </w:r>
    </w:p>
    <w:p w14:paraId="33B7E6CA" w14:textId="77777777" w:rsidR="00DE172D" w:rsidRPr="00D2126A" w:rsidRDefault="00DE172D" w:rsidP="00C93C76">
      <w:pPr>
        <w:pStyle w:val="Header"/>
        <w:rPr>
          <w:rFonts w:ascii="Times New Roman" w:hAnsi="Times New Roman"/>
          <w:sz w:val="22"/>
        </w:rPr>
      </w:pPr>
    </w:p>
    <w:p w14:paraId="311DA91A" w14:textId="67A3E5E2" w:rsidR="00DE172D" w:rsidRPr="00D2126A" w:rsidRDefault="000E5A86" w:rsidP="00C93C76">
      <w:pPr>
        <w:pStyle w:val="C-TableHeader"/>
        <w:spacing w:before="0" w:after="0"/>
      </w:pPr>
      <w:r>
        <w:t>Tabell 9. Sammendrag av samlede effektdata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272"/>
        <w:gridCol w:w="1785"/>
        <w:gridCol w:w="1785"/>
        <w:gridCol w:w="1787"/>
      </w:tblGrid>
      <w:tr w:rsidR="00D5485C" w:rsidRPr="00D2126A" w14:paraId="48D3AECA"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59ED1C7E" w14:textId="77777777" w:rsidR="008D3DAE" w:rsidRPr="00D2126A" w:rsidRDefault="008D3DAE" w:rsidP="006B7D29">
            <w:pPr>
              <w:pStyle w:val="C-TableHeader"/>
              <w:tabs>
                <w:tab w:val="center" w:pos="4153"/>
                <w:tab w:val="right" w:pos="8306"/>
              </w:tabs>
              <w:spacing w:before="0" w:after="0"/>
              <w:rPr>
                <w:i/>
                <w:iCs/>
                <w:color w:val="000000"/>
                <w:sz w:val="20"/>
                <w:lang w:val="en-GB"/>
              </w:rPr>
            </w:pPr>
          </w:p>
        </w:tc>
        <w:tc>
          <w:tcPr>
            <w:tcW w:w="927" w:type="pct"/>
            <w:shd w:val="clear" w:color="auto" w:fill="auto"/>
            <w:tcMar>
              <w:top w:w="0" w:type="dxa"/>
              <w:left w:w="108" w:type="dxa"/>
              <w:bottom w:w="0" w:type="dxa"/>
              <w:right w:w="108" w:type="dxa"/>
            </w:tcMar>
            <w:vAlign w:val="bottom"/>
            <w:hideMark/>
          </w:tcPr>
          <w:p w14:paraId="011F018A" w14:textId="77777777" w:rsidR="00F003F4" w:rsidRPr="00D2126A" w:rsidRDefault="000E5A86" w:rsidP="006B7D29">
            <w:pPr>
              <w:pStyle w:val="C-TableHeader"/>
              <w:spacing w:before="0" w:after="0"/>
              <w:ind w:left="-108" w:right="-111"/>
              <w:jc w:val="center"/>
              <w:rPr>
                <w:color w:val="000000"/>
                <w:sz w:val="20"/>
              </w:rPr>
            </w:pPr>
            <w:r>
              <w:rPr>
                <w:color w:val="000000"/>
                <w:sz w:val="20"/>
              </w:rPr>
              <w:t>Rd</w:t>
            </w:r>
          </w:p>
          <w:p w14:paraId="786AE3A3" w14:textId="7810D620" w:rsidR="008D3DAE" w:rsidRPr="00D2126A" w:rsidRDefault="000E5A86" w:rsidP="006B7D29">
            <w:pPr>
              <w:pStyle w:val="C-TableHeader"/>
              <w:spacing w:before="0" w:after="0"/>
              <w:ind w:left="-108" w:right="-111"/>
              <w:jc w:val="center"/>
              <w:rPr>
                <w:color w:val="000000"/>
                <w:sz w:val="20"/>
              </w:rPr>
            </w:pPr>
            <w:r>
              <w:rPr>
                <w:color w:val="000000"/>
                <w:sz w:val="20"/>
              </w:rPr>
              <w:t>(n = 535)</w:t>
            </w:r>
          </w:p>
        </w:tc>
        <w:tc>
          <w:tcPr>
            <w:tcW w:w="927" w:type="pct"/>
            <w:shd w:val="clear" w:color="auto" w:fill="auto"/>
            <w:tcMar>
              <w:top w:w="0" w:type="dxa"/>
              <w:left w:w="108" w:type="dxa"/>
              <w:bottom w:w="0" w:type="dxa"/>
              <w:right w:w="108" w:type="dxa"/>
            </w:tcMar>
            <w:vAlign w:val="bottom"/>
            <w:hideMark/>
          </w:tcPr>
          <w:p w14:paraId="72394EA2" w14:textId="77777777" w:rsidR="00F003F4" w:rsidRPr="00D2126A" w:rsidRDefault="000E5A86" w:rsidP="006B7D29">
            <w:pPr>
              <w:pStyle w:val="C-TableHeader"/>
              <w:spacing w:before="0" w:after="0"/>
              <w:ind w:left="-105" w:right="-114"/>
              <w:jc w:val="center"/>
              <w:rPr>
                <w:color w:val="000000"/>
                <w:sz w:val="20"/>
              </w:rPr>
            </w:pPr>
            <w:r>
              <w:rPr>
                <w:color w:val="000000"/>
                <w:sz w:val="20"/>
              </w:rPr>
              <w:t>Rd18</w:t>
            </w:r>
          </w:p>
          <w:p w14:paraId="37ABEA90" w14:textId="6280C867" w:rsidR="008D3DAE" w:rsidRPr="00D2126A" w:rsidRDefault="000E5A86" w:rsidP="006B7D29">
            <w:pPr>
              <w:pStyle w:val="C-TableHeader"/>
              <w:spacing w:before="0" w:after="0"/>
              <w:ind w:left="-105" w:right="-114"/>
              <w:jc w:val="center"/>
              <w:rPr>
                <w:color w:val="000000"/>
                <w:sz w:val="20"/>
              </w:rPr>
            </w:pPr>
            <w:r>
              <w:rPr>
                <w:color w:val="000000"/>
                <w:sz w:val="20"/>
              </w:rPr>
              <w:t>(n = 541)</w:t>
            </w:r>
          </w:p>
        </w:tc>
        <w:tc>
          <w:tcPr>
            <w:tcW w:w="927" w:type="pct"/>
            <w:shd w:val="clear" w:color="auto" w:fill="auto"/>
            <w:tcMar>
              <w:top w:w="0" w:type="dxa"/>
              <w:left w:w="108" w:type="dxa"/>
              <w:bottom w:w="0" w:type="dxa"/>
              <w:right w:w="108" w:type="dxa"/>
            </w:tcMar>
            <w:vAlign w:val="bottom"/>
            <w:hideMark/>
          </w:tcPr>
          <w:p w14:paraId="022AA30D" w14:textId="77777777" w:rsidR="00F003F4" w:rsidRPr="00D2126A" w:rsidRDefault="000E5A86" w:rsidP="006B7D29">
            <w:pPr>
              <w:pStyle w:val="C-TableHeader"/>
              <w:spacing w:before="0" w:after="0"/>
              <w:ind w:left="-108" w:right="-111"/>
              <w:jc w:val="center"/>
              <w:rPr>
                <w:color w:val="000000"/>
                <w:sz w:val="20"/>
              </w:rPr>
            </w:pPr>
            <w:r>
              <w:rPr>
                <w:color w:val="000000"/>
                <w:sz w:val="20"/>
              </w:rPr>
              <w:t>MPT</w:t>
            </w:r>
          </w:p>
          <w:p w14:paraId="59526403" w14:textId="4E595036" w:rsidR="008D3DAE" w:rsidRPr="00D2126A" w:rsidRDefault="000E5A86" w:rsidP="006B7D29">
            <w:pPr>
              <w:pStyle w:val="C-TableHeader"/>
              <w:spacing w:before="0" w:after="0"/>
              <w:ind w:left="-108" w:right="-111"/>
              <w:jc w:val="center"/>
              <w:rPr>
                <w:color w:val="000000"/>
                <w:sz w:val="20"/>
              </w:rPr>
            </w:pPr>
            <w:r>
              <w:rPr>
                <w:color w:val="000000"/>
                <w:sz w:val="20"/>
              </w:rPr>
              <w:t>(n = 547)</w:t>
            </w:r>
          </w:p>
        </w:tc>
      </w:tr>
      <w:tr w:rsidR="00D5485C" w:rsidRPr="00D2126A" w14:paraId="31ADE6D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BE56434" w14:textId="7DBBF5DC" w:rsidR="008D3DAE" w:rsidRPr="00D2126A" w:rsidRDefault="000E5A86" w:rsidP="00333629">
            <w:pPr>
              <w:pStyle w:val="C-TableText"/>
              <w:keepNext/>
              <w:spacing w:before="0" w:after="0"/>
              <w:rPr>
                <w:b/>
                <w:bCs/>
                <w:color w:val="000000"/>
                <w:sz w:val="20"/>
              </w:rPr>
            </w:pPr>
            <w:r>
              <w:rPr>
                <w:b/>
                <w:color w:val="000000"/>
                <w:sz w:val="20"/>
              </w:rPr>
              <w:t>PFS vurdert av utprøver (måneder)</w:t>
            </w:r>
          </w:p>
        </w:tc>
        <w:tc>
          <w:tcPr>
            <w:tcW w:w="927" w:type="pct"/>
            <w:shd w:val="clear" w:color="auto" w:fill="auto"/>
            <w:tcMar>
              <w:top w:w="0" w:type="dxa"/>
              <w:left w:w="108" w:type="dxa"/>
              <w:bottom w:w="0" w:type="dxa"/>
              <w:right w:w="108" w:type="dxa"/>
            </w:tcMar>
          </w:tcPr>
          <w:p w14:paraId="2A422384" w14:textId="77777777" w:rsidR="008D3DAE" w:rsidRPr="00202830" w:rsidRDefault="008D3DAE" w:rsidP="006B7D29">
            <w:pPr>
              <w:pStyle w:val="C-TableText"/>
              <w:keepNext/>
              <w:spacing w:before="0" w:after="0"/>
              <w:jc w:val="center"/>
              <w:rPr>
                <w:color w:val="000000"/>
                <w:sz w:val="20"/>
                <w:rPrChange w:id="60" w:author="kb114" w:date="2024-07-22T12:19:00Z">
                  <w:rPr>
                    <w:color w:val="000000"/>
                    <w:sz w:val="20"/>
                    <w:lang w:val="en-GB"/>
                  </w:rPr>
                </w:rPrChange>
              </w:rPr>
            </w:pPr>
          </w:p>
        </w:tc>
        <w:tc>
          <w:tcPr>
            <w:tcW w:w="927" w:type="pct"/>
            <w:shd w:val="clear" w:color="auto" w:fill="auto"/>
            <w:tcMar>
              <w:top w:w="0" w:type="dxa"/>
              <w:left w:w="108" w:type="dxa"/>
              <w:bottom w:w="0" w:type="dxa"/>
              <w:right w:w="108" w:type="dxa"/>
            </w:tcMar>
          </w:tcPr>
          <w:p w14:paraId="465945E9" w14:textId="77777777" w:rsidR="008D3DAE" w:rsidRPr="00202830" w:rsidRDefault="008D3DAE" w:rsidP="006B7D29">
            <w:pPr>
              <w:pStyle w:val="C-TableText"/>
              <w:keepNext/>
              <w:spacing w:before="0" w:after="0"/>
              <w:jc w:val="center"/>
              <w:rPr>
                <w:color w:val="000000"/>
                <w:sz w:val="20"/>
                <w:rPrChange w:id="61" w:author="kb114" w:date="2024-07-22T12:19:00Z">
                  <w:rPr>
                    <w:color w:val="000000"/>
                    <w:sz w:val="20"/>
                    <w:lang w:val="en-GB"/>
                  </w:rPr>
                </w:rPrChange>
              </w:rPr>
            </w:pPr>
          </w:p>
        </w:tc>
        <w:tc>
          <w:tcPr>
            <w:tcW w:w="927" w:type="pct"/>
            <w:shd w:val="clear" w:color="auto" w:fill="auto"/>
            <w:tcMar>
              <w:top w:w="0" w:type="dxa"/>
              <w:left w:w="108" w:type="dxa"/>
              <w:bottom w:w="0" w:type="dxa"/>
              <w:right w:w="108" w:type="dxa"/>
            </w:tcMar>
          </w:tcPr>
          <w:p w14:paraId="69DBD601" w14:textId="77777777" w:rsidR="008D3DAE" w:rsidRPr="00202830" w:rsidRDefault="008D3DAE" w:rsidP="006B7D29">
            <w:pPr>
              <w:pStyle w:val="C-TableText"/>
              <w:keepNext/>
              <w:spacing w:before="0" w:after="0"/>
              <w:jc w:val="center"/>
              <w:rPr>
                <w:color w:val="000000"/>
                <w:sz w:val="20"/>
                <w:rPrChange w:id="62" w:author="kb114" w:date="2024-07-22T12:19:00Z">
                  <w:rPr>
                    <w:color w:val="000000"/>
                    <w:sz w:val="20"/>
                    <w:lang w:val="en-GB"/>
                  </w:rPr>
                </w:rPrChange>
              </w:rPr>
            </w:pPr>
          </w:p>
        </w:tc>
      </w:tr>
      <w:tr w:rsidR="00D5485C" w:rsidRPr="00D2126A" w14:paraId="2503635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77C9C77" w14:textId="2A9BE348" w:rsidR="008D3DAE" w:rsidRPr="00D2126A" w:rsidRDefault="000E5A86" w:rsidP="006B7D29">
            <w:pPr>
              <w:pStyle w:val="C-TableText"/>
              <w:spacing w:before="0" w:after="0"/>
              <w:ind w:left="180"/>
              <w:rPr>
                <w:color w:val="000000"/>
                <w:sz w:val="20"/>
                <w:vertAlign w:val="superscript"/>
              </w:rPr>
            </w:pPr>
            <w:r>
              <w:rPr>
                <w:color w:val="000000"/>
                <w:sz w:val="20"/>
              </w:rPr>
              <w:t>Median</w:t>
            </w:r>
            <w:r>
              <w:rPr>
                <w:color w:val="000000"/>
                <w:sz w:val="20"/>
                <w:vertAlign w:val="superscript"/>
              </w:rPr>
              <w:t>a</w:t>
            </w:r>
            <w:r>
              <w:rPr>
                <w:color w:val="000000"/>
                <w:sz w:val="20"/>
              </w:rPr>
              <w:t xml:space="preserve"> PFS</w:t>
            </w:r>
            <w:r>
              <w:rPr>
                <w:color w:val="000000"/>
                <w:sz w:val="20"/>
              </w:rPr>
              <w:noBreakHyphen/>
              <w:t>tid, måneder (95 % KI)</w:t>
            </w:r>
            <w:r>
              <w:rPr>
                <w:color w:val="000000"/>
                <w:sz w:val="20"/>
                <w:vertAlign w:val="superscript"/>
              </w:rPr>
              <w:t>b</w:t>
            </w:r>
          </w:p>
        </w:tc>
        <w:tc>
          <w:tcPr>
            <w:tcW w:w="927" w:type="pct"/>
            <w:shd w:val="clear" w:color="auto" w:fill="auto"/>
            <w:tcMar>
              <w:top w:w="0" w:type="dxa"/>
              <w:left w:w="108" w:type="dxa"/>
              <w:bottom w:w="0" w:type="dxa"/>
              <w:right w:w="108" w:type="dxa"/>
            </w:tcMar>
          </w:tcPr>
          <w:p w14:paraId="028B7872" w14:textId="77777777" w:rsidR="008D3DAE" w:rsidRPr="00D2126A" w:rsidRDefault="000E5A86" w:rsidP="006B7D29">
            <w:pPr>
              <w:pStyle w:val="C-TableText"/>
              <w:spacing w:before="0" w:after="0"/>
              <w:jc w:val="center"/>
              <w:rPr>
                <w:color w:val="000000"/>
                <w:sz w:val="20"/>
              </w:rPr>
            </w:pPr>
            <w:r>
              <w:rPr>
                <w:color w:val="000000"/>
                <w:sz w:val="20"/>
              </w:rPr>
              <w:t>26,0 (20,7; 29,7)</w:t>
            </w:r>
          </w:p>
        </w:tc>
        <w:tc>
          <w:tcPr>
            <w:tcW w:w="927" w:type="pct"/>
            <w:shd w:val="clear" w:color="auto" w:fill="auto"/>
            <w:tcMar>
              <w:top w:w="0" w:type="dxa"/>
              <w:left w:w="108" w:type="dxa"/>
              <w:bottom w:w="0" w:type="dxa"/>
              <w:right w:w="108" w:type="dxa"/>
            </w:tcMar>
          </w:tcPr>
          <w:p w14:paraId="3B986097" w14:textId="77777777" w:rsidR="008D3DAE" w:rsidRPr="00D2126A" w:rsidRDefault="000E5A86" w:rsidP="006B7D29">
            <w:pPr>
              <w:pStyle w:val="C-TableText"/>
              <w:spacing w:before="0" w:after="0"/>
              <w:jc w:val="center"/>
              <w:rPr>
                <w:color w:val="000000"/>
                <w:sz w:val="20"/>
              </w:rPr>
            </w:pPr>
            <w:r>
              <w:rPr>
                <w:color w:val="000000"/>
                <w:sz w:val="20"/>
              </w:rPr>
              <w:t>21,0 (19,7; 22,4)</w:t>
            </w:r>
          </w:p>
        </w:tc>
        <w:tc>
          <w:tcPr>
            <w:tcW w:w="927" w:type="pct"/>
            <w:shd w:val="clear" w:color="auto" w:fill="auto"/>
            <w:tcMar>
              <w:top w:w="0" w:type="dxa"/>
              <w:left w:w="108" w:type="dxa"/>
              <w:bottom w:w="0" w:type="dxa"/>
              <w:right w:w="108" w:type="dxa"/>
            </w:tcMar>
          </w:tcPr>
          <w:p w14:paraId="5FBE5D05" w14:textId="77777777" w:rsidR="008D3DAE" w:rsidRPr="00D2126A" w:rsidRDefault="000E5A86" w:rsidP="006B7D29">
            <w:pPr>
              <w:pStyle w:val="C-TableText"/>
              <w:spacing w:before="0" w:after="0"/>
              <w:jc w:val="center"/>
              <w:rPr>
                <w:color w:val="000000"/>
                <w:sz w:val="20"/>
              </w:rPr>
            </w:pPr>
            <w:r>
              <w:rPr>
                <w:color w:val="000000"/>
                <w:sz w:val="20"/>
              </w:rPr>
              <w:t>21,9 (19,8; 23,9)</w:t>
            </w:r>
          </w:p>
        </w:tc>
      </w:tr>
      <w:tr w:rsidR="00D5485C" w:rsidRPr="00D2126A" w14:paraId="5FBA04B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E06778B" w14:textId="20AE7A08" w:rsidR="008D3DAE" w:rsidRPr="00D2126A" w:rsidRDefault="000E5A86" w:rsidP="006B7D29">
            <w:pPr>
              <w:pStyle w:val="C-TableText"/>
              <w:keepNext/>
              <w:spacing w:before="0" w:after="0"/>
              <w:ind w:left="180"/>
              <w:rPr>
                <w:color w:val="000000"/>
                <w:sz w:val="20"/>
                <w:vertAlign w:val="superscript"/>
              </w:rPr>
            </w:pPr>
            <w:r>
              <w:rPr>
                <w:color w:val="000000"/>
                <w:sz w:val="20"/>
              </w:rPr>
              <w:t>HR [95 % KI]</w:t>
            </w:r>
            <w:r>
              <w:rPr>
                <w:color w:val="000000"/>
                <w:sz w:val="20"/>
                <w:vertAlign w:val="superscript"/>
              </w:rPr>
              <w:t>c</w:t>
            </w:r>
            <w:r>
              <w:rPr>
                <w:color w:val="000000"/>
                <w:sz w:val="20"/>
              </w:rPr>
              <w:t>; p</w:t>
            </w:r>
            <w:r>
              <w:rPr>
                <w:color w:val="000000"/>
                <w:sz w:val="20"/>
              </w:rPr>
              <w:noBreakHyphen/>
              <w:t>verdi</w:t>
            </w:r>
            <w:r>
              <w:rPr>
                <w:color w:val="000000"/>
                <w:sz w:val="20"/>
                <w:vertAlign w:val="superscript"/>
              </w:rPr>
              <w:t>d</w:t>
            </w:r>
          </w:p>
        </w:tc>
        <w:tc>
          <w:tcPr>
            <w:tcW w:w="927" w:type="pct"/>
            <w:shd w:val="clear" w:color="auto" w:fill="auto"/>
            <w:tcMar>
              <w:top w:w="0" w:type="dxa"/>
              <w:left w:w="108" w:type="dxa"/>
              <w:bottom w:w="0" w:type="dxa"/>
              <w:right w:w="108" w:type="dxa"/>
            </w:tcMar>
          </w:tcPr>
          <w:p w14:paraId="2924C3CC" w14:textId="77777777" w:rsidR="008D3DAE" w:rsidRPr="00202830" w:rsidRDefault="008D3DAE" w:rsidP="006B7D29">
            <w:pPr>
              <w:pStyle w:val="C-TableText"/>
              <w:spacing w:before="0" w:after="0"/>
              <w:jc w:val="center"/>
              <w:rPr>
                <w:color w:val="000000"/>
                <w:sz w:val="20"/>
                <w:rPrChange w:id="63" w:author="kb114" w:date="2024-07-22T12:19:00Z">
                  <w:rPr>
                    <w:color w:val="000000"/>
                    <w:sz w:val="20"/>
                    <w:lang w:val="en-GB"/>
                  </w:rPr>
                </w:rPrChange>
              </w:rPr>
            </w:pPr>
          </w:p>
        </w:tc>
        <w:tc>
          <w:tcPr>
            <w:tcW w:w="927" w:type="pct"/>
            <w:shd w:val="clear" w:color="auto" w:fill="auto"/>
            <w:tcMar>
              <w:top w:w="0" w:type="dxa"/>
              <w:left w:w="108" w:type="dxa"/>
              <w:bottom w:w="0" w:type="dxa"/>
              <w:right w:w="108" w:type="dxa"/>
            </w:tcMar>
          </w:tcPr>
          <w:p w14:paraId="02783AB6" w14:textId="77777777" w:rsidR="008D3DAE" w:rsidRPr="00202830" w:rsidRDefault="008D3DAE" w:rsidP="006B7D29">
            <w:pPr>
              <w:pStyle w:val="C-TableText"/>
              <w:spacing w:before="0" w:after="0"/>
              <w:jc w:val="center"/>
              <w:rPr>
                <w:color w:val="000000"/>
                <w:sz w:val="20"/>
                <w:rPrChange w:id="64" w:author="kb114" w:date="2024-07-22T12:19:00Z">
                  <w:rPr>
                    <w:color w:val="000000"/>
                    <w:sz w:val="20"/>
                    <w:lang w:val="en-GB"/>
                  </w:rPr>
                </w:rPrChange>
              </w:rPr>
            </w:pPr>
          </w:p>
        </w:tc>
        <w:tc>
          <w:tcPr>
            <w:tcW w:w="927" w:type="pct"/>
            <w:shd w:val="clear" w:color="auto" w:fill="auto"/>
            <w:tcMar>
              <w:top w:w="0" w:type="dxa"/>
              <w:left w:w="108" w:type="dxa"/>
              <w:bottom w:w="0" w:type="dxa"/>
              <w:right w:w="108" w:type="dxa"/>
            </w:tcMar>
          </w:tcPr>
          <w:p w14:paraId="5971042C" w14:textId="77777777" w:rsidR="008D3DAE" w:rsidRPr="00202830" w:rsidRDefault="008D3DAE" w:rsidP="006B7D29">
            <w:pPr>
              <w:pStyle w:val="C-TableText"/>
              <w:spacing w:before="0" w:after="0"/>
              <w:jc w:val="center"/>
              <w:rPr>
                <w:color w:val="000000"/>
                <w:sz w:val="20"/>
                <w:rPrChange w:id="65" w:author="kb114" w:date="2024-07-22T12:19:00Z">
                  <w:rPr>
                    <w:color w:val="000000"/>
                    <w:sz w:val="20"/>
                    <w:lang w:val="en-GB"/>
                  </w:rPr>
                </w:rPrChange>
              </w:rPr>
            </w:pPr>
          </w:p>
        </w:tc>
      </w:tr>
      <w:tr w:rsidR="00D5485C" w:rsidRPr="00D2126A" w14:paraId="4E86A0B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53030B" w14:textId="77777777" w:rsidR="008D3DAE" w:rsidRPr="00D2126A" w:rsidRDefault="000E5A86" w:rsidP="006B7D29">
            <w:pPr>
              <w:pStyle w:val="C-TableText"/>
              <w:keepNext/>
              <w:spacing w:before="0" w:after="0"/>
              <w:ind w:left="450"/>
              <w:rPr>
                <w:color w:val="000000"/>
                <w:sz w:val="20"/>
              </w:rPr>
            </w:pPr>
            <w:r>
              <w:rPr>
                <w:color w:val="000000"/>
                <w:sz w:val="20"/>
              </w:rPr>
              <w:t>Rd vs. MPT</w:t>
            </w:r>
          </w:p>
        </w:tc>
        <w:tc>
          <w:tcPr>
            <w:tcW w:w="2782" w:type="pct"/>
            <w:gridSpan w:val="3"/>
            <w:shd w:val="clear" w:color="auto" w:fill="auto"/>
            <w:tcMar>
              <w:top w:w="0" w:type="dxa"/>
              <w:left w:w="108" w:type="dxa"/>
              <w:bottom w:w="0" w:type="dxa"/>
              <w:right w:w="108" w:type="dxa"/>
            </w:tcMar>
          </w:tcPr>
          <w:p w14:paraId="51A8A9CB" w14:textId="28A008CA" w:rsidR="008D3DAE" w:rsidRPr="00D2126A" w:rsidRDefault="000E5A86" w:rsidP="006B7D29">
            <w:pPr>
              <w:pStyle w:val="C-TableText"/>
              <w:spacing w:before="0" w:after="0"/>
              <w:jc w:val="center"/>
              <w:rPr>
                <w:color w:val="000000"/>
                <w:sz w:val="20"/>
              </w:rPr>
            </w:pPr>
            <w:r>
              <w:rPr>
                <w:color w:val="000000"/>
                <w:sz w:val="20"/>
              </w:rPr>
              <w:t>0,69 (0,59; 0,80); &lt; 0,001</w:t>
            </w:r>
          </w:p>
        </w:tc>
      </w:tr>
      <w:tr w:rsidR="00D5485C" w:rsidRPr="00D2126A" w14:paraId="025C65C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DCF9F3D" w14:textId="77777777" w:rsidR="008D3DAE" w:rsidRPr="00D2126A" w:rsidRDefault="000E5A86" w:rsidP="006B7D29">
            <w:pPr>
              <w:pStyle w:val="C-TableText"/>
              <w:keepNext/>
              <w:spacing w:before="0" w:after="0"/>
              <w:ind w:left="450"/>
              <w:rPr>
                <w:color w:val="000000"/>
                <w:sz w:val="20"/>
              </w:rPr>
            </w:pPr>
            <w:r>
              <w:rPr>
                <w:color w:val="000000"/>
                <w:sz w:val="20"/>
              </w:rPr>
              <w:t>Rd vs. Rd18</w:t>
            </w:r>
          </w:p>
        </w:tc>
        <w:tc>
          <w:tcPr>
            <w:tcW w:w="2782" w:type="pct"/>
            <w:gridSpan w:val="3"/>
            <w:shd w:val="clear" w:color="auto" w:fill="auto"/>
            <w:tcMar>
              <w:top w:w="0" w:type="dxa"/>
              <w:left w:w="108" w:type="dxa"/>
              <w:bottom w:w="0" w:type="dxa"/>
              <w:right w:w="108" w:type="dxa"/>
            </w:tcMar>
          </w:tcPr>
          <w:p w14:paraId="411CA114" w14:textId="630D7135" w:rsidR="008D3DAE" w:rsidRPr="00D2126A" w:rsidRDefault="000E5A86" w:rsidP="006B7D29">
            <w:pPr>
              <w:pStyle w:val="C-TableText"/>
              <w:spacing w:before="0" w:after="0"/>
              <w:jc w:val="center"/>
              <w:rPr>
                <w:color w:val="000000"/>
                <w:sz w:val="20"/>
              </w:rPr>
            </w:pPr>
            <w:r>
              <w:rPr>
                <w:color w:val="000000"/>
                <w:sz w:val="20"/>
              </w:rPr>
              <w:t>0,71 (0,61; 0,83); &lt; 0,001</w:t>
            </w:r>
          </w:p>
        </w:tc>
      </w:tr>
      <w:tr w:rsidR="00D5485C" w:rsidRPr="00D2126A" w14:paraId="72CE938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DB8E074" w14:textId="77777777" w:rsidR="008D3DAE" w:rsidRPr="00D2126A" w:rsidRDefault="000E5A86" w:rsidP="006B7D29">
            <w:pPr>
              <w:pStyle w:val="C-TableText"/>
              <w:spacing w:before="0" w:after="0"/>
              <w:ind w:left="450"/>
              <w:rPr>
                <w:color w:val="000000"/>
                <w:sz w:val="20"/>
              </w:rPr>
            </w:pPr>
            <w:r>
              <w:rPr>
                <w:color w:val="000000"/>
                <w:sz w:val="20"/>
              </w:rPr>
              <w:t>Rd18 vs. MPT</w:t>
            </w:r>
          </w:p>
        </w:tc>
        <w:tc>
          <w:tcPr>
            <w:tcW w:w="2782" w:type="pct"/>
            <w:gridSpan w:val="3"/>
            <w:shd w:val="clear" w:color="auto" w:fill="auto"/>
            <w:tcMar>
              <w:top w:w="0" w:type="dxa"/>
              <w:left w:w="108" w:type="dxa"/>
              <w:bottom w:w="0" w:type="dxa"/>
              <w:right w:w="108" w:type="dxa"/>
            </w:tcMar>
          </w:tcPr>
          <w:p w14:paraId="28878A3A" w14:textId="77777777" w:rsidR="008D3DAE" w:rsidRPr="00D2126A" w:rsidRDefault="000E5A86" w:rsidP="006B7D29">
            <w:pPr>
              <w:pStyle w:val="C-TableText"/>
              <w:spacing w:before="0" w:after="0"/>
              <w:ind w:right="-7"/>
              <w:jc w:val="center"/>
              <w:rPr>
                <w:color w:val="000000"/>
                <w:sz w:val="20"/>
              </w:rPr>
            </w:pPr>
            <w:r>
              <w:rPr>
                <w:color w:val="000000"/>
                <w:sz w:val="20"/>
              </w:rPr>
              <w:t>0,99 (0,86; 1,14); 0,866</w:t>
            </w:r>
          </w:p>
        </w:tc>
      </w:tr>
      <w:tr w:rsidR="00D5485C" w:rsidRPr="00D2126A" w14:paraId="2F33458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9FDC428" w14:textId="135CC5B8" w:rsidR="008D3DAE" w:rsidRPr="00D2126A" w:rsidRDefault="000E5A86" w:rsidP="00333629">
            <w:pPr>
              <w:pStyle w:val="C-TableText"/>
              <w:keepNext/>
              <w:spacing w:before="0" w:after="0"/>
              <w:rPr>
                <w:b/>
                <w:bCs/>
                <w:color w:val="000000"/>
                <w:sz w:val="20"/>
              </w:rPr>
            </w:pPr>
            <w:r>
              <w:rPr>
                <w:b/>
                <w:color w:val="000000"/>
                <w:sz w:val="20"/>
              </w:rPr>
              <w:t>PFS2</w:t>
            </w:r>
            <w:r>
              <w:rPr>
                <w:b/>
                <w:color w:val="000000"/>
                <w:sz w:val="20"/>
                <w:vertAlign w:val="superscript"/>
              </w:rPr>
              <w:t>e</w:t>
            </w:r>
            <w:r>
              <w:rPr>
                <w:b/>
                <w:color w:val="000000"/>
                <w:sz w:val="20"/>
              </w:rPr>
              <w:t xml:space="preserve"> (måneder)</w:t>
            </w:r>
          </w:p>
        </w:tc>
        <w:tc>
          <w:tcPr>
            <w:tcW w:w="927" w:type="pct"/>
            <w:shd w:val="clear" w:color="auto" w:fill="auto"/>
            <w:tcMar>
              <w:top w:w="0" w:type="dxa"/>
              <w:left w:w="108" w:type="dxa"/>
              <w:bottom w:w="0" w:type="dxa"/>
              <w:right w:w="108" w:type="dxa"/>
            </w:tcMar>
          </w:tcPr>
          <w:p w14:paraId="175B1BF5"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1D4C4F5C"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138D4F98" w14:textId="77777777" w:rsidR="008D3DAE" w:rsidRPr="00D2126A" w:rsidRDefault="008D3DAE" w:rsidP="006B7D29">
            <w:pPr>
              <w:pStyle w:val="C-TableText"/>
              <w:spacing w:before="0" w:after="0"/>
              <w:ind w:right="-7"/>
              <w:jc w:val="center"/>
              <w:rPr>
                <w:color w:val="000000"/>
                <w:sz w:val="20"/>
                <w:lang w:val="en-GB"/>
              </w:rPr>
            </w:pPr>
          </w:p>
        </w:tc>
      </w:tr>
      <w:tr w:rsidR="00D5485C" w:rsidRPr="00D2126A" w14:paraId="554F170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CFEEE35" w14:textId="52C7AB22" w:rsidR="008D3DAE" w:rsidRPr="00D2126A" w:rsidRDefault="000E5A86" w:rsidP="006B7D29">
            <w:pPr>
              <w:pStyle w:val="C-TableText"/>
              <w:spacing w:before="0" w:after="0"/>
              <w:ind w:left="180"/>
              <w:rPr>
                <w:color w:val="000000"/>
                <w:sz w:val="20"/>
                <w:vertAlign w:val="superscript"/>
              </w:rPr>
            </w:pPr>
            <w:r>
              <w:rPr>
                <w:color w:val="000000"/>
                <w:sz w:val="20"/>
              </w:rPr>
              <w:t>Median</w:t>
            </w:r>
            <w:r>
              <w:rPr>
                <w:color w:val="000000"/>
                <w:sz w:val="20"/>
                <w:vertAlign w:val="superscript"/>
              </w:rPr>
              <w:t>a</w:t>
            </w:r>
            <w:r>
              <w:rPr>
                <w:color w:val="000000"/>
                <w:sz w:val="20"/>
              </w:rPr>
              <w:t xml:space="preserve"> PFS2</w:t>
            </w:r>
            <w:r>
              <w:rPr>
                <w:color w:val="000000"/>
                <w:sz w:val="20"/>
              </w:rPr>
              <w:noBreakHyphen/>
              <w:t>tid, måneder (95 % KI)</w:t>
            </w:r>
            <w:r>
              <w:rPr>
                <w:color w:val="000000"/>
                <w:sz w:val="20"/>
                <w:vertAlign w:val="superscript"/>
              </w:rPr>
              <w:t>b</w:t>
            </w:r>
          </w:p>
        </w:tc>
        <w:tc>
          <w:tcPr>
            <w:tcW w:w="927" w:type="pct"/>
            <w:shd w:val="clear" w:color="auto" w:fill="auto"/>
            <w:tcMar>
              <w:top w:w="0" w:type="dxa"/>
              <w:left w:w="108" w:type="dxa"/>
              <w:bottom w:w="0" w:type="dxa"/>
              <w:right w:w="108" w:type="dxa"/>
            </w:tcMar>
          </w:tcPr>
          <w:p w14:paraId="3B0560DD" w14:textId="77777777" w:rsidR="008D3DAE" w:rsidRPr="00D2126A" w:rsidRDefault="000E5A86" w:rsidP="006B7D29">
            <w:pPr>
              <w:pStyle w:val="C-TableText"/>
              <w:spacing w:before="0" w:after="0"/>
              <w:ind w:right="-7"/>
              <w:jc w:val="center"/>
              <w:rPr>
                <w:color w:val="000000"/>
                <w:sz w:val="20"/>
              </w:rPr>
            </w:pPr>
            <w:r>
              <w:rPr>
                <w:color w:val="000000"/>
                <w:sz w:val="20"/>
              </w:rPr>
              <w:t>42,9 (38,1; 47,4)</w:t>
            </w:r>
          </w:p>
        </w:tc>
        <w:tc>
          <w:tcPr>
            <w:tcW w:w="927" w:type="pct"/>
            <w:shd w:val="clear" w:color="auto" w:fill="auto"/>
          </w:tcPr>
          <w:p w14:paraId="5861D08E" w14:textId="77777777" w:rsidR="008D3DAE" w:rsidRPr="00D2126A" w:rsidRDefault="000E5A86" w:rsidP="006B7D29">
            <w:pPr>
              <w:pStyle w:val="C-TableText"/>
              <w:spacing w:before="0" w:after="0"/>
              <w:ind w:right="-7"/>
              <w:jc w:val="center"/>
              <w:rPr>
                <w:color w:val="000000"/>
                <w:sz w:val="20"/>
              </w:rPr>
            </w:pPr>
            <w:r>
              <w:rPr>
                <w:color w:val="000000"/>
                <w:sz w:val="20"/>
              </w:rPr>
              <w:t>40,0 (36,2; 44,2)</w:t>
            </w:r>
          </w:p>
        </w:tc>
        <w:tc>
          <w:tcPr>
            <w:tcW w:w="927" w:type="pct"/>
            <w:shd w:val="clear" w:color="auto" w:fill="auto"/>
          </w:tcPr>
          <w:p w14:paraId="3B8AC25C" w14:textId="77777777" w:rsidR="008D3DAE" w:rsidRPr="00D2126A" w:rsidRDefault="000E5A86" w:rsidP="006B7D29">
            <w:pPr>
              <w:pStyle w:val="C-TableText"/>
              <w:spacing w:before="0" w:after="0"/>
              <w:ind w:right="-7"/>
              <w:jc w:val="center"/>
              <w:rPr>
                <w:color w:val="000000"/>
                <w:sz w:val="20"/>
              </w:rPr>
            </w:pPr>
            <w:r>
              <w:rPr>
                <w:color w:val="000000"/>
                <w:sz w:val="20"/>
              </w:rPr>
              <w:t>35,0 (30,4; 37,8)</w:t>
            </w:r>
          </w:p>
        </w:tc>
      </w:tr>
      <w:tr w:rsidR="00D5485C" w:rsidRPr="00D2126A" w14:paraId="5E798EC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633CFBF" w14:textId="7E087D05" w:rsidR="008D3DAE" w:rsidRPr="00D2126A" w:rsidRDefault="000E5A86" w:rsidP="006B7D29">
            <w:pPr>
              <w:pStyle w:val="C-TableText"/>
              <w:keepNext/>
              <w:spacing w:before="0" w:after="0"/>
              <w:ind w:left="180"/>
              <w:rPr>
                <w:color w:val="000000"/>
                <w:sz w:val="20"/>
                <w:vertAlign w:val="superscript"/>
              </w:rPr>
            </w:pPr>
            <w:r>
              <w:rPr>
                <w:color w:val="000000"/>
                <w:sz w:val="20"/>
              </w:rPr>
              <w:t>HR [95 % KI]</w:t>
            </w:r>
            <w:r>
              <w:rPr>
                <w:color w:val="000000"/>
                <w:sz w:val="20"/>
                <w:vertAlign w:val="superscript"/>
              </w:rPr>
              <w:t>c</w:t>
            </w:r>
            <w:r>
              <w:rPr>
                <w:color w:val="000000"/>
                <w:sz w:val="20"/>
              </w:rPr>
              <w:t>; p</w:t>
            </w:r>
            <w:r>
              <w:rPr>
                <w:color w:val="000000"/>
                <w:sz w:val="20"/>
              </w:rPr>
              <w:noBreakHyphen/>
              <w:t>verdi</w:t>
            </w:r>
            <w:r>
              <w:rPr>
                <w:color w:val="000000"/>
                <w:sz w:val="20"/>
                <w:vertAlign w:val="superscript"/>
              </w:rPr>
              <w:t>d</w:t>
            </w:r>
          </w:p>
        </w:tc>
        <w:tc>
          <w:tcPr>
            <w:tcW w:w="927" w:type="pct"/>
            <w:shd w:val="clear" w:color="auto" w:fill="auto"/>
            <w:tcMar>
              <w:top w:w="0" w:type="dxa"/>
              <w:left w:w="108" w:type="dxa"/>
              <w:bottom w:w="0" w:type="dxa"/>
              <w:right w:w="108" w:type="dxa"/>
            </w:tcMar>
          </w:tcPr>
          <w:p w14:paraId="1CB5A88F" w14:textId="77777777" w:rsidR="008D3DAE" w:rsidRPr="00202830" w:rsidRDefault="008D3DAE" w:rsidP="006B7D29">
            <w:pPr>
              <w:pStyle w:val="C-TableText"/>
              <w:spacing w:before="0" w:after="0"/>
              <w:ind w:right="-7"/>
              <w:jc w:val="center"/>
              <w:rPr>
                <w:color w:val="000000"/>
                <w:sz w:val="20"/>
                <w:rPrChange w:id="66" w:author="kb114" w:date="2024-07-22T12:19:00Z">
                  <w:rPr>
                    <w:color w:val="000000"/>
                    <w:sz w:val="20"/>
                    <w:lang w:val="en-GB"/>
                  </w:rPr>
                </w:rPrChange>
              </w:rPr>
            </w:pPr>
          </w:p>
        </w:tc>
        <w:tc>
          <w:tcPr>
            <w:tcW w:w="927" w:type="pct"/>
            <w:shd w:val="clear" w:color="auto" w:fill="auto"/>
          </w:tcPr>
          <w:p w14:paraId="00102515" w14:textId="77777777" w:rsidR="008D3DAE" w:rsidRPr="00202830" w:rsidRDefault="008D3DAE" w:rsidP="006B7D29">
            <w:pPr>
              <w:pStyle w:val="C-TableText"/>
              <w:spacing w:before="0" w:after="0"/>
              <w:ind w:right="-7"/>
              <w:jc w:val="center"/>
              <w:rPr>
                <w:color w:val="000000"/>
                <w:sz w:val="20"/>
                <w:rPrChange w:id="67" w:author="kb114" w:date="2024-07-22T12:19:00Z">
                  <w:rPr>
                    <w:color w:val="000000"/>
                    <w:sz w:val="20"/>
                    <w:lang w:val="en-GB"/>
                  </w:rPr>
                </w:rPrChange>
              </w:rPr>
            </w:pPr>
          </w:p>
        </w:tc>
        <w:tc>
          <w:tcPr>
            <w:tcW w:w="927" w:type="pct"/>
            <w:shd w:val="clear" w:color="auto" w:fill="auto"/>
          </w:tcPr>
          <w:p w14:paraId="066B53C6" w14:textId="77777777" w:rsidR="008D3DAE" w:rsidRPr="00202830" w:rsidRDefault="008D3DAE" w:rsidP="006B7D29">
            <w:pPr>
              <w:pStyle w:val="C-TableText"/>
              <w:spacing w:before="0" w:after="0"/>
              <w:ind w:right="-7"/>
              <w:jc w:val="center"/>
              <w:rPr>
                <w:color w:val="000000"/>
                <w:sz w:val="20"/>
                <w:rPrChange w:id="68" w:author="kb114" w:date="2024-07-22T12:19:00Z">
                  <w:rPr>
                    <w:color w:val="000000"/>
                    <w:sz w:val="20"/>
                    <w:lang w:val="en-GB"/>
                  </w:rPr>
                </w:rPrChange>
              </w:rPr>
            </w:pPr>
          </w:p>
        </w:tc>
      </w:tr>
      <w:tr w:rsidR="00D5485C" w:rsidRPr="00D2126A" w14:paraId="3A495D1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68149F" w14:textId="77777777" w:rsidR="008D3DAE" w:rsidRPr="00D2126A" w:rsidRDefault="000E5A86" w:rsidP="006B7D29">
            <w:pPr>
              <w:pStyle w:val="C-TableText"/>
              <w:keepNext/>
              <w:spacing w:before="0" w:after="0"/>
              <w:ind w:left="450"/>
              <w:rPr>
                <w:color w:val="000000"/>
                <w:sz w:val="20"/>
              </w:rPr>
            </w:pPr>
            <w:r>
              <w:rPr>
                <w:color w:val="000000"/>
                <w:sz w:val="20"/>
              </w:rPr>
              <w:t>Rd vs. MPT</w:t>
            </w:r>
          </w:p>
        </w:tc>
        <w:tc>
          <w:tcPr>
            <w:tcW w:w="2782" w:type="pct"/>
            <w:gridSpan w:val="3"/>
            <w:shd w:val="clear" w:color="auto" w:fill="auto"/>
            <w:tcMar>
              <w:top w:w="0" w:type="dxa"/>
              <w:left w:w="108" w:type="dxa"/>
              <w:bottom w:w="0" w:type="dxa"/>
              <w:right w:w="108" w:type="dxa"/>
            </w:tcMar>
          </w:tcPr>
          <w:p w14:paraId="4BEC10B2" w14:textId="099B184F" w:rsidR="008D3DAE" w:rsidRPr="00D2126A" w:rsidRDefault="000E5A86" w:rsidP="006B7D29">
            <w:pPr>
              <w:pStyle w:val="C-TableText"/>
              <w:spacing w:before="0" w:after="0"/>
              <w:ind w:right="-7"/>
              <w:jc w:val="center"/>
              <w:rPr>
                <w:color w:val="000000"/>
                <w:sz w:val="20"/>
              </w:rPr>
            </w:pPr>
            <w:r>
              <w:rPr>
                <w:color w:val="000000"/>
                <w:sz w:val="20"/>
              </w:rPr>
              <w:t>0,74 (0,63; 0,86); &lt; 0,001</w:t>
            </w:r>
          </w:p>
        </w:tc>
      </w:tr>
      <w:tr w:rsidR="00D5485C" w:rsidRPr="00D2126A" w14:paraId="3FBF45F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B855928" w14:textId="77777777" w:rsidR="008D3DAE" w:rsidRPr="00D2126A" w:rsidRDefault="000E5A86" w:rsidP="006B7D29">
            <w:pPr>
              <w:pStyle w:val="C-TableText"/>
              <w:keepNext/>
              <w:spacing w:before="0" w:after="0"/>
              <w:ind w:left="450"/>
              <w:rPr>
                <w:color w:val="000000"/>
                <w:sz w:val="20"/>
              </w:rPr>
            </w:pPr>
            <w:r>
              <w:rPr>
                <w:color w:val="000000"/>
                <w:sz w:val="20"/>
              </w:rPr>
              <w:t>Rd vs. Rd18</w:t>
            </w:r>
          </w:p>
        </w:tc>
        <w:tc>
          <w:tcPr>
            <w:tcW w:w="2782" w:type="pct"/>
            <w:gridSpan w:val="3"/>
            <w:shd w:val="clear" w:color="auto" w:fill="auto"/>
            <w:tcMar>
              <w:top w:w="0" w:type="dxa"/>
              <w:left w:w="108" w:type="dxa"/>
              <w:bottom w:w="0" w:type="dxa"/>
              <w:right w:w="108" w:type="dxa"/>
            </w:tcMar>
          </w:tcPr>
          <w:p w14:paraId="35BA1B8A" w14:textId="77777777" w:rsidR="008D3DAE" w:rsidRPr="00D2126A" w:rsidRDefault="000E5A86" w:rsidP="006B7D29">
            <w:pPr>
              <w:pStyle w:val="C-TableText"/>
              <w:spacing w:before="0" w:after="0"/>
              <w:ind w:right="-7"/>
              <w:jc w:val="center"/>
              <w:rPr>
                <w:color w:val="000000"/>
                <w:sz w:val="20"/>
              </w:rPr>
            </w:pPr>
            <w:r>
              <w:rPr>
                <w:color w:val="000000"/>
                <w:sz w:val="20"/>
              </w:rPr>
              <w:t>0,92 (0,78; 1,08); 0,316</w:t>
            </w:r>
          </w:p>
        </w:tc>
      </w:tr>
      <w:tr w:rsidR="00D5485C" w:rsidRPr="00D2126A" w14:paraId="7F6C586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7EBDD7D" w14:textId="77777777" w:rsidR="008D3DAE" w:rsidRPr="00D2126A" w:rsidRDefault="000E5A86" w:rsidP="006B7D29">
            <w:pPr>
              <w:pStyle w:val="C-TableText"/>
              <w:spacing w:before="0" w:after="0"/>
              <w:ind w:left="450"/>
              <w:rPr>
                <w:color w:val="000000"/>
                <w:sz w:val="20"/>
              </w:rPr>
            </w:pPr>
            <w:r>
              <w:rPr>
                <w:color w:val="000000"/>
                <w:sz w:val="20"/>
              </w:rPr>
              <w:t>Rd18 vs. MPT</w:t>
            </w:r>
          </w:p>
        </w:tc>
        <w:tc>
          <w:tcPr>
            <w:tcW w:w="2782" w:type="pct"/>
            <w:gridSpan w:val="3"/>
            <w:shd w:val="clear" w:color="auto" w:fill="auto"/>
            <w:tcMar>
              <w:top w:w="0" w:type="dxa"/>
              <w:left w:w="108" w:type="dxa"/>
              <w:bottom w:w="0" w:type="dxa"/>
              <w:right w:w="108" w:type="dxa"/>
            </w:tcMar>
          </w:tcPr>
          <w:p w14:paraId="1E9CC633" w14:textId="77777777" w:rsidR="008D3DAE" w:rsidRPr="00D2126A" w:rsidRDefault="000E5A86" w:rsidP="006B7D29">
            <w:pPr>
              <w:pStyle w:val="C-TableText"/>
              <w:spacing w:before="0" w:after="0"/>
              <w:ind w:right="-7"/>
              <w:jc w:val="center"/>
              <w:rPr>
                <w:color w:val="000000"/>
                <w:sz w:val="20"/>
              </w:rPr>
            </w:pPr>
            <w:r>
              <w:rPr>
                <w:color w:val="000000"/>
                <w:sz w:val="20"/>
              </w:rPr>
              <w:t>0,80 (0,69; 0,93); 0,004</w:t>
            </w:r>
          </w:p>
        </w:tc>
      </w:tr>
      <w:tr w:rsidR="00D5485C" w:rsidRPr="00D2126A" w14:paraId="2E3A34C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A898638" w14:textId="77777777" w:rsidR="008D3DAE" w:rsidRPr="00D2126A" w:rsidRDefault="000E5A86" w:rsidP="00333629">
            <w:pPr>
              <w:pStyle w:val="C-TableText"/>
              <w:keepNext/>
              <w:spacing w:before="0" w:after="0"/>
              <w:rPr>
                <w:i/>
                <w:iCs/>
                <w:color w:val="000000"/>
                <w:sz w:val="20"/>
              </w:rPr>
            </w:pPr>
            <w:r>
              <w:rPr>
                <w:b/>
                <w:color w:val="000000"/>
                <w:sz w:val="20"/>
              </w:rPr>
              <w:t>Totaloverlevelse (måneder)</w:t>
            </w:r>
          </w:p>
        </w:tc>
        <w:tc>
          <w:tcPr>
            <w:tcW w:w="927" w:type="pct"/>
            <w:shd w:val="clear" w:color="auto" w:fill="auto"/>
            <w:tcMar>
              <w:top w:w="0" w:type="dxa"/>
              <w:left w:w="108" w:type="dxa"/>
              <w:bottom w:w="0" w:type="dxa"/>
              <w:right w:w="108" w:type="dxa"/>
            </w:tcMar>
          </w:tcPr>
          <w:p w14:paraId="08EF01C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4237393"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6F15B128" w14:textId="77777777" w:rsidR="008D3DAE" w:rsidRPr="00D2126A" w:rsidRDefault="008D3DAE" w:rsidP="006B7D29">
            <w:pPr>
              <w:pStyle w:val="C-TableText"/>
              <w:spacing w:before="0" w:after="0"/>
              <w:jc w:val="center"/>
              <w:rPr>
                <w:color w:val="000000"/>
                <w:sz w:val="20"/>
                <w:lang w:val="en-GB"/>
              </w:rPr>
            </w:pPr>
          </w:p>
        </w:tc>
      </w:tr>
      <w:tr w:rsidR="00D5485C" w:rsidRPr="00D2126A" w14:paraId="2B1F000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A08A49F" w14:textId="573A0551" w:rsidR="008D3DAE" w:rsidRPr="00202830" w:rsidRDefault="000E5A86" w:rsidP="006B7D29">
            <w:pPr>
              <w:pStyle w:val="C-TableText"/>
              <w:spacing w:before="0" w:after="0"/>
              <w:ind w:left="180"/>
              <w:rPr>
                <w:color w:val="000000"/>
                <w:sz w:val="20"/>
                <w:vertAlign w:val="superscript"/>
                <w:lang w:val="sv-SE"/>
                <w:rPrChange w:id="69" w:author="kb114" w:date="2024-07-22T12:19:00Z">
                  <w:rPr>
                    <w:color w:val="000000"/>
                    <w:sz w:val="20"/>
                    <w:vertAlign w:val="superscript"/>
                  </w:rPr>
                </w:rPrChange>
              </w:rPr>
            </w:pPr>
            <w:r w:rsidRPr="00202830">
              <w:rPr>
                <w:color w:val="000000"/>
                <w:sz w:val="20"/>
                <w:lang w:val="sv-SE"/>
                <w:rPrChange w:id="70" w:author="kb114" w:date="2024-07-22T12:19:00Z">
                  <w:rPr>
                    <w:color w:val="000000"/>
                    <w:sz w:val="20"/>
                  </w:rPr>
                </w:rPrChange>
              </w:rPr>
              <w:t>Median</w:t>
            </w:r>
            <w:r w:rsidRPr="00202830">
              <w:rPr>
                <w:color w:val="000000"/>
                <w:sz w:val="20"/>
                <w:vertAlign w:val="superscript"/>
                <w:lang w:val="sv-SE"/>
                <w:rPrChange w:id="71" w:author="kb114" w:date="2024-07-22T12:19:00Z">
                  <w:rPr>
                    <w:color w:val="000000"/>
                    <w:sz w:val="20"/>
                    <w:vertAlign w:val="superscript"/>
                  </w:rPr>
                </w:rPrChange>
              </w:rPr>
              <w:t>a</w:t>
            </w:r>
            <w:r w:rsidRPr="00202830">
              <w:rPr>
                <w:color w:val="000000"/>
                <w:sz w:val="20"/>
                <w:lang w:val="sv-SE"/>
                <w:rPrChange w:id="72" w:author="kb114" w:date="2024-07-22T12:19:00Z">
                  <w:rPr>
                    <w:color w:val="000000"/>
                    <w:sz w:val="20"/>
                  </w:rPr>
                </w:rPrChange>
              </w:rPr>
              <w:t xml:space="preserve"> OS</w:t>
            </w:r>
            <w:r w:rsidRPr="00202830">
              <w:rPr>
                <w:color w:val="000000"/>
                <w:sz w:val="20"/>
                <w:lang w:val="sv-SE"/>
                <w:rPrChange w:id="73" w:author="kb114" w:date="2024-07-22T12:19:00Z">
                  <w:rPr>
                    <w:color w:val="000000"/>
                    <w:sz w:val="20"/>
                  </w:rPr>
                </w:rPrChange>
              </w:rPr>
              <w:noBreakHyphen/>
              <w:t>tid, måneder (95 % KI)</w:t>
            </w:r>
            <w:r w:rsidRPr="00202830">
              <w:rPr>
                <w:color w:val="000000"/>
                <w:sz w:val="20"/>
                <w:vertAlign w:val="superscript"/>
                <w:lang w:val="sv-SE"/>
                <w:rPrChange w:id="74" w:author="kb114" w:date="2024-07-22T12:19:00Z">
                  <w:rPr>
                    <w:color w:val="000000"/>
                    <w:sz w:val="20"/>
                    <w:vertAlign w:val="superscript"/>
                  </w:rPr>
                </w:rPrChange>
              </w:rPr>
              <w:t>b</w:t>
            </w:r>
          </w:p>
        </w:tc>
        <w:tc>
          <w:tcPr>
            <w:tcW w:w="927" w:type="pct"/>
            <w:shd w:val="clear" w:color="auto" w:fill="auto"/>
            <w:tcMar>
              <w:top w:w="0" w:type="dxa"/>
              <w:left w:w="108" w:type="dxa"/>
              <w:bottom w:w="0" w:type="dxa"/>
              <w:right w:w="108" w:type="dxa"/>
            </w:tcMar>
          </w:tcPr>
          <w:p w14:paraId="08A01CD1" w14:textId="77777777" w:rsidR="008D3DAE" w:rsidRPr="00D2126A" w:rsidRDefault="000E5A86" w:rsidP="006B7D29">
            <w:pPr>
              <w:pStyle w:val="C-TableText"/>
              <w:spacing w:before="0" w:after="0"/>
              <w:jc w:val="center"/>
              <w:rPr>
                <w:color w:val="000000"/>
                <w:sz w:val="20"/>
              </w:rPr>
            </w:pPr>
            <w:r>
              <w:rPr>
                <w:color w:val="000000"/>
                <w:sz w:val="20"/>
              </w:rPr>
              <w:t>58,9 (56,0, NE)</w:t>
            </w:r>
          </w:p>
        </w:tc>
        <w:tc>
          <w:tcPr>
            <w:tcW w:w="927" w:type="pct"/>
            <w:shd w:val="clear" w:color="auto" w:fill="auto"/>
            <w:tcMar>
              <w:top w:w="0" w:type="dxa"/>
              <w:left w:w="108" w:type="dxa"/>
              <w:bottom w:w="0" w:type="dxa"/>
              <w:right w:w="108" w:type="dxa"/>
            </w:tcMar>
          </w:tcPr>
          <w:p w14:paraId="017E221F" w14:textId="77777777" w:rsidR="008D3DAE" w:rsidRPr="00D2126A" w:rsidRDefault="000E5A86" w:rsidP="006B7D29">
            <w:pPr>
              <w:pStyle w:val="C-TableText"/>
              <w:spacing w:before="0" w:after="0"/>
              <w:jc w:val="center"/>
              <w:rPr>
                <w:color w:val="000000"/>
                <w:sz w:val="20"/>
              </w:rPr>
            </w:pPr>
            <w:r>
              <w:rPr>
                <w:color w:val="000000"/>
                <w:sz w:val="20"/>
              </w:rPr>
              <w:t>56,7 (50,1, NE)</w:t>
            </w:r>
          </w:p>
        </w:tc>
        <w:tc>
          <w:tcPr>
            <w:tcW w:w="927" w:type="pct"/>
            <w:shd w:val="clear" w:color="auto" w:fill="auto"/>
            <w:tcMar>
              <w:top w:w="0" w:type="dxa"/>
              <w:left w:w="108" w:type="dxa"/>
              <w:bottom w:w="0" w:type="dxa"/>
              <w:right w:w="108" w:type="dxa"/>
            </w:tcMar>
          </w:tcPr>
          <w:p w14:paraId="5EEFA879" w14:textId="77777777" w:rsidR="008D3DAE" w:rsidRPr="00D2126A" w:rsidRDefault="000E5A86" w:rsidP="006B7D29">
            <w:pPr>
              <w:pStyle w:val="C-TableText"/>
              <w:spacing w:before="0" w:after="0"/>
              <w:jc w:val="center"/>
              <w:rPr>
                <w:color w:val="000000"/>
                <w:sz w:val="20"/>
              </w:rPr>
            </w:pPr>
            <w:r>
              <w:rPr>
                <w:color w:val="000000"/>
                <w:sz w:val="20"/>
              </w:rPr>
              <w:t>48,5 (44,2; 52,0)</w:t>
            </w:r>
          </w:p>
        </w:tc>
      </w:tr>
      <w:tr w:rsidR="00D5485C" w:rsidRPr="00D2126A" w14:paraId="42ABEF0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F51CCB6" w14:textId="7617CFA2" w:rsidR="008D3DAE" w:rsidRPr="00D2126A" w:rsidRDefault="000E5A86" w:rsidP="006B7D29">
            <w:pPr>
              <w:pStyle w:val="C-TableText"/>
              <w:keepNext/>
              <w:spacing w:before="0" w:after="0"/>
              <w:ind w:left="180" w:right="-7"/>
              <w:jc w:val="both"/>
              <w:rPr>
                <w:color w:val="000000"/>
                <w:sz w:val="20"/>
                <w:vertAlign w:val="superscript"/>
              </w:rPr>
            </w:pPr>
            <w:r>
              <w:rPr>
                <w:color w:val="000000"/>
                <w:sz w:val="20"/>
              </w:rPr>
              <w:t>HR [95 % KI]</w:t>
            </w:r>
            <w:r>
              <w:rPr>
                <w:color w:val="000000"/>
                <w:sz w:val="20"/>
                <w:vertAlign w:val="superscript"/>
              </w:rPr>
              <w:t>c</w:t>
            </w:r>
            <w:r>
              <w:rPr>
                <w:color w:val="000000"/>
                <w:sz w:val="20"/>
              </w:rPr>
              <w:t>; p</w:t>
            </w:r>
            <w:r>
              <w:rPr>
                <w:color w:val="000000"/>
                <w:sz w:val="20"/>
              </w:rPr>
              <w:noBreakHyphen/>
              <w:t>verdi</w:t>
            </w:r>
            <w:r>
              <w:rPr>
                <w:color w:val="000000"/>
                <w:sz w:val="20"/>
                <w:vertAlign w:val="superscript"/>
              </w:rPr>
              <w:t>d</w:t>
            </w:r>
          </w:p>
        </w:tc>
        <w:tc>
          <w:tcPr>
            <w:tcW w:w="927" w:type="pct"/>
            <w:shd w:val="clear" w:color="auto" w:fill="auto"/>
            <w:tcMar>
              <w:top w:w="0" w:type="dxa"/>
              <w:left w:w="108" w:type="dxa"/>
              <w:bottom w:w="0" w:type="dxa"/>
              <w:right w:w="108" w:type="dxa"/>
            </w:tcMar>
          </w:tcPr>
          <w:p w14:paraId="602741B9" w14:textId="77777777" w:rsidR="008D3DAE" w:rsidRPr="00202830" w:rsidRDefault="008D3DAE" w:rsidP="006B7D29">
            <w:pPr>
              <w:pStyle w:val="C-TableText"/>
              <w:spacing w:before="0" w:after="0"/>
              <w:jc w:val="center"/>
              <w:rPr>
                <w:color w:val="000000"/>
                <w:sz w:val="20"/>
                <w:rPrChange w:id="75" w:author="kb114" w:date="2024-07-22T12:19:00Z">
                  <w:rPr>
                    <w:color w:val="000000"/>
                    <w:sz w:val="20"/>
                    <w:lang w:val="en-GB"/>
                  </w:rPr>
                </w:rPrChange>
              </w:rPr>
            </w:pPr>
          </w:p>
        </w:tc>
        <w:tc>
          <w:tcPr>
            <w:tcW w:w="927" w:type="pct"/>
            <w:shd w:val="clear" w:color="auto" w:fill="auto"/>
            <w:tcMar>
              <w:top w:w="0" w:type="dxa"/>
              <w:left w:w="108" w:type="dxa"/>
              <w:bottom w:w="0" w:type="dxa"/>
              <w:right w:w="108" w:type="dxa"/>
            </w:tcMar>
          </w:tcPr>
          <w:p w14:paraId="5D114DB7" w14:textId="77777777" w:rsidR="008D3DAE" w:rsidRPr="00202830" w:rsidRDefault="008D3DAE" w:rsidP="006B7D29">
            <w:pPr>
              <w:pStyle w:val="C-TableText"/>
              <w:spacing w:before="0" w:after="0"/>
              <w:jc w:val="center"/>
              <w:rPr>
                <w:color w:val="000000"/>
                <w:sz w:val="20"/>
                <w:rPrChange w:id="76" w:author="kb114" w:date="2024-07-22T12:19:00Z">
                  <w:rPr>
                    <w:color w:val="000000"/>
                    <w:sz w:val="20"/>
                    <w:lang w:val="en-GB"/>
                  </w:rPr>
                </w:rPrChange>
              </w:rPr>
            </w:pPr>
          </w:p>
        </w:tc>
        <w:tc>
          <w:tcPr>
            <w:tcW w:w="927" w:type="pct"/>
            <w:shd w:val="clear" w:color="auto" w:fill="auto"/>
            <w:tcMar>
              <w:top w:w="0" w:type="dxa"/>
              <w:left w:w="108" w:type="dxa"/>
              <w:bottom w:w="0" w:type="dxa"/>
              <w:right w:w="108" w:type="dxa"/>
            </w:tcMar>
          </w:tcPr>
          <w:p w14:paraId="7BDF5AD1" w14:textId="77777777" w:rsidR="008D3DAE" w:rsidRPr="00202830" w:rsidRDefault="008D3DAE" w:rsidP="006B7D29">
            <w:pPr>
              <w:pStyle w:val="C-TableText"/>
              <w:spacing w:before="0" w:after="0"/>
              <w:jc w:val="center"/>
              <w:rPr>
                <w:color w:val="000000"/>
                <w:sz w:val="20"/>
                <w:rPrChange w:id="77" w:author="kb114" w:date="2024-07-22T12:19:00Z">
                  <w:rPr>
                    <w:color w:val="000000"/>
                    <w:sz w:val="20"/>
                    <w:lang w:val="en-GB"/>
                  </w:rPr>
                </w:rPrChange>
              </w:rPr>
            </w:pPr>
          </w:p>
        </w:tc>
      </w:tr>
      <w:tr w:rsidR="00D5485C" w:rsidRPr="00D2126A" w14:paraId="462C28F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8FC9C34" w14:textId="77777777" w:rsidR="008D3DAE" w:rsidRPr="00D2126A" w:rsidRDefault="000E5A86" w:rsidP="006B7D29">
            <w:pPr>
              <w:pStyle w:val="C-TableText"/>
              <w:keepNext/>
              <w:spacing w:before="0" w:after="0"/>
              <w:ind w:left="450"/>
              <w:rPr>
                <w:color w:val="000000"/>
                <w:sz w:val="20"/>
              </w:rPr>
            </w:pPr>
            <w:r>
              <w:rPr>
                <w:color w:val="000000"/>
                <w:sz w:val="20"/>
              </w:rPr>
              <w:t>Rd vs. MPT</w:t>
            </w:r>
          </w:p>
        </w:tc>
        <w:tc>
          <w:tcPr>
            <w:tcW w:w="2782" w:type="pct"/>
            <w:gridSpan w:val="3"/>
            <w:shd w:val="clear" w:color="auto" w:fill="auto"/>
            <w:tcMar>
              <w:top w:w="0" w:type="dxa"/>
              <w:left w:w="108" w:type="dxa"/>
              <w:bottom w:w="0" w:type="dxa"/>
              <w:right w:w="108" w:type="dxa"/>
            </w:tcMar>
          </w:tcPr>
          <w:p w14:paraId="6E01627C" w14:textId="77777777" w:rsidR="008D3DAE" w:rsidRPr="00D2126A" w:rsidRDefault="000E5A86" w:rsidP="006B7D29">
            <w:pPr>
              <w:pStyle w:val="C-TableText"/>
              <w:spacing w:before="0" w:after="0"/>
              <w:jc w:val="center"/>
              <w:rPr>
                <w:color w:val="000000"/>
                <w:sz w:val="20"/>
              </w:rPr>
            </w:pPr>
            <w:r>
              <w:rPr>
                <w:color w:val="000000"/>
                <w:sz w:val="20"/>
              </w:rPr>
              <w:t>0,75 (0,62; 0,90); 0,002</w:t>
            </w:r>
          </w:p>
        </w:tc>
      </w:tr>
      <w:tr w:rsidR="00D5485C" w:rsidRPr="00D2126A" w14:paraId="04F040B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72C06DD" w14:textId="77777777" w:rsidR="008D3DAE" w:rsidRPr="00D2126A" w:rsidRDefault="000E5A86" w:rsidP="006B7D29">
            <w:pPr>
              <w:pStyle w:val="C-TableText"/>
              <w:keepNext/>
              <w:spacing w:before="0" w:after="0"/>
              <w:ind w:left="450"/>
              <w:rPr>
                <w:color w:val="000000"/>
                <w:sz w:val="20"/>
              </w:rPr>
            </w:pPr>
            <w:r>
              <w:rPr>
                <w:color w:val="000000"/>
                <w:sz w:val="20"/>
              </w:rPr>
              <w:t>Rd vs. Rd18</w:t>
            </w:r>
          </w:p>
        </w:tc>
        <w:tc>
          <w:tcPr>
            <w:tcW w:w="2782" w:type="pct"/>
            <w:gridSpan w:val="3"/>
            <w:shd w:val="clear" w:color="auto" w:fill="auto"/>
            <w:tcMar>
              <w:top w:w="0" w:type="dxa"/>
              <w:left w:w="108" w:type="dxa"/>
              <w:bottom w:w="0" w:type="dxa"/>
              <w:right w:w="108" w:type="dxa"/>
            </w:tcMar>
          </w:tcPr>
          <w:p w14:paraId="5F10072D" w14:textId="77777777" w:rsidR="008D3DAE" w:rsidRPr="00D2126A" w:rsidRDefault="000E5A86" w:rsidP="006B7D29">
            <w:pPr>
              <w:pStyle w:val="C-TableText"/>
              <w:spacing w:before="0" w:after="0"/>
              <w:jc w:val="center"/>
              <w:rPr>
                <w:color w:val="000000"/>
                <w:sz w:val="20"/>
              </w:rPr>
            </w:pPr>
            <w:r>
              <w:rPr>
                <w:color w:val="000000"/>
                <w:sz w:val="20"/>
              </w:rPr>
              <w:t>0,91 (0,75; 1,09); 0,305</w:t>
            </w:r>
          </w:p>
        </w:tc>
      </w:tr>
      <w:tr w:rsidR="00D5485C" w:rsidRPr="00D2126A" w14:paraId="5E5EDB6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FEF4729" w14:textId="77777777" w:rsidR="008D3DAE" w:rsidRPr="00D2126A" w:rsidRDefault="000E5A86" w:rsidP="006B7D29">
            <w:pPr>
              <w:pStyle w:val="C-TableText"/>
              <w:spacing w:before="0" w:after="0"/>
              <w:ind w:left="450"/>
              <w:rPr>
                <w:color w:val="000000"/>
                <w:sz w:val="20"/>
              </w:rPr>
            </w:pPr>
            <w:r>
              <w:rPr>
                <w:color w:val="000000"/>
                <w:sz w:val="20"/>
              </w:rPr>
              <w:t>Rd18 vs. MPT</w:t>
            </w:r>
          </w:p>
        </w:tc>
        <w:tc>
          <w:tcPr>
            <w:tcW w:w="2782" w:type="pct"/>
            <w:gridSpan w:val="3"/>
            <w:shd w:val="clear" w:color="auto" w:fill="auto"/>
            <w:tcMar>
              <w:top w:w="0" w:type="dxa"/>
              <w:left w:w="108" w:type="dxa"/>
              <w:bottom w:w="0" w:type="dxa"/>
              <w:right w:w="108" w:type="dxa"/>
            </w:tcMar>
          </w:tcPr>
          <w:p w14:paraId="6989967B" w14:textId="77777777" w:rsidR="008D3DAE" w:rsidRPr="00D2126A" w:rsidRDefault="000E5A86" w:rsidP="006B7D29">
            <w:pPr>
              <w:pStyle w:val="C-TableText"/>
              <w:spacing w:before="0" w:after="0"/>
              <w:jc w:val="center"/>
              <w:rPr>
                <w:color w:val="000000"/>
                <w:sz w:val="20"/>
              </w:rPr>
            </w:pPr>
            <w:r>
              <w:rPr>
                <w:color w:val="000000"/>
                <w:sz w:val="20"/>
              </w:rPr>
              <w:t>0,83 (0,69; 0,99); 0,034</w:t>
            </w:r>
          </w:p>
        </w:tc>
      </w:tr>
      <w:tr w:rsidR="00D5485C" w:rsidRPr="00D2126A" w14:paraId="316B11F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14D044" w14:textId="77777777" w:rsidR="008D3DAE" w:rsidRPr="00D2126A" w:rsidRDefault="000E5A86" w:rsidP="006B7D29">
            <w:pPr>
              <w:pStyle w:val="C-TableText"/>
              <w:keepNext/>
              <w:spacing w:before="0" w:after="0"/>
              <w:ind w:left="180"/>
              <w:rPr>
                <w:color w:val="000000"/>
                <w:sz w:val="20"/>
              </w:rPr>
            </w:pPr>
            <w:r>
              <w:rPr>
                <w:color w:val="000000"/>
                <w:sz w:val="20"/>
              </w:rPr>
              <w:t>Oppfølging (måneder)</w:t>
            </w:r>
          </w:p>
        </w:tc>
        <w:tc>
          <w:tcPr>
            <w:tcW w:w="927" w:type="pct"/>
            <w:shd w:val="clear" w:color="auto" w:fill="auto"/>
            <w:tcMar>
              <w:top w:w="0" w:type="dxa"/>
              <w:left w:w="108" w:type="dxa"/>
              <w:bottom w:w="0" w:type="dxa"/>
              <w:right w:w="108" w:type="dxa"/>
            </w:tcMar>
          </w:tcPr>
          <w:p w14:paraId="5186C19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39BD34CA"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2A9F040C" w14:textId="77777777" w:rsidR="008D3DAE" w:rsidRPr="00D2126A" w:rsidRDefault="008D3DAE" w:rsidP="006B7D29">
            <w:pPr>
              <w:pStyle w:val="C-TableText"/>
              <w:spacing w:before="0" w:after="0"/>
              <w:jc w:val="center"/>
              <w:rPr>
                <w:color w:val="000000"/>
                <w:sz w:val="20"/>
                <w:lang w:val="en-GB"/>
              </w:rPr>
            </w:pPr>
          </w:p>
        </w:tc>
      </w:tr>
      <w:tr w:rsidR="00D5485C" w:rsidRPr="00D2126A" w14:paraId="58C0546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39CB66C" w14:textId="77777777" w:rsidR="008D3DAE" w:rsidRPr="00D2126A" w:rsidRDefault="000E5A86" w:rsidP="006B7D29">
            <w:pPr>
              <w:pStyle w:val="C-TableText"/>
              <w:spacing w:before="0" w:after="0"/>
              <w:ind w:left="450"/>
              <w:rPr>
                <w:color w:val="000000"/>
                <w:sz w:val="20"/>
              </w:rPr>
            </w:pPr>
            <w:r>
              <w:rPr>
                <w:color w:val="000000"/>
                <w:sz w:val="20"/>
              </w:rPr>
              <w:t>Median</w:t>
            </w:r>
            <w:r>
              <w:rPr>
                <w:color w:val="000000"/>
                <w:sz w:val="20"/>
                <w:vertAlign w:val="superscript"/>
              </w:rPr>
              <w:t>f</w:t>
            </w:r>
            <w:r>
              <w:rPr>
                <w:color w:val="000000"/>
                <w:sz w:val="20"/>
              </w:rPr>
              <w:t xml:space="preserve"> (min., maks.): alle pasienter</w:t>
            </w:r>
          </w:p>
        </w:tc>
        <w:tc>
          <w:tcPr>
            <w:tcW w:w="927" w:type="pct"/>
            <w:shd w:val="clear" w:color="auto" w:fill="auto"/>
            <w:tcMar>
              <w:top w:w="0" w:type="dxa"/>
              <w:left w:w="108" w:type="dxa"/>
              <w:bottom w:w="0" w:type="dxa"/>
              <w:right w:w="108" w:type="dxa"/>
            </w:tcMar>
          </w:tcPr>
          <w:p w14:paraId="5E0F45F1" w14:textId="77777777" w:rsidR="008D3DAE" w:rsidRPr="00D2126A" w:rsidRDefault="000E5A86" w:rsidP="006B7D29">
            <w:pPr>
              <w:pStyle w:val="C-TableText"/>
              <w:spacing w:before="0" w:after="0"/>
              <w:jc w:val="center"/>
              <w:rPr>
                <w:color w:val="000000"/>
                <w:sz w:val="20"/>
              </w:rPr>
            </w:pPr>
            <w:r>
              <w:rPr>
                <w:color w:val="000000"/>
                <w:sz w:val="20"/>
              </w:rPr>
              <w:t>40,8 (0,0; 65,9)</w:t>
            </w:r>
          </w:p>
        </w:tc>
        <w:tc>
          <w:tcPr>
            <w:tcW w:w="927" w:type="pct"/>
            <w:shd w:val="clear" w:color="auto" w:fill="auto"/>
            <w:tcMar>
              <w:top w:w="0" w:type="dxa"/>
              <w:left w:w="108" w:type="dxa"/>
              <w:bottom w:w="0" w:type="dxa"/>
              <w:right w:w="108" w:type="dxa"/>
            </w:tcMar>
          </w:tcPr>
          <w:p w14:paraId="0AFB205F" w14:textId="77777777" w:rsidR="008D3DAE" w:rsidRPr="00D2126A" w:rsidRDefault="000E5A86" w:rsidP="006B7D29">
            <w:pPr>
              <w:pStyle w:val="C-TableText"/>
              <w:spacing w:before="0" w:after="0"/>
              <w:jc w:val="center"/>
              <w:rPr>
                <w:color w:val="000000"/>
                <w:sz w:val="20"/>
              </w:rPr>
            </w:pPr>
            <w:r>
              <w:rPr>
                <w:color w:val="000000"/>
                <w:sz w:val="20"/>
              </w:rPr>
              <w:t>40,1 (0,4; 65,7)</w:t>
            </w:r>
          </w:p>
        </w:tc>
        <w:tc>
          <w:tcPr>
            <w:tcW w:w="927" w:type="pct"/>
            <w:shd w:val="clear" w:color="auto" w:fill="auto"/>
            <w:tcMar>
              <w:top w:w="0" w:type="dxa"/>
              <w:left w:w="108" w:type="dxa"/>
              <w:bottom w:w="0" w:type="dxa"/>
              <w:right w:w="108" w:type="dxa"/>
            </w:tcMar>
          </w:tcPr>
          <w:p w14:paraId="5F158C9D" w14:textId="77777777" w:rsidR="008D3DAE" w:rsidRPr="00D2126A" w:rsidRDefault="000E5A86" w:rsidP="006B7D29">
            <w:pPr>
              <w:pStyle w:val="C-TableText"/>
              <w:spacing w:before="0" w:after="0"/>
              <w:jc w:val="center"/>
              <w:rPr>
                <w:color w:val="000000"/>
                <w:sz w:val="20"/>
              </w:rPr>
            </w:pPr>
            <w:r>
              <w:rPr>
                <w:color w:val="000000"/>
                <w:sz w:val="20"/>
              </w:rPr>
              <w:t>38,7 (0,0; 64,2)</w:t>
            </w:r>
          </w:p>
        </w:tc>
      </w:tr>
      <w:tr w:rsidR="00D5485C" w:rsidRPr="00D2126A" w14:paraId="41BCA0D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572C670" w14:textId="77777777" w:rsidR="008D3DAE" w:rsidRPr="00D2126A" w:rsidRDefault="000E5A86" w:rsidP="00333629">
            <w:pPr>
              <w:pStyle w:val="Style6"/>
              <w:ind w:left="0" w:firstLine="0"/>
            </w:pPr>
            <w:r>
              <w:t>Myelomrespons</w:t>
            </w:r>
            <w:r>
              <w:rPr>
                <w:vertAlign w:val="superscript"/>
              </w:rPr>
              <w:t>g</w:t>
            </w:r>
            <w:r>
              <w:t xml:space="preserve"> n (%)</w:t>
            </w:r>
          </w:p>
        </w:tc>
        <w:tc>
          <w:tcPr>
            <w:tcW w:w="927" w:type="pct"/>
            <w:shd w:val="clear" w:color="auto" w:fill="auto"/>
            <w:tcMar>
              <w:top w:w="0" w:type="dxa"/>
              <w:left w:w="108" w:type="dxa"/>
              <w:bottom w:w="0" w:type="dxa"/>
              <w:right w:w="108" w:type="dxa"/>
            </w:tcMar>
          </w:tcPr>
          <w:p w14:paraId="7F339A6A"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79B7CBA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1B0C4B97" w14:textId="77777777" w:rsidR="008D3DAE" w:rsidRPr="00D2126A" w:rsidRDefault="008D3DAE" w:rsidP="006B7D29">
            <w:pPr>
              <w:pStyle w:val="C-TableText"/>
              <w:spacing w:before="0" w:after="0"/>
              <w:jc w:val="center"/>
              <w:rPr>
                <w:color w:val="000000"/>
                <w:sz w:val="20"/>
                <w:lang w:val="en-GB"/>
              </w:rPr>
            </w:pPr>
          </w:p>
        </w:tc>
      </w:tr>
      <w:tr w:rsidR="00D5485C" w:rsidRPr="00D2126A" w14:paraId="44163BB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C725E45" w14:textId="77777777" w:rsidR="008D3DAE" w:rsidRPr="00D2126A" w:rsidRDefault="000E5A86" w:rsidP="006B7D29">
            <w:pPr>
              <w:pStyle w:val="C-TableText"/>
              <w:keepNext/>
              <w:spacing w:before="0" w:after="0"/>
              <w:ind w:left="180"/>
              <w:rPr>
                <w:color w:val="000000"/>
                <w:sz w:val="20"/>
              </w:rPr>
            </w:pPr>
            <w:r>
              <w:rPr>
                <w:color w:val="000000"/>
                <w:sz w:val="20"/>
              </w:rPr>
              <w:t>CR</w:t>
            </w:r>
          </w:p>
        </w:tc>
        <w:tc>
          <w:tcPr>
            <w:tcW w:w="927" w:type="pct"/>
            <w:shd w:val="clear" w:color="auto" w:fill="auto"/>
            <w:tcMar>
              <w:top w:w="0" w:type="dxa"/>
              <w:left w:w="108" w:type="dxa"/>
              <w:bottom w:w="0" w:type="dxa"/>
              <w:right w:w="108" w:type="dxa"/>
            </w:tcMar>
            <w:vAlign w:val="center"/>
          </w:tcPr>
          <w:p w14:paraId="4A976FEE" w14:textId="77777777" w:rsidR="008D3DAE" w:rsidRPr="00D2126A" w:rsidRDefault="000E5A86" w:rsidP="006B7D29">
            <w:pPr>
              <w:pStyle w:val="C-TableText"/>
              <w:spacing w:before="0" w:after="0"/>
              <w:jc w:val="center"/>
              <w:rPr>
                <w:color w:val="000000"/>
                <w:sz w:val="20"/>
              </w:rPr>
            </w:pPr>
            <w:r>
              <w:rPr>
                <w:color w:val="000000"/>
                <w:sz w:val="20"/>
              </w:rPr>
              <w:t>81 (15,1)</w:t>
            </w:r>
          </w:p>
        </w:tc>
        <w:tc>
          <w:tcPr>
            <w:tcW w:w="927" w:type="pct"/>
            <w:shd w:val="clear" w:color="auto" w:fill="auto"/>
            <w:tcMar>
              <w:top w:w="0" w:type="dxa"/>
              <w:left w:w="108" w:type="dxa"/>
              <w:bottom w:w="0" w:type="dxa"/>
              <w:right w:w="108" w:type="dxa"/>
            </w:tcMar>
            <w:vAlign w:val="center"/>
          </w:tcPr>
          <w:p w14:paraId="2EADE8D6" w14:textId="77777777" w:rsidR="008D3DAE" w:rsidRPr="00D2126A" w:rsidRDefault="000E5A86" w:rsidP="006B7D29">
            <w:pPr>
              <w:pStyle w:val="C-TableText"/>
              <w:spacing w:before="0" w:after="0"/>
              <w:jc w:val="center"/>
              <w:rPr>
                <w:color w:val="000000"/>
                <w:sz w:val="20"/>
              </w:rPr>
            </w:pPr>
            <w:r>
              <w:rPr>
                <w:color w:val="000000"/>
                <w:sz w:val="20"/>
              </w:rPr>
              <w:t>77 (14,2)</w:t>
            </w:r>
          </w:p>
        </w:tc>
        <w:tc>
          <w:tcPr>
            <w:tcW w:w="927" w:type="pct"/>
            <w:shd w:val="clear" w:color="auto" w:fill="auto"/>
            <w:tcMar>
              <w:top w:w="0" w:type="dxa"/>
              <w:left w:w="108" w:type="dxa"/>
              <w:bottom w:w="0" w:type="dxa"/>
              <w:right w:w="108" w:type="dxa"/>
            </w:tcMar>
            <w:vAlign w:val="center"/>
          </w:tcPr>
          <w:p w14:paraId="60CA1861" w14:textId="77777777" w:rsidR="008D3DAE" w:rsidRPr="00D2126A" w:rsidRDefault="000E5A86" w:rsidP="006B7D29">
            <w:pPr>
              <w:pStyle w:val="C-TableText"/>
              <w:spacing w:before="0" w:after="0"/>
              <w:jc w:val="center"/>
              <w:rPr>
                <w:color w:val="000000"/>
                <w:sz w:val="20"/>
              </w:rPr>
            </w:pPr>
            <w:r>
              <w:rPr>
                <w:color w:val="000000"/>
                <w:sz w:val="20"/>
              </w:rPr>
              <w:t>51 (9,3)</w:t>
            </w:r>
          </w:p>
        </w:tc>
      </w:tr>
      <w:tr w:rsidR="00D5485C" w:rsidRPr="00D2126A" w14:paraId="6B77A9B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3FEE78E" w14:textId="77777777" w:rsidR="008D3DAE" w:rsidRPr="00D2126A" w:rsidRDefault="000E5A86" w:rsidP="006B7D29">
            <w:pPr>
              <w:pStyle w:val="C-TableText"/>
              <w:keepNext/>
              <w:spacing w:before="0" w:after="0"/>
              <w:ind w:left="180"/>
              <w:rPr>
                <w:color w:val="000000"/>
                <w:sz w:val="20"/>
              </w:rPr>
            </w:pPr>
            <w:r>
              <w:rPr>
                <w:color w:val="000000"/>
                <w:sz w:val="20"/>
              </w:rPr>
              <w:t>VGPR</w:t>
            </w:r>
          </w:p>
        </w:tc>
        <w:tc>
          <w:tcPr>
            <w:tcW w:w="927" w:type="pct"/>
            <w:shd w:val="clear" w:color="auto" w:fill="auto"/>
            <w:tcMar>
              <w:top w:w="0" w:type="dxa"/>
              <w:left w:w="108" w:type="dxa"/>
              <w:bottom w:w="0" w:type="dxa"/>
              <w:right w:w="108" w:type="dxa"/>
            </w:tcMar>
            <w:vAlign w:val="center"/>
          </w:tcPr>
          <w:p w14:paraId="0505EBE9" w14:textId="77777777" w:rsidR="008D3DAE" w:rsidRPr="00D2126A" w:rsidRDefault="000E5A86" w:rsidP="006B7D29">
            <w:pPr>
              <w:pStyle w:val="C-TableText"/>
              <w:spacing w:before="0" w:after="0"/>
              <w:jc w:val="center"/>
              <w:rPr>
                <w:color w:val="000000"/>
                <w:sz w:val="20"/>
              </w:rPr>
            </w:pPr>
            <w:r>
              <w:rPr>
                <w:color w:val="000000"/>
                <w:sz w:val="20"/>
              </w:rPr>
              <w:t>152 (28,4)</w:t>
            </w:r>
          </w:p>
        </w:tc>
        <w:tc>
          <w:tcPr>
            <w:tcW w:w="927" w:type="pct"/>
            <w:shd w:val="clear" w:color="auto" w:fill="auto"/>
            <w:tcMar>
              <w:top w:w="0" w:type="dxa"/>
              <w:left w:w="108" w:type="dxa"/>
              <w:bottom w:w="0" w:type="dxa"/>
              <w:right w:w="108" w:type="dxa"/>
            </w:tcMar>
            <w:vAlign w:val="center"/>
          </w:tcPr>
          <w:p w14:paraId="4F37FB65" w14:textId="77777777" w:rsidR="008D3DAE" w:rsidRPr="00D2126A" w:rsidRDefault="000E5A86" w:rsidP="006B7D29">
            <w:pPr>
              <w:pStyle w:val="C-TableText"/>
              <w:spacing w:before="0" w:after="0"/>
              <w:jc w:val="center"/>
              <w:rPr>
                <w:color w:val="000000"/>
                <w:sz w:val="20"/>
              </w:rPr>
            </w:pPr>
            <w:r>
              <w:rPr>
                <w:color w:val="000000"/>
                <w:sz w:val="20"/>
              </w:rPr>
              <w:t>154 (28,5)</w:t>
            </w:r>
          </w:p>
        </w:tc>
        <w:tc>
          <w:tcPr>
            <w:tcW w:w="927" w:type="pct"/>
            <w:shd w:val="clear" w:color="auto" w:fill="auto"/>
            <w:tcMar>
              <w:top w:w="0" w:type="dxa"/>
              <w:left w:w="108" w:type="dxa"/>
              <w:bottom w:w="0" w:type="dxa"/>
              <w:right w:w="108" w:type="dxa"/>
            </w:tcMar>
            <w:vAlign w:val="center"/>
          </w:tcPr>
          <w:p w14:paraId="31B442E9" w14:textId="77777777" w:rsidR="008D3DAE" w:rsidRPr="00D2126A" w:rsidRDefault="000E5A86" w:rsidP="006B7D29">
            <w:pPr>
              <w:pStyle w:val="C-TableText"/>
              <w:spacing w:before="0" w:after="0"/>
              <w:jc w:val="center"/>
              <w:rPr>
                <w:color w:val="000000"/>
                <w:sz w:val="20"/>
              </w:rPr>
            </w:pPr>
            <w:r>
              <w:rPr>
                <w:color w:val="000000"/>
                <w:sz w:val="20"/>
              </w:rPr>
              <w:t>103 (18,8)</w:t>
            </w:r>
          </w:p>
        </w:tc>
      </w:tr>
      <w:tr w:rsidR="00D5485C" w:rsidRPr="00D2126A" w14:paraId="6C0848EB"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8B7308A" w14:textId="77777777" w:rsidR="008D3DAE" w:rsidRPr="00D2126A" w:rsidRDefault="000E5A86" w:rsidP="006B7D29">
            <w:pPr>
              <w:pStyle w:val="C-TableText"/>
              <w:keepNext/>
              <w:spacing w:before="0" w:after="0"/>
              <w:ind w:left="180"/>
              <w:rPr>
                <w:color w:val="000000"/>
                <w:sz w:val="20"/>
              </w:rPr>
            </w:pPr>
            <w:r>
              <w:rPr>
                <w:color w:val="000000"/>
                <w:sz w:val="20"/>
              </w:rPr>
              <w:t>PR</w:t>
            </w:r>
          </w:p>
        </w:tc>
        <w:tc>
          <w:tcPr>
            <w:tcW w:w="927" w:type="pct"/>
            <w:shd w:val="clear" w:color="auto" w:fill="auto"/>
            <w:tcMar>
              <w:top w:w="0" w:type="dxa"/>
              <w:left w:w="108" w:type="dxa"/>
              <w:bottom w:w="0" w:type="dxa"/>
              <w:right w:w="108" w:type="dxa"/>
            </w:tcMar>
            <w:vAlign w:val="center"/>
          </w:tcPr>
          <w:p w14:paraId="56CE1498" w14:textId="77777777" w:rsidR="008D3DAE" w:rsidRPr="00D2126A" w:rsidRDefault="000E5A86" w:rsidP="006B7D29">
            <w:pPr>
              <w:pStyle w:val="C-TableText"/>
              <w:spacing w:before="0" w:after="0"/>
              <w:jc w:val="center"/>
              <w:rPr>
                <w:color w:val="000000"/>
                <w:sz w:val="20"/>
              </w:rPr>
            </w:pPr>
            <w:r>
              <w:rPr>
                <w:color w:val="000000"/>
                <w:sz w:val="20"/>
              </w:rPr>
              <w:t>169 (31,6)</w:t>
            </w:r>
          </w:p>
        </w:tc>
        <w:tc>
          <w:tcPr>
            <w:tcW w:w="927" w:type="pct"/>
            <w:shd w:val="clear" w:color="auto" w:fill="auto"/>
            <w:tcMar>
              <w:top w:w="0" w:type="dxa"/>
              <w:left w:w="108" w:type="dxa"/>
              <w:bottom w:w="0" w:type="dxa"/>
              <w:right w:w="108" w:type="dxa"/>
            </w:tcMar>
            <w:vAlign w:val="center"/>
          </w:tcPr>
          <w:p w14:paraId="3AF8EBBA" w14:textId="77777777" w:rsidR="008D3DAE" w:rsidRPr="00D2126A" w:rsidRDefault="000E5A86" w:rsidP="006B7D29">
            <w:pPr>
              <w:pStyle w:val="C-TableText"/>
              <w:spacing w:before="0" w:after="0"/>
              <w:jc w:val="center"/>
              <w:rPr>
                <w:color w:val="000000"/>
                <w:sz w:val="20"/>
              </w:rPr>
            </w:pPr>
            <w:r>
              <w:rPr>
                <w:color w:val="000000"/>
                <w:sz w:val="20"/>
              </w:rPr>
              <w:t>166 (30,7)</w:t>
            </w:r>
          </w:p>
        </w:tc>
        <w:tc>
          <w:tcPr>
            <w:tcW w:w="927" w:type="pct"/>
            <w:shd w:val="clear" w:color="auto" w:fill="auto"/>
            <w:tcMar>
              <w:top w:w="0" w:type="dxa"/>
              <w:left w:w="108" w:type="dxa"/>
              <w:bottom w:w="0" w:type="dxa"/>
              <w:right w:w="108" w:type="dxa"/>
            </w:tcMar>
            <w:vAlign w:val="center"/>
          </w:tcPr>
          <w:p w14:paraId="7A78169C" w14:textId="77777777" w:rsidR="008D3DAE" w:rsidRPr="00D2126A" w:rsidRDefault="000E5A86" w:rsidP="006B7D29">
            <w:pPr>
              <w:pStyle w:val="C-TableText"/>
              <w:spacing w:before="0" w:after="0"/>
              <w:jc w:val="center"/>
              <w:rPr>
                <w:color w:val="000000"/>
                <w:sz w:val="20"/>
              </w:rPr>
            </w:pPr>
            <w:r>
              <w:rPr>
                <w:color w:val="000000"/>
                <w:sz w:val="20"/>
              </w:rPr>
              <w:t>187 (34,2)</w:t>
            </w:r>
          </w:p>
        </w:tc>
      </w:tr>
      <w:tr w:rsidR="00D5485C" w:rsidRPr="00D2126A" w14:paraId="168BB5B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4E24F18" w14:textId="77777777" w:rsidR="008D3DAE" w:rsidRPr="00D2126A" w:rsidRDefault="000E5A86" w:rsidP="00333629">
            <w:pPr>
              <w:pStyle w:val="C-TableText"/>
              <w:keepNext/>
              <w:spacing w:before="0" w:after="0"/>
              <w:ind w:left="180"/>
              <w:rPr>
                <w:color w:val="000000"/>
                <w:sz w:val="20"/>
              </w:rPr>
            </w:pPr>
            <w:r>
              <w:rPr>
                <w:color w:val="000000"/>
                <w:sz w:val="20"/>
              </w:rPr>
              <w:t>Samlet respons: CR, VGPR eller PR</w:t>
            </w:r>
          </w:p>
        </w:tc>
        <w:tc>
          <w:tcPr>
            <w:tcW w:w="927" w:type="pct"/>
            <w:shd w:val="clear" w:color="auto" w:fill="auto"/>
            <w:tcMar>
              <w:top w:w="0" w:type="dxa"/>
              <w:left w:w="108" w:type="dxa"/>
              <w:bottom w:w="0" w:type="dxa"/>
              <w:right w:w="108" w:type="dxa"/>
            </w:tcMar>
            <w:vAlign w:val="center"/>
          </w:tcPr>
          <w:p w14:paraId="4900F89A" w14:textId="77777777" w:rsidR="008D3DAE" w:rsidRPr="00D2126A" w:rsidRDefault="000E5A86" w:rsidP="006B7D29">
            <w:pPr>
              <w:pStyle w:val="C-TableText"/>
              <w:spacing w:before="0" w:after="0"/>
              <w:jc w:val="center"/>
              <w:rPr>
                <w:color w:val="000000"/>
                <w:sz w:val="20"/>
              </w:rPr>
            </w:pPr>
            <w:r>
              <w:rPr>
                <w:color w:val="000000"/>
                <w:sz w:val="20"/>
              </w:rPr>
              <w:t>402 (75,1)</w:t>
            </w:r>
          </w:p>
        </w:tc>
        <w:tc>
          <w:tcPr>
            <w:tcW w:w="927" w:type="pct"/>
            <w:shd w:val="clear" w:color="auto" w:fill="auto"/>
            <w:tcMar>
              <w:top w:w="0" w:type="dxa"/>
              <w:left w:w="108" w:type="dxa"/>
              <w:bottom w:w="0" w:type="dxa"/>
              <w:right w:w="108" w:type="dxa"/>
            </w:tcMar>
            <w:vAlign w:val="center"/>
          </w:tcPr>
          <w:p w14:paraId="454DFE37" w14:textId="77777777" w:rsidR="008D3DAE" w:rsidRPr="00D2126A" w:rsidRDefault="000E5A86" w:rsidP="006B7D29">
            <w:pPr>
              <w:pStyle w:val="C-TableText"/>
              <w:spacing w:before="0" w:after="0"/>
              <w:jc w:val="center"/>
              <w:rPr>
                <w:color w:val="000000"/>
                <w:sz w:val="20"/>
              </w:rPr>
            </w:pPr>
            <w:r>
              <w:rPr>
                <w:color w:val="000000"/>
                <w:sz w:val="20"/>
              </w:rPr>
              <w:t>397 (73,4)</w:t>
            </w:r>
          </w:p>
        </w:tc>
        <w:tc>
          <w:tcPr>
            <w:tcW w:w="927" w:type="pct"/>
            <w:shd w:val="clear" w:color="auto" w:fill="auto"/>
            <w:tcMar>
              <w:top w:w="0" w:type="dxa"/>
              <w:left w:w="108" w:type="dxa"/>
              <w:bottom w:w="0" w:type="dxa"/>
              <w:right w:w="108" w:type="dxa"/>
            </w:tcMar>
            <w:vAlign w:val="center"/>
          </w:tcPr>
          <w:p w14:paraId="5C1E6EC0" w14:textId="77777777" w:rsidR="008D3DAE" w:rsidRPr="00D2126A" w:rsidRDefault="000E5A86" w:rsidP="006B7D29">
            <w:pPr>
              <w:pStyle w:val="C-TableText"/>
              <w:spacing w:before="0" w:after="0"/>
              <w:jc w:val="center"/>
              <w:rPr>
                <w:color w:val="000000"/>
                <w:sz w:val="20"/>
              </w:rPr>
            </w:pPr>
            <w:r>
              <w:rPr>
                <w:color w:val="000000"/>
                <w:sz w:val="20"/>
              </w:rPr>
              <w:t>341 (62,3)</w:t>
            </w:r>
          </w:p>
        </w:tc>
      </w:tr>
      <w:tr w:rsidR="00D5485C" w:rsidRPr="00D2126A" w14:paraId="1573548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8C7BC0D" w14:textId="21743ECC" w:rsidR="008D3DAE" w:rsidRPr="00D2126A" w:rsidRDefault="000E5A86" w:rsidP="00333629">
            <w:pPr>
              <w:pStyle w:val="Style6"/>
              <w:ind w:left="0" w:firstLine="0"/>
              <w:rPr>
                <w:i/>
                <w:iCs/>
              </w:rPr>
            </w:pPr>
            <w:r>
              <w:t>Varighet av respons (måneder)</w:t>
            </w:r>
            <w:r>
              <w:rPr>
                <w:vertAlign w:val="superscript"/>
              </w:rPr>
              <w:t>h</w:t>
            </w:r>
          </w:p>
        </w:tc>
        <w:tc>
          <w:tcPr>
            <w:tcW w:w="927" w:type="pct"/>
            <w:shd w:val="clear" w:color="auto" w:fill="auto"/>
            <w:tcMar>
              <w:top w:w="0" w:type="dxa"/>
              <w:left w:w="108" w:type="dxa"/>
              <w:bottom w:w="0" w:type="dxa"/>
              <w:right w:w="108" w:type="dxa"/>
            </w:tcMar>
            <w:vAlign w:val="bottom"/>
          </w:tcPr>
          <w:p w14:paraId="7185EE86"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3A1C8689"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73621959" w14:textId="77777777" w:rsidR="008D3DAE" w:rsidRPr="00D2126A" w:rsidRDefault="008D3DAE" w:rsidP="006B7D29">
            <w:pPr>
              <w:pStyle w:val="C-TableText"/>
              <w:spacing w:before="0" w:after="0"/>
              <w:jc w:val="center"/>
              <w:rPr>
                <w:color w:val="000000"/>
                <w:sz w:val="20"/>
                <w:lang w:val="en-GB"/>
              </w:rPr>
            </w:pPr>
          </w:p>
        </w:tc>
      </w:tr>
      <w:tr w:rsidR="00D5485C" w:rsidRPr="00D2126A" w14:paraId="09AAE29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47EC026" w14:textId="0A0DE2F8" w:rsidR="008D3DAE" w:rsidRPr="00D2126A" w:rsidRDefault="000E5A86" w:rsidP="00333629">
            <w:pPr>
              <w:pStyle w:val="C-TableText"/>
              <w:keepNext/>
              <w:spacing w:before="0" w:after="0"/>
              <w:ind w:left="180"/>
              <w:rPr>
                <w:color w:val="000000"/>
                <w:sz w:val="20"/>
              </w:rPr>
            </w:pPr>
            <w:r>
              <w:rPr>
                <w:color w:val="000000"/>
                <w:sz w:val="20"/>
              </w:rPr>
              <w:t>Median</w:t>
            </w:r>
            <w:r>
              <w:rPr>
                <w:color w:val="000000"/>
                <w:sz w:val="20"/>
                <w:vertAlign w:val="superscript"/>
              </w:rPr>
              <w:t>a</w:t>
            </w:r>
            <w:r>
              <w:rPr>
                <w:color w:val="000000"/>
                <w:sz w:val="20"/>
              </w:rPr>
              <w:t xml:space="preserve"> (95 % KI)</w:t>
            </w:r>
            <w:r>
              <w:rPr>
                <w:color w:val="000000"/>
                <w:sz w:val="20"/>
                <w:vertAlign w:val="superscript"/>
              </w:rPr>
              <w:t>b</w:t>
            </w:r>
          </w:p>
        </w:tc>
        <w:tc>
          <w:tcPr>
            <w:tcW w:w="927" w:type="pct"/>
            <w:shd w:val="clear" w:color="auto" w:fill="auto"/>
            <w:tcMar>
              <w:top w:w="0" w:type="dxa"/>
              <w:left w:w="108" w:type="dxa"/>
              <w:bottom w:w="0" w:type="dxa"/>
              <w:right w:w="108" w:type="dxa"/>
            </w:tcMar>
            <w:vAlign w:val="center"/>
          </w:tcPr>
          <w:p w14:paraId="0D9E2403" w14:textId="77777777" w:rsidR="008D3DAE" w:rsidRPr="00D2126A" w:rsidRDefault="000E5A86" w:rsidP="006B7D29">
            <w:pPr>
              <w:pStyle w:val="C-TableText"/>
              <w:spacing w:before="0" w:after="0"/>
              <w:jc w:val="center"/>
              <w:rPr>
                <w:color w:val="000000"/>
                <w:sz w:val="20"/>
              </w:rPr>
            </w:pPr>
            <w:r>
              <w:rPr>
                <w:color w:val="000000"/>
                <w:sz w:val="20"/>
              </w:rPr>
              <w:t>35,0 (27,9; 43,4)</w:t>
            </w:r>
          </w:p>
        </w:tc>
        <w:tc>
          <w:tcPr>
            <w:tcW w:w="927" w:type="pct"/>
            <w:shd w:val="clear" w:color="auto" w:fill="auto"/>
            <w:tcMar>
              <w:top w:w="0" w:type="dxa"/>
              <w:left w:w="108" w:type="dxa"/>
              <w:bottom w:w="0" w:type="dxa"/>
              <w:right w:w="108" w:type="dxa"/>
            </w:tcMar>
            <w:vAlign w:val="center"/>
          </w:tcPr>
          <w:p w14:paraId="06D82F08" w14:textId="77777777" w:rsidR="008D3DAE" w:rsidRPr="00D2126A" w:rsidRDefault="000E5A86" w:rsidP="006B7D29">
            <w:pPr>
              <w:pStyle w:val="C-TableText"/>
              <w:spacing w:before="0" w:after="0"/>
              <w:jc w:val="center"/>
              <w:rPr>
                <w:color w:val="000000"/>
                <w:sz w:val="20"/>
              </w:rPr>
            </w:pPr>
            <w:r>
              <w:rPr>
                <w:color w:val="000000"/>
                <w:sz w:val="20"/>
              </w:rPr>
              <w:t>22,1 (20,3; 24,0)</w:t>
            </w:r>
          </w:p>
        </w:tc>
        <w:tc>
          <w:tcPr>
            <w:tcW w:w="927" w:type="pct"/>
            <w:shd w:val="clear" w:color="auto" w:fill="auto"/>
            <w:tcMar>
              <w:top w:w="0" w:type="dxa"/>
              <w:left w:w="108" w:type="dxa"/>
              <w:bottom w:w="0" w:type="dxa"/>
              <w:right w:w="108" w:type="dxa"/>
            </w:tcMar>
            <w:vAlign w:val="center"/>
          </w:tcPr>
          <w:p w14:paraId="2E90F244" w14:textId="77777777" w:rsidR="008D3DAE" w:rsidRPr="00D2126A" w:rsidRDefault="000E5A86" w:rsidP="006B7D29">
            <w:pPr>
              <w:pStyle w:val="C-TableText"/>
              <w:spacing w:before="0" w:after="0"/>
              <w:jc w:val="center"/>
              <w:rPr>
                <w:color w:val="000000"/>
                <w:sz w:val="20"/>
              </w:rPr>
            </w:pPr>
            <w:r>
              <w:rPr>
                <w:color w:val="000000"/>
                <w:sz w:val="20"/>
              </w:rPr>
              <w:t>22,3 (20,2; 24,9)</w:t>
            </w:r>
          </w:p>
        </w:tc>
      </w:tr>
    </w:tbl>
    <w:p w14:paraId="7BC26934" w14:textId="64B5170A" w:rsidR="002E6769" w:rsidRPr="00D2126A" w:rsidRDefault="000E5A86" w:rsidP="00CA5528">
      <w:pPr>
        <w:pStyle w:val="StyleTablenotes8"/>
      </w:pPr>
      <w:r>
        <w:t>AMT = antimyelombehandling; KI = konfidensintervall; CR = komplett respons; d = lavdose deksametason; HR = risikoforhold; IMWG = International Myeloma Working Group – internasjonal myelomatosearbeidsgruppe; IRAC = Independent Response Adjudication Committee – uavhengig responsbedømmelseskomité; M = melfalan; maks. = maksimum; min. = minimum; NE = kan ikke anslås; OS = totaloverlevelse; P = prednison; PFS = progresjonsfri overlevelse; PR = delvis respons; R = lenalidomid; Rd = Rd gitt frem til dokumentasjon av progressiv sykdom; Rd18 = Rd gitt i ≤ 18 sykluser; SE = standardavvik; T = talidomid; VGPR = svært god delvis respons; vs. = versus.</w:t>
      </w:r>
    </w:p>
    <w:p w14:paraId="6C4AE740" w14:textId="618C0051" w:rsidR="002E6769" w:rsidRPr="00D2126A" w:rsidRDefault="000E5A86" w:rsidP="00CA5528">
      <w:pPr>
        <w:pStyle w:val="StyleTablenotes8"/>
      </w:pPr>
      <w:r>
        <w:rPr>
          <w:vertAlign w:val="superscript"/>
        </w:rPr>
        <w:t xml:space="preserve">a </w:t>
      </w:r>
      <w:r>
        <w:t>Median er basert på Kaplan</w:t>
      </w:r>
      <w:r>
        <w:noBreakHyphen/>
        <w:t>Meier</w:t>
      </w:r>
      <w:r>
        <w:noBreakHyphen/>
        <w:t>estimat.</w:t>
      </w:r>
    </w:p>
    <w:p w14:paraId="109669BB" w14:textId="268C252D" w:rsidR="002E6769" w:rsidRPr="00D2126A" w:rsidRDefault="000E5A86" w:rsidP="00CA5528">
      <w:pPr>
        <w:pStyle w:val="StyleTablenotes8"/>
      </w:pPr>
      <w:r>
        <w:rPr>
          <w:vertAlign w:val="superscript"/>
        </w:rPr>
        <w:t xml:space="preserve">b </w:t>
      </w:r>
      <w:r>
        <w:t>95 % KI rundt median.</w:t>
      </w:r>
    </w:p>
    <w:p w14:paraId="7562D890" w14:textId="351480AC" w:rsidR="002E6769" w:rsidRPr="00D2126A" w:rsidRDefault="000E5A86" w:rsidP="00CA5528">
      <w:pPr>
        <w:pStyle w:val="StyleTablenotes8"/>
      </w:pPr>
      <w:r>
        <w:rPr>
          <w:vertAlign w:val="superscript"/>
        </w:rPr>
        <w:t>c</w:t>
      </w:r>
      <w:r>
        <w:t xml:space="preserve"> Basert på Cox proporsjonal risikomodell for sammenligning av risikofunksjoner assosiert med angitte behandlingsgrupper.</w:t>
      </w:r>
    </w:p>
    <w:p w14:paraId="6C1AFDE7" w14:textId="2B519196" w:rsidR="002E6769" w:rsidRPr="00D2126A" w:rsidRDefault="000E5A86" w:rsidP="00CA5528">
      <w:pPr>
        <w:pStyle w:val="StyleTablenotes8"/>
      </w:pPr>
      <w:r>
        <w:rPr>
          <w:vertAlign w:val="superscript"/>
        </w:rPr>
        <w:t>d</w:t>
      </w:r>
      <w:r>
        <w:t xml:space="preserve"> p</w:t>
      </w:r>
      <w:r>
        <w:noBreakHyphen/>
        <w:t>verdi er basert på ustratifisert log</w:t>
      </w:r>
      <w:r>
        <w:noBreakHyphen/>
        <w:t>rangtest av Kaplan</w:t>
      </w:r>
      <w:r>
        <w:noBreakHyphen/>
        <w:t>Meier</w:t>
      </w:r>
      <w:r>
        <w:noBreakHyphen/>
        <w:t>kurveforskjeller mellom angitte behandlingsgrupper.</w:t>
      </w:r>
    </w:p>
    <w:p w14:paraId="628B6ED7" w14:textId="641ADBEA" w:rsidR="002E6769" w:rsidRPr="00D2126A" w:rsidRDefault="000E5A86" w:rsidP="00CA5528">
      <w:pPr>
        <w:pStyle w:val="StyleTablenotes8"/>
      </w:pPr>
      <w:r>
        <w:rPr>
          <w:vertAlign w:val="superscript"/>
        </w:rPr>
        <w:t xml:space="preserve">e </w:t>
      </w:r>
      <w:r>
        <w:t>Utredningsendepunkt (PFS2)</w:t>
      </w:r>
    </w:p>
    <w:p w14:paraId="1A282BEA" w14:textId="7A00F2B2" w:rsidR="002E6769" w:rsidRPr="00D2126A" w:rsidRDefault="000E5A86" w:rsidP="00CA5528">
      <w:pPr>
        <w:pStyle w:val="StyleTablenotes8"/>
      </w:pPr>
      <w:r>
        <w:rPr>
          <w:vertAlign w:val="superscript"/>
        </w:rPr>
        <w:t xml:space="preserve">f </w:t>
      </w:r>
      <w:r>
        <w:t>Median er univariatstatistisk uten justering for utelatelse.</w:t>
      </w:r>
    </w:p>
    <w:p w14:paraId="12296283" w14:textId="01FC865C" w:rsidR="002E6769" w:rsidRPr="00D2126A" w:rsidRDefault="000E5A86" w:rsidP="00333629">
      <w:pPr>
        <w:pStyle w:val="StyleTablenotes8"/>
        <w:keepNext/>
      </w:pPr>
      <w:r>
        <w:rPr>
          <w:vertAlign w:val="superscript"/>
        </w:rPr>
        <w:t xml:space="preserve">g </w:t>
      </w:r>
      <w:r>
        <w:t>Beste vurdering av bedømt respons i studiens behandlingsfase (for definisjoner i hver responskategori, data sluttdato = 24. mai 2013).</w:t>
      </w:r>
    </w:p>
    <w:p w14:paraId="58B4FF66" w14:textId="766268E9" w:rsidR="002E6769" w:rsidRPr="00D2126A" w:rsidRDefault="000E5A86" w:rsidP="00333629">
      <w:pPr>
        <w:pStyle w:val="StyleTablenotes8"/>
        <w:keepNext/>
      </w:pPr>
      <w:r>
        <w:rPr>
          <w:vertAlign w:val="superscript"/>
        </w:rPr>
        <w:t>h</w:t>
      </w:r>
      <w:r>
        <w:t xml:space="preserve"> Data sluttdato 24. mai 2013</w:t>
      </w:r>
    </w:p>
    <w:p w14:paraId="32B6D4A8" w14:textId="77777777" w:rsidR="00DE172D" w:rsidRPr="00D2126A" w:rsidRDefault="00DE172D" w:rsidP="00C93C76">
      <w:pPr>
        <w:rPr>
          <w:color w:val="000000"/>
        </w:rPr>
      </w:pPr>
    </w:p>
    <w:p w14:paraId="2B08FA63" w14:textId="77777777" w:rsidR="00DE172D" w:rsidRPr="00D2126A" w:rsidRDefault="000E5A86" w:rsidP="00C7655E">
      <w:pPr>
        <w:keepNext/>
        <w:numPr>
          <w:ilvl w:val="0"/>
          <w:numId w:val="35"/>
        </w:numPr>
        <w:autoSpaceDE w:val="0"/>
        <w:autoSpaceDN w:val="0"/>
        <w:adjustRightInd w:val="0"/>
        <w:ind w:left="567" w:right="-20" w:hanging="567"/>
        <w:rPr>
          <w:bCs/>
          <w:iCs/>
          <w:u w:val="single"/>
        </w:rPr>
      </w:pPr>
      <w:r>
        <w:rPr>
          <w:u w:val="single"/>
        </w:rPr>
        <w:lastRenderedPageBreak/>
        <w:t>Lenalidomid i kombinasjon med melfalan og prednison etterfulgt av vedlikeholdsbehandling hos pasienter hvor transplantasjon ikke var aktuelt</w:t>
      </w:r>
    </w:p>
    <w:p w14:paraId="6DFFFEC9" w14:textId="77777777" w:rsidR="00C7655E" w:rsidRPr="00202830" w:rsidRDefault="00C7655E" w:rsidP="00C7655E">
      <w:pPr>
        <w:pStyle w:val="C-TableText"/>
        <w:keepNext/>
        <w:spacing w:before="0" w:after="0"/>
        <w:rPr>
          <w:rPrChange w:id="78" w:author="kb114" w:date="2024-07-22T12:19:00Z">
            <w:rPr>
              <w:lang w:val="en-GB"/>
            </w:rPr>
          </w:rPrChange>
        </w:rPr>
      </w:pPr>
    </w:p>
    <w:p w14:paraId="127A7B23" w14:textId="54B6D437" w:rsidR="00C24015" w:rsidRPr="00D2126A" w:rsidRDefault="000E5A86" w:rsidP="00C93C76">
      <w:pPr>
        <w:pStyle w:val="C-TableText"/>
        <w:spacing w:before="0" w:after="0"/>
        <w:rPr>
          <w:szCs w:val="22"/>
        </w:rPr>
      </w:pPr>
      <w:r>
        <w:t>Sikkerhet og effekt av lenalidomid ble vurdert i en multisenter, randomisert, dobbeltblindet, fase 3</w:t>
      </w:r>
      <w:r>
        <w:noBreakHyphen/>
        <w:t>studie med 3 grupper (MM</w:t>
      </w:r>
      <w:r>
        <w:noBreakHyphen/>
        <w:t>015) hos pasienter som var 65 år eller eldre og hadde serumkreatinin &lt; 2,5 mg/dl. Studien sammenlignet lenalidomid i kombinasjon med melfalan og prednison (MPR) med eller uten lenalidomid vedlikeholdsbehandling frem til sykdomsprogresjon, med melfalan og prednison i maksimalt 9 sykluser. Pasienter ble randomisert i forholdet 1:1:1 til én av 3 behandlingsgrupper. Pasienter ble stratifisert ved randomisering etter alder (≤ 75 eller &gt; 75 år) og stadium (ISS</w:t>
      </w:r>
      <w:r>
        <w:noBreakHyphen/>
        <w:t>stadium I og II eller stadium III).</w:t>
      </w:r>
    </w:p>
    <w:p w14:paraId="7FD2B904" w14:textId="77777777" w:rsidR="00C24015" w:rsidRPr="00D2126A" w:rsidRDefault="00C24015" w:rsidP="00C93C76">
      <w:pPr>
        <w:autoSpaceDE w:val="0"/>
        <w:autoSpaceDN w:val="0"/>
        <w:adjustRightInd w:val="0"/>
      </w:pPr>
    </w:p>
    <w:p w14:paraId="5210BD59" w14:textId="28D06C29" w:rsidR="00C24015" w:rsidRPr="00D2126A" w:rsidRDefault="000E5A86" w:rsidP="00C93C76">
      <w:r>
        <w:t>Denne studien undersøkte bruk av kombinasjonsbehandlingen MPR (melfalan 0,18 mg/kg oralt på dag 1 til 4 av gjentatte 28</w:t>
      </w:r>
      <w:r>
        <w:noBreakHyphen/>
        <w:t>dagers sykluser, prednison 2 mg/kg oralt på dag 1 til 4 av gjentatte 28</w:t>
      </w:r>
      <w:r>
        <w:noBreakHyphen/>
        <w:t>dagers sykluser og lenalidomid 10 mg/døgn oralt på dag 1 til 21 av gjentatte 28</w:t>
      </w:r>
      <w:r>
        <w:noBreakHyphen/>
        <w:t>dagers sykluser) som induksjonsbehandling, i inntil 9 sykluser. Pasienter som fullførte 9 sykluser eller ikke var i stand til å fullføre 9 sykluser på grunn av intoleranse, fikk vedlikeholdsbehandling og startet med 10 mg lenalidomid oralt på dag 1 til 21 av gjentatte 28</w:t>
      </w:r>
      <w:r>
        <w:noBreakHyphen/>
        <w:t>dagers sykluser frem til sykdomsprogresjon.</w:t>
      </w:r>
    </w:p>
    <w:p w14:paraId="673CD293" w14:textId="77777777" w:rsidR="00C24015" w:rsidRPr="00D2126A" w:rsidRDefault="00C24015" w:rsidP="00C93C76">
      <w:pPr>
        <w:pStyle w:val="Date"/>
      </w:pPr>
    </w:p>
    <w:p w14:paraId="23674A0A" w14:textId="623A69BB" w:rsidR="00C24015" w:rsidRPr="00D2126A" w:rsidRDefault="000E5A86" w:rsidP="00C93C76">
      <w:pPr>
        <w:autoSpaceDE w:val="0"/>
        <w:autoSpaceDN w:val="0"/>
        <w:adjustRightInd w:val="0"/>
      </w:pPr>
      <w:r>
        <w:t>Det primære effektendepunktet i studien var progresjonsfri overlevelse (PFS). Totalt 459 pasienter ble inkludert i studien, hvorav 152 pasienter randomisert til MPR+R, 153 pasienter randomisert til MPR+p og 154 pasienter randomisert til MPp+p. Pasientenes demografiske og sykdomsrelaterte baseline</w:t>
      </w:r>
      <w:r>
        <w:noBreakHyphen/>
        <w:t>karakteristika var godt balanserte i alle 3 grupper, og ca. 50 % av pasientene inkludert i hver gruppe hadde følgende karakteristika: ISS</w:t>
      </w:r>
      <w:r>
        <w:noBreakHyphen/>
        <w:t>stadium III og kreatininclearance &lt; 60 ml/min. Median alder var 71 år i MPR+R</w:t>
      </w:r>
      <w:r>
        <w:noBreakHyphen/>
        <w:t xml:space="preserve"> og MPR+p</w:t>
      </w:r>
      <w:r>
        <w:noBreakHyphen/>
        <w:t>gruppene og 72 år i MPp+p</w:t>
      </w:r>
      <w:r>
        <w:noBreakHyphen/>
        <w:t>gruppen.</w:t>
      </w:r>
    </w:p>
    <w:p w14:paraId="4C90260B" w14:textId="77777777" w:rsidR="00C24015" w:rsidRPr="00D2126A" w:rsidRDefault="00C24015" w:rsidP="00C93C76">
      <w:pPr>
        <w:rPr>
          <w:szCs w:val="24"/>
        </w:rPr>
      </w:pPr>
    </w:p>
    <w:p w14:paraId="5110479E" w14:textId="53E35BFF" w:rsidR="00C24015" w:rsidRPr="00D2126A" w:rsidRDefault="000E5A86" w:rsidP="0008616E">
      <w:pPr>
        <w:rPr>
          <w:color w:val="000000"/>
        </w:rPr>
      </w:pPr>
      <w:r>
        <w:rPr>
          <w:color w:val="000000"/>
        </w:rPr>
        <w:t>I en analyse av PFS, PFS2, OS med sluttdato i april 2013 hvor median oppfølgingstid for alle overlevende forsøkspersoner var 62,4 måneder, er studiens resultater presentert i tabell 10.</w:t>
      </w:r>
    </w:p>
    <w:p w14:paraId="78984725" w14:textId="77777777" w:rsidR="00DE172D" w:rsidRPr="00D2126A" w:rsidRDefault="00DE172D" w:rsidP="00C93C76"/>
    <w:p w14:paraId="04EE52FA" w14:textId="6D3BEAA3" w:rsidR="00DE172D" w:rsidRPr="00D2126A" w:rsidRDefault="000E5A86" w:rsidP="00C93C76">
      <w:pPr>
        <w:pStyle w:val="C-TableHeader"/>
        <w:spacing w:before="0" w:after="0"/>
      </w:pPr>
      <w:r>
        <w:t>Tabell 10. Sammendrag av samlede effektdata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272"/>
        <w:gridCol w:w="1785"/>
        <w:gridCol w:w="1785"/>
        <w:gridCol w:w="1787"/>
      </w:tblGrid>
      <w:tr w:rsidR="00D5485C" w:rsidRPr="00D2126A" w14:paraId="707B17F3"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45F1F01A" w14:textId="77777777" w:rsidR="00C24015" w:rsidRPr="00D2126A" w:rsidRDefault="00C24015" w:rsidP="006B7D29">
            <w:pPr>
              <w:pStyle w:val="C-TableHeader"/>
              <w:tabs>
                <w:tab w:val="center" w:pos="4153"/>
                <w:tab w:val="right" w:pos="8306"/>
              </w:tabs>
              <w:spacing w:before="0" w:after="0"/>
              <w:rPr>
                <w:i/>
                <w:iCs/>
                <w:color w:val="000000"/>
                <w:sz w:val="20"/>
                <w:lang w:val="en-GB"/>
              </w:rPr>
            </w:pPr>
          </w:p>
        </w:tc>
        <w:tc>
          <w:tcPr>
            <w:tcW w:w="927" w:type="pct"/>
            <w:shd w:val="clear" w:color="auto" w:fill="auto"/>
            <w:tcMar>
              <w:top w:w="0" w:type="dxa"/>
              <w:left w:w="108" w:type="dxa"/>
              <w:bottom w:w="0" w:type="dxa"/>
              <w:right w:w="108" w:type="dxa"/>
            </w:tcMar>
            <w:vAlign w:val="bottom"/>
            <w:hideMark/>
          </w:tcPr>
          <w:p w14:paraId="18DD3567" w14:textId="77777777" w:rsidR="00F003F4" w:rsidRPr="00D2126A" w:rsidRDefault="000E5A86" w:rsidP="006B7D29">
            <w:pPr>
              <w:pStyle w:val="C-TableHeader"/>
              <w:spacing w:before="0" w:after="0"/>
              <w:ind w:left="-108" w:right="-111"/>
              <w:jc w:val="center"/>
              <w:rPr>
                <w:color w:val="000000"/>
                <w:sz w:val="20"/>
              </w:rPr>
            </w:pPr>
            <w:r>
              <w:rPr>
                <w:color w:val="000000"/>
                <w:sz w:val="20"/>
              </w:rPr>
              <w:t>MPR+R</w:t>
            </w:r>
          </w:p>
          <w:p w14:paraId="6D94E085" w14:textId="5AC2A738" w:rsidR="00C24015" w:rsidRPr="00D2126A" w:rsidRDefault="000E5A86" w:rsidP="006B7D29">
            <w:pPr>
              <w:pStyle w:val="C-TableHeader"/>
              <w:spacing w:before="0" w:after="0"/>
              <w:ind w:left="-108" w:right="-111"/>
              <w:jc w:val="center"/>
              <w:rPr>
                <w:color w:val="000000"/>
                <w:sz w:val="20"/>
              </w:rPr>
            </w:pPr>
            <w:r>
              <w:rPr>
                <w:color w:val="000000"/>
                <w:sz w:val="20"/>
              </w:rPr>
              <w:t>(n = 152)</w:t>
            </w:r>
          </w:p>
        </w:tc>
        <w:tc>
          <w:tcPr>
            <w:tcW w:w="927" w:type="pct"/>
            <w:shd w:val="clear" w:color="auto" w:fill="auto"/>
            <w:tcMar>
              <w:top w:w="0" w:type="dxa"/>
              <w:left w:w="108" w:type="dxa"/>
              <w:bottom w:w="0" w:type="dxa"/>
              <w:right w:w="108" w:type="dxa"/>
            </w:tcMar>
            <w:vAlign w:val="bottom"/>
            <w:hideMark/>
          </w:tcPr>
          <w:p w14:paraId="0A088C99" w14:textId="77777777" w:rsidR="00F003F4" w:rsidRPr="00D2126A" w:rsidRDefault="000E5A86" w:rsidP="006B7D29">
            <w:pPr>
              <w:pStyle w:val="C-TableHeader"/>
              <w:spacing w:before="0" w:after="0"/>
              <w:ind w:left="-105" w:right="-114"/>
              <w:jc w:val="center"/>
              <w:rPr>
                <w:color w:val="000000"/>
                <w:sz w:val="20"/>
              </w:rPr>
            </w:pPr>
            <w:r>
              <w:rPr>
                <w:color w:val="000000"/>
                <w:sz w:val="20"/>
              </w:rPr>
              <w:t>MPR+p</w:t>
            </w:r>
          </w:p>
          <w:p w14:paraId="03764EAC" w14:textId="2B9AF0AD" w:rsidR="00C24015" w:rsidRPr="00D2126A" w:rsidRDefault="000E5A86" w:rsidP="006B7D29">
            <w:pPr>
              <w:pStyle w:val="C-TableHeader"/>
              <w:spacing w:before="0" w:after="0"/>
              <w:ind w:left="-105" w:right="-114"/>
              <w:jc w:val="center"/>
              <w:rPr>
                <w:color w:val="000000"/>
                <w:sz w:val="20"/>
              </w:rPr>
            </w:pPr>
            <w:r>
              <w:rPr>
                <w:color w:val="000000"/>
                <w:sz w:val="20"/>
              </w:rPr>
              <w:t>(n = 153)</w:t>
            </w:r>
          </w:p>
        </w:tc>
        <w:tc>
          <w:tcPr>
            <w:tcW w:w="927" w:type="pct"/>
            <w:shd w:val="clear" w:color="auto" w:fill="auto"/>
            <w:tcMar>
              <w:top w:w="0" w:type="dxa"/>
              <w:left w:w="108" w:type="dxa"/>
              <w:bottom w:w="0" w:type="dxa"/>
              <w:right w:w="108" w:type="dxa"/>
            </w:tcMar>
            <w:vAlign w:val="bottom"/>
            <w:hideMark/>
          </w:tcPr>
          <w:p w14:paraId="022ADB23" w14:textId="77777777" w:rsidR="00F003F4" w:rsidRPr="00D2126A" w:rsidRDefault="000E5A86" w:rsidP="006B7D29">
            <w:pPr>
              <w:pStyle w:val="C-TableHeader"/>
              <w:spacing w:before="0" w:after="0"/>
              <w:ind w:left="-108" w:right="-111"/>
              <w:jc w:val="center"/>
              <w:rPr>
                <w:color w:val="000000"/>
                <w:sz w:val="20"/>
              </w:rPr>
            </w:pPr>
            <w:r>
              <w:rPr>
                <w:color w:val="000000"/>
                <w:sz w:val="20"/>
              </w:rPr>
              <w:t>MPp +p</w:t>
            </w:r>
          </w:p>
          <w:p w14:paraId="6CB4D5CD" w14:textId="68639C06" w:rsidR="00C24015" w:rsidRPr="00D2126A" w:rsidRDefault="000E5A86" w:rsidP="006B7D29">
            <w:pPr>
              <w:pStyle w:val="C-TableHeader"/>
              <w:spacing w:before="0" w:after="0"/>
              <w:ind w:left="-108" w:right="-111"/>
              <w:jc w:val="center"/>
              <w:rPr>
                <w:color w:val="000000"/>
                <w:sz w:val="20"/>
              </w:rPr>
            </w:pPr>
            <w:r>
              <w:rPr>
                <w:color w:val="000000"/>
                <w:sz w:val="20"/>
              </w:rPr>
              <w:t>(n = 154)</w:t>
            </w:r>
          </w:p>
        </w:tc>
      </w:tr>
      <w:tr w:rsidR="00D5485C" w:rsidRPr="00D2126A" w14:paraId="2E628F3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D52B67F" w14:textId="2F79853D" w:rsidR="00C24015" w:rsidRPr="00D2126A" w:rsidRDefault="000E5A86" w:rsidP="00333629">
            <w:pPr>
              <w:pStyle w:val="C-TableText"/>
              <w:keepNext/>
              <w:spacing w:before="0" w:after="0"/>
              <w:rPr>
                <w:b/>
                <w:bCs/>
                <w:color w:val="000000"/>
                <w:sz w:val="20"/>
              </w:rPr>
            </w:pPr>
            <w:r>
              <w:rPr>
                <w:b/>
                <w:color w:val="000000"/>
                <w:sz w:val="20"/>
              </w:rPr>
              <w:t>PFS vurdert av utprøver (måneder)</w:t>
            </w:r>
          </w:p>
        </w:tc>
        <w:tc>
          <w:tcPr>
            <w:tcW w:w="2782" w:type="pct"/>
            <w:gridSpan w:val="3"/>
            <w:shd w:val="clear" w:color="auto" w:fill="auto"/>
            <w:tcMar>
              <w:top w:w="0" w:type="dxa"/>
              <w:left w:w="108" w:type="dxa"/>
              <w:bottom w:w="0" w:type="dxa"/>
              <w:right w:w="108" w:type="dxa"/>
            </w:tcMar>
          </w:tcPr>
          <w:p w14:paraId="292FEB4C" w14:textId="77777777" w:rsidR="00C24015" w:rsidRPr="00202830" w:rsidRDefault="00C24015" w:rsidP="006B7D29">
            <w:pPr>
              <w:pStyle w:val="C-TableText"/>
              <w:keepNext/>
              <w:spacing w:before="0" w:after="0"/>
              <w:jc w:val="center"/>
              <w:rPr>
                <w:color w:val="000000"/>
                <w:sz w:val="20"/>
                <w:rPrChange w:id="79" w:author="kb114" w:date="2024-07-22T12:19:00Z">
                  <w:rPr>
                    <w:color w:val="000000"/>
                    <w:sz w:val="20"/>
                    <w:lang w:val="en-GB"/>
                  </w:rPr>
                </w:rPrChange>
              </w:rPr>
            </w:pPr>
          </w:p>
        </w:tc>
      </w:tr>
      <w:tr w:rsidR="00D5485C" w:rsidRPr="00D2126A" w14:paraId="3400FD0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61BF058" w14:textId="2F86CED6" w:rsidR="00C24015" w:rsidRPr="00D2126A" w:rsidRDefault="000E5A86" w:rsidP="006B7D29">
            <w:pPr>
              <w:pStyle w:val="C-TableText"/>
              <w:spacing w:before="0" w:after="0"/>
              <w:ind w:left="180"/>
              <w:rPr>
                <w:color w:val="000000"/>
                <w:sz w:val="20"/>
                <w:vertAlign w:val="superscript"/>
              </w:rPr>
            </w:pPr>
            <w:r>
              <w:rPr>
                <w:color w:val="000000"/>
                <w:sz w:val="20"/>
              </w:rPr>
              <w:t>Median</w:t>
            </w:r>
            <w:r>
              <w:rPr>
                <w:color w:val="000000"/>
                <w:sz w:val="20"/>
                <w:vertAlign w:val="superscript"/>
              </w:rPr>
              <w:t>a</w:t>
            </w:r>
            <w:r>
              <w:rPr>
                <w:color w:val="000000"/>
                <w:sz w:val="20"/>
              </w:rPr>
              <w:t xml:space="preserve"> PFS</w:t>
            </w:r>
            <w:r>
              <w:rPr>
                <w:color w:val="000000"/>
                <w:sz w:val="20"/>
              </w:rPr>
              <w:noBreakHyphen/>
              <w:t>tid, måneder (95 % KI)</w:t>
            </w:r>
          </w:p>
        </w:tc>
        <w:tc>
          <w:tcPr>
            <w:tcW w:w="927" w:type="pct"/>
            <w:shd w:val="clear" w:color="auto" w:fill="auto"/>
            <w:tcMar>
              <w:top w:w="0" w:type="dxa"/>
              <w:left w:w="108" w:type="dxa"/>
              <w:bottom w:w="0" w:type="dxa"/>
              <w:right w:w="108" w:type="dxa"/>
            </w:tcMar>
          </w:tcPr>
          <w:p w14:paraId="48E01385" w14:textId="77777777" w:rsidR="00C24015" w:rsidRPr="00D2126A" w:rsidRDefault="000E5A86" w:rsidP="006B7D29">
            <w:pPr>
              <w:pStyle w:val="C-TableText"/>
              <w:spacing w:before="0" w:after="0"/>
              <w:jc w:val="center"/>
              <w:rPr>
                <w:color w:val="000000"/>
                <w:sz w:val="20"/>
              </w:rPr>
            </w:pPr>
            <w:r>
              <w:rPr>
                <w:color w:val="000000"/>
                <w:sz w:val="20"/>
              </w:rPr>
              <w:t>27,4 (21,3; 35,0)</w:t>
            </w:r>
          </w:p>
        </w:tc>
        <w:tc>
          <w:tcPr>
            <w:tcW w:w="927" w:type="pct"/>
            <w:shd w:val="clear" w:color="auto" w:fill="auto"/>
            <w:tcMar>
              <w:top w:w="0" w:type="dxa"/>
              <w:left w:w="108" w:type="dxa"/>
              <w:bottom w:w="0" w:type="dxa"/>
              <w:right w:w="108" w:type="dxa"/>
            </w:tcMar>
          </w:tcPr>
          <w:p w14:paraId="5759ADF5" w14:textId="77777777" w:rsidR="00C24015" w:rsidRPr="00D2126A" w:rsidRDefault="000E5A86" w:rsidP="006B7D29">
            <w:pPr>
              <w:pStyle w:val="C-TableText"/>
              <w:spacing w:before="0" w:after="0"/>
              <w:jc w:val="center"/>
              <w:rPr>
                <w:color w:val="000000"/>
                <w:sz w:val="20"/>
              </w:rPr>
            </w:pPr>
            <w:r>
              <w:rPr>
                <w:color w:val="000000"/>
                <w:sz w:val="20"/>
              </w:rPr>
              <w:t>14,3 (13,2; 15,7)</w:t>
            </w:r>
          </w:p>
        </w:tc>
        <w:tc>
          <w:tcPr>
            <w:tcW w:w="927" w:type="pct"/>
            <w:shd w:val="clear" w:color="auto" w:fill="auto"/>
            <w:tcMar>
              <w:top w:w="0" w:type="dxa"/>
              <w:left w:w="108" w:type="dxa"/>
              <w:bottom w:w="0" w:type="dxa"/>
              <w:right w:w="108" w:type="dxa"/>
            </w:tcMar>
          </w:tcPr>
          <w:p w14:paraId="26736546" w14:textId="77777777" w:rsidR="00C24015" w:rsidRPr="00D2126A" w:rsidRDefault="000E5A86" w:rsidP="006B7D29">
            <w:pPr>
              <w:pStyle w:val="C-TableText"/>
              <w:spacing w:before="0" w:after="0"/>
              <w:jc w:val="center"/>
              <w:rPr>
                <w:color w:val="000000"/>
                <w:sz w:val="20"/>
              </w:rPr>
            </w:pPr>
            <w:r>
              <w:rPr>
                <w:color w:val="000000"/>
                <w:sz w:val="20"/>
              </w:rPr>
              <w:t>13,1 (12,0; 14,8)</w:t>
            </w:r>
          </w:p>
        </w:tc>
      </w:tr>
      <w:tr w:rsidR="00D5485C" w:rsidRPr="00D2126A" w14:paraId="46D04E8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4F7E424" w14:textId="499D4875" w:rsidR="00C24015" w:rsidRPr="00D2126A" w:rsidRDefault="000E5A86" w:rsidP="006B7D29">
            <w:pPr>
              <w:pStyle w:val="C-TableText"/>
              <w:keepNext/>
              <w:spacing w:before="0" w:after="0"/>
              <w:ind w:left="180"/>
              <w:rPr>
                <w:color w:val="000000"/>
                <w:sz w:val="20"/>
                <w:vertAlign w:val="superscript"/>
              </w:rPr>
            </w:pPr>
            <w:r>
              <w:rPr>
                <w:color w:val="000000"/>
                <w:sz w:val="20"/>
              </w:rPr>
              <w:t>HR [95 % KI]; p</w:t>
            </w:r>
            <w:r>
              <w:rPr>
                <w:color w:val="000000"/>
                <w:sz w:val="20"/>
              </w:rPr>
              <w:noBreakHyphen/>
              <w:t>verdi</w:t>
            </w:r>
          </w:p>
        </w:tc>
        <w:tc>
          <w:tcPr>
            <w:tcW w:w="2782" w:type="pct"/>
            <w:gridSpan w:val="3"/>
            <w:shd w:val="clear" w:color="auto" w:fill="auto"/>
            <w:tcMar>
              <w:top w:w="0" w:type="dxa"/>
              <w:left w:w="108" w:type="dxa"/>
              <w:bottom w:w="0" w:type="dxa"/>
              <w:right w:w="108" w:type="dxa"/>
            </w:tcMar>
          </w:tcPr>
          <w:p w14:paraId="54F7F073" w14:textId="77777777" w:rsidR="00C24015" w:rsidRPr="00D2126A" w:rsidRDefault="00C24015" w:rsidP="006B7D29">
            <w:pPr>
              <w:pStyle w:val="C-TableText"/>
              <w:spacing w:before="0" w:after="0"/>
              <w:jc w:val="center"/>
              <w:rPr>
                <w:color w:val="000000"/>
                <w:sz w:val="20"/>
                <w:lang w:val="en-GB"/>
              </w:rPr>
            </w:pPr>
          </w:p>
        </w:tc>
      </w:tr>
      <w:tr w:rsidR="00D5485C" w:rsidRPr="00D2126A" w14:paraId="40554FD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061A0AE" w14:textId="77777777" w:rsidR="00C24015" w:rsidRPr="00156723" w:rsidRDefault="000E5A86" w:rsidP="006B7D29">
            <w:pPr>
              <w:pStyle w:val="C-TableText"/>
              <w:keepNext/>
              <w:spacing w:before="0" w:after="0"/>
              <w:ind w:left="450"/>
              <w:rPr>
                <w:color w:val="000000"/>
                <w:sz w:val="20"/>
              </w:rPr>
            </w:pPr>
            <w:r>
              <w:rPr>
                <w:color w:val="000000"/>
                <w:sz w:val="20"/>
              </w:rPr>
              <w:t>MPR+R vs. MPp+p</w:t>
            </w:r>
          </w:p>
        </w:tc>
        <w:tc>
          <w:tcPr>
            <w:tcW w:w="2782" w:type="pct"/>
            <w:gridSpan w:val="3"/>
            <w:shd w:val="clear" w:color="auto" w:fill="auto"/>
            <w:tcMar>
              <w:top w:w="0" w:type="dxa"/>
              <w:left w:w="108" w:type="dxa"/>
              <w:bottom w:w="0" w:type="dxa"/>
              <w:right w:w="108" w:type="dxa"/>
            </w:tcMar>
          </w:tcPr>
          <w:p w14:paraId="7C5E14EA" w14:textId="544D3188" w:rsidR="00C24015" w:rsidRPr="00D2126A" w:rsidRDefault="000E5A86" w:rsidP="006B7D29">
            <w:pPr>
              <w:pStyle w:val="C-TableText"/>
              <w:spacing w:before="0" w:after="0"/>
              <w:jc w:val="center"/>
              <w:rPr>
                <w:color w:val="000000"/>
                <w:sz w:val="20"/>
              </w:rPr>
            </w:pPr>
            <w:r>
              <w:rPr>
                <w:color w:val="000000"/>
                <w:sz w:val="20"/>
              </w:rPr>
              <w:t>0,37 (0,27; 0,50); &lt; 0,001</w:t>
            </w:r>
          </w:p>
        </w:tc>
      </w:tr>
      <w:tr w:rsidR="00D5485C" w:rsidRPr="00D2126A" w14:paraId="06BBF0F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3E3D3AD" w14:textId="77777777" w:rsidR="00C24015" w:rsidRPr="00156723" w:rsidRDefault="000E5A86" w:rsidP="006B7D29">
            <w:pPr>
              <w:pStyle w:val="C-TableText"/>
              <w:keepNext/>
              <w:spacing w:before="0" w:after="0"/>
              <w:ind w:left="450"/>
              <w:rPr>
                <w:color w:val="000000"/>
                <w:sz w:val="20"/>
              </w:rPr>
            </w:pPr>
            <w:r>
              <w:rPr>
                <w:color w:val="000000"/>
                <w:sz w:val="20"/>
              </w:rPr>
              <w:t>MPR+R vs. MPR+p</w:t>
            </w:r>
          </w:p>
        </w:tc>
        <w:tc>
          <w:tcPr>
            <w:tcW w:w="2782" w:type="pct"/>
            <w:gridSpan w:val="3"/>
            <w:shd w:val="clear" w:color="auto" w:fill="auto"/>
            <w:tcMar>
              <w:top w:w="0" w:type="dxa"/>
              <w:left w:w="108" w:type="dxa"/>
              <w:bottom w:w="0" w:type="dxa"/>
              <w:right w:w="108" w:type="dxa"/>
            </w:tcMar>
          </w:tcPr>
          <w:p w14:paraId="763C6A03" w14:textId="30721DD3" w:rsidR="00C24015" w:rsidRPr="00D2126A" w:rsidRDefault="000E5A86" w:rsidP="006B7D29">
            <w:pPr>
              <w:pStyle w:val="C-TableText"/>
              <w:spacing w:before="0" w:after="0"/>
              <w:jc w:val="center"/>
              <w:rPr>
                <w:color w:val="000000"/>
                <w:sz w:val="20"/>
              </w:rPr>
            </w:pPr>
            <w:r>
              <w:rPr>
                <w:color w:val="000000"/>
                <w:sz w:val="20"/>
              </w:rPr>
              <w:t>0,47 (0,35; 0,65); &lt; 0,001</w:t>
            </w:r>
          </w:p>
        </w:tc>
      </w:tr>
      <w:tr w:rsidR="00D5485C" w:rsidRPr="00D2126A" w14:paraId="2F48DC3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317577E" w14:textId="77777777" w:rsidR="00C24015" w:rsidRPr="00156723" w:rsidRDefault="000E5A86" w:rsidP="006B7D29">
            <w:pPr>
              <w:pStyle w:val="C-TableText"/>
              <w:spacing w:before="0" w:after="0"/>
              <w:ind w:left="450"/>
              <w:rPr>
                <w:color w:val="000000"/>
                <w:sz w:val="20"/>
              </w:rPr>
            </w:pPr>
            <w:r>
              <w:rPr>
                <w:color w:val="000000"/>
                <w:sz w:val="20"/>
              </w:rPr>
              <w:t>MPR+p vs. MPp +p</w:t>
            </w:r>
          </w:p>
        </w:tc>
        <w:tc>
          <w:tcPr>
            <w:tcW w:w="2782" w:type="pct"/>
            <w:gridSpan w:val="3"/>
            <w:shd w:val="clear" w:color="auto" w:fill="auto"/>
            <w:tcMar>
              <w:top w:w="0" w:type="dxa"/>
              <w:left w:w="108" w:type="dxa"/>
              <w:bottom w:w="0" w:type="dxa"/>
              <w:right w:w="108" w:type="dxa"/>
            </w:tcMar>
          </w:tcPr>
          <w:p w14:paraId="618465F9" w14:textId="77777777" w:rsidR="00C24015" w:rsidRPr="00D2126A" w:rsidRDefault="000E5A86" w:rsidP="006B7D29">
            <w:pPr>
              <w:pStyle w:val="C-TableText"/>
              <w:spacing w:before="0" w:after="0"/>
              <w:ind w:right="-7"/>
              <w:jc w:val="center"/>
              <w:rPr>
                <w:color w:val="000000"/>
                <w:sz w:val="20"/>
              </w:rPr>
            </w:pPr>
            <w:r>
              <w:rPr>
                <w:color w:val="000000"/>
                <w:sz w:val="20"/>
              </w:rPr>
              <w:t>0,78 (0,60; 1,01); 0,059</w:t>
            </w:r>
          </w:p>
        </w:tc>
      </w:tr>
      <w:tr w:rsidR="00D5485C" w:rsidRPr="00D2126A" w14:paraId="2524A68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3442BB" w14:textId="22ED5181" w:rsidR="00C24015" w:rsidRPr="00D2126A" w:rsidRDefault="000E5A86" w:rsidP="00333629">
            <w:pPr>
              <w:pStyle w:val="Style6"/>
              <w:ind w:left="0" w:firstLine="0"/>
            </w:pPr>
            <w:r>
              <w:t>PFS2 (måneder)</w:t>
            </w:r>
            <w:r>
              <w:rPr>
                <w:vertAlign w:val="superscript"/>
              </w:rPr>
              <w:t>¤</w:t>
            </w:r>
          </w:p>
        </w:tc>
        <w:tc>
          <w:tcPr>
            <w:tcW w:w="2782" w:type="pct"/>
            <w:gridSpan w:val="3"/>
            <w:shd w:val="clear" w:color="auto" w:fill="auto"/>
            <w:tcMar>
              <w:top w:w="0" w:type="dxa"/>
              <w:left w:w="108" w:type="dxa"/>
              <w:bottom w:w="0" w:type="dxa"/>
              <w:right w:w="108" w:type="dxa"/>
            </w:tcMar>
          </w:tcPr>
          <w:p w14:paraId="04F0CE3D" w14:textId="77777777" w:rsidR="00C24015" w:rsidRPr="00D2126A" w:rsidRDefault="00C24015" w:rsidP="006B7D29">
            <w:pPr>
              <w:pStyle w:val="C-TableText"/>
              <w:spacing w:before="0" w:after="0"/>
              <w:ind w:right="-7"/>
              <w:jc w:val="center"/>
              <w:rPr>
                <w:color w:val="000000"/>
                <w:sz w:val="20"/>
                <w:lang w:val="en-GB"/>
              </w:rPr>
            </w:pPr>
          </w:p>
        </w:tc>
      </w:tr>
      <w:tr w:rsidR="00D5485C" w:rsidRPr="00D2126A" w14:paraId="39AB94C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A15042D" w14:textId="18DD1F4F" w:rsidR="00C24015" w:rsidRPr="00D2126A" w:rsidRDefault="000E5A86" w:rsidP="006B7D29">
            <w:pPr>
              <w:pStyle w:val="C-TableText"/>
              <w:spacing w:before="0" w:after="0"/>
              <w:ind w:left="180"/>
              <w:rPr>
                <w:color w:val="000000"/>
                <w:sz w:val="20"/>
                <w:vertAlign w:val="superscript"/>
              </w:rPr>
            </w:pPr>
            <w:r>
              <w:rPr>
                <w:color w:val="000000"/>
                <w:sz w:val="20"/>
              </w:rPr>
              <w:t>Median</w:t>
            </w:r>
            <w:r>
              <w:rPr>
                <w:color w:val="000000"/>
                <w:sz w:val="20"/>
                <w:vertAlign w:val="superscript"/>
              </w:rPr>
              <w:t>a</w:t>
            </w:r>
            <w:r>
              <w:rPr>
                <w:color w:val="000000"/>
                <w:sz w:val="20"/>
              </w:rPr>
              <w:t xml:space="preserve"> PFS2</w:t>
            </w:r>
            <w:r>
              <w:rPr>
                <w:color w:val="000000"/>
                <w:sz w:val="20"/>
              </w:rPr>
              <w:noBreakHyphen/>
              <w:t>tid, måneder (95 % KI)</w:t>
            </w:r>
          </w:p>
        </w:tc>
        <w:tc>
          <w:tcPr>
            <w:tcW w:w="927" w:type="pct"/>
            <w:shd w:val="clear" w:color="auto" w:fill="auto"/>
            <w:tcMar>
              <w:top w:w="0" w:type="dxa"/>
              <w:left w:w="108" w:type="dxa"/>
              <w:bottom w:w="0" w:type="dxa"/>
              <w:right w:w="108" w:type="dxa"/>
            </w:tcMar>
          </w:tcPr>
          <w:p w14:paraId="634DED3D" w14:textId="77777777" w:rsidR="00C24015" w:rsidRPr="00D2126A" w:rsidRDefault="000E5A86" w:rsidP="006B7D29">
            <w:pPr>
              <w:pStyle w:val="C-TableText"/>
              <w:spacing w:before="0" w:after="0"/>
              <w:ind w:right="-7"/>
              <w:jc w:val="center"/>
              <w:rPr>
                <w:color w:val="000000"/>
                <w:sz w:val="20"/>
              </w:rPr>
            </w:pPr>
            <w:r>
              <w:rPr>
                <w:color w:val="000000"/>
                <w:sz w:val="20"/>
              </w:rPr>
              <w:t>39,7 (29,2; 48,4)</w:t>
            </w:r>
          </w:p>
        </w:tc>
        <w:tc>
          <w:tcPr>
            <w:tcW w:w="927" w:type="pct"/>
            <w:shd w:val="clear" w:color="auto" w:fill="auto"/>
          </w:tcPr>
          <w:p w14:paraId="3F933485" w14:textId="77777777" w:rsidR="00C24015" w:rsidRPr="00D2126A" w:rsidRDefault="000E5A86" w:rsidP="006B7D29">
            <w:pPr>
              <w:pStyle w:val="C-TableText"/>
              <w:spacing w:before="0" w:after="0"/>
              <w:ind w:right="-7"/>
              <w:jc w:val="center"/>
              <w:rPr>
                <w:color w:val="000000"/>
                <w:sz w:val="20"/>
              </w:rPr>
            </w:pPr>
            <w:r>
              <w:rPr>
                <w:color w:val="000000"/>
                <w:sz w:val="20"/>
              </w:rPr>
              <w:t>27,8 (23,1; 33,1)</w:t>
            </w:r>
          </w:p>
        </w:tc>
        <w:tc>
          <w:tcPr>
            <w:tcW w:w="927" w:type="pct"/>
            <w:shd w:val="clear" w:color="auto" w:fill="auto"/>
          </w:tcPr>
          <w:p w14:paraId="0D52B9B9" w14:textId="77777777" w:rsidR="00C24015" w:rsidRPr="00D2126A" w:rsidRDefault="000E5A86" w:rsidP="006B7D29">
            <w:pPr>
              <w:pStyle w:val="C-TableText"/>
              <w:spacing w:before="0" w:after="0"/>
              <w:ind w:right="-7"/>
              <w:jc w:val="center"/>
              <w:rPr>
                <w:color w:val="000000"/>
                <w:sz w:val="20"/>
              </w:rPr>
            </w:pPr>
            <w:r>
              <w:rPr>
                <w:color w:val="000000"/>
                <w:sz w:val="20"/>
              </w:rPr>
              <w:t>28,8 (24,3; 33,8)</w:t>
            </w:r>
          </w:p>
        </w:tc>
      </w:tr>
      <w:tr w:rsidR="00D5485C" w:rsidRPr="00D2126A" w14:paraId="4CCF3924"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6781E7E" w14:textId="1924715A" w:rsidR="00C24015" w:rsidRPr="00D2126A" w:rsidRDefault="000E5A86" w:rsidP="006B7D29">
            <w:pPr>
              <w:pStyle w:val="C-TableText"/>
              <w:keepNext/>
              <w:spacing w:before="0" w:after="0"/>
              <w:ind w:left="180"/>
              <w:rPr>
                <w:color w:val="000000"/>
                <w:sz w:val="20"/>
                <w:vertAlign w:val="superscript"/>
              </w:rPr>
            </w:pPr>
            <w:r>
              <w:rPr>
                <w:color w:val="000000"/>
                <w:sz w:val="20"/>
              </w:rPr>
              <w:t>HR [95 % KI]; p</w:t>
            </w:r>
            <w:r>
              <w:rPr>
                <w:color w:val="000000"/>
                <w:sz w:val="20"/>
              </w:rPr>
              <w:noBreakHyphen/>
              <w:t>verdi</w:t>
            </w:r>
          </w:p>
        </w:tc>
        <w:tc>
          <w:tcPr>
            <w:tcW w:w="2782" w:type="pct"/>
            <w:gridSpan w:val="3"/>
            <w:shd w:val="clear" w:color="auto" w:fill="auto"/>
            <w:tcMar>
              <w:top w:w="0" w:type="dxa"/>
              <w:left w:w="108" w:type="dxa"/>
              <w:bottom w:w="0" w:type="dxa"/>
              <w:right w:w="108" w:type="dxa"/>
            </w:tcMar>
          </w:tcPr>
          <w:p w14:paraId="49368D15" w14:textId="77777777" w:rsidR="00C24015" w:rsidRPr="00D2126A" w:rsidRDefault="00C24015" w:rsidP="006B7D29">
            <w:pPr>
              <w:pStyle w:val="C-TableText"/>
              <w:spacing w:before="0" w:after="0"/>
              <w:ind w:right="-7"/>
              <w:jc w:val="center"/>
              <w:rPr>
                <w:color w:val="000000"/>
                <w:sz w:val="20"/>
                <w:lang w:val="en-GB"/>
              </w:rPr>
            </w:pPr>
          </w:p>
        </w:tc>
      </w:tr>
      <w:tr w:rsidR="00D5485C" w:rsidRPr="00D2126A" w14:paraId="02EDE7C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4D0041A" w14:textId="77777777" w:rsidR="00C24015" w:rsidRPr="00156723" w:rsidRDefault="000E5A86" w:rsidP="006B7D29">
            <w:pPr>
              <w:pStyle w:val="C-TableText"/>
              <w:keepNext/>
              <w:spacing w:before="0" w:after="0"/>
              <w:ind w:left="450"/>
              <w:rPr>
                <w:color w:val="000000"/>
                <w:sz w:val="20"/>
              </w:rPr>
            </w:pPr>
            <w:r>
              <w:rPr>
                <w:color w:val="000000"/>
                <w:sz w:val="20"/>
              </w:rPr>
              <w:t>MPR+R vs. MPp+p</w:t>
            </w:r>
          </w:p>
        </w:tc>
        <w:tc>
          <w:tcPr>
            <w:tcW w:w="2782" w:type="pct"/>
            <w:gridSpan w:val="3"/>
            <w:shd w:val="clear" w:color="auto" w:fill="auto"/>
            <w:tcMar>
              <w:top w:w="0" w:type="dxa"/>
              <w:left w:w="108" w:type="dxa"/>
              <w:bottom w:w="0" w:type="dxa"/>
              <w:right w:w="108" w:type="dxa"/>
            </w:tcMar>
          </w:tcPr>
          <w:p w14:paraId="7B3A341B" w14:textId="77777777" w:rsidR="00C24015" w:rsidRPr="00D2126A" w:rsidRDefault="000E5A86" w:rsidP="006B7D29">
            <w:pPr>
              <w:pStyle w:val="C-TableText"/>
              <w:spacing w:before="0" w:after="0"/>
              <w:ind w:right="-7"/>
              <w:jc w:val="center"/>
              <w:rPr>
                <w:color w:val="000000"/>
                <w:sz w:val="20"/>
              </w:rPr>
            </w:pPr>
            <w:r>
              <w:rPr>
                <w:color w:val="000000"/>
                <w:sz w:val="20"/>
              </w:rPr>
              <w:t>0,70 (0,54; 0,92); 0,009</w:t>
            </w:r>
          </w:p>
        </w:tc>
      </w:tr>
      <w:tr w:rsidR="00D5485C" w:rsidRPr="00D2126A" w14:paraId="424A4E5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BE1430F" w14:textId="77777777" w:rsidR="00C24015" w:rsidRPr="00156723" w:rsidRDefault="000E5A86" w:rsidP="006B7D29">
            <w:pPr>
              <w:pStyle w:val="C-TableText"/>
              <w:keepNext/>
              <w:spacing w:before="0" w:after="0"/>
              <w:ind w:left="450"/>
              <w:rPr>
                <w:color w:val="000000"/>
                <w:sz w:val="20"/>
              </w:rPr>
            </w:pPr>
            <w:r>
              <w:rPr>
                <w:color w:val="000000"/>
                <w:sz w:val="20"/>
              </w:rPr>
              <w:t>MPR+R vs. MPR+p</w:t>
            </w:r>
          </w:p>
        </w:tc>
        <w:tc>
          <w:tcPr>
            <w:tcW w:w="2782" w:type="pct"/>
            <w:gridSpan w:val="3"/>
            <w:shd w:val="clear" w:color="auto" w:fill="auto"/>
            <w:tcMar>
              <w:top w:w="0" w:type="dxa"/>
              <w:left w:w="108" w:type="dxa"/>
              <w:bottom w:w="0" w:type="dxa"/>
              <w:right w:w="108" w:type="dxa"/>
            </w:tcMar>
          </w:tcPr>
          <w:p w14:paraId="0BD69622" w14:textId="77777777" w:rsidR="00C24015" w:rsidRPr="00D2126A" w:rsidRDefault="000E5A86" w:rsidP="006B7D29">
            <w:pPr>
              <w:pStyle w:val="C-TableText"/>
              <w:spacing w:before="0" w:after="0"/>
              <w:ind w:right="-7"/>
              <w:jc w:val="center"/>
              <w:rPr>
                <w:color w:val="000000"/>
                <w:sz w:val="20"/>
              </w:rPr>
            </w:pPr>
            <w:r>
              <w:rPr>
                <w:color w:val="000000"/>
                <w:sz w:val="20"/>
              </w:rPr>
              <w:t>0,77 (0,59; 1,02); 0,065</w:t>
            </w:r>
          </w:p>
        </w:tc>
      </w:tr>
      <w:tr w:rsidR="00D5485C" w:rsidRPr="00D2126A" w14:paraId="3AED18E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7AB93EE" w14:textId="77777777" w:rsidR="00C24015" w:rsidRPr="00156723" w:rsidRDefault="000E5A86" w:rsidP="006B7D29">
            <w:pPr>
              <w:pStyle w:val="C-TableText"/>
              <w:spacing w:before="0" w:after="0"/>
              <w:ind w:left="450"/>
              <w:rPr>
                <w:color w:val="000000"/>
                <w:sz w:val="20"/>
              </w:rPr>
            </w:pPr>
            <w:r>
              <w:rPr>
                <w:color w:val="000000"/>
                <w:sz w:val="20"/>
              </w:rPr>
              <w:t>MPR+p vs. MPp +p</w:t>
            </w:r>
          </w:p>
        </w:tc>
        <w:tc>
          <w:tcPr>
            <w:tcW w:w="2782" w:type="pct"/>
            <w:gridSpan w:val="3"/>
            <w:shd w:val="clear" w:color="auto" w:fill="auto"/>
            <w:tcMar>
              <w:top w:w="0" w:type="dxa"/>
              <w:left w:w="108" w:type="dxa"/>
              <w:bottom w:w="0" w:type="dxa"/>
              <w:right w:w="108" w:type="dxa"/>
            </w:tcMar>
          </w:tcPr>
          <w:p w14:paraId="4C56D9C4" w14:textId="77777777" w:rsidR="00C24015" w:rsidRPr="00D2126A" w:rsidRDefault="000E5A86" w:rsidP="006B7D29">
            <w:pPr>
              <w:pStyle w:val="C-TableText"/>
              <w:spacing w:before="0" w:after="0"/>
              <w:ind w:right="-7"/>
              <w:jc w:val="center"/>
              <w:rPr>
                <w:color w:val="000000"/>
                <w:sz w:val="20"/>
              </w:rPr>
            </w:pPr>
            <w:r>
              <w:rPr>
                <w:color w:val="000000"/>
                <w:sz w:val="20"/>
              </w:rPr>
              <w:t>0,92 (0,71; 1,19); 0,051</w:t>
            </w:r>
          </w:p>
        </w:tc>
      </w:tr>
      <w:tr w:rsidR="00D5485C" w:rsidRPr="00D2126A" w14:paraId="2511873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4E15AEB" w14:textId="77777777" w:rsidR="00C24015" w:rsidRPr="00D2126A" w:rsidRDefault="000E5A86" w:rsidP="00333629">
            <w:pPr>
              <w:pStyle w:val="C-TableText"/>
              <w:keepNext/>
              <w:spacing w:before="0" w:after="0"/>
              <w:rPr>
                <w:i/>
                <w:iCs/>
                <w:color w:val="000000"/>
                <w:sz w:val="20"/>
              </w:rPr>
            </w:pPr>
            <w:r>
              <w:rPr>
                <w:b/>
                <w:color w:val="000000"/>
                <w:sz w:val="20"/>
              </w:rPr>
              <w:t>Totaloverlevelse (måneder)</w:t>
            </w:r>
          </w:p>
        </w:tc>
        <w:tc>
          <w:tcPr>
            <w:tcW w:w="2782" w:type="pct"/>
            <w:gridSpan w:val="3"/>
            <w:shd w:val="clear" w:color="auto" w:fill="auto"/>
            <w:tcMar>
              <w:top w:w="0" w:type="dxa"/>
              <w:left w:w="108" w:type="dxa"/>
              <w:bottom w:w="0" w:type="dxa"/>
              <w:right w:w="108" w:type="dxa"/>
            </w:tcMar>
          </w:tcPr>
          <w:p w14:paraId="4469ACA8" w14:textId="77777777" w:rsidR="00C24015" w:rsidRPr="00D2126A" w:rsidRDefault="00C24015" w:rsidP="006B7D29">
            <w:pPr>
              <w:pStyle w:val="C-TableText"/>
              <w:spacing w:before="0" w:after="0"/>
              <w:jc w:val="center"/>
              <w:rPr>
                <w:color w:val="000000"/>
                <w:sz w:val="20"/>
                <w:lang w:val="en-GB"/>
              </w:rPr>
            </w:pPr>
          </w:p>
        </w:tc>
      </w:tr>
      <w:tr w:rsidR="00D5485C" w:rsidRPr="00D2126A" w14:paraId="046B0A0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C7D2F2F" w14:textId="6D10C864" w:rsidR="00C24015" w:rsidRPr="00202830" w:rsidRDefault="000E5A86" w:rsidP="006B7D29">
            <w:pPr>
              <w:pStyle w:val="C-TableText"/>
              <w:spacing w:before="0" w:after="0"/>
              <w:ind w:left="180"/>
              <w:rPr>
                <w:color w:val="000000"/>
                <w:sz w:val="20"/>
                <w:vertAlign w:val="superscript"/>
                <w:lang w:val="sv-SE"/>
                <w:rPrChange w:id="80" w:author="kb114" w:date="2024-07-22T12:19:00Z">
                  <w:rPr>
                    <w:color w:val="000000"/>
                    <w:sz w:val="20"/>
                    <w:vertAlign w:val="superscript"/>
                  </w:rPr>
                </w:rPrChange>
              </w:rPr>
            </w:pPr>
            <w:r w:rsidRPr="00202830">
              <w:rPr>
                <w:color w:val="000000"/>
                <w:sz w:val="20"/>
                <w:lang w:val="sv-SE"/>
                <w:rPrChange w:id="81" w:author="kb114" w:date="2024-07-22T12:19:00Z">
                  <w:rPr>
                    <w:color w:val="000000"/>
                    <w:sz w:val="20"/>
                  </w:rPr>
                </w:rPrChange>
              </w:rPr>
              <w:t>Median</w:t>
            </w:r>
            <w:r w:rsidRPr="00202830">
              <w:rPr>
                <w:color w:val="000000"/>
                <w:sz w:val="20"/>
                <w:vertAlign w:val="superscript"/>
                <w:lang w:val="sv-SE"/>
                <w:rPrChange w:id="82" w:author="kb114" w:date="2024-07-22T12:19:00Z">
                  <w:rPr>
                    <w:color w:val="000000"/>
                    <w:sz w:val="20"/>
                    <w:vertAlign w:val="superscript"/>
                  </w:rPr>
                </w:rPrChange>
              </w:rPr>
              <w:t>a</w:t>
            </w:r>
            <w:r w:rsidRPr="00202830">
              <w:rPr>
                <w:color w:val="000000"/>
                <w:sz w:val="20"/>
                <w:lang w:val="sv-SE"/>
                <w:rPrChange w:id="83" w:author="kb114" w:date="2024-07-22T12:19:00Z">
                  <w:rPr>
                    <w:color w:val="000000"/>
                    <w:sz w:val="20"/>
                  </w:rPr>
                </w:rPrChange>
              </w:rPr>
              <w:t xml:space="preserve"> OS</w:t>
            </w:r>
            <w:r w:rsidRPr="00202830">
              <w:rPr>
                <w:color w:val="000000"/>
                <w:sz w:val="20"/>
                <w:lang w:val="sv-SE"/>
                <w:rPrChange w:id="84" w:author="kb114" w:date="2024-07-22T12:19:00Z">
                  <w:rPr>
                    <w:color w:val="000000"/>
                    <w:sz w:val="20"/>
                  </w:rPr>
                </w:rPrChange>
              </w:rPr>
              <w:noBreakHyphen/>
              <w:t>tid, måneder (95 % KI)</w:t>
            </w:r>
          </w:p>
        </w:tc>
        <w:tc>
          <w:tcPr>
            <w:tcW w:w="927" w:type="pct"/>
            <w:shd w:val="clear" w:color="auto" w:fill="auto"/>
            <w:tcMar>
              <w:top w:w="0" w:type="dxa"/>
              <w:left w:w="108" w:type="dxa"/>
              <w:bottom w:w="0" w:type="dxa"/>
              <w:right w:w="108" w:type="dxa"/>
            </w:tcMar>
          </w:tcPr>
          <w:p w14:paraId="5987EE9F" w14:textId="77777777" w:rsidR="00C24015" w:rsidRPr="00D2126A" w:rsidRDefault="000E5A86" w:rsidP="006B7D29">
            <w:pPr>
              <w:pStyle w:val="C-TableText"/>
              <w:spacing w:before="0" w:after="0"/>
              <w:jc w:val="center"/>
              <w:rPr>
                <w:color w:val="000000"/>
                <w:sz w:val="20"/>
              </w:rPr>
            </w:pPr>
            <w:r>
              <w:rPr>
                <w:color w:val="000000"/>
                <w:sz w:val="20"/>
              </w:rPr>
              <w:t>55,9 (49,1; 67,5)</w:t>
            </w:r>
          </w:p>
        </w:tc>
        <w:tc>
          <w:tcPr>
            <w:tcW w:w="927" w:type="pct"/>
            <w:shd w:val="clear" w:color="auto" w:fill="auto"/>
            <w:tcMar>
              <w:top w:w="0" w:type="dxa"/>
              <w:left w:w="108" w:type="dxa"/>
              <w:bottom w:w="0" w:type="dxa"/>
              <w:right w:w="108" w:type="dxa"/>
            </w:tcMar>
          </w:tcPr>
          <w:p w14:paraId="4EDA2DB7" w14:textId="77777777" w:rsidR="00C24015" w:rsidRPr="00D2126A" w:rsidRDefault="000E5A86" w:rsidP="006B7D29">
            <w:pPr>
              <w:pStyle w:val="C-TableText"/>
              <w:spacing w:before="0" w:after="0"/>
              <w:jc w:val="center"/>
              <w:rPr>
                <w:color w:val="000000"/>
                <w:sz w:val="20"/>
              </w:rPr>
            </w:pPr>
            <w:r>
              <w:rPr>
                <w:color w:val="000000"/>
                <w:sz w:val="20"/>
              </w:rPr>
              <w:t>51,9 (43,1; 60,6)</w:t>
            </w:r>
          </w:p>
        </w:tc>
        <w:tc>
          <w:tcPr>
            <w:tcW w:w="927" w:type="pct"/>
            <w:shd w:val="clear" w:color="auto" w:fill="auto"/>
            <w:tcMar>
              <w:top w:w="0" w:type="dxa"/>
              <w:left w:w="108" w:type="dxa"/>
              <w:bottom w:w="0" w:type="dxa"/>
              <w:right w:w="108" w:type="dxa"/>
            </w:tcMar>
          </w:tcPr>
          <w:p w14:paraId="2318AB29" w14:textId="77777777" w:rsidR="00C24015" w:rsidRPr="00D2126A" w:rsidRDefault="000E5A86" w:rsidP="006B7D29">
            <w:pPr>
              <w:pStyle w:val="C-TableText"/>
              <w:spacing w:before="0" w:after="0"/>
              <w:jc w:val="center"/>
              <w:rPr>
                <w:color w:val="000000"/>
                <w:sz w:val="20"/>
              </w:rPr>
            </w:pPr>
            <w:r>
              <w:rPr>
                <w:color w:val="000000"/>
                <w:sz w:val="20"/>
              </w:rPr>
              <w:t>53,9 (47,3; 64,2)</w:t>
            </w:r>
          </w:p>
        </w:tc>
      </w:tr>
      <w:tr w:rsidR="00D5485C" w:rsidRPr="00D2126A" w14:paraId="0A0D4AF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6C88FC" w14:textId="4CE879D3" w:rsidR="00C24015" w:rsidRPr="00D2126A" w:rsidRDefault="000E5A86" w:rsidP="006B7D29">
            <w:pPr>
              <w:pStyle w:val="C-TableText"/>
              <w:keepNext/>
              <w:spacing w:before="0" w:after="0"/>
              <w:ind w:left="180" w:right="-7"/>
              <w:jc w:val="both"/>
              <w:rPr>
                <w:color w:val="000000"/>
                <w:sz w:val="20"/>
                <w:vertAlign w:val="superscript"/>
              </w:rPr>
            </w:pPr>
            <w:r>
              <w:rPr>
                <w:color w:val="000000"/>
                <w:sz w:val="20"/>
              </w:rPr>
              <w:t>HR [95 % KI]; p</w:t>
            </w:r>
            <w:r>
              <w:rPr>
                <w:color w:val="000000"/>
                <w:sz w:val="20"/>
              </w:rPr>
              <w:noBreakHyphen/>
              <w:t>verdi</w:t>
            </w:r>
          </w:p>
        </w:tc>
        <w:tc>
          <w:tcPr>
            <w:tcW w:w="2782" w:type="pct"/>
            <w:gridSpan w:val="3"/>
            <w:shd w:val="clear" w:color="auto" w:fill="auto"/>
            <w:tcMar>
              <w:top w:w="0" w:type="dxa"/>
              <w:left w:w="108" w:type="dxa"/>
              <w:bottom w:w="0" w:type="dxa"/>
              <w:right w:w="108" w:type="dxa"/>
            </w:tcMar>
          </w:tcPr>
          <w:p w14:paraId="73CFE83C" w14:textId="77777777" w:rsidR="00C24015" w:rsidRPr="00D2126A" w:rsidRDefault="00C24015" w:rsidP="006B7D29">
            <w:pPr>
              <w:pStyle w:val="C-TableText"/>
              <w:spacing w:before="0" w:after="0"/>
              <w:jc w:val="center"/>
              <w:rPr>
                <w:color w:val="000000"/>
                <w:sz w:val="20"/>
                <w:lang w:val="en-GB"/>
              </w:rPr>
            </w:pPr>
          </w:p>
        </w:tc>
      </w:tr>
      <w:tr w:rsidR="00D5485C" w:rsidRPr="00D2126A" w14:paraId="6112B0D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B00F736" w14:textId="77777777" w:rsidR="00C24015" w:rsidRPr="00156723" w:rsidRDefault="000E5A86" w:rsidP="006B7D29">
            <w:pPr>
              <w:pStyle w:val="C-TableText"/>
              <w:keepNext/>
              <w:spacing w:before="0" w:after="0"/>
              <w:ind w:left="450"/>
              <w:rPr>
                <w:color w:val="000000"/>
                <w:sz w:val="20"/>
              </w:rPr>
            </w:pPr>
            <w:r>
              <w:rPr>
                <w:color w:val="000000"/>
                <w:sz w:val="20"/>
              </w:rPr>
              <w:t>MPR+R vs. MPp+p</w:t>
            </w:r>
          </w:p>
        </w:tc>
        <w:tc>
          <w:tcPr>
            <w:tcW w:w="2782" w:type="pct"/>
            <w:gridSpan w:val="3"/>
            <w:shd w:val="clear" w:color="auto" w:fill="auto"/>
            <w:tcMar>
              <w:top w:w="0" w:type="dxa"/>
              <w:left w:w="108" w:type="dxa"/>
              <w:bottom w:w="0" w:type="dxa"/>
              <w:right w:w="108" w:type="dxa"/>
            </w:tcMar>
          </w:tcPr>
          <w:p w14:paraId="2F18AF88" w14:textId="77777777" w:rsidR="00C24015" w:rsidRPr="00D2126A" w:rsidRDefault="000E5A86" w:rsidP="006B7D29">
            <w:pPr>
              <w:pStyle w:val="C-TableText"/>
              <w:spacing w:before="0" w:after="0"/>
              <w:jc w:val="center"/>
              <w:rPr>
                <w:color w:val="000000"/>
                <w:sz w:val="20"/>
              </w:rPr>
            </w:pPr>
            <w:r>
              <w:rPr>
                <w:color w:val="000000"/>
                <w:sz w:val="20"/>
              </w:rPr>
              <w:t>0,95 (0,70; 1,29); 0,736</w:t>
            </w:r>
          </w:p>
        </w:tc>
      </w:tr>
      <w:tr w:rsidR="00D5485C" w:rsidRPr="00D2126A" w14:paraId="51BEAB5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5184B42" w14:textId="77777777" w:rsidR="00C24015" w:rsidRPr="00156723" w:rsidRDefault="000E5A86" w:rsidP="006B7D29">
            <w:pPr>
              <w:pStyle w:val="C-TableText"/>
              <w:keepNext/>
              <w:spacing w:before="0" w:after="0"/>
              <w:ind w:left="450"/>
              <w:rPr>
                <w:color w:val="000000"/>
                <w:sz w:val="20"/>
              </w:rPr>
            </w:pPr>
            <w:r>
              <w:rPr>
                <w:color w:val="000000"/>
                <w:sz w:val="20"/>
              </w:rPr>
              <w:t>MPR+R vs. MPR+p</w:t>
            </w:r>
          </w:p>
        </w:tc>
        <w:tc>
          <w:tcPr>
            <w:tcW w:w="2782" w:type="pct"/>
            <w:gridSpan w:val="3"/>
            <w:shd w:val="clear" w:color="auto" w:fill="auto"/>
            <w:tcMar>
              <w:top w:w="0" w:type="dxa"/>
              <w:left w:w="108" w:type="dxa"/>
              <w:bottom w:w="0" w:type="dxa"/>
              <w:right w:w="108" w:type="dxa"/>
            </w:tcMar>
          </w:tcPr>
          <w:p w14:paraId="300BDA33" w14:textId="77777777" w:rsidR="00C24015" w:rsidRPr="00D2126A" w:rsidRDefault="000E5A86" w:rsidP="006B7D29">
            <w:pPr>
              <w:pStyle w:val="C-TableText"/>
              <w:spacing w:before="0" w:after="0"/>
              <w:jc w:val="center"/>
              <w:rPr>
                <w:color w:val="000000"/>
                <w:sz w:val="20"/>
              </w:rPr>
            </w:pPr>
            <w:r>
              <w:rPr>
                <w:color w:val="000000"/>
                <w:sz w:val="20"/>
              </w:rPr>
              <w:t>0,88 (0,65; 1,20); 0,43</w:t>
            </w:r>
          </w:p>
        </w:tc>
      </w:tr>
      <w:tr w:rsidR="00D5485C" w:rsidRPr="00D2126A" w14:paraId="51311FD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AC0407D" w14:textId="77777777" w:rsidR="00C24015" w:rsidRPr="00156723" w:rsidRDefault="000E5A86" w:rsidP="006B7D29">
            <w:pPr>
              <w:pStyle w:val="C-TableText"/>
              <w:spacing w:before="0" w:after="0"/>
              <w:ind w:left="450"/>
              <w:rPr>
                <w:color w:val="000000"/>
                <w:sz w:val="20"/>
              </w:rPr>
            </w:pPr>
            <w:r>
              <w:rPr>
                <w:color w:val="000000"/>
                <w:sz w:val="20"/>
              </w:rPr>
              <w:t>MPR+p vs. MPp +p</w:t>
            </w:r>
          </w:p>
        </w:tc>
        <w:tc>
          <w:tcPr>
            <w:tcW w:w="2782" w:type="pct"/>
            <w:gridSpan w:val="3"/>
            <w:shd w:val="clear" w:color="auto" w:fill="auto"/>
            <w:tcMar>
              <w:top w:w="0" w:type="dxa"/>
              <w:left w:w="108" w:type="dxa"/>
              <w:bottom w:w="0" w:type="dxa"/>
              <w:right w:w="108" w:type="dxa"/>
            </w:tcMar>
          </w:tcPr>
          <w:p w14:paraId="5C76B601" w14:textId="77777777" w:rsidR="00C24015" w:rsidRPr="00D2126A" w:rsidRDefault="000E5A86" w:rsidP="006B7D29">
            <w:pPr>
              <w:pStyle w:val="C-TableText"/>
              <w:spacing w:before="0" w:after="0"/>
              <w:jc w:val="center"/>
              <w:rPr>
                <w:color w:val="000000"/>
                <w:sz w:val="20"/>
              </w:rPr>
            </w:pPr>
            <w:r>
              <w:rPr>
                <w:color w:val="000000"/>
                <w:sz w:val="20"/>
              </w:rPr>
              <w:t>1,07 (0,79; 1,45); 0,67</w:t>
            </w:r>
          </w:p>
        </w:tc>
      </w:tr>
      <w:tr w:rsidR="00D5485C" w:rsidRPr="00D2126A" w14:paraId="6926571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49FBFB7" w14:textId="77777777" w:rsidR="00C24015" w:rsidRPr="00D2126A" w:rsidRDefault="000E5A86" w:rsidP="006B7D29">
            <w:pPr>
              <w:pStyle w:val="C-TableText"/>
              <w:keepNext/>
              <w:spacing w:before="0" w:after="0"/>
              <w:ind w:left="180"/>
              <w:rPr>
                <w:color w:val="000000"/>
                <w:sz w:val="20"/>
              </w:rPr>
            </w:pPr>
            <w:r>
              <w:rPr>
                <w:color w:val="000000"/>
                <w:sz w:val="20"/>
              </w:rPr>
              <w:t>Oppfølging (måneder)</w:t>
            </w:r>
          </w:p>
        </w:tc>
        <w:tc>
          <w:tcPr>
            <w:tcW w:w="2782" w:type="pct"/>
            <w:gridSpan w:val="3"/>
            <w:shd w:val="clear" w:color="auto" w:fill="auto"/>
            <w:tcMar>
              <w:top w:w="0" w:type="dxa"/>
              <w:left w:w="108" w:type="dxa"/>
              <w:bottom w:w="0" w:type="dxa"/>
              <w:right w:w="108" w:type="dxa"/>
            </w:tcMar>
          </w:tcPr>
          <w:p w14:paraId="5F8AC14C" w14:textId="77777777" w:rsidR="00C24015" w:rsidRPr="00D2126A" w:rsidRDefault="00C24015" w:rsidP="006B7D29">
            <w:pPr>
              <w:pStyle w:val="C-TableText"/>
              <w:spacing w:before="0" w:after="0"/>
              <w:jc w:val="center"/>
              <w:rPr>
                <w:color w:val="000000"/>
                <w:sz w:val="20"/>
                <w:lang w:val="en-GB"/>
              </w:rPr>
            </w:pPr>
          </w:p>
        </w:tc>
      </w:tr>
      <w:tr w:rsidR="00D5485C" w:rsidRPr="00D2126A" w14:paraId="537A62A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E76544" w14:textId="77777777" w:rsidR="00C24015" w:rsidRPr="00D2126A" w:rsidRDefault="000E5A86" w:rsidP="006B7D29">
            <w:pPr>
              <w:pStyle w:val="C-TableText"/>
              <w:spacing w:before="0" w:after="0"/>
              <w:ind w:left="450"/>
              <w:rPr>
                <w:color w:val="000000"/>
                <w:sz w:val="20"/>
              </w:rPr>
            </w:pPr>
            <w:r>
              <w:rPr>
                <w:color w:val="000000"/>
                <w:sz w:val="20"/>
              </w:rPr>
              <w:t>Median (min., maks.): alle pasienter</w:t>
            </w:r>
          </w:p>
        </w:tc>
        <w:tc>
          <w:tcPr>
            <w:tcW w:w="927" w:type="pct"/>
            <w:shd w:val="clear" w:color="auto" w:fill="auto"/>
            <w:tcMar>
              <w:top w:w="0" w:type="dxa"/>
              <w:left w:w="108" w:type="dxa"/>
              <w:bottom w:w="0" w:type="dxa"/>
              <w:right w:w="108" w:type="dxa"/>
            </w:tcMar>
          </w:tcPr>
          <w:p w14:paraId="0E24DB17" w14:textId="77777777" w:rsidR="00C24015" w:rsidRPr="00D2126A" w:rsidRDefault="000E5A86" w:rsidP="006B7D29">
            <w:pPr>
              <w:pStyle w:val="C-TableText"/>
              <w:spacing w:before="0" w:after="0"/>
              <w:jc w:val="center"/>
              <w:rPr>
                <w:color w:val="000000"/>
                <w:sz w:val="20"/>
              </w:rPr>
            </w:pPr>
            <w:r>
              <w:rPr>
                <w:color w:val="000000"/>
                <w:sz w:val="20"/>
              </w:rPr>
              <w:t>48,4 (0,8; 73,8)</w:t>
            </w:r>
          </w:p>
        </w:tc>
        <w:tc>
          <w:tcPr>
            <w:tcW w:w="927" w:type="pct"/>
            <w:shd w:val="clear" w:color="auto" w:fill="auto"/>
            <w:tcMar>
              <w:top w:w="0" w:type="dxa"/>
              <w:left w:w="108" w:type="dxa"/>
              <w:bottom w:w="0" w:type="dxa"/>
              <w:right w:w="108" w:type="dxa"/>
            </w:tcMar>
          </w:tcPr>
          <w:p w14:paraId="36F5BEB9" w14:textId="77777777" w:rsidR="00C24015" w:rsidRPr="00D2126A" w:rsidRDefault="000E5A86" w:rsidP="006B7D29">
            <w:pPr>
              <w:pStyle w:val="C-TableText"/>
              <w:spacing w:before="0" w:after="0"/>
              <w:jc w:val="center"/>
              <w:rPr>
                <w:color w:val="000000"/>
                <w:sz w:val="20"/>
              </w:rPr>
            </w:pPr>
            <w:r>
              <w:rPr>
                <w:color w:val="000000"/>
                <w:sz w:val="20"/>
              </w:rPr>
              <w:t>46,3 (0,5; 71,9)</w:t>
            </w:r>
          </w:p>
        </w:tc>
        <w:tc>
          <w:tcPr>
            <w:tcW w:w="927" w:type="pct"/>
            <w:shd w:val="clear" w:color="auto" w:fill="auto"/>
            <w:tcMar>
              <w:top w:w="0" w:type="dxa"/>
              <w:left w:w="108" w:type="dxa"/>
              <w:bottom w:w="0" w:type="dxa"/>
              <w:right w:w="108" w:type="dxa"/>
            </w:tcMar>
          </w:tcPr>
          <w:p w14:paraId="0CA28FFC" w14:textId="77777777" w:rsidR="00C24015" w:rsidRPr="00D2126A" w:rsidRDefault="000E5A86" w:rsidP="006B7D29">
            <w:pPr>
              <w:pStyle w:val="C-TableText"/>
              <w:spacing w:before="0" w:after="0"/>
              <w:jc w:val="center"/>
              <w:rPr>
                <w:color w:val="000000"/>
                <w:sz w:val="20"/>
              </w:rPr>
            </w:pPr>
            <w:r>
              <w:rPr>
                <w:color w:val="000000"/>
                <w:sz w:val="20"/>
              </w:rPr>
              <w:t>50,4 (0,5; 73,3)</w:t>
            </w:r>
          </w:p>
        </w:tc>
      </w:tr>
      <w:tr w:rsidR="00D5485C" w:rsidRPr="00D2126A" w14:paraId="022149D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288687" w14:textId="5BDB5C2D" w:rsidR="00C24015" w:rsidRPr="00D2126A" w:rsidRDefault="000E5A86" w:rsidP="006B7D29">
            <w:pPr>
              <w:pStyle w:val="C-TableText"/>
              <w:keepNext/>
              <w:spacing w:before="0" w:after="0"/>
              <w:rPr>
                <w:color w:val="000000"/>
                <w:sz w:val="20"/>
              </w:rPr>
            </w:pPr>
            <w:r>
              <w:rPr>
                <w:b/>
                <w:color w:val="000000"/>
                <w:sz w:val="20"/>
              </w:rPr>
              <w:t>Myelomrespons vurdert av utprøver n (%)</w:t>
            </w:r>
          </w:p>
        </w:tc>
        <w:tc>
          <w:tcPr>
            <w:tcW w:w="2782" w:type="pct"/>
            <w:gridSpan w:val="3"/>
            <w:shd w:val="clear" w:color="auto" w:fill="auto"/>
            <w:tcMar>
              <w:top w:w="0" w:type="dxa"/>
              <w:left w:w="108" w:type="dxa"/>
              <w:bottom w:w="0" w:type="dxa"/>
              <w:right w:w="108" w:type="dxa"/>
            </w:tcMar>
          </w:tcPr>
          <w:p w14:paraId="42BDB04D" w14:textId="77777777" w:rsidR="00C24015" w:rsidRPr="00202830" w:rsidRDefault="00C24015" w:rsidP="006B7D29">
            <w:pPr>
              <w:pStyle w:val="C-TableText"/>
              <w:spacing w:before="0" w:after="0"/>
              <w:jc w:val="center"/>
              <w:rPr>
                <w:color w:val="000000"/>
                <w:sz w:val="20"/>
                <w:rPrChange w:id="85" w:author="kb114" w:date="2024-07-22T12:19:00Z">
                  <w:rPr>
                    <w:color w:val="000000"/>
                    <w:sz w:val="20"/>
                    <w:lang w:val="en-GB"/>
                  </w:rPr>
                </w:rPrChange>
              </w:rPr>
            </w:pPr>
          </w:p>
        </w:tc>
      </w:tr>
      <w:tr w:rsidR="00D5485C" w:rsidRPr="00D2126A" w14:paraId="3873867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21AD56F" w14:textId="77777777" w:rsidR="00C24015" w:rsidRPr="00D2126A" w:rsidRDefault="000E5A86" w:rsidP="006B7D29">
            <w:pPr>
              <w:pStyle w:val="C-TableText"/>
              <w:spacing w:before="0" w:after="0"/>
              <w:ind w:left="180"/>
              <w:rPr>
                <w:color w:val="000000"/>
                <w:sz w:val="20"/>
              </w:rPr>
            </w:pPr>
            <w:r>
              <w:rPr>
                <w:color w:val="000000"/>
                <w:sz w:val="20"/>
              </w:rPr>
              <w:t>CR</w:t>
            </w:r>
          </w:p>
        </w:tc>
        <w:tc>
          <w:tcPr>
            <w:tcW w:w="927" w:type="pct"/>
            <w:shd w:val="clear" w:color="auto" w:fill="auto"/>
            <w:tcMar>
              <w:top w:w="0" w:type="dxa"/>
              <w:left w:w="108" w:type="dxa"/>
              <w:bottom w:w="0" w:type="dxa"/>
              <w:right w:w="108" w:type="dxa"/>
            </w:tcMar>
            <w:vAlign w:val="center"/>
          </w:tcPr>
          <w:p w14:paraId="6A7AE7BA" w14:textId="77777777" w:rsidR="00C24015" w:rsidRPr="00D2126A" w:rsidRDefault="000E5A86" w:rsidP="006B7D29">
            <w:pPr>
              <w:pStyle w:val="NoSpacing"/>
              <w:jc w:val="center"/>
              <w:rPr>
                <w:color w:val="000000"/>
                <w:sz w:val="20"/>
              </w:rPr>
            </w:pPr>
            <w:r>
              <w:rPr>
                <w:color w:val="000000"/>
                <w:sz w:val="20"/>
              </w:rPr>
              <w:t>30 (19,7)</w:t>
            </w:r>
          </w:p>
        </w:tc>
        <w:tc>
          <w:tcPr>
            <w:tcW w:w="927" w:type="pct"/>
            <w:shd w:val="clear" w:color="auto" w:fill="auto"/>
            <w:tcMar>
              <w:top w:w="0" w:type="dxa"/>
              <w:left w:w="108" w:type="dxa"/>
              <w:bottom w:w="0" w:type="dxa"/>
              <w:right w:w="108" w:type="dxa"/>
            </w:tcMar>
            <w:vAlign w:val="center"/>
          </w:tcPr>
          <w:p w14:paraId="0818CAB4" w14:textId="77777777" w:rsidR="00C24015" w:rsidRPr="00D2126A" w:rsidRDefault="000E5A86" w:rsidP="006B7D29">
            <w:pPr>
              <w:pStyle w:val="NoSpacing"/>
              <w:jc w:val="center"/>
              <w:rPr>
                <w:color w:val="000000"/>
                <w:sz w:val="20"/>
              </w:rPr>
            </w:pPr>
            <w:r>
              <w:rPr>
                <w:color w:val="000000"/>
                <w:sz w:val="20"/>
              </w:rPr>
              <w:t>17 (11,1)</w:t>
            </w:r>
          </w:p>
        </w:tc>
        <w:tc>
          <w:tcPr>
            <w:tcW w:w="927" w:type="pct"/>
            <w:shd w:val="clear" w:color="auto" w:fill="auto"/>
            <w:tcMar>
              <w:top w:w="0" w:type="dxa"/>
              <w:left w:w="108" w:type="dxa"/>
              <w:bottom w:w="0" w:type="dxa"/>
              <w:right w:w="108" w:type="dxa"/>
            </w:tcMar>
            <w:vAlign w:val="center"/>
          </w:tcPr>
          <w:p w14:paraId="3A24FFBB" w14:textId="77777777" w:rsidR="00C24015" w:rsidRPr="00D2126A" w:rsidRDefault="000E5A86" w:rsidP="006B7D29">
            <w:pPr>
              <w:pStyle w:val="NoSpacing"/>
              <w:jc w:val="center"/>
              <w:rPr>
                <w:color w:val="000000"/>
                <w:sz w:val="20"/>
              </w:rPr>
            </w:pPr>
            <w:r>
              <w:rPr>
                <w:color w:val="000000"/>
                <w:sz w:val="20"/>
              </w:rPr>
              <w:t>9 (5,8)</w:t>
            </w:r>
          </w:p>
        </w:tc>
      </w:tr>
      <w:tr w:rsidR="00D5485C" w:rsidRPr="00D2126A" w14:paraId="787F1C9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2F99144" w14:textId="77777777" w:rsidR="00C24015" w:rsidRPr="00D2126A" w:rsidRDefault="000E5A86" w:rsidP="006B7D29">
            <w:pPr>
              <w:pStyle w:val="C-TableText"/>
              <w:spacing w:before="0" w:after="0"/>
              <w:ind w:left="180"/>
              <w:rPr>
                <w:color w:val="000000"/>
                <w:sz w:val="20"/>
              </w:rPr>
            </w:pPr>
            <w:r>
              <w:rPr>
                <w:color w:val="000000"/>
                <w:sz w:val="20"/>
              </w:rPr>
              <w:t>PR</w:t>
            </w:r>
          </w:p>
        </w:tc>
        <w:tc>
          <w:tcPr>
            <w:tcW w:w="927" w:type="pct"/>
            <w:shd w:val="clear" w:color="auto" w:fill="auto"/>
            <w:tcMar>
              <w:top w:w="0" w:type="dxa"/>
              <w:left w:w="108" w:type="dxa"/>
              <w:bottom w:w="0" w:type="dxa"/>
              <w:right w:w="108" w:type="dxa"/>
            </w:tcMar>
            <w:vAlign w:val="center"/>
          </w:tcPr>
          <w:p w14:paraId="7B46ACF9" w14:textId="77777777" w:rsidR="00C24015" w:rsidRPr="00D2126A" w:rsidRDefault="000E5A86" w:rsidP="006B7D29">
            <w:pPr>
              <w:pStyle w:val="NoSpacing"/>
              <w:jc w:val="center"/>
              <w:rPr>
                <w:color w:val="000000"/>
                <w:sz w:val="20"/>
              </w:rPr>
            </w:pPr>
            <w:r>
              <w:rPr>
                <w:color w:val="000000"/>
                <w:sz w:val="20"/>
              </w:rPr>
              <w:t>90 (59,2)</w:t>
            </w:r>
          </w:p>
        </w:tc>
        <w:tc>
          <w:tcPr>
            <w:tcW w:w="927" w:type="pct"/>
            <w:shd w:val="clear" w:color="auto" w:fill="auto"/>
            <w:tcMar>
              <w:top w:w="0" w:type="dxa"/>
              <w:left w:w="108" w:type="dxa"/>
              <w:bottom w:w="0" w:type="dxa"/>
              <w:right w:w="108" w:type="dxa"/>
            </w:tcMar>
            <w:vAlign w:val="center"/>
          </w:tcPr>
          <w:p w14:paraId="6166D367" w14:textId="77777777" w:rsidR="00C24015" w:rsidRPr="00D2126A" w:rsidRDefault="000E5A86" w:rsidP="006B7D29">
            <w:pPr>
              <w:pStyle w:val="NoSpacing"/>
              <w:jc w:val="center"/>
              <w:rPr>
                <w:color w:val="000000"/>
                <w:sz w:val="20"/>
              </w:rPr>
            </w:pPr>
            <w:r>
              <w:rPr>
                <w:color w:val="000000"/>
                <w:sz w:val="20"/>
              </w:rPr>
              <w:t>99 (64,7)</w:t>
            </w:r>
          </w:p>
        </w:tc>
        <w:tc>
          <w:tcPr>
            <w:tcW w:w="927" w:type="pct"/>
            <w:shd w:val="clear" w:color="auto" w:fill="auto"/>
            <w:tcMar>
              <w:top w:w="0" w:type="dxa"/>
              <w:left w:w="108" w:type="dxa"/>
              <w:bottom w:w="0" w:type="dxa"/>
              <w:right w:w="108" w:type="dxa"/>
            </w:tcMar>
            <w:vAlign w:val="center"/>
          </w:tcPr>
          <w:p w14:paraId="40C8F581" w14:textId="77777777" w:rsidR="00C24015" w:rsidRPr="00D2126A" w:rsidRDefault="000E5A86" w:rsidP="006B7D29">
            <w:pPr>
              <w:pStyle w:val="NoSpacing"/>
              <w:jc w:val="center"/>
              <w:rPr>
                <w:color w:val="000000"/>
                <w:sz w:val="20"/>
              </w:rPr>
            </w:pPr>
            <w:r>
              <w:rPr>
                <w:color w:val="000000"/>
                <w:sz w:val="20"/>
              </w:rPr>
              <w:t>75 (48,7)</w:t>
            </w:r>
          </w:p>
        </w:tc>
      </w:tr>
      <w:tr w:rsidR="00D5485C" w:rsidRPr="00D2126A" w14:paraId="57EAF9B4" w14:textId="77777777" w:rsidTr="00F003F4">
        <w:trPr>
          <w:cantSplit/>
          <w:trHeight w:val="57"/>
          <w:jc w:val="center"/>
        </w:trPr>
        <w:tc>
          <w:tcPr>
            <w:tcW w:w="2218" w:type="pct"/>
            <w:shd w:val="clear" w:color="auto" w:fill="auto"/>
            <w:tcMar>
              <w:top w:w="0" w:type="dxa"/>
              <w:left w:w="108" w:type="dxa"/>
              <w:bottom w:w="0" w:type="dxa"/>
              <w:right w:w="108" w:type="dxa"/>
            </w:tcMar>
            <w:vAlign w:val="bottom"/>
            <w:hideMark/>
          </w:tcPr>
          <w:p w14:paraId="3F78DF0A" w14:textId="77777777" w:rsidR="00C24015" w:rsidRPr="00D2126A" w:rsidRDefault="000E5A86" w:rsidP="006B7D29">
            <w:pPr>
              <w:pStyle w:val="NoSpacing"/>
              <w:keepNext/>
              <w:rPr>
                <w:color w:val="000000"/>
                <w:sz w:val="20"/>
              </w:rPr>
            </w:pPr>
            <w:r>
              <w:rPr>
                <w:color w:val="000000"/>
                <w:sz w:val="20"/>
              </w:rPr>
              <w:t>Stabil sykdom (SD)</w:t>
            </w:r>
          </w:p>
        </w:tc>
        <w:tc>
          <w:tcPr>
            <w:tcW w:w="927" w:type="pct"/>
            <w:shd w:val="clear" w:color="auto" w:fill="auto"/>
            <w:tcMar>
              <w:top w:w="0" w:type="dxa"/>
              <w:left w:w="108" w:type="dxa"/>
              <w:bottom w:w="0" w:type="dxa"/>
              <w:right w:w="108" w:type="dxa"/>
            </w:tcMar>
            <w:vAlign w:val="center"/>
          </w:tcPr>
          <w:p w14:paraId="1B116B29" w14:textId="77777777" w:rsidR="00C24015" w:rsidRPr="00D2126A" w:rsidRDefault="000E5A86" w:rsidP="006B7D29">
            <w:pPr>
              <w:pStyle w:val="NoSpacing"/>
              <w:jc w:val="center"/>
              <w:rPr>
                <w:color w:val="000000"/>
                <w:sz w:val="20"/>
              </w:rPr>
            </w:pPr>
            <w:r>
              <w:rPr>
                <w:color w:val="000000"/>
                <w:sz w:val="20"/>
              </w:rPr>
              <w:t>24 (15,8)</w:t>
            </w:r>
          </w:p>
        </w:tc>
        <w:tc>
          <w:tcPr>
            <w:tcW w:w="927" w:type="pct"/>
            <w:shd w:val="clear" w:color="auto" w:fill="auto"/>
            <w:tcMar>
              <w:top w:w="0" w:type="dxa"/>
              <w:left w:w="108" w:type="dxa"/>
              <w:bottom w:w="0" w:type="dxa"/>
              <w:right w:w="108" w:type="dxa"/>
            </w:tcMar>
            <w:vAlign w:val="center"/>
          </w:tcPr>
          <w:p w14:paraId="0648C649" w14:textId="77777777" w:rsidR="00C24015" w:rsidRPr="00D2126A" w:rsidRDefault="000E5A86" w:rsidP="006B7D29">
            <w:pPr>
              <w:pStyle w:val="NoSpacing"/>
              <w:jc w:val="center"/>
              <w:rPr>
                <w:color w:val="000000"/>
                <w:sz w:val="20"/>
              </w:rPr>
            </w:pPr>
            <w:r>
              <w:rPr>
                <w:color w:val="000000"/>
                <w:sz w:val="20"/>
              </w:rPr>
              <w:t>31 (20,3)</w:t>
            </w:r>
          </w:p>
        </w:tc>
        <w:tc>
          <w:tcPr>
            <w:tcW w:w="927" w:type="pct"/>
            <w:shd w:val="clear" w:color="auto" w:fill="auto"/>
            <w:tcMar>
              <w:top w:w="0" w:type="dxa"/>
              <w:left w:w="108" w:type="dxa"/>
              <w:bottom w:w="0" w:type="dxa"/>
              <w:right w:w="108" w:type="dxa"/>
            </w:tcMar>
            <w:vAlign w:val="center"/>
          </w:tcPr>
          <w:p w14:paraId="30EB8F73" w14:textId="77777777" w:rsidR="00C24015" w:rsidRPr="00D2126A" w:rsidRDefault="000E5A86" w:rsidP="006B7D29">
            <w:pPr>
              <w:pStyle w:val="NoSpacing"/>
              <w:jc w:val="center"/>
              <w:rPr>
                <w:color w:val="000000"/>
                <w:sz w:val="20"/>
              </w:rPr>
            </w:pPr>
            <w:r>
              <w:rPr>
                <w:color w:val="000000"/>
                <w:sz w:val="20"/>
              </w:rPr>
              <w:t>63 (40,9)</w:t>
            </w:r>
          </w:p>
        </w:tc>
      </w:tr>
      <w:tr w:rsidR="00D5485C" w:rsidRPr="00D2126A" w14:paraId="6AB9C8A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C7A60CE" w14:textId="77777777" w:rsidR="00C24015" w:rsidRPr="00D2126A" w:rsidRDefault="000E5A86" w:rsidP="006B7D29">
            <w:pPr>
              <w:pStyle w:val="C-TableText"/>
              <w:spacing w:before="0" w:after="0"/>
              <w:ind w:left="180"/>
              <w:rPr>
                <w:color w:val="000000"/>
                <w:sz w:val="20"/>
              </w:rPr>
            </w:pPr>
            <w:r>
              <w:rPr>
                <w:color w:val="000000"/>
                <w:sz w:val="20"/>
              </w:rPr>
              <w:t>Respons kan ikke anslås (NE)</w:t>
            </w:r>
          </w:p>
        </w:tc>
        <w:tc>
          <w:tcPr>
            <w:tcW w:w="927" w:type="pct"/>
            <w:shd w:val="clear" w:color="auto" w:fill="auto"/>
            <w:tcMar>
              <w:top w:w="0" w:type="dxa"/>
              <w:left w:w="108" w:type="dxa"/>
              <w:bottom w:w="0" w:type="dxa"/>
              <w:right w:w="108" w:type="dxa"/>
            </w:tcMar>
            <w:vAlign w:val="center"/>
          </w:tcPr>
          <w:p w14:paraId="2DE0A6B0" w14:textId="77777777" w:rsidR="00C24015" w:rsidRPr="00D2126A" w:rsidRDefault="000E5A86" w:rsidP="006B7D29">
            <w:pPr>
              <w:pStyle w:val="NoSpacing"/>
              <w:jc w:val="center"/>
              <w:rPr>
                <w:color w:val="000000"/>
                <w:sz w:val="20"/>
              </w:rPr>
            </w:pPr>
            <w:r>
              <w:rPr>
                <w:color w:val="000000"/>
                <w:sz w:val="20"/>
              </w:rPr>
              <w:t>8 (5,3)</w:t>
            </w:r>
          </w:p>
        </w:tc>
        <w:tc>
          <w:tcPr>
            <w:tcW w:w="927" w:type="pct"/>
            <w:shd w:val="clear" w:color="auto" w:fill="auto"/>
            <w:tcMar>
              <w:top w:w="0" w:type="dxa"/>
              <w:left w:w="108" w:type="dxa"/>
              <w:bottom w:w="0" w:type="dxa"/>
              <w:right w:w="108" w:type="dxa"/>
            </w:tcMar>
            <w:vAlign w:val="center"/>
          </w:tcPr>
          <w:p w14:paraId="1E677E7D" w14:textId="77777777" w:rsidR="00C24015" w:rsidRPr="00D2126A" w:rsidRDefault="000E5A86" w:rsidP="006B7D29">
            <w:pPr>
              <w:pStyle w:val="NoSpacing"/>
              <w:jc w:val="center"/>
              <w:rPr>
                <w:color w:val="000000"/>
                <w:sz w:val="20"/>
              </w:rPr>
            </w:pPr>
            <w:r>
              <w:rPr>
                <w:color w:val="000000"/>
                <w:sz w:val="20"/>
              </w:rPr>
              <w:t>4 (2,6)</w:t>
            </w:r>
          </w:p>
        </w:tc>
        <w:tc>
          <w:tcPr>
            <w:tcW w:w="927" w:type="pct"/>
            <w:shd w:val="clear" w:color="auto" w:fill="auto"/>
            <w:tcMar>
              <w:top w:w="0" w:type="dxa"/>
              <w:left w:w="108" w:type="dxa"/>
              <w:bottom w:w="0" w:type="dxa"/>
              <w:right w:w="108" w:type="dxa"/>
            </w:tcMar>
            <w:vAlign w:val="center"/>
          </w:tcPr>
          <w:p w14:paraId="036C3F01" w14:textId="77777777" w:rsidR="00C24015" w:rsidRPr="00D2126A" w:rsidRDefault="000E5A86" w:rsidP="006B7D29">
            <w:pPr>
              <w:pStyle w:val="NoSpacing"/>
              <w:jc w:val="center"/>
              <w:rPr>
                <w:color w:val="000000"/>
                <w:sz w:val="20"/>
              </w:rPr>
            </w:pPr>
            <w:r>
              <w:rPr>
                <w:color w:val="000000"/>
                <w:sz w:val="20"/>
              </w:rPr>
              <w:t>7 (4,5)</w:t>
            </w:r>
          </w:p>
        </w:tc>
      </w:tr>
      <w:tr w:rsidR="00D5485C" w:rsidRPr="00D2126A" w14:paraId="2083612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4548157" w14:textId="63F94E3F" w:rsidR="00C24015" w:rsidRPr="00D2126A" w:rsidRDefault="000E5A86" w:rsidP="006B7D29">
            <w:pPr>
              <w:pStyle w:val="C-TableText"/>
              <w:keepNext/>
              <w:spacing w:before="0" w:after="0"/>
              <w:rPr>
                <w:i/>
                <w:iCs/>
                <w:color w:val="000000"/>
                <w:sz w:val="20"/>
              </w:rPr>
            </w:pPr>
            <w:r>
              <w:rPr>
                <w:b/>
                <w:color w:val="000000"/>
                <w:sz w:val="20"/>
              </w:rPr>
              <w:lastRenderedPageBreak/>
              <w:t>Varighet av respons vurdert av utprøver (CR+PR) – (måneder)</w:t>
            </w:r>
          </w:p>
        </w:tc>
        <w:tc>
          <w:tcPr>
            <w:tcW w:w="927" w:type="pct"/>
            <w:shd w:val="clear" w:color="auto" w:fill="auto"/>
            <w:tcMar>
              <w:top w:w="0" w:type="dxa"/>
              <w:left w:w="108" w:type="dxa"/>
              <w:bottom w:w="0" w:type="dxa"/>
              <w:right w:w="108" w:type="dxa"/>
            </w:tcMar>
            <w:vAlign w:val="bottom"/>
          </w:tcPr>
          <w:p w14:paraId="68F2E768" w14:textId="77777777" w:rsidR="00C24015" w:rsidRPr="00202830" w:rsidRDefault="00C24015" w:rsidP="006B7D29">
            <w:pPr>
              <w:pStyle w:val="C-TableText"/>
              <w:spacing w:before="0" w:after="0"/>
              <w:jc w:val="center"/>
              <w:rPr>
                <w:color w:val="000000"/>
                <w:sz w:val="20"/>
                <w:rPrChange w:id="86" w:author="kb114" w:date="2024-07-22T12:19:00Z">
                  <w:rPr>
                    <w:color w:val="000000"/>
                    <w:sz w:val="20"/>
                    <w:lang w:val="en-GB"/>
                  </w:rPr>
                </w:rPrChange>
              </w:rPr>
            </w:pPr>
          </w:p>
        </w:tc>
        <w:tc>
          <w:tcPr>
            <w:tcW w:w="927" w:type="pct"/>
            <w:shd w:val="clear" w:color="auto" w:fill="auto"/>
            <w:tcMar>
              <w:top w:w="0" w:type="dxa"/>
              <w:left w:w="108" w:type="dxa"/>
              <w:bottom w:w="0" w:type="dxa"/>
              <w:right w:w="108" w:type="dxa"/>
            </w:tcMar>
            <w:vAlign w:val="bottom"/>
          </w:tcPr>
          <w:p w14:paraId="49A463E9" w14:textId="77777777" w:rsidR="00C24015" w:rsidRPr="00202830" w:rsidRDefault="00C24015" w:rsidP="006B7D29">
            <w:pPr>
              <w:pStyle w:val="C-TableText"/>
              <w:spacing w:before="0" w:after="0"/>
              <w:jc w:val="center"/>
              <w:rPr>
                <w:color w:val="000000"/>
                <w:sz w:val="20"/>
                <w:rPrChange w:id="87" w:author="kb114" w:date="2024-07-22T12:19:00Z">
                  <w:rPr>
                    <w:color w:val="000000"/>
                    <w:sz w:val="20"/>
                    <w:lang w:val="en-GB"/>
                  </w:rPr>
                </w:rPrChange>
              </w:rPr>
            </w:pPr>
          </w:p>
        </w:tc>
        <w:tc>
          <w:tcPr>
            <w:tcW w:w="927" w:type="pct"/>
            <w:shd w:val="clear" w:color="auto" w:fill="auto"/>
            <w:tcMar>
              <w:top w:w="0" w:type="dxa"/>
              <w:left w:w="108" w:type="dxa"/>
              <w:bottom w:w="0" w:type="dxa"/>
              <w:right w:w="108" w:type="dxa"/>
            </w:tcMar>
            <w:vAlign w:val="bottom"/>
          </w:tcPr>
          <w:p w14:paraId="4299C766" w14:textId="77777777" w:rsidR="00C24015" w:rsidRPr="00202830" w:rsidRDefault="00C24015" w:rsidP="006B7D29">
            <w:pPr>
              <w:pStyle w:val="C-TableText"/>
              <w:spacing w:before="0" w:after="0"/>
              <w:jc w:val="center"/>
              <w:rPr>
                <w:color w:val="000000"/>
                <w:sz w:val="20"/>
                <w:rPrChange w:id="88" w:author="kb114" w:date="2024-07-22T12:19:00Z">
                  <w:rPr>
                    <w:color w:val="000000"/>
                    <w:sz w:val="20"/>
                    <w:lang w:val="en-GB"/>
                  </w:rPr>
                </w:rPrChange>
              </w:rPr>
            </w:pPr>
          </w:p>
        </w:tc>
      </w:tr>
      <w:tr w:rsidR="00D5485C" w:rsidRPr="00D2126A" w14:paraId="2CC0D9C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B3311D9" w14:textId="2408FBF9" w:rsidR="00C24015" w:rsidRPr="00D2126A" w:rsidRDefault="000E5A86" w:rsidP="006B7D29">
            <w:pPr>
              <w:pStyle w:val="C-TableText"/>
              <w:keepNext/>
              <w:spacing w:before="0" w:after="0"/>
              <w:ind w:left="180"/>
              <w:rPr>
                <w:color w:val="000000"/>
                <w:sz w:val="20"/>
              </w:rPr>
            </w:pPr>
            <w:r>
              <w:rPr>
                <w:color w:val="000000"/>
                <w:sz w:val="20"/>
              </w:rPr>
              <w:t>Median</w:t>
            </w:r>
            <w:r>
              <w:rPr>
                <w:color w:val="000000"/>
                <w:sz w:val="20"/>
                <w:vertAlign w:val="superscript"/>
              </w:rPr>
              <w:t>a</w:t>
            </w:r>
            <w:r>
              <w:rPr>
                <w:color w:val="000000"/>
                <w:sz w:val="20"/>
              </w:rPr>
              <w:t xml:space="preserve"> (95 % KI)</w:t>
            </w:r>
          </w:p>
        </w:tc>
        <w:tc>
          <w:tcPr>
            <w:tcW w:w="927" w:type="pct"/>
            <w:shd w:val="clear" w:color="auto" w:fill="auto"/>
            <w:tcMar>
              <w:top w:w="0" w:type="dxa"/>
              <w:left w:w="108" w:type="dxa"/>
              <w:bottom w:w="0" w:type="dxa"/>
              <w:right w:w="108" w:type="dxa"/>
            </w:tcMar>
            <w:vAlign w:val="center"/>
          </w:tcPr>
          <w:p w14:paraId="21409544" w14:textId="77777777" w:rsidR="00C24015" w:rsidRPr="00D2126A" w:rsidRDefault="000E5A86" w:rsidP="006B7D29">
            <w:pPr>
              <w:pStyle w:val="C-TableText"/>
              <w:spacing w:before="0" w:after="0"/>
              <w:jc w:val="center"/>
              <w:rPr>
                <w:color w:val="000000"/>
                <w:sz w:val="20"/>
              </w:rPr>
            </w:pPr>
            <w:r>
              <w:rPr>
                <w:color w:val="000000"/>
                <w:sz w:val="20"/>
              </w:rPr>
              <w:t>26,5 (19,4; 35,8)</w:t>
            </w:r>
          </w:p>
        </w:tc>
        <w:tc>
          <w:tcPr>
            <w:tcW w:w="927" w:type="pct"/>
            <w:shd w:val="clear" w:color="auto" w:fill="auto"/>
            <w:tcMar>
              <w:top w:w="0" w:type="dxa"/>
              <w:left w:w="108" w:type="dxa"/>
              <w:bottom w:w="0" w:type="dxa"/>
              <w:right w:w="108" w:type="dxa"/>
            </w:tcMar>
            <w:vAlign w:val="center"/>
          </w:tcPr>
          <w:p w14:paraId="45AB06AD" w14:textId="77777777" w:rsidR="00C24015" w:rsidRPr="00D2126A" w:rsidRDefault="000E5A86" w:rsidP="006B7D29">
            <w:pPr>
              <w:pStyle w:val="C-TableText"/>
              <w:spacing w:before="0" w:after="0"/>
              <w:jc w:val="center"/>
              <w:rPr>
                <w:color w:val="000000"/>
                <w:sz w:val="20"/>
              </w:rPr>
            </w:pPr>
            <w:r>
              <w:rPr>
                <w:color w:val="000000"/>
                <w:sz w:val="20"/>
              </w:rPr>
              <w:t>12,4 (11,2; 13,9)</w:t>
            </w:r>
          </w:p>
        </w:tc>
        <w:tc>
          <w:tcPr>
            <w:tcW w:w="927" w:type="pct"/>
            <w:shd w:val="clear" w:color="auto" w:fill="auto"/>
            <w:tcMar>
              <w:top w:w="0" w:type="dxa"/>
              <w:left w:w="108" w:type="dxa"/>
              <w:bottom w:w="0" w:type="dxa"/>
              <w:right w:w="108" w:type="dxa"/>
            </w:tcMar>
            <w:vAlign w:val="center"/>
          </w:tcPr>
          <w:p w14:paraId="4D2C04CC" w14:textId="77777777" w:rsidR="00C24015" w:rsidRPr="00D2126A" w:rsidRDefault="000E5A86" w:rsidP="006B7D29">
            <w:pPr>
              <w:pStyle w:val="C-TableText"/>
              <w:spacing w:before="0" w:after="0"/>
              <w:jc w:val="center"/>
              <w:rPr>
                <w:color w:val="000000"/>
                <w:sz w:val="20"/>
              </w:rPr>
            </w:pPr>
            <w:r>
              <w:rPr>
                <w:color w:val="000000"/>
                <w:sz w:val="20"/>
              </w:rPr>
              <w:t>12,0 (9,4; 14,5)</w:t>
            </w:r>
          </w:p>
        </w:tc>
      </w:tr>
    </w:tbl>
    <w:p w14:paraId="1565E799" w14:textId="1317B65E" w:rsidR="00036363" w:rsidRPr="00D2126A" w:rsidRDefault="000E5A86" w:rsidP="00B66DC4">
      <w:pPr>
        <w:pStyle w:val="C-TableFootnote"/>
        <w:tabs>
          <w:tab w:val="clear" w:pos="432"/>
        </w:tabs>
        <w:ind w:left="0" w:firstLine="0"/>
        <w:rPr>
          <w:rFonts w:cs="Times New Roman"/>
          <w:color w:val="000000"/>
          <w:sz w:val="16"/>
          <w:szCs w:val="16"/>
        </w:rPr>
      </w:pPr>
      <w:r>
        <w:rPr>
          <w:color w:val="000000"/>
          <w:sz w:val="16"/>
        </w:rPr>
        <w:t>KI = konfidensintervall; CR = komplett respons; HR = risikoforhold; M = melfalan; NE = kan ikke anslås; OS = totaloverlevelse; p = placebo; P = prednison;</w:t>
      </w:r>
    </w:p>
    <w:p w14:paraId="6159DEA1" w14:textId="5B92B119" w:rsidR="00C24015" w:rsidRPr="00D2126A" w:rsidRDefault="000E5A86" w:rsidP="00B66DC4">
      <w:pPr>
        <w:pStyle w:val="C-TableFootnote"/>
        <w:tabs>
          <w:tab w:val="clear" w:pos="432"/>
        </w:tabs>
        <w:ind w:left="0" w:firstLine="0"/>
        <w:rPr>
          <w:rFonts w:cs="Times New Roman"/>
          <w:color w:val="000000"/>
          <w:sz w:val="16"/>
          <w:szCs w:val="16"/>
        </w:rPr>
      </w:pPr>
      <w:r>
        <w:rPr>
          <w:color w:val="000000"/>
          <w:sz w:val="16"/>
        </w:rPr>
        <w:t>PD = progressiv sykdom; PR = delvis respons; R = lenalidomid; SD = stabil sykdom; VGPR = svært god delvis respons.</w:t>
      </w:r>
    </w:p>
    <w:p w14:paraId="4FBEC2CB" w14:textId="77777777" w:rsidR="00C24015" w:rsidRPr="00D2126A" w:rsidRDefault="000E5A86" w:rsidP="00B66DC4">
      <w:pPr>
        <w:keepNext/>
        <w:rPr>
          <w:color w:val="000000"/>
          <w:sz w:val="16"/>
          <w:szCs w:val="16"/>
        </w:rPr>
      </w:pPr>
      <w:r>
        <w:rPr>
          <w:color w:val="000000"/>
          <w:sz w:val="16"/>
        </w:rPr>
        <w:t>ª Median er basert på Kaplan</w:t>
      </w:r>
      <w:r>
        <w:rPr>
          <w:color w:val="000000"/>
          <w:sz w:val="16"/>
        </w:rPr>
        <w:noBreakHyphen/>
        <w:t>Meier</w:t>
      </w:r>
      <w:r>
        <w:rPr>
          <w:color w:val="000000"/>
          <w:sz w:val="16"/>
        </w:rPr>
        <w:noBreakHyphen/>
        <w:t>estimat</w:t>
      </w:r>
    </w:p>
    <w:p w14:paraId="6443CCB2" w14:textId="61D82BD3" w:rsidR="00C24015" w:rsidRPr="00D2126A" w:rsidRDefault="000E5A86" w:rsidP="00B66DC4">
      <w:pPr>
        <w:pStyle w:val="StyleTablenotes8"/>
      </w:pPr>
      <w:r>
        <w:rPr>
          <w:vertAlign w:val="superscript"/>
        </w:rPr>
        <w:t xml:space="preserve">¤ </w:t>
      </w:r>
      <w:r>
        <w:t>PFS2 (et utredningsendepunkt) ble definert for alle pasienter (ITT) som tid fra randomisering til oppstart av 3. linje antimyelombehandling (AMT) eller dødsfall for alle randomiserte pasienter</w:t>
      </w:r>
    </w:p>
    <w:p w14:paraId="1810B889" w14:textId="77777777" w:rsidR="00DE172D" w:rsidRPr="00D2126A" w:rsidRDefault="00DE172D" w:rsidP="00C93C76">
      <w:pPr>
        <w:pStyle w:val="Date"/>
      </w:pPr>
    </w:p>
    <w:p w14:paraId="54841A83" w14:textId="77777777" w:rsidR="00DE172D" w:rsidRPr="00D2126A" w:rsidRDefault="000E5A86" w:rsidP="00C7655E">
      <w:pPr>
        <w:keepNext/>
        <w:rPr>
          <w:color w:val="000000"/>
        </w:rPr>
      </w:pPr>
      <w:r>
        <w:rPr>
          <w:i/>
          <w:color w:val="000000"/>
        </w:rPr>
        <w:t>Støttende studier av nydiagnostisert myelomatose</w:t>
      </w:r>
    </w:p>
    <w:p w14:paraId="6AF9FD03" w14:textId="18A8108A" w:rsidR="00DE172D" w:rsidRPr="00D2126A" w:rsidRDefault="000E5A86" w:rsidP="00E93417">
      <w:pPr>
        <w:rPr>
          <w:color w:val="000000"/>
        </w:rPr>
      </w:pPr>
      <w:r>
        <w:rPr>
          <w:color w:val="000000"/>
        </w:rPr>
        <w:t>En åpen, randomisert, multisenter fase 3</w:t>
      </w:r>
      <w:r>
        <w:rPr>
          <w:color w:val="000000"/>
        </w:rPr>
        <w:noBreakHyphen/>
        <w:t>studie (ECOG E4A03) ble gjennomført hos 445 pasienter med nydiagnostisert myelomatose. 222 pasienter ble randomisert til lenalidomid/lavdose deksametason og 223 ble randomisert til lenalidomid/standarddose deksametason. Pasienter randomisert til lenalidomid/standarddose deksametason fikk 25 mg lenalidomid én gang daglig på dag 1 til 21 i hver 28</w:t>
      </w:r>
      <w:r>
        <w:rPr>
          <w:color w:val="000000"/>
        </w:rPr>
        <w:noBreakHyphen/>
        <w:t>dagers syklus, pluss 40 mg deksametason én gang daglig på dag 1 til 4, 9 til 12 og 17 til 20 i hver 28</w:t>
      </w:r>
      <w:r>
        <w:rPr>
          <w:color w:val="000000"/>
        </w:rPr>
        <w:noBreakHyphen/>
        <w:t>dagers syklus de 4 første syklusene. Pasienter randomisert til lenalidomid/lavdose deksametason fikk 25 mg lenalidomid én gang daglig på dag 1 til 21 i hver 28</w:t>
      </w:r>
      <w:r>
        <w:rPr>
          <w:color w:val="000000"/>
        </w:rPr>
        <w:noBreakHyphen/>
        <w:t>dagers syklus, pluss 40 mg deksametason én gang daglig på dag 1, 8, 15 og 22 i hver 28</w:t>
      </w:r>
      <w:r>
        <w:rPr>
          <w:color w:val="000000"/>
        </w:rPr>
        <w:noBreakHyphen/>
        <w:t>dagers syklus. I lenalidomid/lavdose deksametasongruppen hadde 20 pasienter (9,1 %) minst ett doseavbrudd sammenlignet med 65 pasienter (29,3 %) i lenalidomid/standarddose deksametasongruppen.</w:t>
      </w:r>
    </w:p>
    <w:p w14:paraId="136C4BBC" w14:textId="77777777" w:rsidR="00DE172D" w:rsidRPr="00D2126A" w:rsidRDefault="00DE172D" w:rsidP="00C93C76">
      <w:pPr>
        <w:rPr>
          <w:color w:val="000000"/>
        </w:rPr>
      </w:pPr>
    </w:p>
    <w:p w14:paraId="3CA237A6" w14:textId="1B9F9A94" w:rsidR="00DE172D" w:rsidRPr="00D2126A" w:rsidRDefault="000E5A86" w:rsidP="00C93C76">
      <w:pPr>
        <w:rPr>
          <w:color w:val="000000"/>
        </w:rPr>
      </w:pPr>
      <w:r>
        <w:rPr>
          <w:color w:val="000000"/>
        </w:rPr>
        <w:t>I en post</w:t>
      </w:r>
      <w:r>
        <w:rPr>
          <w:color w:val="000000"/>
        </w:rPr>
        <w:noBreakHyphen/>
        <w:t>hoc</w:t>
      </w:r>
      <w:r>
        <w:rPr>
          <w:color w:val="000000"/>
        </w:rPr>
        <w:noBreakHyphen/>
        <w:t>analyse ble det observert lavere mortalitet i lenalidomid/lavdose deksametasongruppen 6,8 % (15/220) sammenlignet med lenalidomid/standarddose deksametasongruppen 19,3 % (43/223) i pasientgruppen med nydiagnostisert myelomatose etter en median oppfølging på 72,3 uker.</w:t>
      </w:r>
    </w:p>
    <w:p w14:paraId="363DB8AB" w14:textId="77777777" w:rsidR="00DE172D" w:rsidRPr="00D2126A" w:rsidRDefault="00DE172D" w:rsidP="00C93C76"/>
    <w:p w14:paraId="78E23808" w14:textId="47258894" w:rsidR="00DE172D" w:rsidRPr="00D2126A" w:rsidRDefault="000E5A86" w:rsidP="00C93C76">
      <w:pPr>
        <w:rPr>
          <w:color w:val="000000"/>
        </w:rPr>
      </w:pPr>
      <w:r>
        <w:rPr>
          <w:color w:val="000000"/>
        </w:rPr>
        <w:t>Etter lengre oppfølging syntes imidlertid forskjellen i totaloverlevelse i favør av lenalidomid/lavdose deksametason å bli mindre.</w:t>
      </w:r>
    </w:p>
    <w:p w14:paraId="198C88CA" w14:textId="77777777" w:rsidR="00DE172D" w:rsidRPr="00D2126A" w:rsidRDefault="00DE172D" w:rsidP="00C93C76">
      <w:pPr>
        <w:pStyle w:val="Date"/>
      </w:pPr>
    </w:p>
    <w:p w14:paraId="3F6866DA" w14:textId="77777777" w:rsidR="00201D3E" w:rsidRPr="00D2126A" w:rsidRDefault="000E5A86" w:rsidP="00C7655E">
      <w:pPr>
        <w:keepNext/>
        <w:rPr>
          <w:i/>
          <w:color w:val="000000"/>
          <w:u w:val="single"/>
        </w:rPr>
      </w:pPr>
      <w:r>
        <w:rPr>
          <w:i/>
          <w:color w:val="000000"/>
          <w:u w:val="single"/>
        </w:rPr>
        <w:t>Myelomatose med minst én tidligere behandling</w:t>
      </w:r>
    </w:p>
    <w:p w14:paraId="233E9F40" w14:textId="0DEF5027" w:rsidR="00375EAB" w:rsidRPr="00D2126A" w:rsidRDefault="000E5A86" w:rsidP="00C93C76">
      <w:pPr>
        <w:rPr>
          <w:color w:val="000000"/>
        </w:rPr>
      </w:pPr>
      <w:r>
        <w:rPr>
          <w:color w:val="000000"/>
        </w:rPr>
        <w:t>Effekt og sikkerhet til lenalidomid ble evaluert i to multisenter, randomiserte, dobbelblinde, placebokontrollerte, parallellgruppekontrollerte fase 3</w:t>
      </w:r>
      <w:r>
        <w:rPr>
          <w:color w:val="000000"/>
        </w:rPr>
        <w:noBreakHyphen/>
        <w:t>studier (MM</w:t>
      </w:r>
      <w:r>
        <w:rPr>
          <w:color w:val="000000"/>
        </w:rPr>
        <w:noBreakHyphen/>
        <w:t>009 og MM</w:t>
      </w:r>
      <w:r>
        <w:rPr>
          <w:color w:val="000000"/>
        </w:rPr>
        <w:noBreakHyphen/>
        <w:t>010) av behandling med lenalidomid pluss deksametason mot behandling med bare deksametason hos tidligere behandlede pasienter med myelomatose. Av 353 pasienter i MM</w:t>
      </w:r>
      <w:r>
        <w:rPr>
          <w:color w:val="000000"/>
        </w:rPr>
        <w:noBreakHyphen/>
        <w:t>009</w:t>
      </w:r>
      <w:r>
        <w:rPr>
          <w:color w:val="000000"/>
        </w:rPr>
        <w:noBreakHyphen/>
        <w:t xml:space="preserve"> og MM</w:t>
      </w:r>
      <w:r>
        <w:rPr>
          <w:color w:val="000000"/>
        </w:rPr>
        <w:noBreakHyphen/>
        <w:t>010</w:t>
      </w:r>
      <w:r>
        <w:rPr>
          <w:color w:val="000000"/>
        </w:rPr>
        <w:noBreakHyphen/>
        <w:t>studiene som fikk lenalidomid/deksametason, var 45,6 % 65 år eller eldre. Av de 704 pasientene som ble evaluert i MM</w:t>
      </w:r>
      <w:r>
        <w:rPr>
          <w:color w:val="000000"/>
        </w:rPr>
        <w:noBreakHyphen/>
        <w:t>009</w:t>
      </w:r>
      <w:r>
        <w:rPr>
          <w:color w:val="000000"/>
        </w:rPr>
        <w:noBreakHyphen/>
        <w:t xml:space="preserve"> og MM</w:t>
      </w:r>
      <w:r>
        <w:rPr>
          <w:color w:val="000000"/>
        </w:rPr>
        <w:noBreakHyphen/>
        <w:t>010</w:t>
      </w:r>
      <w:r>
        <w:rPr>
          <w:color w:val="000000"/>
        </w:rPr>
        <w:noBreakHyphen/>
        <w:t>studiene, var 44,6 % 65 år eller eldre.</w:t>
      </w:r>
    </w:p>
    <w:p w14:paraId="34701CDD" w14:textId="77777777" w:rsidR="00375EAB" w:rsidRPr="00D2126A" w:rsidRDefault="00375EAB" w:rsidP="00C93C76">
      <w:pPr>
        <w:rPr>
          <w:color w:val="000000"/>
        </w:rPr>
      </w:pPr>
    </w:p>
    <w:p w14:paraId="4C10101E" w14:textId="5884C12A" w:rsidR="00375EAB" w:rsidRPr="00D2126A" w:rsidRDefault="000E5A86" w:rsidP="000E4C89">
      <w:r>
        <w:t>I begge studiene tok pasientene i lenalidomid/deksametasongruppen (len/deks) 25 mg lenalidomid oralt én gang daglig på dag 1 til 21 og en tilsvarende placebokapsel én gang daglig på dag 22 til 28 i hver 28</w:t>
      </w:r>
      <w:r>
        <w:noBreakHyphen/>
        <w:t>dagers syklus. Pasienter i placebo/deksametasongruppen (placebo/deks) tok 1 placebokapsel på dag 1 til 28 i hver 28</w:t>
      </w:r>
      <w:r>
        <w:noBreakHyphen/>
        <w:t>dagers syklus. Pasienter i begge behandlingsgruppene tok 40 mg deksametason én gang daglig på dag 1 til 4, 9 til 12 og 17 til 20 i hver 28</w:t>
      </w:r>
      <w:r>
        <w:noBreakHyphen/>
        <w:t>dagers syklus i de 4 første behandlingssyklusene. Dosen ble redusert til 40 mg deksametason oralt én gang daglig på dag 1 til 4 i hver 28</w:t>
      </w:r>
      <w:r>
        <w:noBreakHyphen/>
        <w:t>dagers syklus etter de 4 første behandlingssyklusene. I begge studiene skulle behandlingen fortsettes til progresjon av sykdommen. I begge studiene var det tillatt å justere dosen basert på kliniske funn og laboratoriefunn.</w:t>
      </w:r>
    </w:p>
    <w:p w14:paraId="1F4733D4" w14:textId="77777777" w:rsidR="00375EAB" w:rsidRPr="00D2126A" w:rsidRDefault="00375EAB" w:rsidP="00C93C76">
      <w:pPr>
        <w:rPr>
          <w:color w:val="000000"/>
        </w:rPr>
      </w:pPr>
    </w:p>
    <w:p w14:paraId="099C1932" w14:textId="6767C645" w:rsidR="00375EAB" w:rsidRPr="00D2126A" w:rsidRDefault="000E5A86" w:rsidP="00C93C76">
      <w:pPr>
        <w:rPr>
          <w:color w:val="000000"/>
        </w:rPr>
      </w:pPr>
      <w:r>
        <w:rPr>
          <w:color w:val="000000"/>
        </w:rPr>
        <w:t>Det primære endepunktet for effektiviteten var i begge studiene tid til progresjon (TTP). Totalt ble 353 pasienter evaluert i MM</w:t>
      </w:r>
      <w:r>
        <w:rPr>
          <w:color w:val="000000"/>
        </w:rPr>
        <w:noBreakHyphen/>
        <w:t>009</w:t>
      </w:r>
      <w:r>
        <w:rPr>
          <w:color w:val="000000"/>
        </w:rPr>
        <w:noBreakHyphen/>
        <w:t>studien; 177 i len/deks</w:t>
      </w:r>
      <w:r>
        <w:rPr>
          <w:color w:val="000000"/>
        </w:rPr>
        <w:noBreakHyphen/>
        <w:t>gruppen og 176 i placebo/deks</w:t>
      </w:r>
      <w:r>
        <w:rPr>
          <w:color w:val="000000"/>
        </w:rPr>
        <w:noBreakHyphen/>
        <w:t>gruppen, og totalt 351 pasienter ble evaluert i MM</w:t>
      </w:r>
      <w:r>
        <w:rPr>
          <w:color w:val="000000"/>
        </w:rPr>
        <w:noBreakHyphen/>
        <w:t>010</w:t>
      </w:r>
      <w:r>
        <w:rPr>
          <w:color w:val="000000"/>
        </w:rPr>
        <w:noBreakHyphen/>
        <w:t>studien; 176 i len/deks</w:t>
      </w:r>
      <w:r>
        <w:rPr>
          <w:color w:val="000000"/>
        </w:rPr>
        <w:noBreakHyphen/>
        <w:t>gruppen og 175 i placebo/deks</w:t>
      </w:r>
      <w:r>
        <w:rPr>
          <w:color w:val="000000"/>
        </w:rPr>
        <w:noBreakHyphen/>
        <w:t>gruppen.</w:t>
      </w:r>
    </w:p>
    <w:p w14:paraId="447F4A16" w14:textId="77777777" w:rsidR="00375EAB" w:rsidRPr="00D2126A" w:rsidRDefault="00375EAB" w:rsidP="00C93C76">
      <w:pPr>
        <w:rPr>
          <w:color w:val="000000"/>
        </w:rPr>
      </w:pPr>
    </w:p>
    <w:p w14:paraId="624A0D4D" w14:textId="77777777" w:rsidR="00375EAB" w:rsidRPr="00D2126A" w:rsidRDefault="000E5A86" w:rsidP="00C93C76">
      <w:pPr>
        <w:rPr>
          <w:color w:val="000000"/>
        </w:rPr>
      </w:pPr>
      <w:r>
        <w:rPr>
          <w:color w:val="000000"/>
        </w:rPr>
        <w:t>I begge studiene var demografiske og sykdomsrelaterte baseline</w:t>
      </w:r>
      <w:r>
        <w:rPr>
          <w:color w:val="000000"/>
        </w:rPr>
        <w:noBreakHyphen/>
        <w:t>karakteristika sammenlignbare i len/deks</w:t>
      </w:r>
      <w:r>
        <w:rPr>
          <w:color w:val="000000"/>
        </w:rPr>
        <w:noBreakHyphen/>
        <w:t xml:space="preserve"> og placebo/deks</w:t>
      </w:r>
      <w:r>
        <w:rPr>
          <w:color w:val="000000"/>
        </w:rPr>
        <w:noBreakHyphen/>
        <w:t>gruppene. Begge pasientpopulasjoner hadde en medianalder på 63 år, med et sammenlignbart forhold mellom mannlige og kvinnelige pasienter. ECOG</w:t>
      </w:r>
      <w:r>
        <w:rPr>
          <w:color w:val="000000"/>
        </w:rPr>
        <w:noBreakHyphen/>
        <w:t>funksjonsstatus var sammenlignbar i gruppene, det samme var antall og type tidligere behandlinger.</w:t>
      </w:r>
    </w:p>
    <w:p w14:paraId="4DED1E9C" w14:textId="77777777" w:rsidR="00375EAB" w:rsidRPr="00D2126A" w:rsidRDefault="00375EAB" w:rsidP="00C93C76">
      <w:pPr>
        <w:rPr>
          <w:color w:val="000000"/>
          <w:u w:val="single"/>
        </w:rPr>
      </w:pPr>
    </w:p>
    <w:p w14:paraId="1CBC2622" w14:textId="77777777" w:rsidR="00375EAB" w:rsidRPr="00D2126A" w:rsidRDefault="000E5A86" w:rsidP="00C93C76">
      <w:pPr>
        <w:rPr>
          <w:color w:val="000000"/>
        </w:rPr>
      </w:pPr>
      <w:r>
        <w:rPr>
          <w:color w:val="000000"/>
        </w:rPr>
        <w:t xml:space="preserve">Forhåndsplanlagte interimanalyser av begge studiene viste at len/deks var statistisk signifikant bedre (p &lt; 0,00001) enn bare deksametason med henblikk på primært endepunkt for effektivitet, TTP (median oppfølgingstid 98,0 uker). Andelen av komplett respons og samlet respons var også i begge studier </w:t>
      </w:r>
      <w:r>
        <w:rPr>
          <w:color w:val="000000"/>
        </w:rPr>
        <w:lastRenderedPageBreak/>
        <w:t>signifikant høyere i len/deks</w:t>
      </w:r>
      <w:r>
        <w:rPr>
          <w:color w:val="000000"/>
        </w:rPr>
        <w:noBreakHyphen/>
        <w:t>armen enn i placebo/deks</w:t>
      </w:r>
      <w:r>
        <w:rPr>
          <w:color w:val="000000"/>
        </w:rPr>
        <w:noBreakHyphen/>
        <w:t>armen. Resultatene av disse analysene førte til en avblinding i begge studier for å gi pasientene i placebo/deks</w:t>
      </w:r>
      <w:r>
        <w:rPr>
          <w:color w:val="000000"/>
        </w:rPr>
        <w:noBreakHyphen/>
        <w:t>gruppen mulighet til å få behandling med len/deks</w:t>
      </w:r>
      <w:r>
        <w:rPr>
          <w:color w:val="000000"/>
        </w:rPr>
        <w:noBreakHyphen/>
        <w:t>kombinasjonen.</w:t>
      </w:r>
    </w:p>
    <w:p w14:paraId="790FA98F" w14:textId="77777777" w:rsidR="00375EAB" w:rsidRPr="00D2126A" w:rsidRDefault="00375EAB" w:rsidP="00C93C76">
      <w:pPr>
        <w:rPr>
          <w:color w:val="000000"/>
        </w:rPr>
      </w:pPr>
    </w:p>
    <w:p w14:paraId="68E8D087" w14:textId="6FC58983" w:rsidR="00375EAB" w:rsidRPr="00D2126A" w:rsidRDefault="000E5A86" w:rsidP="00C96725">
      <w:r>
        <w:t xml:space="preserve">Det ble gjennomført en utvidet oppfølgingsanalyse av effekt med median oppfølging i 130,7 uker. Tabell 11 gir et sammendrag av resultatene fra oppfølgingsanalysen av effekt </w:t>
      </w:r>
      <w:r>
        <w:noBreakHyphen/>
        <w:t xml:space="preserve"> sammenslått for studie MM</w:t>
      </w:r>
      <w:r>
        <w:noBreakHyphen/>
        <w:t>009 og MM</w:t>
      </w:r>
      <w:r>
        <w:noBreakHyphen/>
        <w:t>010.</w:t>
      </w:r>
    </w:p>
    <w:p w14:paraId="4694B55E" w14:textId="77777777" w:rsidR="00375EAB" w:rsidRPr="00D2126A" w:rsidRDefault="00375EAB" w:rsidP="00C93C76">
      <w:pPr>
        <w:rPr>
          <w:color w:val="000000"/>
        </w:rPr>
      </w:pPr>
    </w:p>
    <w:p w14:paraId="51FEA752" w14:textId="2D943045" w:rsidR="00375EAB" w:rsidRPr="00D2126A" w:rsidRDefault="000E5A86" w:rsidP="00C93C76">
      <w:pPr>
        <w:autoSpaceDE w:val="0"/>
        <w:autoSpaceDN w:val="0"/>
        <w:adjustRightInd w:val="0"/>
        <w:rPr>
          <w:color w:val="000000"/>
        </w:rPr>
      </w:pPr>
      <w:r>
        <w:rPr>
          <w:color w:val="000000"/>
        </w:rPr>
        <w:t>I denne sammenslåtte, utvidede oppfølgingsanalysen var median TTP 60,1 uker (95 % KI: 44,3, 73,1) hos pasienter som ble behandlet med len/deks (n = 353) mot 20,1 uker (95 % KI: 17,7; 20,3) hos pasienter som ble behandlet med placebo/deks (n = 351). Median progresjonsfri overlevelse var 48,1 uker (95 % KI: 36,4, 62,1) hos pasienter behandlet med len/deks mot 20,0 uker (95 % KI: 16,1, 20,1) hos pasienter behandlet med placebo/deks. Median varighet av behandlingen var 44,0 uker (min: 0,1, maks: 254,9) for len/dex og 23,1 uker (min: 0,3, maks: 238,1) for placebo/deks. Andelen av komplett respons (</w:t>
      </w:r>
      <w:r>
        <w:rPr>
          <w:i/>
          <w:color w:val="000000"/>
        </w:rPr>
        <w:t>Complete Response</w:t>
      </w:r>
      <w:r>
        <w:rPr>
          <w:color w:val="000000"/>
        </w:rPr>
        <w:t>, CR), delvis respons (</w:t>
      </w:r>
      <w:r>
        <w:rPr>
          <w:i/>
          <w:color w:val="000000"/>
        </w:rPr>
        <w:t xml:space="preserve">Partial Response, </w:t>
      </w:r>
      <w:r>
        <w:rPr>
          <w:color w:val="000000"/>
        </w:rPr>
        <w:t>PR), og samlet respons (CR+PR) var i begge studier fortsatt signifikant høyere i len/deks</w:t>
      </w:r>
      <w:r>
        <w:rPr>
          <w:color w:val="000000"/>
        </w:rPr>
        <w:noBreakHyphen/>
        <w:t>armen enn i placebo/deks</w:t>
      </w:r>
      <w:r>
        <w:rPr>
          <w:color w:val="000000"/>
        </w:rPr>
        <w:noBreakHyphen/>
        <w:t>armen. Median generell overlevelse i den utvidede oppfølgingsanalysen for de sammenslåtte studiene er 164,3 uker (95 % KI: 145,1, 192,6) hos pasienter som ble behandlet med len/deks, mot 136,4 uker (95 % KI: 113,1, 161,7) hos pasienter som ble behandlet med placebo/deks. På tross av det faktum at 170 av de 351 pasientene som ble randomisert til placebo/deks, fikk lenalidomid etter sykdomsprogresjon eller etter at studiene ble avblindet, viste den samlede analysen av generell overlevelse en statistisk signifikant overlevelsesfordel for len/deks i forhold til placebo/deks (HR = 0,833, 95 % KI = [0,687, 1,009], p = 0,045).</w:t>
      </w:r>
    </w:p>
    <w:p w14:paraId="3165DC44" w14:textId="77777777" w:rsidR="00375EAB" w:rsidRPr="00D2126A" w:rsidRDefault="00375EAB" w:rsidP="00C93C76">
      <w:pPr>
        <w:autoSpaceDE w:val="0"/>
        <w:autoSpaceDN w:val="0"/>
        <w:adjustRightInd w:val="0"/>
        <w:rPr>
          <w:color w:val="000000"/>
        </w:rPr>
      </w:pPr>
    </w:p>
    <w:p w14:paraId="2BBFF0A0" w14:textId="47A87F37" w:rsidR="00375EAB" w:rsidRPr="00D2126A" w:rsidRDefault="000E5A86" w:rsidP="00C93C76">
      <w:pPr>
        <w:pStyle w:val="C-TableHeader"/>
        <w:spacing w:before="0" w:after="0"/>
        <w:rPr>
          <w:rFonts w:ascii="Arial" w:hAnsi="Arial" w:cs="Arial"/>
        </w:rPr>
      </w:pPr>
      <w:r>
        <w:t>Tabell 11. Sammendrag av resultatene av effektanalyser ved sluttdato for utvidet oppfølging — samlede studier MM</w:t>
      </w:r>
      <w:r>
        <w:noBreakHyphen/>
        <w:t>009 og MM</w:t>
      </w:r>
      <w:r>
        <w:noBreakHyphen/>
        <w:t>010 (sluttdato henholdsvis 23. juli 2008 og 2. mars 2008)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876"/>
        <w:gridCol w:w="1941"/>
        <w:gridCol w:w="1937"/>
        <w:gridCol w:w="2875"/>
      </w:tblGrid>
      <w:tr w:rsidR="00D5485C" w:rsidRPr="00D2126A" w14:paraId="399975DD" w14:textId="77777777" w:rsidTr="00CB5D87">
        <w:trPr>
          <w:cantSplit/>
          <w:trHeight w:val="57"/>
          <w:tblHeader/>
          <w:jc w:val="center"/>
        </w:trPr>
        <w:tc>
          <w:tcPr>
            <w:tcW w:w="1493" w:type="pct"/>
            <w:shd w:val="clear" w:color="auto" w:fill="auto"/>
          </w:tcPr>
          <w:p w14:paraId="7D7EEE62" w14:textId="77777777" w:rsidR="00375EAB" w:rsidRPr="00D2126A" w:rsidRDefault="000E5A86" w:rsidP="00C7655E">
            <w:pPr>
              <w:keepNext/>
              <w:jc w:val="center"/>
              <w:rPr>
                <w:b/>
                <w:color w:val="000000"/>
                <w:sz w:val="20"/>
                <w:szCs w:val="20"/>
              </w:rPr>
            </w:pPr>
            <w:r>
              <w:rPr>
                <w:b/>
                <w:color w:val="000000"/>
                <w:sz w:val="20"/>
              </w:rPr>
              <w:t>Endepunkt</w:t>
            </w:r>
          </w:p>
        </w:tc>
        <w:tc>
          <w:tcPr>
            <w:tcW w:w="1008" w:type="pct"/>
            <w:shd w:val="clear" w:color="auto" w:fill="auto"/>
          </w:tcPr>
          <w:p w14:paraId="24331F50" w14:textId="77777777" w:rsidR="00F003F4" w:rsidRPr="00D2126A" w:rsidRDefault="000E5A86" w:rsidP="00C7655E">
            <w:pPr>
              <w:keepNext/>
              <w:jc w:val="center"/>
              <w:rPr>
                <w:b/>
                <w:color w:val="000000"/>
                <w:sz w:val="20"/>
                <w:szCs w:val="20"/>
              </w:rPr>
            </w:pPr>
            <w:r>
              <w:rPr>
                <w:b/>
                <w:color w:val="000000"/>
                <w:sz w:val="20"/>
              </w:rPr>
              <w:t>len/deks</w:t>
            </w:r>
          </w:p>
          <w:p w14:paraId="098C11A7" w14:textId="61996A6D" w:rsidR="00375EAB" w:rsidRPr="00D2126A" w:rsidRDefault="000E5A86" w:rsidP="00C7655E">
            <w:pPr>
              <w:keepNext/>
              <w:jc w:val="center"/>
              <w:rPr>
                <w:b/>
                <w:color w:val="000000"/>
                <w:sz w:val="20"/>
                <w:szCs w:val="20"/>
              </w:rPr>
            </w:pPr>
            <w:r>
              <w:rPr>
                <w:b/>
                <w:color w:val="000000"/>
                <w:sz w:val="20"/>
              </w:rPr>
              <w:t>(n = 353)</w:t>
            </w:r>
          </w:p>
        </w:tc>
        <w:tc>
          <w:tcPr>
            <w:tcW w:w="1006" w:type="pct"/>
            <w:shd w:val="clear" w:color="auto" w:fill="auto"/>
          </w:tcPr>
          <w:p w14:paraId="4207D919" w14:textId="77777777" w:rsidR="00F003F4" w:rsidRPr="00D2126A" w:rsidRDefault="000E5A86" w:rsidP="00C7655E">
            <w:pPr>
              <w:keepNext/>
              <w:jc w:val="center"/>
              <w:rPr>
                <w:b/>
                <w:color w:val="000000"/>
                <w:sz w:val="20"/>
                <w:szCs w:val="20"/>
              </w:rPr>
            </w:pPr>
            <w:r>
              <w:rPr>
                <w:b/>
                <w:color w:val="000000"/>
                <w:sz w:val="20"/>
              </w:rPr>
              <w:t>placebo/deks</w:t>
            </w:r>
          </w:p>
          <w:p w14:paraId="5D8DE472" w14:textId="47368707" w:rsidR="00375EAB" w:rsidRPr="00D2126A" w:rsidRDefault="000E5A86" w:rsidP="00C7655E">
            <w:pPr>
              <w:keepNext/>
              <w:jc w:val="center"/>
              <w:rPr>
                <w:b/>
                <w:color w:val="000000"/>
                <w:sz w:val="20"/>
                <w:szCs w:val="20"/>
              </w:rPr>
            </w:pPr>
            <w:r>
              <w:rPr>
                <w:b/>
                <w:color w:val="000000"/>
                <w:sz w:val="20"/>
              </w:rPr>
              <w:t>(n = 351)</w:t>
            </w:r>
          </w:p>
        </w:tc>
        <w:tc>
          <w:tcPr>
            <w:tcW w:w="1493" w:type="pct"/>
            <w:shd w:val="clear" w:color="auto" w:fill="auto"/>
          </w:tcPr>
          <w:p w14:paraId="2781CCC5" w14:textId="77777777" w:rsidR="00375EAB" w:rsidRPr="00D2126A" w:rsidRDefault="00375EAB" w:rsidP="00C7655E">
            <w:pPr>
              <w:keepNext/>
              <w:jc w:val="center"/>
              <w:rPr>
                <w:b/>
                <w:color w:val="000000"/>
                <w:sz w:val="20"/>
                <w:szCs w:val="20"/>
              </w:rPr>
            </w:pPr>
          </w:p>
        </w:tc>
      </w:tr>
      <w:tr w:rsidR="00D5485C" w:rsidRPr="00D2126A" w14:paraId="42343D36" w14:textId="77777777" w:rsidTr="00CB5D87">
        <w:trPr>
          <w:cantSplit/>
          <w:trHeight w:val="57"/>
          <w:jc w:val="center"/>
        </w:trPr>
        <w:tc>
          <w:tcPr>
            <w:tcW w:w="1493" w:type="pct"/>
            <w:shd w:val="clear" w:color="auto" w:fill="auto"/>
          </w:tcPr>
          <w:p w14:paraId="4F4B6006" w14:textId="6E3BC5F6" w:rsidR="00375EAB" w:rsidRPr="00D2126A" w:rsidRDefault="000E5A86" w:rsidP="00C7655E">
            <w:pPr>
              <w:keepNext/>
              <w:jc w:val="center"/>
              <w:rPr>
                <w:color w:val="000000"/>
                <w:sz w:val="20"/>
                <w:szCs w:val="20"/>
              </w:rPr>
            </w:pPr>
            <w:r>
              <w:rPr>
                <w:b/>
                <w:color w:val="000000"/>
                <w:sz w:val="20"/>
              </w:rPr>
              <w:t>Tid til hendelse</w:t>
            </w:r>
          </w:p>
        </w:tc>
        <w:tc>
          <w:tcPr>
            <w:tcW w:w="1008" w:type="pct"/>
            <w:shd w:val="clear" w:color="auto" w:fill="auto"/>
          </w:tcPr>
          <w:p w14:paraId="19AF9DA0" w14:textId="77777777" w:rsidR="00375EAB" w:rsidRPr="00D2126A" w:rsidRDefault="00375EAB" w:rsidP="00C7655E">
            <w:pPr>
              <w:keepNext/>
              <w:jc w:val="center"/>
              <w:rPr>
                <w:color w:val="000000"/>
                <w:sz w:val="20"/>
                <w:szCs w:val="20"/>
              </w:rPr>
            </w:pPr>
          </w:p>
        </w:tc>
        <w:tc>
          <w:tcPr>
            <w:tcW w:w="1006" w:type="pct"/>
            <w:shd w:val="clear" w:color="auto" w:fill="auto"/>
          </w:tcPr>
          <w:p w14:paraId="013EB5A1" w14:textId="77777777" w:rsidR="00375EAB" w:rsidRPr="00D2126A" w:rsidRDefault="00375EAB" w:rsidP="00C7655E">
            <w:pPr>
              <w:keepNext/>
              <w:jc w:val="center"/>
              <w:rPr>
                <w:color w:val="000000"/>
                <w:sz w:val="20"/>
                <w:szCs w:val="20"/>
              </w:rPr>
            </w:pPr>
          </w:p>
        </w:tc>
        <w:tc>
          <w:tcPr>
            <w:tcW w:w="1493" w:type="pct"/>
            <w:shd w:val="clear" w:color="auto" w:fill="auto"/>
          </w:tcPr>
          <w:p w14:paraId="5DCAA54C" w14:textId="6109F464" w:rsidR="00375EAB" w:rsidRPr="00D2126A" w:rsidRDefault="000E5A86" w:rsidP="000E4C89">
            <w:pPr>
              <w:pStyle w:val="Style7"/>
            </w:pPr>
            <w:r>
              <w:t>HR [95 % KI], p</w:t>
            </w:r>
            <w:r>
              <w:noBreakHyphen/>
              <w:t>verdi</w:t>
            </w:r>
            <w:r>
              <w:rPr>
                <w:vertAlign w:val="superscript"/>
              </w:rPr>
              <w:t>a</w:t>
            </w:r>
          </w:p>
        </w:tc>
      </w:tr>
      <w:tr w:rsidR="00D5485C" w:rsidRPr="00D2126A" w14:paraId="4A7DDC97" w14:textId="77777777" w:rsidTr="00CB5D87">
        <w:trPr>
          <w:cantSplit/>
          <w:trHeight w:val="57"/>
          <w:jc w:val="center"/>
        </w:trPr>
        <w:tc>
          <w:tcPr>
            <w:tcW w:w="1493" w:type="pct"/>
            <w:shd w:val="clear" w:color="auto" w:fill="auto"/>
          </w:tcPr>
          <w:p w14:paraId="23AA5F28" w14:textId="77777777" w:rsidR="00036363" w:rsidRPr="00D2126A" w:rsidRDefault="000E5A86" w:rsidP="00C7655E">
            <w:pPr>
              <w:keepNext/>
              <w:jc w:val="center"/>
              <w:rPr>
                <w:color w:val="000000"/>
                <w:sz w:val="20"/>
                <w:szCs w:val="20"/>
              </w:rPr>
            </w:pPr>
            <w:r>
              <w:rPr>
                <w:color w:val="000000"/>
                <w:sz w:val="20"/>
              </w:rPr>
              <w:t>Tid til progresjon</w:t>
            </w:r>
          </w:p>
          <w:p w14:paraId="1BCC34D8" w14:textId="70D2B859" w:rsidR="00375EAB" w:rsidRPr="00D2126A" w:rsidRDefault="000E5A86" w:rsidP="00C7655E">
            <w:pPr>
              <w:keepNext/>
              <w:jc w:val="center"/>
              <w:rPr>
                <w:color w:val="000000"/>
                <w:sz w:val="20"/>
                <w:szCs w:val="20"/>
              </w:rPr>
            </w:pPr>
            <w:r>
              <w:rPr>
                <w:color w:val="000000"/>
                <w:sz w:val="20"/>
              </w:rPr>
              <w:t>Median [95 % KI], uker</w:t>
            </w:r>
          </w:p>
        </w:tc>
        <w:tc>
          <w:tcPr>
            <w:tcW w:w="1008" w:type="pct"/>
            <w:shd w:val="clear" w:color="auto" w:fill="auto"/>
          </w:tcPr>
          <w:p w14:paraId="0413FD11" w14:textId="77777777" w:rsidR="00375EAB" w:rsidRPr="00D2126A" w:rsidRDefault="000E5A86" w:rsidP="00C93C76">
            <w:pPr>
              <w:jc w:val="center"/>
              <w:rPr>
                <w:color w:val="000000"/>
                <w:sz w:val="20"/>
                <w:szCs w:val="20"/>
              </w:rPr>
            </w:pPr>
            <w:r>
              <w:rPr>
                <w:color w:val="000000"/>
                <w:sz w:val="20"/>
              </w:rPr>
              <w:t>60,1 [44,3; 73,1]</w:t>
            </w:r>
          </w:p>
        </w:tc>
        <w:tc>
          <w:tcPr>
            <w:tcW w:w="1006" w:type="pct"/>
            <w:shd w:val="clear" w:color="auto" w:fill="auto"/>
          </w:tcPr>
          <w:p w14:paraId="0DE02A4E" w14:textId="77777777" w:rsidR="00375EAB" w:rsidRPr="00D2126A" w:rsidRDefault="000E5A86" w:rsidP="00C93C76">
            <w:pPr>
              <w:jc w:val="center"/>
              <w:rPr>
                <w:color w:val="000000"/>
                <w:sz w:val="20"/>
                <w:szCs w:val="20"/>
              </w:rPr>
            </w:pPr>
            <w:r>
              <w:rPr>
                <w:color w:val="000000"/>
                <w:sz w:val="20"/>
              </w:rPr>
              <w:t>20,1 [17,7; 20,3]</w:t>
            </w:r>
          </w:p>
        </w:tc>
        <w:tc>
          <w:tcPr>
            <w:tcW w:w="1493" w:type="pct"/>
            <w:shd w:val="clear" w:color="auto" w:fill="auto"/>
          </w:tcPr>
          <w:p w14:paraId="6BC39D7E" w14:textId="062670F9" w:rsidR="00375EAB" w:rsidRPr="00D2126A" w:rsidRDefault="000E5A86" w:rsidP="00C93C76">
            <w:pPr>
              <w:jc w:val="center"/>
              <w:rPr>
                <w:color w:val="000000"/>
                <w:sz w:val="20"/>
                <w:szCs w:val="20"/>
              </w:rPr>
            </w:pPr>
            <w:r>
              <w:rPr>
                <w:color w:val="000000"/>
                <w:sz w:val="20"/>
              </w:rPr>
              <w:t>0,350 [0,287; 0,426], p &lt; 0,001</w:t>
            </w:r>
          </w:p>
        </w:tc>
      </w:tr>
      <w:tr w:rsidR="00D5485C" w:rsidRPr="00D2126A" w14:paraId="0B8D2122" w14:textId="77777777" w:rsidTr="00CB5D87">
        <w:trPr>
          <w:cantSplit/>
          <w:trHeight w:val="57"/>
          <w:jc w:val="center"/>
        </w:trPr>
        <w:tc>
          <w:tcPr>
            <w:tcW w:w="1493" w:type="pct"/>
            <w:shd w:val="clear" w:color="auto" w:fill="auto"/>
          </w:tcPr>
          <w:p w14:paraId="6364914B" w14:textId="77777777" w:rsidR="00036363" w:rsidRPr="00D2126A" w:rsidRDefault="000E5A86" w:rsidP="00C7655E">
            <w:pPr>
              <w:keepNext/>
              <w:ind w:left="-113" w:right="-113"/>
              <w:jc w:val="center"/>
              <w:rPr>
                <w:color w:val="000000"/>
                <w:sz w:val="20"/>
                <w:szCs w:val="20"/>
              </w:rPr>
            </w:pPr>
            <w:r>
              <w:rPr>
                <w:color w:val="000000"/>
                <w:sz w:val="20"/>
              </w:rPr>
              <w:t>Progresjonsfri overlevelse</w:t>
            </w:r>
          </w:p>
          <w:p w14:paraId="46E61207" w14:textId="4C8486B9" w:rsidR="00375EAB" w:rsidRPr="00D2126A" w:rsidRDefault="000E5A86" w:rsidP="00C7655E">
            <w:pPr>
              <w:keepNext/>
              <w:jc w:val="center"/>
              <w:rPr>
                <w:color w:val="000000"/>
                <w:sz w:val="20"/>
                <w:szCs w:val="20"/>
              </w:rPr>
            </w:pPr>
            <w:r>
              <w:rPr>
                <w:color w:val="000000"/>
                <w:sz w:val="20"/>
              </w:rPr>
              <w:t>Median [95 % KI], uker</w:t>
            </w:r>
          </w:p>
        </w:tc>
        <w:tc>
          <w:tcPr>
            <w:tcW w:w="1008" w:type="pct"/>
            <w:shd w:val="clear" w:color="auto" w:fill="auto"/>
          </w:tcPr>
          <w:p w14:paraId="71968427" w14:textId="01351D64" w:rsidR="00375EAB" w:rsidRPr="00D2126A" w:rsidRDefault="000E5A86" w:rsidP="00EA2362">
            <w:pPr>
              <w:jc w:val="center"/>
              <w:rPr>
                <w:color w:val="000000"/>
                <w:sz w:val="20"/>
                <w:szCs w:val="20"/>
              </w:rPr>
            </w:pPr>
            <w:r>
              <w:rPr>
                <w:color w:val="000000"/>
                <w:sz w:val="20"/>
              </w:rPr>
              <w:t>48,1 [36,4; 62,1]</w:t>
            </w:r>
          </w:p>
        </w:tc>
        <w:tc>
          <w:tcPr>
            <w:tcW w:w="1006" w:type="pct"/>
            <w:shd w:val="clear" w:color="auto" w:fill="auto"/>
          </w:tcPr>
          <w:p w14:paraId="3658BFC9" w14:textId="77777777" w:rsidR="00375EAB" w:rsidRPr="00D2126A" w:rsidRDefault="000E5A86" w:rsidP="00C93C76">
            <w:pPr>
              <w:jc w:val="center"/>
              <w:rPr>
                <w:color w:val="000000"/>
                <w:sz w:val="20"/>
                <w:szCs w:val="20"/>
              </w:rPr>
            </w:pPr>
            <w:r>
              <w:rPr>
                <w:color w:val="000000"/>
                <w:sz w:val="20"/>
              </w:rPr>
              <w:t>20,0 [16,1; 20,1]</w:t>
            </w:r>
          </w:p>
        </w:tc>
        <w:tc>
          <w:tcPr>
            <w:tcW w:w="1493" w:type="pct"/>
            <w:shd w:val="clear" w:color="auto" w:fill="auto"/>
          </w:tcPr>
          <w:p w14:paraId="05C256EB" w14:textId="0BC8A4A7" w:rsidR="00375EAB" w:rsidRPr="00D2126A" w:rsidRDefault="000E5A86" w:rsidP="00C93C76">
            <w:pPr>
              <w:jc w:val="center"/>
              <w:rPr>
                <w:color w:val="000000"/>
                <w:sz w:val="20"/>
                <w:szCs w:val="20"/>
              </w:rPr>
            </w:pPr>
            <w:r>
              <w:rPr>
                <w:color w:val="000000"/>
                <w:sz w:val="20"/>
              </w:rPr>
              <w:t>0,393 [0,326; 0,473], p &lt; 0,001</w:t>
            </w:r>
          </w:p>
        </w:tc>
      </w:tr>
      <w:tr w:rsidR="00D5485C" w:rsidRPr="00D2126A" w14:paraId="209C8677" w14:textId="77777777" w:rsidTr="00EA2362">
        <w:trPr>
          <w:cantSplit/>
          <w:trHeight w:val="57"/>
          <w:jc w:val="center"/>
        </w:trPr>
        <w:tc>
          <w:tcPr>
            <w:tcW w:w="1493" w:type="pct"/>
            <w:shd w:val="clear" w:color="auto" w:fill="auto"/>
          </w:tcPr>
          <w:p w14:paraId="403CCBD3" w14:textId="77777777" w:rsidR="00375EAB" w:rsidRPr="00D2126A" w:rsidRDefault="000E5A86" w:rsidP="00C93C76">
            <w:pPr>
              <w:jc w:val="center"/>
              <w:rPr>
                <w:color w:val="000000"/>
                <w:sz w:val="20"/>
                <w:szCs w:val="20"/>
              </w:rPr>
            </w:pPr>
            <w:r>
              <w:rPr>
                <w:color w:val="000000"/>
                <w:sz w:val="20"/>
              </w:rPr>
              <w:t>Totaloverlevelse</w:t>
            </w:r>
          </w:p>
          <w:p w14:paraId="77643983" w14:textId="62D2E3F4" w:rsidR="00375EAB" w:rsidRPr="00D2126A" w:rsidRDefault="000E5A86" w:rsidP="00C93C76">
            <w:pPr>
              <w:jc w:val="center"/>
              <w:rPr>
                <w:color w:val="000000"/>
                <w:sz w:val="20"/>
                <w:szCs w:val="20"/>
              </w:rPr>
            </w:pPr>
            <w:r>
              <w:rPr>
                <w:color w:val="000000"/>
                <w:sz w:val="20"/>
              </w:rPr>
              <w:t>Median [95 % KI], uker</w:t>
            </w:r>
          </w:p>
          <w:p w14:paraId="5AFF4AF4" w14:textId="6D3C0D62" w:rsidR="00375EAB" w:rsidRPr="00D2126A" w:rsidRDefault="000E5A86" w:rsidP="00C93C76">
            <w:pPr>
              <w:jc w:val="center"/>
              <w:rPr>
                <w:color w:val="000000"/>
                <w:sz w:val="20"/>
                <w:szCs w:val="20"/>
              </w:rPr>
            </w:pPr>
            <w:r>
              <w:rPr>
                <w:color w:val="000000"/>
                <w:sz w:val="20"/>
              </w:rPr>
              <w:t>1</w:t>
            </w:r>
            <w:r>
              <w:rPr>
                <w:color w:val="000000"/>
                <w:sz w:val="20"/>
              </w:rPr>
              <w:noBreakHyphen/>
              <w:t>år total overlevelses</w:t>
            </w:r>
            <w:r>
              <w:rPr>
                <w:color w:val="000000"/>
                <w:sz w:val="20"/>
              </w:rPr>
              <w:noBreakHyphen/>
              <w:t>andel</w:t>
            </w:r>
          </w:p>
        </w:tc>
        <w:tc>
          <w:tcPr>
            <w:tcW w:w="1008" w:type="pct"/>
            <w:shd w:val="clear" w:color="auto" w:fill="auto"/>
            <w:vAlign w:val="center"/>
          </w:tcPr>
          <w:p w14:paraId="0EEB4FEE" w14:textId="77777777" w:rsidR="00375EAB" w:rsidRPr="00D2126A" w:rsidRDefault="000E5A86" w:rsidP="00EA2362">
            <w:pPr>
              <w:jc w:val="center"/>
              <w:rPr>
                <w:color w:val="000000"/>
                <w:sz w:val="20"/>
                <w:szCs w:val="20"/>
              </w:rPr>
            </w:pPr>
            <w:r>
              <w:rPr>
                <w:color w:val="000000"/>
                <w:sz w:val="20"/>
              </w:rPr>
              <w:t>164,3 [145,1; 192,6]</w:t>
            </w:r>
          </w:p>
          <w:p w14:paraId="74661667" w14:textId="77777777" w:rsidR="00375EAB" w:rsidRPr="00D2126A" w:rsidRDefault="000E5A86" w:rsidP="00EA2362">
            <w:pPr>
              <w:jc w:val="center"/>
              <w:rPr>
                <w:color w:val="000000"/>
                <w:sz w:val="20"/>
                <w:szCs w:val="20"/>
              </w:rPr>
            </w:pPr>
            <w:r>
              <w:rPr>
                <w:color w:val="000000"/>
                <w:sz w:val="20"/>
              </w:rPr>
              <w:t>82 %</w:t>
            </w:r>
          </w:p>
        </w:tc>
        <w:tc>
          <w:tcPr>
            <w:tcW w:w="1006" w:type="pct"/>
            <w:shd w:val="clear" w:color="auto" w:fill="auto"/>
            <w:vAlign w:val="center"/>
          </w:tcPr>
          <w:p w14:paraId="0B766F6C" w14:textId="77777777" w:rsidR="00375EAB" w:rsidRPr="00D2126A" w:rsidRDefault="000E5A86" w:rsidP="00EA2362">
            <w:pPr>
              <w:jc w:val="center"/>
              <w:rPr>
                <w:color w:val="000000"/>
                <w:sz w:val="20"/>
                <w:szCs w:val="20"/>
              </w:rPr>
            </w:pPr>
            <w:r>
              <w:rPr>
                <w:color w:val="000000"/>
                <w:sz w:val="20"/>
              </w:rPr>
              <w:t>136,4 [113,1; 161,7]</w:t>
            </w:r>
          </w:p>
          <w:p w14:paraId="599D3B67" w14:textId="77777777" w:rsidR="00375EAB" w:rsidRPr="00D2126A" w:rsidRDefault="000E5A86" w:rsidP="00EA2362">
            <w:pPr>
              <w:jc w:val="center"/>
              <w:rPr>
                <w:color w:val="000000"/>
                <w:sz w:val="20"/>
                <w:szCs w:val="20"/>
              </w:rPr>
            </w:pPr>
            <w:r>
              <w:rPr>
                <w:color w:val="000000"/>
                <w:sz w:val="20"/>
              </w:rPr>
              <w:t>75 %</w:t>
            </w:r>
          </w:p>
        </w:tc>
        <w:tc>
          <w:tcPr>
            <w:tcW w:w="1493" w:type="pct"/>
            <w:shd w:val="clear" w:color="auto" w:fill="auto"/>
            <w:vAlign w:val="center"/>
          </w:tcPr>
          <w:p w14:paraId="7FFCCEF5" w14:textId="648A857A" w:rsidR="00375EAB" w:rsidRPr="00D2126A" w:rsidRDefault="000E5A86" w:rsidP="00EA2362">
            <w:pPr>
              <w:jc w:val="center"/>
              <w:rPr>
                <w:color w:val="000000"/>
                <w:sz w:val="20"/>
                <w:szCs w:val="20"/>
              </w:rPr>
            </w:pPr>
            <w:r>
              <w:rPr>
                <w:color w:val="000000"/>
                <w:sz w:val="20"/>
              </w:rPr>
              <w:t>0,833 [0,687; 1,009], p = 0,045</w:t>
            </w:r>
          </w:p>
        </w:tc>
      </w:tr>
      <w:tr w:rsidR="00D5485C" w:rsidRPr="00156723" w14:paraId="07B0ED04" w14:textId="77777777" w:rsidTr="00CB5D87">
        <w:trPr>
          <w:cantSplit/>
          <w:trHeight w:val="57"/>
          <w:jc w:val="center"/>
        </w:trPr>
        <w:tc>
          <w:tcPr>
            <w:tcW w:w="1493" w:type="pct"/>
            <w:shd w:val="clear" w:color="auto" w:fill="auto"/>
          </w:tcPr>
          <w:p w14:paraId="2FDF47A4" w14:textId="77777777" w:rsidR="00375EAB" w:rsidRPr="00D2126A" w:rsidRDefault="000E5A86" w:rsidP="00C7655E">
            <w:pPr>
              <w:keepNext/>
              <w:jc w:val="center"/>
              <w:rPr>
                <w:color w:val="000000"/>
                <w:sz w:val="20"/>
                <w:szCs w:val="20"/>
              </w:rPr>
            </w:pPr>
            <w:r>
              <w:rPr>
                <w:b/>
                <w:color w:val="000000"/>
                <w:sz w:val="20"/>
              </w:rPr>
              <w:t>Responsgrad</w:t>
            </w:r>
          </w:p>
        </w:tc>
        <w:tc>
          <w:tcPr>
            <w:tcW w:w="1008" w:type="pct"/>
            <w:shd w:val="clear" w:color="auto" w:fill="auto"/>
          </w:tcPr>
          <w:p w14:paraId="23CC3233" w14:textId="77777777" w:rsidR="00375EAB" w:rsidRPr="00D2126A" w:rsidRDefault="00375EAB" w:rsidP="00C7655E">
            <w:pPr>
              <w:keepNext/>
              <w:jc w:val="center"/>
              <w:rPr>
                <w:color w:val="000000"/>
                <w:sz w:val="20"/>
                <w:szCs w:val="20"/>
              </w:rPr>
            </w:pPr>
          </w:p>
        </w:tc>
        <w:tc>
          <w:tcPr>
            <w:tcW w:w="1006" w:type="pct"/>
            <w:shd w:val="clear" w:color="auto" w:fill="auto"/>
          </w:tcPr>
          <w:p w14:paraId="6BAE9D46" w14:textId="77777777" w:rsidR="00375EAB" w:rsidRPr="00D2126A" w:rsidRDefault="00375EAB" w:rsidP="00C7655E">
            <w:pPr>
              <w:keepNext/>
              <w:jc w:val="center"/>
              <w:rPr>
                <w:color w:val="000000"/>
                <w:sz w:val="20"/>
                <w:szCs w:val="20"/>
              </w:rPr>
            </w:pPr>
          </w:p>
        </w:tc>
        <w:tc>
          <w:tcPr>
            <w:tcW w:w="1493" w:type="pct"/>
            <w:shd w:val="clear" w:color="auto" w:fill="auto"/>
          </w:tcPr>
          <w:p w14:paraId="24D482F6" w14:textId="2BF414C7" w:rsidR="00375EAB" w:rsidRPr="00156723" w:rsidRDefault="000E5A86" w:rsidP="000E4C89">
            <w:pPr>
              <w:pStyle w:val="Style7"/>
            </w:pPr>
            <w:r>
              <w:t>Oddsforhold [95 % KI], p</w:t>
            </w:r>
            <w:r>
              <w:noBreakHyphen/>
              <w:t>verdi</w:t>
            </w:r>
            <w:r>
              <w:rPr>
                <w:vertAlign w:val="superscript"/>
              </w:rPr>
              <w:t>b</w:t>
            </w:r>
          </w:p>
        </w:tc>
      </w:tr>
      <w:tr w:rsidR="00D5485C" w:rsidRPr="00D2126A" w14:paraId="26F442D3" w14:textId="77777777" w:rsidTr="00CB5D87">
        <w:trPr>
          <w:cantSplit/>
          <w:trHeight w:val="57"/>
          <w:jc w:val="center"/>
        </w:trPr>
        <w:tc>
          <w:tcPr>
            <w:tcW w:w="1493" w:type="pct"/>
            <w:shd w:val="clear" w:color="auto" w:fill="auto"/>
          </w:tcPr>
          <w:p w14:paraId="2981572B" w14:textId="77777777" w:rsidR="00375EAB" w:rsidRPr="00D2126A" w:rsidRDefault="000E5A86" w:rsidP="00C7655E">
            <w:pPr>
              <w:keepNext/>
              <w:jc w:val="center"/>
              <w:rPr>
                <w:color w:val="000000"/>
                <w:sz w:val="20"/>
                <w:szCs w:val="20"/>
              </w:rPr>
            </w:pPr>
            <w:r>
              <w:rPr>
                <w:color w:val="000000"/>
                <w:sz w:val="20"/>
              </w:rPr>
              <w:t>Samlet respons [n, %]</w:t>
            </w:r>
          </w:p>
          <w:p w14:paraId="61F9E69C" w14:textId="77777777" w:rsidR="00375EAB" w:rsidRPr="00D2126A" w:rsidRDefault="000E5A86" w:rsidP="00C7655E">
            <w:pPr>
              <w:keepNext/>
              <w:jc w:val="center"/>
              <w:rPr>
                <w:b/>
                <w:color w:val="000000"/>
                <w:sz w:val="20"/>
                <w:szCs w:val="20"/>
              </w:rPr>
            </w:pPr>
            <w:r>
              <w:rPr>
                <w:color w:val="000000"/>
                <w:sz w:val="20"/>
              </w:rPr>
              <w:t>Komplett respons [n, %]</w:t>
            </w:r>
          </w:p>
        </w:tc>
        <w:tc>
          <w:tcPr>
            <w:tcW w:w="1008" w:type="pct"/>
            <w:shd w:val="clear" w:color="auto" w:fill="auto"/>
          </w:tcPr>
          <w:p w14:paraId="4B10CE48" w14:textId="77777777" w:rsidR="00375EAB" w:rsidRPr="00D2126A" w:rsidRDefault="000E5A86" w:rsidP="00C7655E">
            <w:pPr>
              <w:keepNext/>
              <w:jc w:val="center"/>
              <w:rPr>
                <w:color w:val="000000"/>
                <w:sz w:val="20"/>
                <w:szCs w:val="20"/>
              </w:rPr>
            </w:pPr>
            <w:r>
              <w:rPr>
                <w:color w:val="000000"/>
                <w:sz w:val="20"/>
              </w:rPr>
              <w:t>212 (60,1)</w:t>
            </w:r>
          </w:p>
          <w:p w14:paraId="5EC6714D" w14:textId="77777777" w:rsidR="00375EAB" w:rsidRPr="00D2126A" w:rsidRDefault="000E5A86" w:rsidP="00C7655E">
            <w:pPr>
              <w:keepNext/>
              <w:jc w:val="center"/>
              <w:rPr>
                <w:color w:val="000000"/>
                <w:sz w:val="20"/>
                <w:szCs w:val="20"/>
              </w:rPr>
            </w:pPr>
            <w:r>
              <w:rPr>
                <w:color w:val="000000"/>
                <w:sz w:val="20"/>
              </w:rPr>
              <w:t>58 (16,4)</w:t>
            </w:r>
          </w:p>
        </w:tc>
        <w:tc>
          <w:tcPr>
            <w:tcW w:w="1006" w:type="pct"/>
            <w:shd w:val="clear" w:color="auto" w:fill="auto"/>
          </w:tcPr>
          <w:p w14:paraId="7DF58C4F" w14:textId="77777777" w:rsidR="00375EAB" w:rsidRPr="00D2126A" w:rsidRDefault="000E5A86" w:rsidP="00C7655E">
            <w:pPr>
              <w:keepNext/>
              <w:jc w:val="center"/>
              <w:rPr>
                <w:color w:val="000000"/>
                <w:sz w:val="20"/>
                <w:szCs w:val="20"/>
              </w:rPr>
            </w:pPr>
            <w:r>
              <w:rPr>
                <w:color w:val="000000"/>
                <w:sz w:val="20"/>
              </w:rPr>
              <w:t>75 (21,4)</w:t>
            </w:r>
          </w:p>
          <w:p w14:paraId="50149DC5" w14:textId="77777777" w:rsidR="00375EAB" w:rsidRPr="00D2126A" w:rsidRDefault="000E5A86" w:rsidP="00C7655E">
            <w:pPr>
              <w:keepNext/>
              <w:jc w:val="center"/>
              <w:rPr>
                <w:color w:val="000000"/>
                <w:sz w:val="20"/>
                <w:szCs w:val="20"/>
              </w:rPr>
            </w:pPr>
            <w:r>
              <w:rPr>
                <w:color w:val="000000"/>
                <w:sz w:val="20"/>
              </w:rPr>
              <w:t>11 (3,1)</w:t>
            </w:r>
          </w:p>
        </w:tc>
        <w:tc>
          <w:tcPr>
            <w:tcW w:w="1493" w:type="pct"/>
            <w:shd w:val="clear" w:color="auto" w:fill="auto"/>
          </w:tcPr>
          <w:p w14:paraId="41F57E23" w14:textId="77777777" w:rsidR="00375EAB" w:rsidRPr="00D2126A" w:rsidRDefault="000E5A86" w:rsidP="00C7655E">
            <w:pPr>
              <w:keepNext/>
              <w:jc w:val="center"/>
              <w:rPr>
                <w:color w:val="000000"/>
                <w:sz w:val="20"/>
                <w:szCs w:val="20"/>
              </w:rPr>
            </w:pPr>
            <w:r>
              <w:rPr>
                <w:color w:val="000000"/>
                <w:sz w:val="20"/>
              </w:rPr>
              <w:t>5,53 [3,97; 7,71], p &lt; 0,001</w:t>
            </w:r>
          </w:p>
          <w:p w14:paraId="01F4C9F4" w14:textId="4D75E4D5" w:rsidR="00375EAB" w:rsidRPr="00D2126A" w:rsidRDefault="000E5A86" w:rsidP="00C7655E">
            <w:pPr>
              <w:keepNext/>
              <w:jc w:val="center"/>
              <w:rPr>
                <w:b/>
                <w:bCs/>
                <w:color w:val="000000"/>
                <w:sz w:val="20"/>
                <w:szCs w:val="20"/>
              </w:rPr>
            </w:pPr>
            <w:r>
              <w:rPr>
                <w:color w:val="000000"/>
                <w:sz w:val="20"/>
              </w:rPr>
              <w:t>6,08 [3,13; 11,80], p &lt; 0,001</w:t>
            </w:r>
          </w:p>
        </w:tc>
      </w:tr>
    </w:tbl>
    <w:p w14:paraId="03B46071" w14:textId="77777777" w:rsidR="00375EAB" w:rsidRPr="00D2126A" w:rsidRDefault="000E5A86" w:rsidP="00C7655E">
      <w:pPr>
        <w:keepNext/>
        <w:tabs>
          <w:tab w:val="left" w:pos="284"/>
        </w:tabs>
        <w:rPr>
          <w:color w:val="000000"/>
          <w:sz w:val="16"/>
          <w:szCs w:val="16"/>
        </w:rPr>
      </w:pPr>
      <w:r>
        <w:rPr>
          <w:color w:val="000000"/>
          <w:sz w:val="16"/>
          <w:vertAlign w:val="superscript"/>
        </w:rPr>
        <w:t>a</w:t>
      </w:r>
      <w:r>
        <w:rPr>
          <w:color w:val="000000"/>
          <w:sz w:val="16"/>
        </w:rPr>
        <w:t xml:space="preserve"> Tosidig log</w:t>
      </w:r>
      <w:r>
        <w:rPr>
          <w:color w:val="000000"/>
          <w:sz w:val="16"/>
        </w:rPr>
        <w:noBreakHyphen/>
        <w:t>ranktest som sammenligner overlevelseskurver mellom behandlingsgrupper.</w:t>
      </w:r>
    </w:p>
    <w:p w14:paraId="39E4739E" w14:textId="77777777" w:rsidR="00194440" w:rsidRPr="00D2126A" w:rsidRDefault="000E5A86" w:rsidP="00C93C76">
      <w:pPr>
        <w:tabs>
          <w:tab w:val="left" w:pos="284"/>
        </w:tabs>
        <w:adjustRightInd w:val="0"/>
        <w:rPr>
          <w:color w:val="000000"/>
          <w:sz w:val="16"/>
          <w:szCs w:val="16"/>
        </w:rPr>
      </w:pPr>
      <w:r>
        <w:rPr>
          <w:color w:val="000000"/>
          <w:sz w:val="16"/>
          <w:vertAlign w:val="superscript"/>
        </w:rPr>
        <w:t>b</w:t>
      </w:r>
      <w:r>
        <w:rPr>
          <w:color w:val="000000"/>
          <w:sz w:val="16"/>
        </w:rPr>
        <w:t xml:space="preserve"> Tosidig kontinuitetsjustert chi</w:t>
      </w:r>
      <w:r>
        <w:rPr>
          <w:color w:val="000000"/>
          <w:sz w:val="16"/>
        </w:rPr>
        <w:noBreakHyphen/>
        <w:t>kvadrattest.</w:t>
      </w:r>
    </w:p>
    <w:p w14:paraId="0C344074" w14:textId="77777777" w:rsidR="00375EAB" w:rsidRPr="00D2126A" w:rsidRDefault="00375EAB" w:rsidP="00C93C76">
      <w:pPr>
        <w:rPr>
          <w:color w:val="000000"/>
        </w:rPr>
      </w:pPr>
    </w:p>
    <w:p w14:paraId="4B9963A1" w14:textId="77777777" w:rsidR="008339B0" w:rsidRPr="00D2126A" w:rsidRDefault="000E5A86" w:rsidP="00C7655E">
      <w:pPr>
        <w:keepNext/>
        <w:rPr>
          <w:i/>
          <w:color w:val="000000"/>
          <w:u w:val="single"/>
        </w:rPr>
      </w:pPr>
      <w:r>
        <w:rPr>
          <w:i/>
          <w:color w:val="000000"/>
          <w:u w:val="single"/>
        </w:rPr>
        <w:t>Myelodysplastisk syndrom</w:t>
      </w:r>
    </w:p>
    <w:p w14:paraId="22763A5F" w14:textId="285C27B7" w:rsidR="00036363" w:rsidRPr="00D2126A" w:rsidRDefault="000E5A86" w:rsidP="00C93C76">
      <w:pPr>
        <w:rPr>
          <w:color w:val="000000"/>
        </w:rPr>
      </w:pPr>
      <w:r>
        <w:rPr>
          <w:color w:val="000000"/>
        </w:rPr>
        <w:t>Effekt og sikkerhet av lenalidomid ble evaluert hos pasienter med transfusjonsrelatert anemi grunnet lav</w:t>
      </w:r>
      <w:r>
        <w:rPr>
          <w:color w:val="000000"/>
        </w:rPr>
        <w:noBreakHyphen/>
        <w:t xml:space="preserve"> eller intermediær</w:t>
      </w:r>
      <w:r>
        <w:rPr>
          <w:color w:val="000000"/>
        </w:rPr>
        <w:noBreakHyphen/>
        <w:t>1</w:t>
      </w:r>
      <w:r>
        <w:rPr>
          <w:color w:val="000000"/>
        </w:rPr>
        <w:noBreakHyphen/>
        <w:t>risiko myelodysplastisk syndrom forbundet med cytogenetisk 5q</w:t>
      </w:r>
      <w:r>
        <w:rPr>
          <w:color w:val="000000"/>
        </w:rPr>
        <w:noBreakHyphen/>
        <w:t>delesjonsavvik med eller uten andre cytogenetiske avvik, i to hovedstudier: en multisenter, randomisert, dobbeltblindet, placebokontrollert fase 3</w:t>
      </w:r>
      <w:r>
        <w:rPr>
          <w:color w:val="000000"/>
        </w:rPr>
        <w:noBreakHyphen/>
        <w:t>studie med tre armer med to doser av oral lenalidomid (10 mg og 5 mg) mot placebo (MDS</w:t>
      </w:r>
      <w:r>
        <w:rPr>
          <w:color w:val="000000"/>
        </w:rPr>
        <w:noBreakHyphen/>
        <w:t>004), og en multisenter, enkeltarmet, åpen fase 2</w:t>
      </w:r>
      <w:r>
        <w:rPr>
          <w:color w:val="000000"/>
        </w:rPr>
        <w:noBreakHyphen/>
        <w:t>studie med lenalidomid (10 mg) (MDS</w:t>
      </w:r>
      <w:r>
        <w:rPr>
          <w:color w:val="000000"/>
        </w:rPr>
        <w:noBreakHyphen/>
        <w:t>003).</w:t>
      </w:r>
    </w:p>
    <w:p w14:paraId="69BFC57B" w14:textId="0979D893" w:rsidR="008339B0" w:rsidRPr="00D2126A" w:rsidRDefault="008339B0" w:rsidP="00C93C76">
      <w:pPr>
        <w:rPr>
          <w:color w:val="000000"/>
        </w:rPr>
      </w:pPr>
    </w:p>
    <w:p w14:paraId="7D07ED9A" w14:textId="60AB814C" w:rsidR="004F7445" w:rsidRPr="00D2126A" w:rsidRDefault="000E5A86" w:rsidP="00C93C76">
      <w:pPr>
        <w:pStyle w:val="Date"/>
        <w:rPr>
          <w:color w:val="000000"/>
        </w:rPr>
      </w:pPr>
      <w:r>
        <w:rPr>
          <w:color w:val="000000"/>
        </w:rPr>
        <w:t>Resultatene som er presentert nedenfor representerer ”intent</w:t>
      </w:r>
      <w:r>
        <w:rPr>
          <w:color w:val="000000"/>
        </w:rPr>
        <w:noBreakHyphen/>
        <w:t>to</w:t>
      </w:r>
      <w:r>
        <w:rPr>
          <w:color w:val="000000"/>
        </w:rPr>
        <w:noBreakHyphen/>
        <w:t>treat”</w:t>
      </w:r>
      <w:r>
        <w:rPr>
          <w:color w:val="000000"/>
        </w:rPr>
        <w:noBreakHyphen/>
        <w:t>populasjonen som ble undersøkt i MDS</w:t>
      </w:r>
      <w:r>
        <w:rPr>
          <w:color w:val="000000"/>
        </w:rPr>
        <w:noBreakHyphen/>
        <w:t>003 og MDS</w:t>
      </w:r>
      <w:r>
        <w:rPr>
          <w:color w:val="000000"/>
        </w:rPr>
        <w:noBreakHyphen/>
        <w:t>004, og resultatene for subpopulasjonen med et isolert Del (5q)</w:t>
      </w:r>
      <w:r>
        <w:rPr>
          <w:color w:val="000000"/>
        </w:rPr>
        <w:noBreakHyphen/>
        <w:t>avvik er også vist separat.</w:t>
      </w:r>
    </w:p>
    <w:p w14:paraId="343318B1" w14:textId="77777777" w:rsidR="004F7445" w:rsidRPr="00D2126A" w:rsidRDefault="004F7445" w:rsidP="00C93C76">
      <w:pPr>
        <w:rPr>
          <w:color w:val="000000"/>
        </w:rPr>
      </w:pPr>
    </w:p>
    <w:p w14:paraId="27471FEF" w14:textId="3A44EC9E" w:rsidR="008339B0" w:rsidRPr="00D2126A" w:rsidRDefault="000E5A86" w:rsidP="00C93C76">
      <w:pPr>
        <w:rPr>
          <w:color w:val="000000"/>
        </w:rPr>
      </w:pPr>
      <w:r>
        <w:rPr>
          <w:color w:val="000000"/>
        </w:rPr>
        <w:t>I MDS</w:t>
      </w:r>
      <w:r>
        <w:rPr>
          <w:color w:val="000000"/>
        </w:rPr>
        <w:noBreakHyphen/>
        <w:t>004</w:t>
      </w:r>
      <w:r>
        <w:rPr>
          <w:color w:val="000000"/>
        </w:rPr>
        <w:noBreakHyphen/>
        <w:t xml:space="preserve">studien hvor 205 pasienter ble randomisert likt til å få 10 mg eller 5 mg lenalidomid eller placebo, besto den primære effektanalysen av en sammenligning av transfusjonsuavhengighetsgraden i gruppene med 10 mg og 5 mg lenalidomid mot placebogruppen (dobbeltblindet fase 16 til 52 uker og åpen inntil totalt 156 uker). Pasienter som ikke hadde tegn til i det minste en liten erytroidrespons etter 16 uker </w:t>
      </w:r>
      <w:r>
        <w:rPr>
          <w:color w:val="000000"/>
        </w:rPr>
        <w:lastRenderedPageBreak/>
        <w:t>skulle seponere behandlingen. Pasienter som hadde tegn til i det minste en liten erytroidrespons kunne fortsette med behandlingen til erytroid tilbakefall, sykdomsprogresjon eller uakseptabel toksisitet. Pasienter som innledningsvis fikk placebo eller 5 mg lenalidomid og ikke fikk i det minste en liten erytroidrespons etter 16</w:t>
      </w:r>
      <w:r>
        <w:rPr>
          <w:color w:val="000000"/>
        </w:rPr>
        <w:noBreakHyphen/>
        <w:t>ukers behandling fikk anledning til å bytte fra placebo til 5 mg lenalidomid eller fortsette med lenalidomidbehandling i høyere dose (5 mg til 10 mg).</w:t>
      </w:r>
    </w:p>
    <w:p w14:paraId="6EA0E14C" w14:textId="77777777" w:rsidR="008339B0" w:rsidRPr="00D2126A" w:rsidRDefault="008339B0" w:rsidP="00C93C76">
      <w:pPr>
        <w:pStyle w:val="Date"/>
        <w:rPr>
          <w:color w:val="000000"/>
        </w:rPr>
      </w:pPr>
    </w:p>
    <w:p w14:paraId="2CF019C5" w14:textId="7F0C9B7B" w:rsidR="008339B0" w:rsidRPr="00D2126A" w:rsidRDefault="000E5A86" w:rsidP="00C93C76">
      <w:pPr>
        <w:rPr>
          <w:color w:val="000000"/>
        </w:rPr>
      </w:pPr>
      <w:r>
        <w:rPr>
          <w:color w:val="000000"/>
        </w:rPr>
        <w:t>I MDS</w:t>
      </w:r>
      <w:r>
        <w:rPr>
          <w:color w:val="000000"/>
        </w:rPr>
        <w:noBreakHyphen/>
        <w:t>003 studien hvor 148 pasienter fikk lenalidomid i en dose på 10 mg, besto den primære effektanalysen av en vurdering av effekten av lenalidomidbehandling med hensyn til å oppnå hematopoetisk bedring hos forsøkspersoner med lav</w:t>
      </w:r>
      <w:r>
        <w:rPr>
          <w:color w:val="000000"/>
        </w:rPr>
        <w:noBreakHyphen/>
        <w:t xml:space="preserve"> eller intermediær</w:t>
      </w:r>
      <w:r>
        <w:rPr>
          <w:color w:val="000000"/>
        </w:rPr>
        <w:noBreakHyphen/>
        <w:t>1</w:t>
      </w:r>
      <w:r>
        <w:rPr>
          <w:color w:val="000000"/>
        </w:rPr>
        <w:noBreakHyphen/>
        <w:t>risiko myelodysplastisk syndrom.</w:t>
      </w:r>
    </w:p>
    <w:p w14:paraId="12196978" w14:textId="77777777" w:rsidR="001120BE" w:rsidRPr="00D2126A" w:rsidRDefault="001120BE" w:rsidP="00C93C76">
      <w:pPr>
        <w:pStyle w:val="Date"/>
        <w:rPr>
          <w:b/>
          <w:color w:val="000000"/>
        </w:rPr>
      </w:pPr>
    </w:p>
    <w:p w14:paraId="73EFDE55" w14:textId="32E4FC1C" w:rsidR="008339B0" w:rsidRPr="00D2126A" w:rsidRDefault="000E5A86" w:rsidP="00C93C76">
      <w:pPr>
        <w:pStyle w:val="C-TableHeader"/>
        <w:spacing w:before="0" w:after="0"/>
      </w:pPr>
      <w:r>
        <w:t>Tabell 12. Sammendrag av effektresultater – studiene MDS</w:t>
      </w:r>
      <w:r>
        <w:noBreakHyphen/>
        <w:t>004 (dobbeltblindet fase) og MDS</w:t>
      </w:r>
      <w:r>
        <w:noBreakHyphen/>
        <w:t>003, ”intent</w:t>
      </w:r>
      <w:r>
        <w:noBreakHyphen/>
        <w:t>to</w:t>
      </w:r>
      <w:r>
        <w:noBreakHyphen/>
        <w:t>treat”</w:t>
      </w:r>
      <w:r>
        <w:noBreakHyphen/>
        <w:t>populasjon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549"/>
        <w:gridCol w:w="1404"/>
        <w:gridCol w:w="1402"/>
        <w:gridCol w:w="1404"/>
        <w:gridCol w:w="1870"/>
      </w:tblGrid>
      <w:tr w:rsidR="00D5485C" w:rsidRPr="00D2126A" w14:paraId="44A30A88" w14:textId="77777777" w:rsidTr="00ED4E7A">
        <w:trPr>
          <w:cantSplit/>
          <w:trHeight w:val="57"/>
          <w:tblHeader/>
        </w:trPr>
        <w:tc>
          <w:tcPr>
            <w:tcW w:w="1843" w:type="pct"/>
            <w:vMerge w:val="restart"/>
            <w:shd w:val="clear" w:color="auto" w:fill="auto"/>
          </w:tcPr>
          <w:p w14:paraId="5431567E" w14:textId="15A8843C" w:rsidR="008339B0" w:rsidRPr="00A60DF7" w:rsidRDefault="00A60DF7" w:rsidP="00A60DF7">
            <w:pPr>
              <w:pStyle w:val="Style12"/>
            </w:pPr>
            <w:r>
              <w:t>Endepunkt</w:t>
            </w:r>
          </w:p>
        </w:tc>
        <w:tc>
          <w:tcPr>
            <w:tcW w:w="2186" w:type="pct"/>
            <w:gridSpan w:val="3"/>
            <w:shd w:val="clear" w:color="auto" w:fill="auto"/>
          </w:tcPr>
          <w:p w14:paraId="03D0041B" w14:textId="1FEB94FA" w:rsidR="008339B0" w:rsidRPr="00D2126A" w:rsidRDefault="000E5A86" w:rsidP="00C93C76">
            <w:pPr>
              <w:keepNext/>
              <w:jc w:val="center"/>
              <w:rPr>
                <w:b/>
                <w:color w:val="000000"/>
                <w:sz w:val="20"/>
                <w:szCs w:val="20"/>
              </w:rPr>
            </w:pPr>
            <w:r>
              <w:rPr>
                <w:b/>
                <w:color w:val="000000"/>
                <w:sz w:val="20"/>
              </w:rPr>
              <w:t>MDS</w:t>
            </w:r>
            <w:r>
              <w:rPr>
                <w:b/>
                <w:color w:val="000000"/>
                <w:sz w:val="20"/>
              </w:rPr>
              <w:noBreakHyphen/>
              <w:t>004</w:t>
            </w:r>
          </w:p>
          <w:p w14:paraId="5E3A3B9A" w14:textId="084FD04E" w:rsidR="008339B0" w:rsidRPr="00D2126A" w:rsidRDefault="000E5A86" w:rsidP="00C93C76">
            <w:pPr>
              <w:keepNext/>
              <w:jc w:val="center"/>
              <w:rPr>
                <w:b/>
                <w:color w:val="000000"/>
                <w:sz w:val="20"/>
                <w:szCs w:val="20"/>
              </w:rPr>
            </w:pPr>
            <w:r>
              <w:rPr>
                <w:b/>
                <w:color w:val="000000"/>
                <w:sz w:val="20"/>
              </w:rPr>
              <w:t>n = 205</w:t>
            </w:r>
          </w:p>
        </w:tc>
        <w:tc>
          <w:tcPr>
            <w:tcW w:w="971" w:type="pct"/>
            <w:shd w:val="clear" w:color="auto" w:fill="auto"/>
          </w:tcPr>
          <w:p w14:paraId="7B0D5AD5" w14:textId="77777777" w:rsidR="008339B0" w:rsidRPr="00D2126A" w:rsidRDefault="000E5A86" w:rsidP="00C93C76">
            <w:pPr>
              <w:keepNext/>
              <w:jc w:val="center"/>
              <w:rPr>
                <w:b/>
                <w:color w:val="000000"/>
                <w:sz w:val="20"/>
                <w:szCs w:val="20"/>
              </w:rPr>
            </w:pPr>
            <w:r>
              <w:rPr>
                <w:b/>
                <w:color w:val="000000"/>
                <w:sz w:val="20"/>
              </w:rPr>
              <w:t>MDS</w:t>
            </w:r>
            <w:r>
              <w:rPr>
                <w:b/>
                <w:color w:val="000000"/>
                <w:sz w:val="20"/>
              </w:rPr>
              <w:noBreakHyphen/>
              <w:t>003</w:t>
            </w:r>
          </w:p>
          <w:p w14:paraId="4A62A00E" w14:textId="37332A5F" w:rsidR="008339B0" w:rsidRPr="00D2126A" w:rsidRDefault="000E5A86" w:rsidP="00C93C76">
            <w:pPr>
              <w:pStyle w:val="Date"/>
              <w:keepNext/>
              <w:jc w:val="center"/>
              <w:rPr>
                <w:b/>
                <w:color w:val="000000"/>
                <w:sz w:val="20"/>
                <w:szCs w:val="20"/>
              </w:rPr>
            </w:pPr>
            <w:r>
              <w:rPr>
                <w:b/>
                <w:color w:val="000000"/>
                <w:sz w:val="20"/>
              </w:rPr>
              <w:t>n = 148</w:t>
            </w:r>
          </w:p>
        </w:tc>
      </w:tr>
      <w:tr w:rsidR="00D5485C" w:rsidRPr="00D2126A" w14:paraId="5CFFC318" w14:textId="77777777" w:rsidTr="00ED4E7A">
        <w:trPr>
          <w:cantSplit/>
          <w:trHeight w:val="57"/>
          <w:tblHeader/>
        </w:trPr>
        <w:tc>
          <w:tcPr>
            <w:tcW w:w="1843" w:type="pct"/>
            <w:vMerge/>
            <w:shd w:val="clear" w:color="auto" w:fill="auto"/>
          </w:tcPr>
          <w:p w14:paraId="3DD7EE41" w14:textId="77777777" w:rsidR="008339B0" w:rsidRPr="00D2126A" w:rsidRDefault="008339B0" w:rsidP="00C93C76">
            <w:pPr>
              <w:keepNext/>
              <w:rPr>
                <w:b/>
                <w:color w:val="000000"/>
                <w:sz w:val="20"/>
                <w:szCs w:val="20"/>
              </w:rPr>
            </w:pPr>
          </w:p>
        </w:tc>
        <w:tc>
          <w:tcPr>
            <w:tcW w:w="729" w:type="pct"/>
            <w:shd w:val="clear" w:color="auto" w:fill="auto"/>
          </w:tcPr>
          <w:p w14:paraId="1FDC0E34" w14:textId="5DABF7D5" w:rsidR="008339B0" w:rsidRPr="00D2126A" w:rsidRDefault="000E5A86" w:rsidP="00C93C76">
            <w:pPr>
              <w:keepNext/>
              <w:jc w:val="center"/>
              <w:rPr>
                <w:b/>
                <w:color w:val="000000"/>
                <w:sz w:val="20"/>
                <w:szCs w:val="20"/>
              </w:rPr>
            </w:pPr>
            <w:r>
              <w:rPr>
                <w:b/>
                <w:color w:val="000000"/>
                <w:sz w:val="20"/>
              </w:rPr>
              <w:t>10 mg</w:t>
            </w:r>
            <w:r>
              <w:rPr>
                <w:b/>
                <w:color w:val="000000"/>
                <w:sz w:val="20"/>
                <w:vertAlign w:val="superscript"/>
              </w:rPr>
              <w:t>†</w:t>
            </w:r>
          </w:p>
          <w:p w14:paraId="5819AB85" w14:textId="698EE6F4" w:rsidR="008339B0" w:rsidRPr="00D2126A" w:rsidRDefault="000E5A86" w:rsidP="00C93C76">
            <w:pPr>
              <w:keepNext/>
              <w:jc w:val="center"/>
              <w:rPr>
                <w:b/>
                <w:color w:val="000000"/>
                <w:sz w:val="20"/>
                <w:szCs w:val="20"/>
              </w:rPr>
            </w:pPr>
            <w:r>
              <w:rPr>
                <w:b/>
                <w:color w:val="000000"/>
                <w:sz w:val="20"/>
              </w:rPr>
              <w:t>n = 69</w:t>
            </w:r>
          </w:p>
        </w:tc>
        <w:tc>
          <w:tcPr>
            <w:tcW w:w="728" w:type="pct"/>
            <w:shd w:val="clear" w:color="auto" w:fill="auto"/>
          </w:tcPr>
          <w:p w14:paraId="6BD5E3DB" w14:textId="125A6BB4" w:rsidR="008339B0" w:rsidRPr="00D2126A" w:rsidRDefault="000E5A86" w:rsidP="00C93C76">
            <w:pPr>
              <w:keepNext/>
              <w:jc w:val="center"/>
              <w:rPr>
                <w:b/>
                <w:color w:val="000000"/>
                <w:sz w:val="20"/>
                <w:szCs w:val="20"/>
              </w:rPr>
            </w:pPr>
            <w:r>
              <w:rPr>
                <w:b/>
                <w:color w:val="000000"/>
                <w:sz w:val="20"/>
              </w:rPr>
              <w:t>5 mg</w:t>
            </w:r>
            <w:r>
              <w:rPr>
                <w:b/>
                <w:color w:val="000000"/>
                <w:sz w:val="20"/>
                <w:vertAlign w:val="superscript"/>
              </w:rPr>
              <w:t>††</w:t>
            </w:r>
          </w:p>
          <w:p w14:paraId="079340E6" w14:textId="52E55243" w:rsidR="008339B0" w:rsidRPr="00D2126A" w:rsidRDefault="000E5A86" w:rsidP="00C93C76">
            <w:pPr>
              <w:keepNext/>
              <w:jc w:val="center"/>
              <w:rPr>
                <w:b/>
                <w:color w:val="000000"/>
                <w:sz w:val="20"/>
                <w:szCs w:val="20"/>
              </w:rPr>
            </w:pPr>
            <w:r>
              <w:rPr>
                <w:b/>
                <w:color w:val="000000"/>
                <w:sz w:val="20"/>
              </w:rPr>
              <w:t>n = 69</w:t>
            </w:r>
          </w:p>
        </w:tc>
        <w:tc>
          <w:tcPr>
            <w:tcW w:w="729" w:type="pct"/>
            <w:shd w:val="clear" w:color="auto" w:fill="auto"/>
          </w:tcPr>
          <w:p w14:paraId="372D603E" w14:textId="77777777" w:rsidR="008339B0" w:rsidRPr="00D2126A" w:rsidRDefault="000E5A86" w:rsidP="00C93C76">
            <w:pPr>
              <w:keepNext/>
              <w:jc w:val="center"/>
              <w:rPr>
                <w:b/>
                <w:color w:val="000000"/>
                <w:sz w:val="20"/>
                <w:szCs w:val="20"/>
              </w:rPr>
            </w:pPr>
            <w:r>
              <w:rPr>
                <w:b/>
                <w:color w:val="000000"/>
                <w:sz w:val="20"/>
              </w:rPr>
              <w:t>Placebo*</w:t>
            </w:r>
          </w:p>
          <w:p w14:paraId="62D1F633" w14:textId="687AFBE6" w:rsidR="008339B0" w:rsidRPr="00D2126A" w:rsidRDefault="000E5A86" w:rsidP="00C93C76">
            <w:pPr>
              <w:keepNext/>
              <w:jc w:val="center"/>
              <w:rPr>
                <w:b/>
                <w:color w:val="000000"/>
                <w:sz w:val="20"/>
                <w:szCs w:val="20"/>
              </w:rPr>
            </w:pPr>
            <w:r>
              <w:rPr>
                <w:b/>
                <w:color w:val="000000"/>
                <w:sz w:val="20"/>
              </w:rPr>
              <w:t>n = 67</w:t>
            </w:r>
          </w:p>
        </w:tc>
        <w:tc>
          <w:tcPr>
            <w:tcW w:w="971" w:type="pct"/>
            <w:shd w:val="clear" w:color="auto" w:fill="auto"/>
          </w:tcPr>
          <w:p w14:paraId="2BDEEDE7" w14:textId="67B718EE" w:rsidR="008339B0" w:rsidRPr="00D2126A" w:rsidRDefault="000E5A86" w:rsidP="00C93C76">
            <w:pPr>
              <w:keepNext/>
              <w:jc w:val="center"/>
              <w:rPr>
                <w:b/>
                <w:color w:val="000000"/>
                <w:sz w:val="20"/>
                <w:szCs w:val="20"/>
              </w:rPr>
            </w:pPr>
            <w:r>
              <w:rPr>
                <w:b/>
                <w:color w:val="000000"/>
                <w:sz w:val="20"/>
              </w:rPr>
              <w:t>10 mg</w:t>
            </w:r>
          </w:p>
          <w:p w14:paraId="2259758F" w14:textId="1F3DFA2B" w:rsidR="008339B0" w:rsidRPr="00D2126A" w:rsidRDefault="000E5A86" w:rsidP="00C93C76">
            <w:pPr>
              <w:keepNext/>
              <w:jc w:val="center"/>
              <w:rPr>
                <w:b/>
                <w:color w:val="000000"/>
                <w:sz w:val="20"/>
                <w:szCs w:val="20"/>
              </w:rPr>
            </w:pPr>
            <w:r>
              <w:rPr>
                <w:b/>
                <w:color w:val="000000"/>
                <w:sz w:val="20"/>
              </w:rPr>
              <w:t>n = 148</w:t>
            </w:r>
          </w:p>
        </w:tc>
      </w:tr>
      <w:tr w:rsidR="00D5485C" w:rsidRPr="00D2126A" w14:paraId="4E83EF95" w14:textId="77777777" w:rsidTr="00F003F4">
        <w:trPr>
          <w:cantSplit/>
          <w:trHeight w:val="57"/>
        </w:trPr>
        <w:tc>
          <w:tcPr>
            <w:tcW w:w="1843" w:type="pct"/>
            <w:shd w:val="clear" w:color="auto" w:fill="auto"/>
          </w:tcPr>
          <w:p w14:paraId="1692F99A" w14:textId="77777777" w:rsidR="00036363" w:rsidRPr="00D2126A" w:rsidRDefault="000E5A86" w:rsidP="00C93C76">
            <w:pPr>
              <w:keepNext/>
              <w:rPr>
                <w:color w:val="000000"/>
                <w:sz w:val="20"/>
                <w:szCs w:val="20"/>
              </w:rPr>
            </w:pPr>
            <w:r>
              <w:rPr>
                <w:color w:val="000000"/>
                <w:sz w:val="20"/>
              </w:rPr>
              <w:t>Transfusjonsuavhengighet</w:t>
            </w:r>
          </w:p>
          <w:p w14:paraId="35B4E5C9" w14:textId="6C1A6B52" w:rsidR="008339B0" w:rsidRPr="00D2126A" w:rsidRDefault="000E5A86" w:rsidP="009B144A">
            <w:pPr>
              <w:rPr>
                <w:color w:val="000000"/>
                <w:sz w:val="20"/>
                <w:szCs w:val="20"/>
              </w:rPr>
            </w:pPr>
            <w:r>
              <w:rPr>
                <w:color w:val="000000"/>
                <w:sz w:val="20"/>
              </w:rPr>
              <w:t>(≥ 182 dager)</w:t>
            </w:r>
            <w:r>
              <w:rPr>
                <w:color w:val="000000"/>
                <w:sz w:val="20"/>
                <w:vertAlign w:val="superscript"/>
              </w:rPr>
              <w:t xml:space="preserve"> #</w:t>
            </w:r>
          </w:p>
        </w:tc>
        <w:tc>
          <w:tcPr>
            <w:tcW w:w="729" w:type="pct"/>
            <w:shd w:val="clear" w:color="auto" w:fill="auto"/>
          </w:tcPr>
          <w:p w14:paraId="77E02822" w14:textId="77777777" w:rsidR="008339B0" w:rsidRPr="00D2126A" w:rsidRDefault="000E5A86" w:rsidP="00C93C76">
            <w:pPr>
              <w:keepNext/>
              <w:jc w:val="center"/>
              <w:rPr>
                <w:color w:val="000000"/>
                <w:sz w:val="20"/>
                <w:szCs w:val="20"/>
              </w:rPr>
            </w:pPr>
            <w:r>
              <w:rPr>
                <w:color w:val="000000"/>
                <w:sz w:val="20"/>
              </w:rPr>
              <w:t>38 (55,1 %)</w:t>
            </w:r>
          </w:p>
        </w:tc>
        <w:tc>
          <w:tcPr>
            <w:tcW w:w="728" w:type="pct"/>
            <w:shd w:val="clear" w:color="auto" w:fill="auto"/>
          </w:tcPr>
          <w:p w14:paraId="6D709191" w14:textId="77777777" w:rsidR="008339B0" w:rsidRPr="00D2126A" w:rsidRDefault="000E5A86" w:rsidP="00C93C76">
            <w:pPr>
              <w:keepNext/>
              <w:jc w:val="center"/>
              <w:rPr>
                <w:color w:val="000000"/>
                <w:sz w:val="20"/>
                <w:szCs w:val="20"/>
              </w:rPr>
            </w:pPr>
            <w:r>
              <w:rPr>
                <w:color w:val="000000"/>
                <w:sz w:val="20"/>
              </w:rPr>
              <w:t>24 (34,8 %)</w:t>
            </w:r>
          </w:p>
        </w:tc>
        <w:tc>
          <w:tcPr>
            <w:tcW w:w="729" w:type="pct"/>
            <w:shd w:val="clear" w:color="auto" w:fill="auto"/>
          </w:tcPr>
          <w:p w14:paraId="128D5333" w14:textId="77777777" w:rsidR="008339B0" w:rsidRPr="00D2126A" w:rsidRDefault="000E5A86" w:rsidP="00C93C76">
            <w:pPr>
              <w:keepNext/>
              <w:jc w:val="center"/>
              <w:rPr>
                <w:color w:val="000000"/>
                <w:sz w:val="20"/>
                <w:szCs w:val="20"/>
              </w:rPr>
            </w:pPr>
            <w:r>
              <w:rPr>
                <w:color w:val="000000"/>
                <w:sz w:val="20"/>
              </w:rPr>
              <w:t>4 (6,0 %)</w:t>
            </w:r>
          </w:p>
        </w:tc>
        <w:tc>
          <w:tcPr>
            <w:tcW w:w="971" w:type="pct"/>
            <w:shd w:val="clear" w:color="auto" w:fill="auto"/>
          </w:tcPr>
          <w:p w14:paraId="52BD982E" w14:textId="77777777" w:rsidR="008339B0" w:rsidRPr="00D2126A" w:rsidRDefault="000E5A86" w:rsidP="00C93C76">
            <w:pPr>
              <w:keepNext/>
              <w:jc w:val="center"/>
              <w:rPr>
                <w:color w:val="000000"/>
                <w:sz w:val="20"/>
                <w:szCs w:val="20"/>
              </w:rPr>
            </w:pPr>
            <w:r>
              <w:rPr>
                <w:color w:val="000000"/>
                <w:sz w:val="20"/>
              </w:rPr>
              <w:t>86 (58,1 %)</w:t>
            </w:r>
          </w:p>
        </w:tc>
      </w:tr>
      <w:tr w:rsidR="00D5485C" w:rsidRPr="00D2126A" w14:paraId="1AA71820" w14:textId="77777777" w:rsidTr="00F003F4">
        <w:trPr>
          <w:cantSplit/>
          <w:trHeight w:val="57"/>
        </w:trPr>
        <w:tc>
          <w:tcPr>
            <w:tcW w:w="1843" w:type="pct"/>
            <w:shd w:val="clear" w:color="auto" w:fill="auto"/>
          </w:tcPr>
          <w:p w14:paraId="4CC0804A" w14:textId="77777777" w:rsidR="00036363" w:rsidRPr="00D2126A" w:rsidRDefault="000E5A86" w:rsidP="00C93C76">
            <w:pPr>
              <w:rPr>
                <w:color w:val="000000"/>
                <w:sz w:val="20"/>
                <w:szCs w:val="20"/>
              </w:rPr>
            </w:pPr>
            <w:r>
              <w:rPr>
                <w:color w:val="000000"/>
                <w:sz w:val="20"/>
              </w:rPr>
              <w:t>Transfusjonsuavhengighet</w:t>
            </w:r>
          </w:p>
          <w:p w14:paraId="0D15C2C1" w14:textId="73190FB8" w:rsidR="008339B0" w:rsidRPr="00D2126A" w:rsidRDefault="000E5A86" w:rsidP="00C93C76">
            <w:pPr>
              <w:rPr>
                <w:color w:val="000000"/>
                <w:sz w:val="20"/>
                <w:szCs w:val="20"/>
              </w:rPr>
            </w:pPr>
            <w:r>
              <w:rPr>
                <w:color w:val="000000"/>
                <w:sz w:val="20"/>
              </w:rPr>
              <w:t>(≥ 56 dager)</w:t>
            </w:r>
            <w:r>
              <w:rPr>
                <w:color w:val="000000"/>
                <w:sz w:val="20"/>
                <w:vertAlign w:val="superscript"/>
              </w:rPr>
              <w:t xml:space="preserve"> #</w:t>
            </w:r>
          </w:p>
        </w:tc>
        <w:tc>
          <w:tcPr>
            <w:tcW w:w="729" w:type="pct"/>
            <w:shd w:val="clear" w:color="auto" w:fill="auto"/>
          </w:tcPr>
          <w:p w14:paraId="16DD1180" w14:textId="77777777" w:rsidR="008339B0" w:rsidRPr="00D2126A" w:rsidRDefault="000E5A86" w:rsidP="00C93C76">
            <w:pPr>
              <w:jc w:val="center"/>
              <w:rPr>
                <w:color w:val="000000"/>
                <w:sz w:val="20"/>
                <w:szCs w:val="20"/>
              </w:rPr>
            </w:pPr>
            <w:r>
              <w:rPr>
                <w:color w:val="000000"/>
                <w:sz w:val="20"/>
              </w:rPr>
              <w:t>42 (60,9 %)</w:t>
            </w:r>
          </w:p>
        </w:tc>
        <w:tc>
          <w:tcPr>
            <w:tcW w:w="728" w:type="pct"/>
            <w:shd w:val="clear" w:color="auto" w:fill="auto"/>
          </w:tcPr>
          <w:p w14:paraId="39F5157F" w14:textId="77777777" w:rsidR="008339B0" w:rsidRPr="00D2126A" w:rsidRDefault="000E5A86" w:rsidP="00C93C76">
            <w:pPr>
              <w:jc w:val="center"/>
              <w:rPr>
                <w:color w:val="000000"/>
                <w:sz w:val="20"/>
                <w:szCs w:val="20"/>
              </w:rPr>
            </w:pPr>
            <w:r>
              <w:rPr>
                <w:color w:val="000000"/>
                <w:sz w:val="20"/>
              </w:rPr>
              <w:t>33 (47,8 %)</w:t>
            </w:r>
          </w:p>
        </w:tc>
        <w:tc>
          <w:tcPr>
            <w:tcW w:w="729" w:type="pct"/>
            <w:shd w:val="clear" w:color="auto" w:fill="auto"/>
          </w:tcPr>
          <w:p w14:paraId="0A46733F" w14:textId="77777777" w:rsidR="008339B0" w:rsidRPr="00D2126A" w:rsidRDefault="000E5A86" w:rsidP="00C93C76">
            <w:pPr>
              <w:jc w:val="center"/>
              <w:rPr>
                <w:color w:val="000000"/>
                <w:sz w:val="20"/>
                <w:szCs w:val="20"/>
              </w:rPr>
            </w:pPr>
            <w:r>
              <w:rPr>
                <w:color w:val="000000"/>
                <w:sz w:val="20"/>
              </w:rPr>
              <w:t>5 (7,5 %)</w:t>
            </w:r>
          </w:p>
        </w:tc>
        <w:tc>
          <w:tcPr>
            <w:tcW w:w="971" w:type="pct"/>
            <w:shd w:val="clear" w:color="auto" w:fill="auto"/>
          </w:tcPr>
          <w:p w14:paraId="4BBFDDA6" w14:textId="77777777" w:rsidR="008339B0" w:rsidRPr="00D2126A" w:rsidRDefault="000E5A86" w:rsidP="00C93C76">
            <w:pPr>
              <w:jc w:val="center"/>
              <w:rPr>
                <w:color w:val="000000"/>
                <w:sz w:val="20"/>
                <w:szCs w:val="20"/>
              </w:rPr>
            </w:pPr>
            <w:r>
              <w:rPr>
                <w:color w:val="000000"/>
                <w:sz w:val="20"/>
              </w:rPr>
              <w:t>97 (65,5 %)</w:t>
            </w:r>
          </w:p>
        </w:tc>
      </w:tr>
      <w:tr w:rsidR="00D5485C" w:rsidRPr="00D2126A" w14:paraId="359B921C" w14:textId="77777777" w:rsidTr="00F003F4">
        <w:trPr>
          <w:cantSplit/>
          <w:trHeight w:val="57"/>
        </w:trPr>
        <w:tc>
          <w:tcPr>
            <w:tcW w:w="1843" w:type="pct"/>
            <w:shd w:val="clear" w:color="auto" w:fill="auto"/>
          </w:tcPr>
          <w:p w14:paraId="17554FE8" w14:textId="77777777" w:rsidR="008339B0" w:rsidRPr="00D2126A" w:rsidRDefault="000E5A86" w:rsidP="00C93C76">
            <w:pPr>
              <w:rPr>
                <w:color w:val="000000"/>
                <w:sz w:val="20"/>
                <w:szCs w:val="20"/>
              </w:rPr>
            </w:pPr>
            <w:r>
              <w:rPr>
                <w:color w:val="000000"/>
                <w:sz w:val="20"/>
              </w:rPr>
              <w:t>Median tid til transfusjons</w:t>
            </w:r>
            <w:r>
              <w:rPr>
                <w:color w:val="000000"/>
                <w:sz w:val="20"/>
              </w:rPr>
              <w:noBreakHyphen/>
              <w:t>uavhengighet (uker)</w:t>
            </w:r>
          </w:p>
        </w:tc>
        <w:tc>
          <w:tcPr>
            <w:tcW w:w="729" w:type="pct"/>
            <w:shd w:val="clear" w:color="auto" w:fill="auto"/>
          </w:tcPr>
          <w:p w14:paraId="3EE72750" w14:textId="77777777" w:rsidR="008339B0" w:rsidRPr="00D2126A" w:rsidRDefault="000E5A86" w:rsidP="00C93C76">
            <w:pPr>
              <w:jc w:val="center"/>
              <w:rPr>
                <w:color w:val="000000"/>
                <w:sz w:val="20"/>
                <w:szCs w:val="20"/>
              </w:rPr>
            </w:pPr>
            <w:r>
              <w:rPr>
                <w:color w:val="000000"/>
                <w:sz w:val="20"/>
              </w:rPr>
              <w:t>4,6</w:t>
            </w:r>
          </w:p>
        </w:tc>
        <w:tc>
          <w:tcPr>
            <w:tcW w:w="728" w:type="pct"/>
            <w:shd w:val="clear" w:color="auto" w:fill="auto"/>
          </w:tcPr>
          <w:p w14:paraId="44DBEC19" w14:textId="77777777" w:rsidR="008339B0" w:rsidRPr="00D2126A" w:rsidRDefault="000E5A86" w:rsidP="00C93C76">
            <w:pPr>
              <w:jc w:val="center"/>
              <w:rPr>
                <w:color w:val="000000"/>
                <w:sz w:val="20"/>
                <w:szCs w:val="20"/>
              </w:rPr>
            </w:pPr>
            <w:r>
              <w:rPr>
                <w:color w:val="000000"/>
                <w:sz w:val="20"/>
              </w:rPr>
              <w:t>4,1</w:t>
            </w:r>
          </w:p>
        </w:tc>
        <w:tc>
          <w:tcPr>
            <w:tcW w:w="729" w:type="pct"/>
            <w:shd w:val="clear" w:color="auto" w:fill="auto"/>
          </w:tcPr>
          <w:p w14:paraId="43FD5239" w14:textId="77777777" w:rsidR="008339B0" w:rsidRPr="00D2126A" w:rsidRDefault="000E5A86" w:rsidP="00C93C76">
            <w:pPr>
              <w:jc w:val="center"/>
              <w:rPr>
                <w:color w:val="000000"/>
                <w:sz w:val="20"/>
                <w:szCs w:val="20"/>
              </w:rPr>
            </w:pPr>
            <w:r>
              <w:rPr>
                <w:color w:val="000000"/>
                <w:sz w:val="20"/>
              </w:rPr>
              <w:t>0,3</w:t>
            </w:r>
          </w:p>
        </w:tc>
        <w:tc>
          <w:tcPr>
            <w:tcW w:w="971" w:type="pct"/>
            <w:shd w:val="clear" w:color="auto" w:fill="auto"/>
          </w:tcPr>
          <w:p w14:paraId="6848380F" w14:textId="77777777" w:rsidR="008339B0" w:rsidRPr="00D2126A" w:rsidRDefault="000E5A86" w:rsidP="00C93C76">
            <w:pPr>
              <w:jc w:val="center"/>
              <w:rPr>
                <w:color w:val="000000"/>
                <w:sz w:val="20"/>
                <w:szCs w:val="20"/>
              </w:rPr>
            </w:pPr>
            <w:r>
              <w:rPr>
                <w:color w:val="000000"/>
                <w:sz w:val="20"/>
              </w:rPr>
              <w:t>4,1</w:t>
            </w:r>
          </w:p>
        </w:tc>
      </w:tr>
      <w:tr w:rsidR="00D5485C" w:rsidRPr="00D2126A" w14:paraId="23782ACC" w14:textId="77777777" w:rsidTr="00F003F4">
        <w:trPr>
          <w:cantSplit/>
          <w:trHeight w:val="57"/>
        </w:trPr>
        <w:tc>
          <w:tcPr>
            <w:tcW w:w="1843" w:type="pct"/>
            <w:shd w:val="clear" w:color="auto" w:fill="auto"/>
          </w:tcPr>
          <w:p w14:paraId="2C40FCE9" w14:textId="77777777" w:rsidR="008339B0" w:rsidRPr="00D2126A" w:rsidRDefault="000E5A86" w:rsidP="009B144A">
            <w:pPr>
              <w:keepNext/>
              <w:rPr>
                <w:color w:val="000000"/>
                <w:sz w:val="20"/>
                <w:szCs w:val="20"/>
              </w:rPr>
            </w:pPr>
            <w:r>
              <w:rPr>
                <w:color w:val="000000"/>
                <w:sz w:val="20"/>
              </w:rPr>
              <w:t>Median varighet av transfusjons</w:t>
            </w:r>
            <w:r>
              <w:rPr>
                <w:color w:val="000000"/>
                <w:sz w:val="20"/>
              </w:rPr>
              <w:noBreakHyphen/>
              <w:t>uavhengighet (uker)</w:t>
            </w:r>
          </w:p>
        </w:tc>
        <w:tc>
          <w:tcPr>
            <w:tcW w:w="729" w:type="pct"/>
            <w:shd w:val="clear" w:color="auto" w:fill="auto"/>
          </w:tcPr>
          <w:p w14:paraId="54334E16" w14:textId="77777777" w:rsidR="008339B0" w:rsidRPr="00D2126A" w:rsidRDefault="000E5A86" w:rsidP="00C93C76">
            <w:pPr>
              <w:jc w:val="center"/>
              <w:rPr>
                <w:color w:val="000000"/>
                <w:sz w:val="20"/>
                <w:szCs w:val="20"/>
              </w:rPr>
            </w:pPr>
            <w:r>
              <w:rPr>
                <w:color w:val="000000"/>
                <w:sz w:val="20"/>
              </w:rPr>
              <w:t>NR</w:t>
            </w:r>
            <w:r>
              <w:rPr>
                <w:color w:val="000000"/>
                <w:sz w:val="20"/>
                <w:vertAlign w:val="superscript"/>
              </w:rPr>
              <w:t>∞</w:t>
            </w:r>
          </w:p>
          <w:p w14:paraId="4F477ADB" w14:textId="77777777" w:rsidR="008339B0" w:rsidRPr="00D2126A" w:rsidRDefault="008339B0" w:rsidP="00C93C76">
            <w:pPr>
              <w:jc w:val="center"/>
              <w:rPr>
                <w:color w:val="000000"/>
                <w:sz w:val="20"/>
                <w:szCs w:val="20"/>
              </w:rPr>
            </w:pPr>
          </w:p>
        </w:tc>
        <w:tc>
          <w:tcPr>
            <w:tcW w:w="728" w:type="pct"/>
            <w:shd w:val="clear" w:color="auto" w:fill="auto"/>
          </w:tcPr>
          <w:p w14:paraId="04410DBC" w14:textId="77777777" w:rsidR="008339B0" w:rsidRPr="00D2126A" w:rsidRDefault="000E5A86" w:rsidP="00C93C76">
            <w:pPr>
              <w:jc w:val="center"/>
              <w:rPr>
                <w:color w:val="000000"/>
                <w:sz w:val="20"/>
                <w:szCs w:val="20"/>
              </w:rPr>
            </w:pPr>
            <w:r>
              <w:rPr>
                <w:color w:val="000000"/>
                <w:sz w:val="20"/>
              </w:rPr>
              <w:t>NR</w:t>
            </w:r>
          </w:p>
        </w:tc>
        <w:tc>
          <w:tcPr>
            <w:tcW w:w="729" w:type="pct"/>
            <w:shd w:val="clear" w:color="auto" w:fill="auto"/>
          </w:tcPr>
          <w:p w14:paraId="4EB8A788" w14:textId="77777777" w:rsidR="008339B0" w:rsidRPr="00D2126A" w:rsidRDefault="000E5A86" w:rsidP="00C93C76">
            <w:pPr>
              <w:jc w:val="center"/>
              <w:rPr>
                <w:color w:val="000000"/>
                <w:sz w:val="20"/>
                <w:szCs w:val="20"/>
              </w:rPr>
            </w:pPr>
            <w:r>
              <w:rPr>
                <w:color w:val="000000"/>
                <w:sz w:val="20"/>
              </w:rPr>
              <w:t>NR</w:t>
            </w:r>
          </w:p>
        </w:tc>
        <w:tc>
          <w:tcPr>
            <w:tcW w:w="971" w:type="pct"/>
            <w:shd w:val="clear" w:color="auto" w:fill="auto"/>
          </w:tcPr>
          <w:p w14:paraId="1CFFFC20" w14:textId="77777777" w:rsidR="008339B0" w:rsidRPr="00D2126A" w:rsidRDefault="000E5A86" w:rsidP="00C93C76">
            <w:pPr>
              <w:jc w:val="center"/>
              <w:rPr>
                <w:color w:val="000000"/>
                <w:sz w:val="20"/>
                <w:szCs w:val="20"/>
              </w:rPr>
            </w:pPr>
            <w:r>
              <w:rPr>
                <w:color w:val="000000"/>
                <w:sz w:val="20"/>
              </w:rPr>
              <w:t>114,4</w:t>
            </w:r>
          </w:p>
        </w:tc>
      </w:tr>
      <w:tr w:rsidR="00D5485C" w:rsidRPr="00D2126A" w14:paraId="075CBF20" w14:textId="77777777" w:rsidTr="00F003F4">
        <w:trPr>
          <w:cantSplit/>
          <w:trHeight w:val="57"/>
        </w:trPr>
        <w:tc>
          <w:tcPr>
            <w:tcW w:w="1843" w:type="pct"/>
            <w:shd w:val="clear" w:color="auto" w:fill="auto"/>
          </w:tcPr>
          <w:p w14:paraId="540E9F69" w14:textId="77777777" w:rsidR="008339B0" w:rsidRPr="00D2126A" w:rsidRDefault="000E5A86" w:rsidP="009B144A">
            <w:pPr>
              <w:keepNext/>
              <w:rPr>
                <w:color w:val="000000"/>
                <w:sz w:val="20"/>
                <w:szCs w:val="20"/>
              </w:rPr>
            </w:pPr>
            <w:r>
              <w:rPr>
                <w:color w:val="000000"/>
                <w:sz w:val="20"/>
              </w:rPr>
              <w:t>Median økning i Hgb, g/dl</w:t>
            </w:r>
          </w:p>
        </w:tc>
        <w:tc>
          <w:tcPr>
            <w:tcW w:w="729" w:type="pct"/>
            <w:shd w:val="clear" w:color="auto" w:fill="auto"/>
          </w:tcPr>
          <w:p w14:paraId="50066E0A" w14:textId="77777777" w:rsidR="008339B0" w:rsidRPr="00D2126A" w:rsidRDefault="000E5A86" w:rsidP="00C93C76">
            <w:pPr>
              <w:jc w:val="center"/>
              <w:rPr>
                <w:color w:val="000000"/>
                <w:sz w:val="20"/>
                <w:szCs w:val="20"/>
              </w:rPr>
            </w:pPr>
            <w:r>
              <w:rPr>
                <w:color w:val="000000"/>
                <w:sz w:val="20"/>
              </w:rPr>
              <w:t>6,4</w:t>
            </w:r>
          </w:p>
        </w:tc>
        <w:tc>
          <w:tcPr>
            <w:tcW w:w="728" w:type="pct"/>
            <w:shd w:val="clear" w:color="auto" w:fill="auto"/>
          </w:tcPr>
          <w:p w14:paraId="21B848E1" w14:textId="77777777" w:rsidR="008339B0" w:rsidRPr="00D2126A" w:rsidRDefault="000E5A86" w:rsidP="00C93C76">
            <w:pPr>
              <w:jc w:val="center"/>
              <w:rPr>
                <w:color w:val="000000"/>
                <w:sz w:val="20"/>
                <w:szCs w:val="20"/>
              </w:rPr>
            </w:pPr>
            <w:r>
              <w:rPr>
                <w:color w:val="000000"/>
                <w:sz w:val="20"/>
              </w:rPr>
              <w:t>5,3</w:t>
            </w:r>
          </w:p>
        </w:tc>
        <w:tc>
          <w:tcPr>
            <w:tcW w:w="729" w:type="pct"/>
            <w:shd w:val="clear" w:color="auto" w:fill="auto"/>
          </w:tcPr>
          <w:p w14:paraId="35D0B203" w14:textId="77777777" w:rsidR="008339B0" w:rsidRPr="00D2126A" w:rsidRDefault="000E5A86" w:rsidP="00C93C76">
            <w:pPr>
              <w:jc w:val="center"/>
              <w:rPr>
                <w:color w:val="000000"/>
                <w:sz w:val="20"/>
                <w:szCs w:val="20"/>
              </w:rPr>
            </w:pPr>
            <w:r>
              <w:rPr>
                <w:color w:val="000000"/>
                <w:sz w:val="20"/>
              </w:rPr>
              <w:t>2,6</w:t>
            </w:r>
          </w:p>
        </w:tc>
        <w:tc>
          <w:tcPr>
            <w:tcW w:w="971" w:type="pct"/>
            <w:shd w:val="clear" w:color="auto" w:fill="auto"/>
          </w:tcPr>
          <w:p w14:paraId="2249E180" w14:textId="77777777" w:rsidR="008339B0" w:rsidRPr="00D2126A" w:rsidRDefault="000E5A86" w:rsidP="00C93C76">
            <w:pPr>
              <w:jc w:val="center"/>
              <w:rPr>
                <w:color w:val="000000"/>
                <w:sz w:val="20"/>
                <w:szCs w:val="20"/>
              </w:rPr>
            </w:pPr>
            <w:r>
              <w:rPr>
                <w:color w:val="000000"/>
                <w:sz w:val="20"/>
              </w:rPr>
              <w:t>5,6</w:t>
            </w:r>
          </w:p>
        </w:tc>
      </w:tr>
    </w:tbl>
    <w:p w14:paraId="61B4DFAA" w14:textId="415846C9" w:rsidR="00036363" w:rsidRPr="00D2126A" w:rsidRDefault="000E5A86" w:rsidP="00BC15C7">
      <w:pPr>
        <w:pStyle w:val="StyleTablenotes8"/>
      </w:pPr>
      <w:r>
        <w:rPr>
          <w:vertAlign w:val="superscript"/>
        </w:rPr>
        <w:t>†</w:t>
      </w:r>
      <w:r>
        <w:t xml:space="preserve"> Forsøkspersoner behandlet med 10 mg lenalidomid i 21 dager av 28</w:t>
      </w:r>
      <w:r>
        <w:noBreakHyphen/>
        <w:t>dagers sykluser</w:t>
      </w:r>
    </w:p>
    <w:p w14:paraId="49716442" w14:textId="2EBA3C35" w:rsidR="008339B0" w:rsidRPr="00D2126A" w:rsidRDefault="000E5A86" w:rsidP="00BC15C7">
      <w:pPr>
        <w:pStyle w:val="StyleTablenotes8"/>
      </w:pPr>
      <w:r>
        <w:rPr>
          <w:vertAlign w:val="superscript"/>
        </w:rPr>
        <w:t>††</w:t>
      </w:r>
      <w:r>
        <w:t xml:space="preserve"> Forsøkspersoner behandlet med 5 mg lenalidomid i 28 dager av 28</w:t>
      </w:r>
      <w:r>
        <w:noBreakHyphen/>
        <w:t>dagers sykluser</w:t>
      </w:r>
    </w:p>
    <w:p w14:paraId="48D15FB6" w14:textId="76E6EC2F" w:rsidR="00036363" w:rsidRPr="00D2126A" w:rsidRDefault="000E5A86" w:rsidP="00BC15C7">
      <w:pPr>
        <w:pStyle w:val="StyleTablenotes8"/>
      </w:pPr>
      <w:r>
        <w:rPr>
          <w:vertAlign w:val="superscript"/>
        </w:rPr>
        <w:t>*</w:t>
      </w:r>
      <w:r>
        <w:t xml:space="preserve"> De fleste pasientene på placebo seponerte den dobbeltblindede behandlingen på grunn av manglende effekt etter 16</w:t>
      </w:r>
      <w:r>
        <w:noBreakHyphen/>
        <w:t>ukers behandling, før de gikk inn i den åpne fasen</w:t>
      </w:r>
    </w:p>
    <w:p w14:paraId="0E13609C" w14:textId="3D163803" w:rsidR="00036363" w:rsidRPr="00D2126A" w:rsidRDefault="000E5A86" w:rsidP="00EA2362">
      <w:pPr>
        <w:pStyle w:val="StyleTablenotes8"/>
        <w:keepNext/>
      </w:pPr>
      <w:r>
        <w:rPr>
          <w:vertAlign w:val="superscript"/>
        </w:rPr>
        <w:t>#</w:t>
      </w:r>
      <w:r>
        <w:t xml:space="preserve"> Forbundet med en økning i Hgb på ≥ 1 g/dl</w:t>
      </w:r>
    </w:p>
    <w:p w14:paraId="0E24D951" w14:textId="2351A428" w:rsidR="008339B0" w:rsidRPr="00D2126A" w:rsidRDefault="000E5A86" w:rsidP="00EA2362">
      <w:pPr>
        <w:pStyle w:val="StyleTablenotes8"/>
        <w:keepNext/>
      </w:pPr>
      <w:r>
        <w:rPr>
          <w:vertAlign w:val="superscript"/>
        </w:rPr>
        <w:t>∞</w:t>
      </w:r>
      <w:r>
        <w:t xml:space="preserve"> Ikke nådd (dvs. median ble ikke nådd)</w:t>
      </w:r>
    </w:p>
    <w:p w14:paraId="36B1B0EC" w14:textId="77777777" w:rsidR="008339B0" w:rsidRPr="00D2126A" w:rsidRDefault="008339B0" w:rsidP="00C93C76">
      <w:pPr>
        <w:rPr>
          <w:color w:val="000000"/>
        </w:rPr>
      </w:pPr>
    </w:p>
    <w:p w14:paraId="59DD25EC" w14:textId="7CC9AD0E" w:rsidR="005F0AA5" w:rsidRPr="00D2126A" w:rsidRDefault="000E5A86" w:rsidP="00C93C76">
      <w:pPr>
        <w:rPr>
          <w:color w:val="000000"/>
        </w:rPr>
      </w:pPr>
      <w:r>
        <w:rPr>
          <w:color w:val="000000"/>
        </w:rPr>
        <w:t>I MDS</w:t>
      </w:r>
      <w:r>
        <w:rPr>
          <w:color w:val="000000"/>
        </w:rPr>
        <w:noBreakHyphen/>
        <w:t>004 oppnådde en signifikant større andel av pasientene med myelodysplastisk syndrom det primære endepunktet transfusjonsuavhengighet (&gt; 182 dager) med 10 mg lenalidomid sammenlignet med placebo (55,1 % mot 6,0 %). Av de 47 pasientene som hadde et isolert cytogenetisk Del (5q)</w:t>
      </w:r>
      <w:r>
        <w:rPr>
          <w:color w:val="000000"/>
        </w:rPr>
        <w:noBreakHyphen/>
        <w:t>avvik og ble behandlet med 10 mg lenalidomid, oppnådde 27 pasienter (57,4 %) transfusjonsuavhengighet med hensyn til røde blodceller.</w:t>
      </w:r>
    </w:p>
    <w:p w14:paraId="1404C6EC" w14:textId="77777777" w:rsidR="008339B0" w:rsidRPr="00D2126A" w:rsidRDefault="008339B0" w:rsidP="00C93C76">
      <w:pPr>
        <w:rPr>
          <w:color w:val="000000"/>
        </w:rPr>
      </w:pPr>
    </w:p>
    <w:p w14:paraId="4EC8D5A1" w14:textId="33F73566" w:rsidR="00036363" w:rsidRPr="00D2126A" w:rsidRDefault="000E5A86" w:rsidP="00C93C76">
      <w:pPr>
        <w:rPr>
          <w:color w:val="000000"/>
        </w:rPr>
      </w:pPr>
      <w:r>
        <w:rPr>
          <w:color w:val="000000"/>
        </w:rPr>
        <w:t>Median tid til transfusjonsuavhengighet i 10 mg lenalidomidgruppen var 4,6 uker. Median varighet av transfusjonsuavhengighet ble ikke oppnådd i noen av behandlingsgruppene, men bør overskride 2 år hos forsøkspersoner behandlet med lenalidomid. Median økning i hemoglobin (Hgb) fra baseline i 10 mg</w:t>
      </w:r>
      <w:r>
        <w:rPr>
          <w:color w:val="000000"/>
        </w:rPr>
        <w:noBreakHyphen/>
        <w:t>gruppen var 6,4 g/dl.</w:t>
      </w:r>
    </w:p>
    <w:p w14:paraId="1803F503" w14:textId="186DFE7E" w:rsidR="008339B0" w:rsidRPr="00D2126A" w:rsidRDefault="008339B0" w:rsidP="00C93C76">
      <w:pPr>
        <w:rPr>
          <w:color w:val="000000"/>
        </w:rPr>
      </w:pPr>
    </w:p>
    <w:p w14:paraId="6ADB4097" w14:textId="31A24EBF" w:rsidR="003836CA" w:rsidRPr="00D2126A" w:rsidRDefault="000E5A86" w:rsidP="00C93C76">
      <w:pPr>
        <w:rPr>
          <w:color w:val="000000"/>
        </w:rPr>
      </w:pPr>
      <w:r>
        <w:rPr>
          <w:color w:val="000000"/>
        </w:rPr>
        <w:t>Andre endepunkter i studien omfattet cytogenetisk respons (i gruppen som fikk 10 mg ble det observert høy og lav cytogenetisk respons hos henholdsvis 30,0 % og 24,0 % av forsøkspersonene), vurdering av helserelatert livskvalitet (HRQoL) og progresjon til akutt myeloid leukemi. Resultater fra cytogenetisk respons og HRQoL var konsistente med funnene for primærendepunktene og i favør av lenalidomidbehandling sammenlignet med placebo.</w:t>
      </w:r>
    </w:p>
    <w:p w14:paraId="7849CC26" w14:textId="77777777" w:rsidR="003836CA" w:rsidRPr="00D2126A" w:rsidRDefault="003836CA" w:rsidP="00C93C76">
      <w:pPr>
        <w:pStyle w:val="Date"/>
        <w:rPr>
          <w:color w:val="000000"/>
        </w:rPr>
      </w:pPr>
    </w:p>
    <w:p w14:paraId="0185EC54" w14:textId="6E1C6B74" w:rsidR="00036363" w:rsidRPr="00D2126A" w:rsidRDefault="000E5A86" w:rsidP="00C93C76">
      <w:pPr>
        <w:rPr>
          <w:color w:val="000000"/>
        </w:rPr>
      </w:pPr>
      <w:r>
        <w:rPr>
          <w:color w:val="000000"/>
        </w:rPr>
        <w:t>I MDS</w:t>
      </w:r>
      <w:r>
        <w:rPr>
          <w:color w:val="000000"/>
        </w:rPr>
        <w:noBreakHyphen/>
        <w:t>003 oppnådde en stor andel av pasientene med myelodysplastisk syndrom transfusjonsuavhengighet (&gt; 182 dager) med 10 mg lenalidomid (58,1 %). Median tid til transfusjonsuavhengighet var 4,1 uker. Median varighet av transfusjonsuavhengighet var 114,4 uker. Median økning i hemoglobin (Hgb) var 5,6 g/dl. Høy og lav cytogenetisk respons ble observert hos henholdsvis 40,9 % og 30,7 % av forsøkspersonene.</w:t>
      </w:r>
    </w:p>
    <w:p w14:paraId="5971ED3B" w14:textId="09B861A0" w:rsidR="00F840E5" w:rsidRPr="00D2126A" w:rsidRDefault="00F840E5" w:rsidP="00C93C76">
      <w:pPr>
        <w:pStyle w:val="Date"/>
        <w:rPr>
          <w:color w:val="000000"/>
        </w:rPr>
      </w:pPr>
    </w:p>
    <w:p w14:paraId="02A6D032" w14:textId="74C07842" w:rsidR="00F840E5" w:rsidRPr="00D2126A" w:rsidRDefault="000E5A86" w:rsidP="00C93C76">
      <w:pPr>
        <w:rPr>
          <w:color w:val="000000"/>
        </w:rPr>
      </w:pPr>
      <w:r>
        <w:rPr>
          <w:color w:val="000000"/>
        </w:rPr>
        <w:t>En stor andel av forsøkspersonene som ble inkludert i MDS</w:t>
      </w:r>
      <w:r>
        <w:rPr>
          <w:color w:val="000000"/>
        </w:rPr>
        <w:noBreakHyphen/>
        <w:t>003 (72,9 %) og MDS</w:t>
      </w:r>
      <w:r>
        <w:rPr>
          <w:color w:val="000000"/>
        </w:rPr>
        <w:noBreakHyphen/>
        <w:t>004 (52,7 %) hadde tidligere fått erytropoesestimulerende midler.</w:t>
      </w:r>
    </w:p>
    <w:p w14:paraId="548DC6E2" w14:textId="77777777" w:rsidR="004F7445" w:rsidRPr="00D2126A" w:rsidRDefault="004F7445" w:rsidP="00C93C76">
      <w:pPr>
        <w:rPr>
          <w:color w:val="000000"/>
        </w:rPr>
      </w:pPr>
    </w:p>
    <w:p w14:paraId="5E13B933" w14:textId="77777777" w:rsidR="00030FCF" w:rsidRPr="00D2126A" w:rsidRDefault="000E5A86" w:rsidP="00DF154F">
      <w:pPr>
        <w:keepNext/>
        <w:rPr>
          <w:i/>
          <w:color w:val="000000"/>
          <w:u w:val="single"/>
        </w:rPr>
      </w:pPr>
      <w:r>
        <w:rPr>
          <w:i/>
          <w:color w:val="000000"/>
          <w:u w:val="single"/>
        </w:rPr>
        <w:lastRenderedPageBreak/>
        <w:t>Mantelcellelymfom</w:t>
      </w:r>
    </w:p>
    <w:p w14:paraId="35B4B5FD" w14:textId="1BE4F1C9" w:rsidR="00030FCF" w:rsidRPr="00D2126A" w:rsidRDefault="000E5A86" w:rsidP="00C93C76">
      <w:r>
        <w:t>Effekt og sikkerhet av lenalidomid ble evaluert hos pasienter med mantelcellelymfom i en multisenter, randomisert, åpen fase 2</w:t>
      </w:r>
      <w:r>
        <w:noBreakHyphen/>
        <w:t>studie versus et enkeltpreparat etter utprøvers valg hos pasienter som var refraktære ved sitt siste regime eller som hadde hatt tilbakefall én til tre ganger (studie MCL</w:t>
      </w:r>
      <w:r>
        <w:noBreakHyphen/>
        <w:t>002).</w:t>
      </w:r>
    </w:p>
    <w:p w14:paraId="344D62DD" w14:textId="77777777" w:rsidR="009B144A" w:rsidRPr="00D2126A" w:rsidRDefault="009B144A" w:rsidP="009B144A">
      <w:pPr>
        <w:pStyle w:val="Date"/>
      </w:pPr>
    </w:p>
    <w:p w14:paraId="70B68A4B" w14:textId="6A93750E" w:rsidR="00030FCF" w:rsidRPr="00D2126A" w:rsidRDefault="000E5A86" w:rsidP="00C93C76">
      <w:r>
        <w:t>Pasienter som var minst 18 år med histologisk påvist mantelcellelymfom og CT</w:t>
      </w:r>
      <w:r>
        <w:noBreakHyphen/>
        <w:t>målbar sykdom ble inkludert. Det var påkrevet at pasientene hadde fått tidligere adekvat behandling med minst ett kombinasjonsregime med kjemoterapi. Pasientene måtte også være uaktuelle for intensiv kjemoterapi og/eller transplantasjon ved inkluderingstidspunktet i studien. Pasientene ble randomisert 2:1 til lenalidomid eller kontrollgruppen. Utprøvers behandlingsvalg ble valgt før randomisering og besto av monoterapi med enten klorambucil, cytarabin, rituksimab, fludarabin eller gemcitabin.</w:t>
      </w:r>
    </w:p>
    <w:p w14:paraId="25E441DB" w14:textId="77777777" w:rsidR="00030FCF" w:rsidRPr="00D2126A" w:rsidRDefault="00030FCF" w:rsidP="00C93C76">
      <w:pPr>
        <w:pStyle w:val="Date"/>
      </w:pPr>
    </w:p>
    <w:p w14:paraId="5966F546" w14:textId="35E65D3E" w:rsidR="00036363" w:rsidRPr="00D2126A" w:rsidRDefault="000E5A86" w:rsidP="00C93C76">
      <w:r>
        <w:t>Lenalidomid ble gitt oralt i en dose på 25 mg én gang daglig de første 21 dagene (D1 til D21) av gjentatte 28</w:t>
      </w:r>
      <w:r>
        <w:noBreakHyphen/>
        <w:t>dagers sykluser frem til sykdomprogresjon eller uakseptabel toksisitet. Pasienter med moderat nedsatt nyrefunksjon skulle få en lavere startdose med 10 mg lenalidomid daglig etter samme skjema.</w:t>
      </w:r>
    </w:p>
    <w:p w14:paraId="7FC3025A" w14:textId="09C804A5" w:rsidR="00030FCF" w:rsidRPr="00D2126A" w:rsidRDefault="00030FCF" w:rsidP="00C93C76"/>
    <w:p w14:paraId="773E30C0" w14:textId="025F21F6" w:rsidR="00030FCF" w:rsidRPr="00D2126A" w:rsidRDefault="000E5A86" w:rsidP="00C93C76">
      <w:pPr>
        <w:pStyle w:val="Date"/>
      </w:pPr>
      <w:r>
        <w:t>Demografiske baseline</w:t>
      </w:r>
      <w:r>
        <w:noBreakHyphen/>
        <w:t>data var sammenlignbare i lenalidomidgruppen og kontrollgruppen. Begge pasientpopulasjoner hadde en medianalder på 68,5 år med et sammenlignbart forhold mellom mannlige og kvinnelige pasienter. ECOG funksjonsstatus var sammenlignbar i gruppene, det samme var antall tidligere behandlinger.</w:t>
      </w:r>
    </w:p>
    <w:p w14:paraId="27E131E8" w14:textId="77777777" w:rsidR="00030FCF" w:rsidRPr="00D2126A" w:rsidRDefault="00030FCF" w:rsidP="00C93C76"/>
    <w:p w14:paraId="05446A60" w14:textId="0FDE5AA9" w:rsidR="00030FCF" w:rsidRPr="00D2126A" w:rsidRDefault="000E5A86" w:rsidP="00C93C76">
      <w:pPr>
        <w:pStyle w:val="Date"/>
        <w:rPr>
          <w:strike/>
        </w:rPr>
      </w:pPr>
      <w:r>
        <w:t>Det primære endepunktet i studie MCL</w:t>
      </w:r>
      <w:r>
        <w:noBreakHyphen/>
        <w:t>002 var progresjonsfri overlevelse (PFS).</w:t>
      </w:r>
    </w:p>
    <w:p w14:paraId="2CB1973A" w14:textId="77777777" w:rsidR="00030FCF" w:rsidRPr="00D2126A" w:rsidRDefault="00030FCF" w:rsidP="00C93C76">
      <w:pPr>
        <w:rPr>
          <w:i/>
        </w:rPr>
      </w:pPr>
    </w:p>
    <w:p w14:paraId="3403684F" w14:textId="641C4FD3" w:rsidR="00030FCF" w:rsidRPr="00D2126A" w:rsidRDefault="000E5A86" w:rsidP="00C93C76">
      <w:r>
        <w:t>Effektresultatene for ”intent</w:t>
      </w:r>
      <w:r>
        <w:noBreakHyphen/>
        <w:t>to</w:t>
      </w:r>
      <w:r>
        <w:noBreakHyphen/>
        <w:t>treat” (ITT)</w:t>
      </w:r>
      <w:r>
        <w:noBreakHyphen/>
        <w:t>populasjonen ble vurdert av et uavhengig vurderingsutvalg (IRC) og presenteres nedenfor i tabell 13.</w:t>
      </w:r>
    </w:p>
    <w:p w14:paraId="01C5692F" w14:textId="77777777" w:rsidR="00030FCF" w:rsidRPr="00D2126A" w:rsidRDefault="00030FCF" w:rsidP="00C93C76">
      <w:pPr>
        <w:pStyle w:val="Date"/>
      </w:pPr>
    </w:p>
    <w:p w14:paraId="0D60D252" w14:textId="224CFAC9" w:rsidR="00030FCF" w:rsidRPr="00D2126A" w:rsidRDefault="000E5A86" w:rsidP="00C93C76">
      <w:pPr>
        <w:pStyle w:val="C-TableHeader"/>
        <w:spacing w:before="0" w:after="0"/>
      </w:pPr>
      <w:r>
        <w:t>Tabell 13. Sammendrag av effektresultater – studie MCL</w:t>
      </w:r>
      <w:r>
        <w:noBreakHyphen/>
        <w:t>002, ”intent</w:t>
      </w:r>
      <w:r>
        <w:noBreakHyphen/>
        <w:t>to</w:t>
      </w:r>
      <w:r>
        <w:noBreakHyphen/>
        <w:t>treat”</w:t>
      </w:r>
      <w:r>
        <w:noBreakHyphen/>
        <w:t>populasjon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676"/>
        <w:gridCol w:w="2523"/>
        <w:gridCol w:w="2430"/>
      </w:tblGrid>
      <w:tr w:rsidR="00D5485C" w:rsidRPr="00D2126A" w14:paraId="420B4D60" w14:textId="77777777" w:rsidTr="00A717A8">
        <w:trPr>
          <w:cantSplit/>
          <w:trHeight w:val="57"/>
          <w:tblHeader/>
          <w:jc w:val="center"/>
        </w:trPr>
        <w:tc>
          <w:tcPr>
            <w:tcW w:w="2428" w:type="pct"/>
            <w:tcBorders>
              <w:bottom w:val="nil"/>
            </w:tcBorders>
            <w:shd w:val="clear" w:color="auto" w:fill="auto"/>
          </w:tcPr>
          <w:p w14:paraId="567147A4" w14:textId="77777777" w:rsidR="00030FCF" w:rsidRPr="00202830" w:rsidRDefault="00030FCF" w:rsidP="006B7D29">
            <w:pPr>
              <w:pStyle w:val="C-TableHeader"/>
              <w:spacing w:before="0" w:after="0"/>
              <w:rPr>
                <w:sz w:val="20"/>
                <w:rPrChange w:id="89" w:author="kb114" w:date="2024-07-22T12:29:00Z">
                  <w:rPr>
                    <w:sz w:val="20"/>
                    <w:lang w:val="en-GB"/>
                  </w:rPr>
                </w:rPrChange>
              </w:rPr>
            </w:pPr>
          </w:p>
        </w:tc>
        <w:tc>
          <w:tcPr>
            <w:tcW w:w="1310" w:type="pct"/>
            <w:tcBorders>
              <w:bottom w:val="nil"/>
            </w:tcBorders>
            <w:shd w:val="clear" w:color="auto" w:fill="auto"/>
          </w:tcPr>
          <w:p w14:paraId="52D643BB" w14:textId="77777777" w:rsidR="00030FCF" w:rsidRPr="00D2126A" w:rsidRDefault="000E5A86" w:rsidP="006B7D29">
            <w:pPr>
              <w:pStyle w:val="C-TableHeader"/>
              <w:spacing w:before="0" w:after="0"/>
              <w:jc w:val="center"/>
              <w:rPr>
                <w:sz w:val="20"/>
              </w:rPr>
            </w:pPr>
            <w:r>
              <w:rPr>
                <w:sz w:val="20"/>
              </w:rPr>
              <w:t>Lenalidomidgruppen</w:t>
            </w:r>
          </w:p>
        </w:tc>
        <w:tc>
          <w:tcPr>
            <w:tcW w:w="1262" w:type="pct"/>
            <w:tcBorders>
              <w:bottom w:val="nil"/>
            </w:tcBorders>
            <w:shd w:val="clear" w:color="auto" w:fill="auto"/>
          </w:tcPr>
          <w:p w14:paraId="00F13F05" w14:textId="77777777" w:rsidR="00030FCF" w:rsidRPr="00D2126A" w:rsidRDefault="000E5A86" w:rsidP="006B7D29">
            <w:pPr>
              <w:pStyle w:val="C-TableHeader"/>
              <w:spacing w:before="0" w:after="0"/>
              <w:jc w:val="center"/>
              <w:rPr>
                <w:sz w:val="20"/>
              </w:rPr>
            </w:pPr>
            <w:r>
              <w:rPr>
                <w:sz w:val="20"/>
              </w:rPr>
              <w:t>Kontrollgruppen</w:t>
            </w:r>
          </w:p>
        </w:tc>
      </w:tr>
      <w:tr w:rsidR="00D5485C" w:rsidRPr="00D2126A" w14:paraId="657F1B4A" w14:textId="77777777" w:rsidTr="00A717A8">
        <w:trPr>
          <w:cantSplit/>
          <w:trHeight w:val="57"/>
          <w:tblHeader/>
          <w:jc w:val="center"/>
        </w:trPr>
        <w:tc>
          <w:tcPr>
            <w:tcW w:w="2428" w:type="pct"/>
            <w:tcBorders>
              <w:top w:val="nil"/>
              <w:bottom w:val="single" w:sz="8" w:space="0" w:color="auto"/>
            </w:tcBorders>
            <w:shd w:val="clear" w:color="auto" w:fill="auto"/>
          </w:tcPr>
          <w:p w14:paraId="46A43C4F" w14:textId="77777777" w:rsidR="00030FCF" w:rsidRPr="00D2126A" w:rsidRDefault="00030FCF" w:rsidP="006B7D29">
            <w:pPr>
              <w:pStyle w:val="C-TableHeader"/>
              <w:spacing w:before="0" w:after="0"/>
              <w:rPr>
                <w:sz w:val="20"/>
                <w:lang w:val="en-GB"/>
              </w:rPr>
            </w:pPr>
          </w:p>
        </w:tc>
        <w:tc>
          <w:tcPr>
            <w:tcW w:w="1310" w:type="pct"/>
            <w:tcBorders>
              <w:top w:val="nil"/>
              <w:bottom w:val="single" w:sz="8" w:space="0" w:color="auto"/>
            </w:tcBorders>
            <w:shd w:val="clear" w:color="auto" w:fill="auto"/>
          </w:tcPr>
          <w:p w14:paraId="25AA7F3D" w14:textId="1B78A0D2" w:rsidR="00030FCF" w:rsidRPr="00D2126A" w:rsidRDefault="000E5A86" w:rsidP="006B7D29">
            <w:pPr>
              <w:pStyle w:val="C-TableHeader"/>
              <w:spacing w:before="0" w:after="0"/>
              <w:jc w:val="center"/>
              <w:rPr>
                <w:b w:val="0"/>
                <w:sz w:val="20"/>
              </w:rPr>
            </w:pPr>
            <w:r>
              <w:rPr>
                <w:b w:val="0"/>
                <w:sz w:val="20"/>
              </w:rPr>
              <w:t>n = 170</w:t>
            </w:r>
          </w:p>
        </w:tc>
        <w:tc>
          <w:tcPr>
            <w:tcW w:w="1262" w:type="pct"/>
            <w:tcBorders>
              <w:top w:val="nil"/>
              <w:bottom w:val="single" w:sz="8" w:space="0" w:color="auto"/>
            </w:tcBorders>
            <w:shd w:val="clear" w:color="auto" w:fill="auto"/>
          </w:tcPr>
          <w:p w14:paraId="18E00727" w14:textId="0A4A9A69" w:rsidR="00030FCF" w:rsidRPr="00D2126A" w:rsidRDefault="000E5A86" w:rsidP="006B7D29">
            <w:pPr>
              <w:pStyle w:val="C-TableHeader"/>
              <w:spacing w:before="0" w:after="0"/>
              <w:jc w:val="center"/>
              <w:rPr>
                <w:b w:val="0"/>
                <w:sz w:val="20"/>
              </w:rPr>
            </w:pPr>
            <w:r>
              <w:rPr>
                <w:b w:val="0"/>
                <w:sz w:val="20"/>
              </w:rPr>
              <w:t>n = 84</w:t>
            </w:r>
          </w:p>
        </w:tc>
      </w:tr>
      <w:tr w:rsidR="00D5485C" w:rsidRPr="00D2126A" w14:paraId="52A5D53F" w14:textId="77777777" w:rsidTr="00A717A8">
        <w:trPr>
          <w:cantSplit/>
          <w:trHeight w:val="57"/>
          <w:jc w:val="center"/>
        </w:trPr>
        <w:tc>
          <w:tcPr>
            <w:tcW w:w="2428" w:type="pct"/>
            <w:tcBorders>
              <w:top w:val="single" w:sz="8" w:space="0" w:color="auto"/>
              <w:bottom w:val="nil"/>
            </w:tcBorders>
            <w:shd w:val="clear" w:color="auto" w:fill="auto"/>
          </w:tcPr>
          <w:p w14:paraId="5846C198" w14:textId="77777777" w:rsidR="00030FCF" w:rsidRPr="00D2126A" w:rsidRDefault="000E5A86" w:rsidP="006B7D29">
            <w:pPr>
              <w:pStyle w:val="C-TableText"/>
              <w:keepNext/>
              <w:spacing w:before="0" w:after="0"/>
              <w:rPr>
                <w:b/>
                <w:sz w:val="20"/>
              </w:rPr>
            </w:pPr>
            <w:r>
              <w:rPr>
                <w:b/>
                <w:sz w:val="20"/>
              </w:rPr>
              <w:t>PFS</w:t>
            </w:r>
          </w:p>
          <w:p w14:paraId="2D7DCAA6" w14:textId="0C51F4B9" w:rsidR="00030FCF" w:rsidRPr="00D2126A" w:rsidRDefault="000E5A86" w:rsidP="006B7D29">
            <w:pPr>
              <w:pStyle w:val="C-TableText"/>
              <w:keepNext/>
              <w:spacing w:before="0" w:after="0"/>
              <w:rPr>
                <w:sz w:val="20"/>
              </w:rPr>
            </w:pPr>
            <w:r>
              <w:rPr>
                <w:b/>
                <w:sz w:val="20"/>
              </w:rPr>
              <w:t>PFS, median</w:t>
            </w:r>
            <w:r>
              <w:rPr>
                <w:sz w:val="20"/>
                <w:vertAlign w:val="superscript"/>
              </w:rPr>
              <w:t xml:space="preserve">a </w:t>
            </w:r>
            <w:r>
              <w:rPr>
                <w:sz w:val="20"/>
              </w:rPr>
              <w:t>[95 % KI]</w:t>
            </w:r>
            <w:r>
              <w:rPr>
                <w:sz w:val="20"/>
                <w:vertAlign w:val="superscript"/>
              </w:rPr>
              <w:t>b</w:t>
            </w:r>
            <w:r>
              <w:rPr>
                <w:sz w:val="20"/>
              </w:rPr>
              <w:t xml:space="preserve"> (uker)</w:t>
            </w:r>
          </w:p>
        </w:tc>
        <w:tc>
          <w:tcPr>
            <w:tcW w:w="1310" w:type="pct"/>
            <w:tcBorders>
              <w:top w:val="single" w:sz="8" w:space="0" w:color="auto"/>
              <w:bottom w:val="nil"/>
            </w:tcBorders>
            <w:shd w:val="clear" w:color="auto" w:fill="auto"/>
          </w:tcPr>
          <w:p w14:paraId="4DD40165" w14:textId="77777777" w:rsidR="00030FCF" w:rsidRPr="00202830" w:rsidRDefault="00030FCF" w:rsidP="006B7D29">
            <w:pPr>
              <w:pStyle w:val="C-TableText"/>
              <w:spacing w:before="0" w:after="0"/>
              <w:jc w:val="center"/>
              <w:rPr>
                <w:sz w:val="20"/>
                <w:rPrChange w:id="90" w:author="kb114" w:date="2024-07-22T12:19:00Z">
                  <w:rPr>
                    <w:sz w:val="20"/>
                    <w:lang w:val="en-GB"/>
                  </w:rPr>
                </w:rPrChange>
              </w:rPr>
            </w:pPr>
          </w:p>
          <w:p w14:paraId="59465748" w14:textId="77777777" w:rsidR="00030FCF" w:rsidRPr="00D2126A" w:rsidRDefault="000E5A86" w:rsidP="006B7D29">
            <w:pPr>
              <w:pStyle w:val="C-TableText"/>
              <w:spacing w:before="0" w:after="0"/>
              <w:jc w:val="center"/>
              <w:rPr>
                <w:sz w:val="20"/>
              </w:rPr>
            </w:pPr>
            <w:r>
              <w:rPr>
                <w:sz w:val="20"/>
              </w:rPr>
              <w:t>37,6 [24,0; 52,6]</w:t>
            </w:r>
          </w:p>
        </w:tc>
        <w:tc>
          <w:tcPr>
            <w:tcW w:w="1262" w:type="pct"/>
            <w:tcBorders>
              <w:top w:val="single" w:sz="8" w:space="0" w:color="auto"/>
              <w:bottom w:val="nil"/>
            </w:tcBorders>
            <w:shd w:val="clear" w:color="auto" w:fill="auto"/>
          </w:tcPr>
          <w:p w14:paraId="7A8F4BF4" w14:textId="77777777" w:rsidR="00030FCF" w:rsidRPr="00D2126A" w:rsidRDefault="00030FCF" w:rsidP="006B7D29">
            <w:pPr>
              <w:pStyle w:val="C-TableText"/>
              <w:spacing w:before="0" w:after="0"/>
              <w:jc w:val="center"/>
              <w:rPr>
                <w:sz w:val="20"/>
                <w:lang w:val="en-GB"/>
              </w:rPr>
            </w:pPr>
          </w:p>
          <w:p w14:paraId="6661D7EF" w14:textId="77777777" w:rsidR="00030FCF" w:rsidRPr="00D2126A" w:rsidRDefault="000E5A86" w:rsidP="006B7D29">
            <w:pPr>
              <w:pStyle w:val="C-TableText"/>
              <w:spacing w:before="0" w:after="0"/>
              <w:jc w:val="center"/>
              <w:rPr>
                <w:sz w:val="20"/>
              </w:rPr>
            </w:pPr>
            <w:r>
              <w:rPr>
                <w:sz w:val="20"/>
              </w:rPr>
              <w:t>22,7 [15,9; 30,1]</w:t>
            </w:r>
          </w:p>
        </w:tc>
      </w:tr>
      <w:tr w:rsidR="00D5485C" w:rsidRPr="00D2126A" w14:paraId="06F6121A" w14:textId="77777777" w:rsidTr="00A717A8">
        <w:trPr>
          <w:cantSplit/>
          <w:trHeight w:val="57"/>
          <w:jc w:val="center"/>
        </w:trPr>
        <w:tc>
          <w:tcPr>
            <w:tcW w:w="2428" w:type="pct"/>
            <w:tcBorders>
              <w:top w:val="nil"/>
              <w:bottom w:val="nil"/>
            </w:tcBorders>
            <w:shd w:val="clear" w:color="auto" w:fill="auto"/>
          </w:tcPr>
          <w:p w14:paraId="3EF2C188" w14:textId="33606F7A" w:rsidR="00030FCF" w:rsidRPr="00D2126A" w:rsidRDefault="000E5A86" w:rsidP="006B7D29">
            <w:pPr>
              <w:pStyle w:val="C-TableText"/>
              <w:keepNext/>
              <w:spacing w:before="0" w:after="0"/>
              <w:rPr>
                <w:sz w:val="20"/>
              </w:rPr>
            </w:pPr>
            <w:r>
              <w:rPr>
                <w:b/>
                <w:sz w:val="20"/>
              </w:rPr>
              <w:t>Sekvensiell HR</w:t>
            </w:r>
            <w:r>
              <w:rPr>
                <w:sz w:val="20"/>
              </w:rPr>
              <w:t xml:space="preserve"> [95 % KI]</w:t>
            </w:r>
            <w:r>
              <w:rPr>
                <w:sz w:val="20"/>
                <w:vertAlign w:val="superscript"/>
              </w:rPr>
              <w:t>e</w:t>
            </w:r>
          </w:p>
        </w:tc>
        <w:tc>
          <w:tcPr>
            <w:tcW w:w="2572" w:type="pct"/>
            <w:gridSpan w:val="2"/>
            <w:tcBorders>
              <w:top w:val="nil"/>
              <w:bottom w:val="nil"/>
            </w:tcBorders>
            <w:shd w:val="clear" w:color="auto" w:fill="auto"/>
          </w:tcPr>
          <w:p w14:paraId="01F74A9D" w14:textId="77777777" w:rsidR="00030FCF" w:rsidRPr="00D2126A" w:rsidRDefault="000E5A86" w:rsidP="006B7D29">
            <w:pPr>
              <w:pStyle w:val="C-TableText"/>
              <w:spacing w:before="0" w:after="0"/>
              <w:jc w:val="center"/>
              <w:rPr>
                <w:sz w:val="20"/>
              </w:rPr>
            </w:pPr>
            <w:r>
              <w:rPr>
                <w:sz w:val="20"/>
              </w:rPr>
              <w:t>0,61 [0,44; 0,84]</w:t>
            </w:r>
          </w:p>
        </w:tc>
      </w:tr>
      <w:tr w:rsidR="00D5485C" w:rsidRPr="00D2126A" w14:paraId="1C3DB24D" w14:textId="77777777" w:rsidTr="00A717A8">
        <w:trPr>
          <w:cantSplit/>
          <w:trHeight w:val="57"/>
          <w:jc w:val="center"/>
        </w:trPr>
        <w:tc>
          <w:tcPr>
            <w:tcW w:w="2428" w:type="pct"/>
            <w:tcBorders>
              <w:top w:val="nil"/>
              <w:bottom w:val="single" w:sz="8" w:space="0" w:color="auto"/>
            </w:tcBorders>
            <w:shd w:val="clear" w:color="auto" w:fill="auto"/>
          </w:tcPr>
          <w:p w14:paraId="2921113E" w14:textId="1E8D766B" w:rsidR="00030FCF" w:rsidRPr="00D2126A" w:rsidRDefault="000E5A86" w:rsidP="006B7D29">
            <w:pPr>
              <w:pStyle w:val="C-TableText"/>
              <w:spacing w:before="0" w:after="0"/>
              <w:rPr>
                <w:sz w:val="20"/>
              </w:rPr>
            </w:pPr>
            <w:r>
              <w:rPr>
                <w:sz w:val="20"/>
              </w:rPr>
              <w:t>Sekvensiell log</w:t>
            </w:r>
            <w:r>
              <w:rPr>
                <w:sz w:val="20"/>
              </w:rPr>
              <w:noBreakHyphen/>
              <w:t>rangtest, p</w:t>
            </w:r>
            <w:r>
              <w:rPr>
                <w:sz w:val="20"/>
              </w:rPr>
              <w:noBreakHyphen/>
              <w:t>verdi</w:t>
            </w:r>
            <w:r>
              <w:rPr>
                <w:sz w:val="20"/>
                <w:vertAlign w:val="superscript"/>
              </w:rPr>
              <w:t>e</w:t>
            </w:r>
          </w:p>
        </w:tc>
        <w:tc>
          <w:tcPr>
            <w:tcW w:w="2572" w:type="pct"/>
            <w:gridSpan w:val="2"/>
            <w:tcBorders>
              <w:top w:val="nil"/>
              <w:bottom w:val="single" w:sz="8" w:space="0" w:color="auto"/>
            </w:tcBorders>
            <w:shd w:val="clear" w:color="auto" w:fill="auto"/>
          </w:tcPr>
          <w:p w14:paraId="749F3EEB" w14:textId="77777777" w:rsidR="00030FCF" w:rsidRPr="00D2126A" w:rsidRDefault="000E5A86" w:rsidP="006B7D29">
            <w:pPr>
              <w:pStyle w:val="C-TableText"/>
              <w:spacing w:before="0" w:after="0"/>
              <w:jc w:val="center"/>
              <w:rPr>
                <w:sz w:val="20"/>
              </w:rPr>
            </w:pPr>
            <w:r>
              <w:rPr>
                <w:sz w:val="20"/>
              </w:rPr>
              <w:t>0,004</w:t>
            </w:r>
          </w:p>
        </w:tc>
      </w:tr>
      <w:tr w:rsidR="00D5485C" w:rsidRPr="00D2126A" w14:paraId="294613FB" w14:textId="77777777" w:rsidTr="00A717A8">
        <w:trPr>
          <w:cantSplit/>
          <w:trHeight w:val="57"/>
          <w:jc w:val="center"/>
        </w:trPr>
        <w:tc>
          <w:tcPr>
            <w:tcW w:w="2428" w:type="pct"/>
            <w:tcBorders>
              <w:top w:val="single" w:sz="8" w:space="0" w:color="auto"/>
              <w:bottom w:val="nil"/>
            </w:tcBorders>
            <w:shd w:val="clear" w:color="auto" w:fill="auto"/>
          </w:tcPr>
          <w:p w14:paraId="05EDE5A7" w14:textId="77777777" w:rsidR="00030FCF" w:rsidRPr="00D2126A" w:rsidRDefault="000E5A86" w:rsidP="006B7D29">
            <w:pPr>
              <w:pStyle w:val="C-TableText"/>
              <w:keepNext/>
              <w:spacing w:before="100" w:after="100"/>
              <w:rPr>
                <w:b/>
                <w:sz w:val="20"/>
              </w:rPr>
            </w:pPr>
            <w:r>
              <w:rPr>
                <w:b/>
                <w:sz w:val="20"/>
              </w:rPr>
              <w:t>Respons</w:t>
            </w:r>
            <w:r>
              <w:rPr>
                <w:sz w:val="20"/>
                <w:vertAlign w:val="superscript"/>
              </w:rPr>
              <w:t>a</w:t>
            </w:r>
            <w:r>
              <w:rPr>
                <w:sz w:val="20"/>
              </w:rPr>
              <w:t>, n (%)</w:t>
            </w:r>
          </w:p>
        </w:tc>
        <w:tc>
          <w:tcPr>
            <w:tcW w:w="1310" w:type="pct"/>
            <w:tcBorders>
              <w:top w:val="single" w:sz="8" w:space="0" w:color="auto"/>
              <w:bottom w:val="nil"/>
            </w:tcBorders>
            <w:shd w:val="clear" w:color="auto" w:fill="auto"/>
          </w:tcPr>
          <w:p w14:paraId="128FFB8E" w14:textId="77777777" w:rsidR="00030FCF" w:rsidRPr="00D2126A" w:rsidRDefault="00030FCF" w:rsidP="006B7D29">
            <w:pPr>
              <w:pStyle w:val="C-TableText"/>
              <w:spacing w:before="100" w:after="100"/>
              <w:jc w:val="center"/>
              <w:rPr>
                <w:sz w:val="20"/>
                <w:lang w:val="en-GB"/>
              </w:rPr>
            </w:pPr>
          </w:p>
        </w:tc>
        <w:tc>
          <w:tcPr>
            <w:tcW w:w="1262" w:type="pct"/>
            <w:tcBorders>
              <w:top w:val="single" w:sz="8" w:space="0" w:color="auto"/>
              <w:bottom w:val="nil"/>
            </w:tcBorders>
            <w:shd w:val="clear" w:color="auto" w:fill="auto"/>
          </w:tcPr>
          <w:p w14:paraId="38B23FCB" w14:textId="77777777" w:rsidR="00030FCF" w:rsidRPr="00D2126A" w:rsidRDefault="00030FCF" w:rsidP="006B7D29">
            <w:pPr>
              <w:pStyle w:val="C-TableText"/>
              <w:spacing w:before="100" w:after="100"/>
              <w:jc w:val="center"/>
              <w:rPr>
                <w:sz w:val="20"/>
                <w:lang w:val="en-GB"/>
              </w:rPr>
            </w:pPr>
          </w:p>
        </w:tc>
      </w:tr>
      <w:tr w:rsidR="00D5485C" w:rsidRPr="00D2126A" w14:paraId="5BE87C26" w14:textId="77777777" w:rsidTr="00A717A8">
        <w:trPr>
          <w:cantSplit/>
          <w:trHeight w:val="57"/>
          <w:jc w:val="center"/>
        </w:trPr>
        <w:tc>
          <w:tcPr>
            <w:tcW w:w="2428" w:type="pct"/>
            <w:tcBorders>
              <w:top w:val="nil"/>
              <w:bottom w:val="nil"/>
            </w:tcBorders>
            <w:shd w:val="clear" w:color="auto" w:fill="auto"/>
          </w:tcPr>
          <w:p w14:paraId="007957BC" w14:textId="77777777" w:rsidR="00030FCF" w:rsidRPr="00D2126A" w:rsidRDefault="000E5A86" w:rsidP="00EA2362">
            <w:pPr>
              <w:pStyle w:val="C-TableText"/>
              <w:keepNext/>
              <w:spacing w:before="0" w:after="0"/>
              <w:ind w:left="57"/>
              <w:rPr>
                <w:sz w:val="20"/>
              </w:rPr>
            </w:pPr>
            <w:r>
              <w:rPr>
                <w:sz w:val="20"/>
              </w:rPr>
              <w:t>Komplett respons (CR)</w:t>
            </w:r>
          </w:p>
        </w:tc>
        <w:tc>
          <w:tcPr>
            <w:tcW w:w="1310" w:type="pct"/>
            <w:tcBorders>
              <w:top w:val="nil"/>
              <w:bottom w:val="nil"/>
            </w:tcBorders>
            <w:shd w:val="clear" w:color="auto" w:fill="auto"/>
          </w:tcPr>
          <w:p w14:paraId="4A2768B7" w14:textId="77777777" w:rsidR="00030FCF" w:rsidRPr="00D2126A" w:rsidRDefault="000E5A86" w:rsidP="006B7D29">
            <w:pPr>
              <w:pStyle w:val="C-TableText"/>
              <w:spacing w:before="0" w:after="0"/>
              <w:jc w:val="center"/>
              <w:rPr>
                <w:sz w:val="20"/>
              </w:rPr>
            </w:pPr>
            <w:r>
              <w:rPr>
                <w:sz w:val="20"/>
              </w:rPr>
              <w:t>8 (4,7)</w:t>
            </w:r>
          </w:p>
        </w:tc>
        <w:tc>
          <w:tcPr>
            <w:tcW w:w="1262" w:type="pct"/>
            <w:tcBorders>
              <w:top w:val="nil"/>
              <w:bottom w:val="nil"/>
            </w:tcBorders>
            <w:shd w:val="clear" w:color="auto" w:fill="auto"/>
          </w:tcPr>
          <w:p w14:paraId="64E90EC5" w14:textId="77777777" w:rsidR="00030FCF" w:rsidRPr="00D2126A" w:rsidRDefault="000E5A86" w:rsidP="006B7D29">
            <w:pPr>
              <w:pStyle w:val="C-TableText"/>
              <w:spacing w:before="0" w:after="0"/>
              <w:jc w:val="center"/>
              <w:rPr>
                <w:sz w:val="20"/>
              </w:rPr>
            </w:pPr>
            <w:r>
              <w:rPr>
                <w:sz w:val="20"/>
              </w:rPr>
              <w:t>0 (0,0)</w:t>
            </w:r>
          </w:p>
        </w:tc>
      </w:tr>
      <w:tr w:rsidR="00D5485C" w:rsidRPr="00D2126A" w14:paraId="25E4C350" w14:textId="77777777" w:rsidTr="00A717A8">
        <w:trPr>
          <w:cantSplit/>
          <w:trHeight w:val="57"/>
          <w:jc w:val="center"/>
        </w:trPr>
        <w:tc>
          <w:tcPr>
            <w:tcW w:w="2428" w:type="pct"/>
            <w:tcBorders>
              <w:top w:val="nil"/>
              <w:bottom w:val="nil"/>
            </w:tcBorders>
            <w:shd w:val="clear" w:color="auto" w:fill="auto"/>
          </w:tcPr>
          <w:p w14:paraId="00EF9CD1" w14:textId="77777777" w:rsidR="00030FCF" w:rsidRPr="00D2126A" w:rsidRDefault="000E5A86" w:rsidP="006B7D29">
            <w:pPr>
              <w:pStyle w:val="C-TableText"/>
              <w:keepNext/>
              <w:spacing w:before="0" w:after="0"/>
              <w:ind w:left="57"/>
              <w:rPr>
                <w:sz w:val="20"/>
              </w:rPr>
            </w:pPr>
            <w:r>
              <w:rPr>
                <w:sz w:val="20"/>
              </w:rPr>
              <w:t>Delvis respons (PR)</w:t>
            </w:r>
          </w:p>
        </w:tc>
        <w:tc>
          <w:tcPr>
            <w:tcW w:w="1310" w:type="pct"/>
            <w:tcBorders>
              <w:top w:val="nil"/>
              <w:bottom w:val="nil"/>
            </w:tcBorders>
            <w:shd w:val="clear" w:color="auto" w:fill="auto"/>
          </w:tcPr>
          <w:p w14:paraId="035FBDB2" w14:textId="77777777" w:rsidR="00030FCF" w:rsidRPr="00D2126A" w:rsidRDefault="000E5A86" w:rsidP="006B7D29">
            <w:pPr>
              <w:pStyle w:val="C-TableText"/>
              <w:keepNext/>
              <w:spacing w:before="0" w:after="0"/>
              <w:jc w:val="center"/>
              <w:rPr>
                <w:sz w:val="20"/>
              </w:rPr>
            </w:pPr>
            <w:r>
              <w:rPr>
                <w:sz w:val="20"/>
              </w:rPr>
              <w:t>60 (35,3)</w:t>
            </w:r>
          </w:p>
        </w:tc>
        <w:tc>
          <w:tcPr>
            <w:tcW w:w="1262" w:type="pct"/>
            <w:tcBorders>
              <w:top w:val="nil"/>
              <w:bottom w:val="nil"/>
            </w:tcBorders>
            <w:shd w:val="clear" w:color="auto" w:fill="auto"/>
          </w:tcPr>
          <w:p w14:paraId="0AFCF8E3" w14:textId="77777777" w:rsidR="00030FCF" w:rsidRPr="00D2126A" w:rsidRDefault="000E5A86" w:rsidP="006B7D29">
            <w:pPr>
              <w:pStyle w:val="C-TableText"/>
              <w:keepNext/>
              <w:spacing w:before="0" w:after="0"/>
              <w:jc w:val="center"/>
              <w:rPr>
                <w:sz w:val="20"/>
              </w:rPr>
            </w:pPr>
            <w:r>
              <w:rPr>
                <w:sz w:val="20"/>
              </w:rPr>
              <w:t>9 (10,7)</w:t>
            </w:r>
          </w:p>
        </w:tc>
      </w:tr>
      <w:tr w:rsidR="00D5485C" w:rsidRPr="00D2126A" w14:paraId="24EA99CD" w14:textId="77777777" w:rsidTr="00A717A8">
        <w:trPr>
          <w:cantSplit/>
          <w:trHeight w:val="57"/>
          <w:jc w:val="center"/>
        </w:trPr>
        <w:tc>
          <w:tcPr>
            <w:tcW w:w="2428" w:type="pct"/>
            <w:tcBorders>
              <w:top w:val="nil"/>
              <w:bottom w:val="nil"/>
            </w:tcBorders>
            <w:shd w:val="clear" w:color="auto" w:fill="auto"/>
          </w:tcPr>
          <w:p w14:paraId="54259A07" w14:textId="77777777" w:rsidR="00030FCF" w:rsidRPr="00D2126A" w:rsidRDefault="000E5A86" w:rsidP="006B7D29">
            <w:pPr>
              <w:pStyle w:val="C-TableText"/>
              <w:keepNext/>
              <w:spacing w:before="0" w:after="0"/>
              <w:ind w:left="57"/>
              <w:rPr>
                <w:sz w:val="20"/>
              </w:rPr>
            </w:pPr>
            <w:r>
              <w:rPr>
                <w:sz w:val="20"/>
              </w:rPr>
              <w:t>Stabil sykdom (SD)</w:t>
            </w:r>
            <w:r>
              <w:rPr>
                <w:sz w:val="20"/>
                <w:vertAlign w:val="superscript"/>
              </w:rPr>
              <w:t>b</w:t>
            </w:r>
          </w:p>
        </w:tc>
        <w:tc>
          <w:tcPr>
            <w:tcW w:w="1310" w:type="pct"/>
            <w:tcBorders>
              <w:top w:val="nil"/>
              <w:bottom w:val="nil"/>
            </w:tcBorders>
            <w:shd w:val="clear" w:color="auto" w:fill="auto"/>
          </w:tcPr>
          <w:p w14:paraId="4192D2EA" w14:textId="77777777" w:rsidR="00030FCF" w:rsidRPr="00D2126A" w:rsidRDefault="000E5A86" w:rsidP="006B7D29">
            <w:pPr>
              <w:pStyle w:val="C-TableText"/>
              <w:keepNext/>
              <w:spacing w:before="0" w:after="0"/>
              <w:jc w:val="center"/>
              <w:rPr>
                <w:sz w:val="20"/>
              </w:rPr>
            </w:pPr>
            <w:r>
              <w:rPr>
                <w:sz w:val="20"/>
              </w:rPr>
              <w:t>50 (29,4)</w:t>
            </w:r>
          </w:p>
        </w:tc>
        <w:tc>
          <w:tcPr>
            <w:tcW w:w="1262" w:type="pct"/>
            <w:tcBorders>
              <w:top w:val="nil"/>
              <w:bottom w:val="nil"/>
            </w:tcBorders>
            <w:shd w:val="clear" w:color="auto" w:fill="auto"/>
          </w:tcPr>
          <w:p w14:paraId="38B222B7" w14:textId="77777777" w:rsidR="00030FCF" w:rsidRPr="00D2126A" w:rsidRDefault="000E5A86" w:rsidP="006B7D29">
            <w:pPr>
              <w:pStyle w:val="C-TableText"/>
              <w:keepNext/>
              <w:spacing w:before="0" w:after="0"/>
              <w:jc w:val="center"/>
              <w:rPr>
                <w:sz w:val="20"/>
              </w:rPr>
            </w:pPr>
            <w:r>
              <w:rPr>
                <w:sz w:val="20"/>
              </w:rPr>
              <w:t>44 (52,4)</w:t>
            </w:r>
          </w:p>
        </w:tc>
      </w:tr>
      <w:tr w:rsidR="00D5485C" w:rsidRPr="00D2126A" w14:paraId="4CF8FE8A" w14:textId="77777777" w:rsidTr="00A717A8">
        <w:trPr>
          <w:cantSplit/>
          <w:trHeight w:val="57"/>
          <w:jc w:val="center"/>
        </w:trPr>
        <w:tc>
          <w:tcPr>
            <w:tcW w:w="2428" w:type="pct"/>
            <w:tcBorders>
              <w:top w:val="nil"/>
              <w:bottom w:val="nil"/>
            </w:tcBorders>
            <w:shd w:val="clear" w:color="auto" w:fill="auto"/>
          </w:tcPr>
          <w:p w14:paraId="571B26B6" w14:textId="77777777" w:rsidR="00030FCF" w:rsidRPr="00D2126A" w:rsidRDefault="000E5A86" w:rsidP="006B7D29">
            <w:pPr>
              <w:pStyle w:val="C-TableText"/>
              <w:keepNext/>
              <w:spacing w:before="0" w:after="0"/>
              <w:ind w:left="57"/>
              <w:rPr>
                <w:sz w:val="20"/>
              </w:rPr>
            </w:pPr>
            <w:r>
              <w:rPr>
                <w:sz w:val="20"/>
              </w:rPr>
              <w:t>Progressiv sykdom (PD)</w:t>
            </w:r>
          </w:p>
        </w:tc>
        <w:tc>
          <w:tcPr>
            <w:tcW w:w="1310" w:type="pct"/>
            <w:tcBorders>
              <w:top w:val="nil"/>
              <w:bottom w:val="nil"/>
            </w:tcBorders>
            <w:shd w:val="clear" w:color="auto" w:fill="auto"/>
          </w:tcPr>
          <w:p w14:paraId="47A8FAC5" w14:textId="77777777" w:rsidR="00030FCF" w:rsidRPr="00D2126A" w:rsidRDefault="000E5A86" w:rsidP="006B7D29">
            <w:pPr>
              <w:pStyle w:val="C-TableText"/>
              <w:keepNext/>
              <w:spacing w:before="0" w:after="0"/>
              <w:jc w:val="center"/>
              <w:rPr>
                <w:sz w:val="20"/>
              </w:rPr>
            </w:pPr>
            <w:r>
              <w:rPr>
                <w:sz w:val="20"/>
              </w:rPr>
              <w:t>34 (20,0)</w:t>
            </w:r>
          </w:p>
        </w:tc>
        <w:tc>
          <w:tcPr>
            <w:tcW w:w="1262" w:type="pct"/>
            <w:tcBorders>
              <w:top w:val="nil"/>
              <w:bottom w:val="nil"/>
            </w:tcBorders>
            <w:shd w:val="clear" w:color="auto" w:fill="auto"/>
          </w:tcPr>
          <w:p w14:paraId="38A92B90" w14:textId="77777777" w:rsidR="00030FCF" w:rsidRPr="00D2126A" w:rsidRDefault="000E5A86" w:rsidP="006B7D29">
            <w:pPr>
              <w:pStyle w:val="C-TableText"/>
              <w:keepNext/>
              <w:spacing w:before="0" w:after="0"/>
              <w:jc w:val="center"/>
              <w:rPr>
                <w:sz w:val="20"/>
              </w:rPr>
            </w:pPr>
            <w:r>
              <w:rPr>
                <w:sz w:val="20"/>
              </w:rPr>
              <w:t>26 (31,0)</w:t>
            </w:r>
          </w:p>
        </w:tc>
      </w:tr>
      <w:tr w:rsidR="00D5485C" w:rsidRPr="00D2126A" w14:paraId="7FCEAF94" w14:textId="77777777" w:rsidTr="00A717A8">
        <w:trPr>
          <w:cantSplit/>
          <w:trHeight w:val="57"/>
          <w:jc w:val="center"/>
        </w:trPr>
        <w:tc>
          <w:tcPr>
            <w:tcW w:w="2428" w:type="pct"/>
            <w:tcBorders>
              <w:top w:val="nil"/>
              <w:bottom w:val="single" w:sz="8" w:space="0" w:color="auto"/>
            </w:tcBorders>
            <w:shd w:val="clear" w:color="auto" w:fill="auto"/>
          </w:tcPr>
          <w:p w14:paraId="0749DC10" w14:textId="77777777" w:rsidR="00030FCF" w:rsidRPr="00D2126A" w:rsidRDefault="000E5A86" w:rsidP="006B7D29">
            <w:pPr>
              <w:pStyle w:val="C-TableText"/>
              <w:spacing w:before="0" w:after="0"/>
              <w:ind w:left="57"/>
              <w:rPr>
                <w:sz w:val="20"/>
              </w:rPr>
            </w:pPr>
            <w:r>
              <w:rPr>
                <w:sz w:val="20"/>
              </w:rPr>
              <w:t>Ikke utført / mangler</w:t>
            </w:r>
          </w:p>
        </w:tc>
        <w:tc>
          <w:tcPr>
            <w:tcW w:w="1310" w:type="pct"/>
            <w:tcBorders>
              <w:top w:val="nil"/>
              <w:bottom w:val="single" w:sz="8" w:space="0" w:color="auto"/>
            </w:tcBorders>
            <w:shd w:val="clear" w:color="auto" w:fill="auto"/>
          </w:tcPr>
          <w:p w14:paraId="378C02D1" w14:textId="77777777" w:rsidR="00030FCF" w:rsidRPr="00D2126A" w:rsidRDefault="000E5A86" w:rsidP="006B7D29">
            <w:pPr>
              <w:pStyle w:val="C-TableText"/>
              <w:keepNext/>
              <w:spacing w:before="0" w:after="0"/>
              <w:jc w:val="center"/>
              <w:rPr>
                <w:sz w:val="20"/>
              </w:rPr>
            </w:pPr>
            <w:r>
              <w:rPr>
                <w:sz w:val="20"/>
              </w:rPr>
              <w:t>18 (10,6)</w:t>
            </w:r>
          </w:p>
        </w:tc>
        <w:tc>
          <w:tcPr>
            <w:tcW w:w="1262" w:type="pct"/>
            <w:tcBorders>
              <w:top w:val="nil"/>
              <w:bottom w:val="single" w:sz="8" w:space="0" w:color="auto"/>
            </w:tcBorders>
            <w:shd w:val="clear" w:color="auto" w:fill="auto"/>
          </w:tcPr>
          <w:p w14:paraId="1154DDD3" w14:textId="77777777" w:rsidR="00030FCF" w:rsidRPr="00D2126A" w:rsidRDefault="000E5A86" w:rsidP="006B7D29">
            <w:pPr>
              <w:pStyle w:val="C-TableText"/>
              <w:keepNext/>
              <w:spacing w:before="0" w:after="0"/>
              <w:jc w:val="center"/>
              <w:rPr>
                <w:sz w:val="20"/>
              </w:rPr>
            </w:pPr>
            <w:r>
              <w:rPr>
                <w:sz w:val="20"/>
              </w:rPr>
              <w:t>5 (6,0)</w:t>
            </w:r>
          </w:p>
        </w:tc>
      </w:tr>
      <w:tr w:rsidR="00D5485C" w:rsidRPr="00D2126A" w14:paraId="24D75145" w14:textId="77777777" w:rsidTr="00A717A8">
        <w:trPr>
          <w:cantSplit/>
          <w:trHeight w:val="57"/>
          <w:jc w:val="center"/>
        </w:trPr>
        <w:tc>
          <w:tcPr>
            <w:tcW w:w="2428" w:type="pct"/>
            <w:tcBorders>
              <w:top w:val="single" w:sz="8" w:space="0" w:color="auto"/>
              <w:bottom w:val="nil"/>
            </w:tcBorders>
            <w:shd w:val="clear" w:color="auto" w:fill="auto"/>
          </w:tcPr>
          <w:p w14:paraId="3732CF5B" w14:textId="6F51C978" w:rsidR="00030FCF" w:rsidRPr="00156723" w:rsidRDefault="000E5A86" w:rsidP="006B7D29">
            <w:pPr>
              <w:pStyle w:val="C-TableText"/>
              <w:keepNext/>
              <w:spacing w:before="0" w:after="0"/>
              <w:rPr>
                <w:sz w:val="20"/>
              </w:rPr>
            </w:pPr>
            <w:r>
              <w:rPr>
                <w:b/>
                <w:sz w:val="20"/>
              </w:rPr>
              <w:t>ORR (CR, CRu, PR)</w:t>
            </w:r>
            <w:r>
              <w:rPr>
                <w:sz w:val="20"/>
              </w:rPr>
              <w:t>, n (%) [95 % KI]</w:t>
            </w:r>
            <w:r>
              <w:rPr>
                <w:sz w:val="20"/>
                <w:vertAlign w:val="superscript"/>
              </w:rPr>
              <w:t>c</w:t>
            </w:r>
          </w:p>
        </w:tc>
        <w:tc>
          <w:tcPr>
            <w:tcW w:w="1310" w:type="pct"/>
            <w:tcBorders>
              <w:top w:val="single" w:sz="8" w:space="0" w:color="auto"/>
              <w:bottom w:val="nil"/>
            </w:tcBorders>
            <w:shd w:val="clear" w:color="auto" w:fill="auto"/>
          </w:tcPr>
          <w:p w14:paraId="3349A303" w14:textId="77777777" w:rsidR="00030FCF" w:rsidRPr="00D2126A" w:rsidRDefault="000E5A86" w:rsidP="006B7D29">
            <w:pPr>
              <w:pStyle w:val="C-TableText"/>
              <w:spacing w:before="0" w:after="0"/>
              <w:jc w:val="center"/>
              <w:rPr>
                <w:sz w:val="20"/>
              </w:rPr>
            </w:pPr>
            <w:r>
              <w:rPr>
                <w:sz w:val="20"/>
              </w:rPr>
              <w:t>68 (40,0) [32,58; 47,78]</w:t>
            </w:r>
          </w:p>
        </w:tc>
        <w:tc>
          <w:tcPr>
            <w:tcW w:w="1262" w:type="pct"/>
            <w:tcBorders>
              <w:top w:val="single" w:sz="8" w:space="0" w:color="auto"/>
              <w:bottom w:val="nil"/>
            </w:tcBorders>
            <w:shd w:val="clear" w:color="auto" w:fill="auto"/>
          </w:tcPr>
          <w:p w14:paraId="2AFF7279" w14:textId="77777777" w:rsidR="00030FCF" w:rsidRPr="00D2126A" w:rsidRDefault="000E5A86" w:rsidP="006B7D29">
            <w:pPr>
              <w:pStyle w:val="C-TableText"/>
              <w:spacing w:before="0" w:after="0"/>
              <w:jc w:val="center"/>
              <w:rPr>
                <w:sz w:val="20"/>
              </w:rPr>
            </w:pPr>
            <w:r>
              <w:rPr>
                <w:sz w:val="20"/>
              </w:rPr>
              <w:t>9 (10,7)</w:t>
            </w:r>
            <w:r>
              <w:rPr>
                <w:sz w:val="20"/>
                <w:vertAlign w:val="superscript"/>
              </w:rPr>
              <w:t xml:space="preserve">d </w:t>
            </w:r>
            <w:r>
              <w:rPr>
                <w:sz w:val="20"/>
              </w:rPr>
              <w:t>[5,02; 19,37]</w:t>
            </w:r>
          </w:p>
        </w:tc>
      </w:tr>
      <w:tr w:rsidR="00D5485C" w:rsidRPr="00D2126A" w14:paraId="455FC11A" w14:textId="77777777" w:rsidTr="00A717A8">
        <w:trPr>
          <w:cantSplit/>
          <w:trHeight w:val="57"/>
          <w:jc w:val="center"/>
        </w:trPr>
        <w:tc>
          <w:tcPr>
            <w:tcW w:w="2428" w:type="pct"/>
            <w:tcBorders>
              <w:top w:val="nil"/>
              <w:bottom w:val="single" w:sz="8" w:space="0" w:color="auto"/>
            </w:tcBorders>
            <w:shd w:val="clear" w:color="auto" w:fill="auto"/>
          </w:tcPr>
          <w:p w14:paraId="73557837" w14:textId="39AE4F45" w:rsidR="00030FCF" w:rsidRPr="00D2126A" w:rsidRDefault="00996A85" w:rsidP="006B7D29">
            <w:pPr>
              <w:pStyle w:val="C-TableText"/>
              <w:spacing w:before="0" w:after="0"/>
              <w:ind w:left="57"/>
              <w:rPr>
                <w:sz w:val="20"/>
              </w:rPr>
            </w:pPr>
            <w:r>
              <w:rPr>
                <w:sz w:val="20"/>
              </w:rPr>
              <w:t>p</w:t>
            </w:r>
            <w:r>
              <w:rPr>
                <w:sz w:val="20"/>
              </w:rPr>
              <w:noBreakHyphen/>
              <w:t>verdi</w:t>
            </w:r>
            <w:r>
              <w:rPr>
                <w:sz w:val="20"/>
                <w:vertAlign w:val="superscript"/>
              </w:rPr>
              <w:t>e</w:t>
            </w:r>
          </w:p>
        </w:tc>
        <w:tc>
          <w:tcPr>
            <w:tcW w:w="2572" w:type="pct"/>
            <w:gridSpan w:val="2"/>
            <w:tcBorders>
              <w:top w:val="nil"/>
              <w:bottom w:val="single" w:sz="8" w:space="0" w:color="auto"/>
            </w:tcBorders>
            <w:shd w:val="clear" w:color="auto" w:fill="auto"/>
          </w:tcPr>
          <w:p w14:paraId="30F1C001" w14:textId="77777777" w:rsidR="00030FCF" w:rsidRPr="00D2126A" w:rsidRDefault="000E5A86" w:rsidP="006B7D29">
            <w:pPr>
              <w:pStyle w:val="C-TableText"/>
              <w:spacing w:before="0" w:after="0"/>
              <w:jc w:val="center"/>
              <w:rPr>
                <w:sz w:val="20"/>
              </w:rPr>
            </w:pPr>
            <w:r>
              <w:rPr>
                <w:sz w:val="20"/>
              </w:rPr>
              <w:t>&lt; 0,001</w:t>
            </w:r>
          </w:p>
        </w:tc>
      </w:tr>
      <w:tr w:rsidR="00D5485C" w:rsidRPr="00D2126A" w14:paraId="19DF3D95" w14:textId="77777777" w:rsidTr="00A717A8">
        <w:trPr>
          <w:cantSplit/>
          <w:trHeight w:val="57"/>
          <w:jc w:val="center"/>
        </w:trPr>
        <w:tc>
          <w:tcPr>
            <w:tcW w:w="2428" w:type="pct"/>
            <w:tcBorders>
              <w:top w:val="single" w:sz="8" w:space="0" w:color="auto"/>
              <w:bottom w:val="nil"/>
            </w:tcBorders>
            <w:shd w:val="clear" w:color="auto" w:fill="auto"/>
          </w:tcPr>
          <w:p w14:paraId="057FDB04" w14:textId="4A25B3A7" w:rsidR="00030FCF" w:rsidRPr="00202830" w:rsidRDefault="000E5A86" w:rsidP="00EA2362">
            <w:pPr>
              <w:pStyle w:val="C-TableText"/>
              <w:keepNext/>
              <w:spacing w:before="0" w:after="0"/>
              <w:rPr>
                <w:sz w:val="20"/>
                <w:lang w:val="en-US"/>
                <w:rPrChange w:id="91" w:author="kb114" w:date="2024-07-22T12:19:00Z">
                  <w:rPr>
                    <w:sz w:val="20"/>
                  </w:rPr>
                </w:rPrChange>
              </w:rPr>
            </w:pPr>
            <w:r w:rsidRPr="00202830">
              <w:rPr>
                <w:b/>
                <w:sz w:val="20"/>
                <w:lang w:val="en-US"/>
                <w:rPrChange w:id="92" w:author="kb114" w:date="2024-07-22T12:19:00Z">
                  <w:rPr>
                    <w:b/>
                    <w:sz w:val="20"/>
                  </w:rPr>
                </w:rPrChange>
              </w:rPr>
              <w:t xml:space="preserve">CRR (CR, </w:t>
            </w:r>
            <w:proofErr w:type="spellStart"/>
            <w:r w:rsidRPr="00202830">
              <w:rPr>
                <w:b/>
                <w:sz w:val="20"/>
                <w:lang w:val="en-US"/>
                <w:rPrChange w:id="93" w:author="kb114" w:date="2024-07-22T12:19:00Z">
                  <w:rPr>
                    <w:b/>
                    <w:sz w:val="20"/>
                  </w:rPr>
                </w:rPrChange>
              </w:rPr>
              <w:t>CRu</w:t>
            </w:r>
            <w:proofErr w:type="spellEnd"/>
            <w:r w:rsidRPr="00202830">
              <w:rPr>
                <w:b/>
                <w:sz w:val="20"/>
                <w:lang w:val="en-US"/>
                <w:rPrChange w:id="94" w:author="kb114" w:date="2024-07-22T12:19:00Z">
                  <w:rPr>
                    <w:b/>
                    <w:sz w:val="20"/>
                  </w:rPr>
                </w:rPrChange>
              </w:rPr>
              <w:t>)</w:t>
            </w:r>
            <w:r w:rsidRPr="00202830">
              <w:rPr>
                <w:sz w:val="20"/>
                <w:lang w:val="en-US"/>
                <w:rPrChange w:id="95" w:author="kb114" w:date="2024-07-22T12:19:00Z">
                  <w:rPr>
                    <w:sz w:val="20"/>
                  </w:rPr>
                </w:rPrChange>
              </w:rPr>
              <w:t>, n (%) [95 % KI]</w:t>
            </w:r>
            <w:r w:rsidRPr="00202830">
              <w:rPr>
                <w:sz w:val="20"/>
                <w:vertAlign w:val="superscript"/>
                <w:lang w:val="en-US"/>
                <w:rPrChange w:id="96" w:author="kb114" w:date="2024-07-22T12:19:00Z">
                  <w:rPr>
                    <w:sz w:val="20"/>
                    <w:vertAlign w:val="superscript"/>
                  </w:rPr>
                </w:rPrChange>
              </w:rPr>
              <w:t>c</w:t>
            </w:r>
          </w:p>
        </w:tc>
        <w:tc>
          <w:tcPr>
            <w:tcW w:w="1310" w:type="pct"/>
            <w:tcBorders>
              <w:top w:val="single" w:sz="8" w:space="0" w:color="auto"/>
              <w:bottom w:val="nil"/>
            </w:tcBorders>
            <w:shd w:val="clear" w:color="auto" w:fill="auto"/>
          </w:tcPr>
          <w:p w14:paraId="1501D065" w14:textId="77777777" w:rsidR="00030FCF" w:rsidRPr="00D2126A" w:rsidRDefault="000E5A86" w:rsidP="006B7D29">
            <w:pPr>
              <w:pStyle w:val="C-TableText"/>
              <w:spacing w:before="0" w:after="0"/>
              <w:jc w:val="center"/>
              <w:rPr>
                <w:sz w:val="20"/>
              </w:rPr>
            </w:pPr>
            <w:r>
              <w:rPr>
                <w:sz w:val="20"/>
              </w:rPr>
              <w:t>8 (4,7) [2,05; 9,06]</w:t>
            </w:r>
          </w:p>
        </w:tc>
        <w:tc>
          <w:tcPr>
            <w:tcW w:w="1262" w:type="pct"/>
            <w:tcBorders>
              <w:top w:val="single" w:sz="8" w:space="0" w:color="auto"/>
              <w:bottom w:val="nil"/>
            </w:tcBorders>
            <w:shd w:val="clear" w:color="auto" w:fill="auto"/>
          </w:tcPr>
          <w:p w14:paraId="01A45F0E" w14:textId="77777777" w:rsidR="00030FCF" w:rsidRPr="00D2126A" w:rsidRDefault="000E5A86" w:rsidP="006B7D29">
            <w:pPr>
              <w:pStyle w:val="C-TableText"/>
              <w:spacing w:before="0" w:after="0"/>
              <w:jc w:val="center"/>
              <w:rPr>
                <w:sz w:val="20"/>
              </w:rPr>
            </w:pPr>
            <w:r>
              <w:rPr>
                <w:sz w:val="20"/>
              </w:rPr>
              <w:t>0 (0,0) [95,70; 100,00]</w:t>
            </w:r>
          </w:p>
        </w:tc>
      </w:tr>
      <w:tr w:rsidR="00D5485C" w:rsidRPr="00D2126A" w14:paraId="0B9054E7" w14:textId="77777777" w:rsidTr="00A717A8">
        <w:trPr>
          <w:cantSplit/>
          <w:trHeight w:val="57"/>
          <w:jc w:val="center"/>
        </w:trPr>
        <w:tc>
          <w:tcPr>
            <w:tcW w:w="2428" w:type="pct"/>
            <w:tcBorders>
              <w:top w:val="nil"/>
              <w:bottom w:val="single" w:sz="8" w:space="0" w:color="auto"/>
            </w:tcBorders>
            <w:shd w:val="clear" w:color="auto" w:fill="auto"/>
          </w:tcPr>
          <w:p w14:paraId="244A3807" w14:textId="4DEB3876" w:rsidR="00030FCF" w:rsidRPr="00D2126A" w:rsidRDefault="00996A85" w:rsidP="006B7D29">
            <w:pPr>
              <w:pStyle w:val="C-TableText"/>
              <w:spacing w:before="0" w:after="0"/>
              <w:ind w:left="57"/>
              <w:rPr>
                <w:sz w:val="20"/>
              </w:rPr>
            </w:pPr>
            <w:r>
              <w:rPr>
                <w:sz w:val="20"/>
              </w:rPr>
              <w:t>p</w:t>
            </w:r>
            <w:r>
              <w:rPr>
                <w:sz w:val="20"/>
              </w:rPr>
              <w:noBreakHyphen/>
              <w:t>verdi</w:t>
            </w:r>
            <w:r>
              <w:rPr>
                <w:sz w:val="20"/>
                <w:vertAlign w:val="superscript"/>
              </w:rPr>
              <w:t>e</w:t>
            </w:r>
          </w:p>
        </w:tc>
        <w:tc>
          <w:tcPr>
            <w:tcW w:w="2572" w:type="pct"/>
            <w:gridSpan w:val="2"/>
            <w:tcBorders>
              <w:top w:val="nil"/>
              <w:bottom w:val="single" w:sz="8" w:space="0" w:color="auto"/>
            </w:tcBorders>
            <w:shd w:val="clear" w:color="auto" w:fill="auto"/>
          </w:tcPr>
          <w:p w14:paraId="4E541AAE" w14:textId="77777777" w:rsidR="00030FCF" w:rsidRPr="00D2126A" w:rsidRDefault="000E5A86" w:rsidP="006B7D29">
            <w:pPr>
              <w:pStyle w:val="C-TableText"/>
              <w:spacing w:before="0" w:after="0"/>
              <w:jc w:val="center"/>
              <w:rPr>
                <w:sz w:val="20"/>
              </w:rPr>
            </w:pPr>
            <w:r>
              <w:rPr>
                <w:sz w:val="20"/>
              </w:rPr>
              <w:t>0,043</w:t>
            </w:r>
          </w:p>
        </w:tc>
      </w:tr>
      <w:tr w:rsidR="00D5485C" w:rsidRPr="00D2126A" w14:paraId="03C7FCB7" w14:textId="77777777" w:rsidTr="00A717A8">
        <w:trPr>
          <w:cantSplit/>
          <w:trHeight w:val="57"/>
          <w:jc w:val="center"/>
        </w:trPr>
        <w:tc>
          <w:tcPr>
            <w:tcW w:w="2428" w:type="pct"/>
            <w:tcBorders>
              <w:top w:val="single" w:sz="8" w:space="0" w:color="auto"/>
              <w:bottom w:val="single" w:sz="4" w:space="0" w:color="auto"/>
            </w:tcBorders>
            <w:shd w:val="clear" w:color="auto" w:fill="auto"/>
          </w:tcPr>
          <w:p w14:paraId="3B15C8E2" w14:textId="30D4D88C" w:rsidR="00030FCF" w:rsidRPr="00D2126A" w:rsidRDefault="000E5A86" w:rsidP="006B7D29">
            <w:pPr>
              <w:pStyle w:val="C-TableText"/>
              <w:keepNext/>
              <w:spacing w:before="0" w:after="0"/>
              <w:rPr>
                <w:b/>
                <w:sz w:val="20"/>
              </w:rPr>
            </w:pPr>
            <w:r>
              <w:rPr>
                <w:b/>
                <w:sz w:val="20"/>
              </w:rPr>
              <w:t>Varighet av respons,</w:t>
            </w:r>
            <w:r>
              <w:rPr>
                <w:sz w:val="20"/>
              </w:rPr>
              <w:t xml:space="preserve"> </w:t>
            </w:r>
            <w:r>
              <w:rPr>
                <w:b/>
                <w:sz w:val="20"/>
              </w:rPr>
              <w:t>median</w:t>
            </w:r>
            <w:r>
              <w:rPr>
                <w:sz w:val="20"/>
                <w:vertAlign w:val="superscript"/>
              </w:rPr>
              <w:t xml:space="preserve">a </w:t>
            </w:r>
            <w:r>
              <w:rPr>
                <w:sz w:val="20"/>
              </w:rPr>
              <w:t>[95 % KI] (uker)</w:t>
            </w:r>
          </w:p>
        </w:tc>
        <w:tc>
          <w:tcPr>
            <w:tcW w:w="1310" w:type="pct"/>
            <w:tcBorders>
              <w:top w:val="single" w:sz="8" w:space="0" w:color="auto"/>
              <w:bottom w:val="single" w:sz="4" w:space="0" w:color="auto"/>
            </w:tcBorders>
            <w:shd w:val="clear" w:color="auto" w:fill="auto"/>
          </w:tcPr>
          <w:p w14:paraId="4DC84AF6" w14:textId="77777777" w:rsidR="00030FCF" w:rsidRPr="00D2126A" w:rsidRDefault="000E5A86" w:rsidP="006B7D29">
            <w:pPr>
              <w:pStyle w:val="C-TableText"/>
              <w:keepNext/>
              <w:spacing w:before="0" w:after="0"/>
              <w:jc w:val="center"/>
              <w:rPr>
                <w:sz w:val="20"/>
              </w:rPr>
            </w:pPr>
            <w:r>
              <w:rPr>
                <w:sz w:val="20"/>
              </w:rPr>
              <w:t>69,6 [41,1; 86,7]</w:t>
            </w:r>
          </w:p>
        </w:tc>
        <w:tc>
          <w:tcPr>
            <w:tcW w:w="1262" w:type="pct"/>
            <w:tcBorders>
              <w:top w:val="single" w:sz="8" w:space="0" w:color="auto"/>
              <w:bottom w:val="single" w:sz="4" w:space="0" w:color="auto"/>
            </w:tcBorders>
            <w:shd w:val="clear" w:color="auto" w:fill="auto"/>
          </w:tcPr>
          <w:p w14:paraId="17F09670" w14:textId="77777777" w:rsidR="00030FCF" w:rsidRPr="00D2126A" w:rsidRDefault="000E5A86" w:rsidP="006B7D29">
            <w:pPr>
              <w:pStyle w:val="C-TableText"/>
              <w:keepNext/>
              <w:spacing w:before="0" w:after="0"/>
              <w:jc w:val="center"/>
              <w:rPr>
                <w:sz w:val="20"/>
              </w:rPr>
            </w:pPr>
            <w:r>
              <w:rPr>
                <w:sz w:val="20"/>
              </w:rPr>
              <w:t>45,1 [36,3; 80,9]</w:t>
            </w:r>
          </w:p>
        </w:tc>
      </w:tr>
      <w:tr w:rsidR="00EA2362" w:rsidRPr="00D2126A" w14:paraId="57DB0B88" w14:textId="77777777" w:rsidTr="00EA2362">
        <w:trPr>
          <w:cantSplit/>
          <w:trHeight w:val="57"/>
          <w:jc w:val="center"/>
        </w:trPr>
        <w:tc>
          <w:tcPr>
            <w:tcW w:w="2428" w:type="pct"/>
            <w:tcBorders>
              <w:bottom w:val="nil"/>
            </w:tcBorders>
            <w:shd w:val="clear" w:color="auto" w:fill="auto"/>
          </w:tcPr>
          <w:p w14:paraId="2A36AA89" w14:textId="77777777" w:rsidR="00EA2362" w:rsidRPr="00D2126A" w:rsidRDefault="00EA2362" w:rsidP="006B7D29">
            <w:pPr>
              <w:pStyle w:val="C-TableText"/>
              <w:keepNext/>
              <w:spacing w:before="0" w:after="0"/>
              <w:rPr>
                <w:sz w:val="20"/>
              </w:rPr>
            </w:pPr>
            <w:r>
              <w:rPr>
                <w:b/>
                <w:sz w:val="20"/>
              </w:rPr>
              <w:t>Totaloverlevelse</w:t>
            </w:r>
          </w:p>
        </w:tc>
        <w:tc>
          <w:tcPr>
            <w:tcW w:w="2572" w:type="pct"/>
            <w:gridSpan w:val="2"/>
            <w:tcBorders>
              <w:bottom w:val="nil"/>
            </w:tcBorders>
            <w:shd w:val="clear" w:color="auto" w:fill="auto"/>
          </w:tcPr>
          <w:p w14:paraId="3D469551" w14:textId="77777777" w:rsidR="00EA2362" w:rsidRPr="00D2126A" w:rsidRDefault="00EA2362" w:rsidP="006B7D29">
            <w:pPr>
              <w:pStyle w:val="C-TableText"/>
              <w:keepNext/>
              <w:spacing w:before="0" w:after="0"/>
              <w:jc w:val="center"/>
              <w:rPr>
                <w:sz w:val="20"/>
                <w:lang w:val="en-GB"/>
              </w:rPr>
            </w:pPr>
          </w:p>
        </w:tc>
      </w:tr>
      <w:tr w:rsidR="00D5485C" w:rsidRPr="00D2126A" w14:paraId="269FA03D" w14:textId="77777777" w:rsidTr="00A717A8">
        <w:trPr>
          <w:cantSplit/>
          <w:trHeight w:val="57"/>
          <w:jc w:val="center"/>
        </w:trPr>
        <w:tc>
          <w:tcPr>
            <w:tcW w:w="2428" w:type="pct"/>
            <w:tcBorders>
              <w:top w:val="nil"/>
              <w:bottom w:val="nil"/>
            </w:tcBorders>
            <w:shd w:val="clear" w:color="auto" w:fill="auto"/>
          </w:tcPr>
          <w:p w14:paraId="095648B6" w14:textId="1BC4C021" w:rsidR="00030FCF" w:rsidRPr="00D2126A" w:rsidRDefault="000E5A86" w:rsidP="006B7D29">
            <w:pPr>
              <w:pStyle w:val="C-TableText"/>
              <w:keepNext/>
              <w:spacing w:before="0" w:after="0"/>
              <w:ind w:left="57"/>
              <w:rPr>
                <w:sz w:val="20"/>
              </w:rPr>
            </w:pPr>
            <w:r>
              <w:rPr>
                <w:b/>
                <w:sz w:val="20"/>
              </w:rPr>
              <w:t>HR</w:t>
            </w:r>
            <w:r>
              <w:rPr>
                <w:sz w:val="20"/>
              </w:rPr>
              <w:t xml:space="preserve"> [95 % KI]</w:t>
            </w:r>
            <w:r>
              <w:rPr>
                <w:sz w:val="20"/>
                <w:vertAlign w:val="superscript"/>
              </w:rPr>
              <w:t>c</w:t>
            </w:r>
          </w:p>
        </w:tc>
        <w:tc>
          <w:tcPr>
            <w:tcW w:w="2572" w:type="pct"/>
            <w:gridSpan w:val="2"/>
            <w:tcBorders>
              <w:top w:val="nil"/>
              <w:bottom w:val="nil"/>
            </w:tcBorders>
            <w:shd w:val="clear" w:color="auto" w:fill="auto"/>
          </w:tcPr>
          <w:p w14:paraId="4E301B99" w14:textId="77777777" w:rsidR="00030FCF" w:rsidRPr="00D2126A" w:rsidRDefault="000E5A86" w:rsidP="006B7D29">
            <w:pPr>
              <w:pStyle w:val="C-TableText"/>
              <w:keepNext/>
              <w:spacing w:before="0" w:after="0"/>
              <w:jc w:val="center"/>
              <w:rPr>
                <w:sz w:val="20"/>
              </w:rPr>
            </w:pPr>
            <w:r>
              <w:rPr>
                <w:sz w:val="20"/>
              </w:rPr>
              <w:t>0,89 [0,62; 1,28]</w:t>
            </w:r>
          </w:p>
        </w:tc>
      </w:tr>
      <w:tr w:rsidR="00D5485C" w:rsidRPr="00D2126A" w14:paraId="7FE09645" w14:textId="77777777" w:rsidTr="00A717A8">
        <w:trPr>
          <w:cantSplit/>
          <w:trHeight w:val="57"/>
          <w:jc w:val="center"/>
        </w:trPr>
        <w:tc>
          <w:tcPr>
            <w:tcW w:w="2428" w:type="pct"/>
            <w:tcBorders>
              <w:top w:val="nil"/>
            </w:tcBorders>
            <w:shd w:val="clear" w:color="auto" w:fill="auto"/>
          </w:tcPr>
          <w:p w14:paraId="54D30DF7" w14:textId="2FB918F8" w:rsidR="00030FCF" w:rsidRPr="00D2126A" w:rsidRDefault="000E5A86" w:rsidP="006B7D29">
            <w:pPr>
              <w:pStyle w:val="C-TableText"/>
              <w:keepNext/>
              <w:spacing w:before="0" w:after="0"/>
              <w:ind w:left="57"/>
              <w:rPr>
                <w:sz w:val="20"/>
              </w:rPr>
            </w:pPr>
            <w:r>
              <w:rPr>
                <w:sz w:val="20"/>
              </w:rPr>
              <w:t>Sekvensiell log</w:t>
            </w:r>
            <w:r>
              <w:rPr>
                <w:sz w:val="20"/>
              </w:rPr>
              <w:noBreakHyphen/>
              <w:t>rank test, p</w:t>
            </w:r>
            <w:r>
              <w:rPr>
                <w:sz w:val="20"/>
              </w:rPr>
              <w:noBreakHyphen/>
              <w:t>verdi</w:t>
            </w:r>
          </w:p>
        </w:tc>
        <w:tc>
          <w:tcPr>
            <w:tcW w:w="2572" w:type="pct"/>
            <w:gridSpan w:val="2"/>
            <w:tcBorders>
              <w:top w:val="nil"/>
            </w:tcBorders>
            <w:shd w:val="clear" w:color="auto" w:fill="auto"/>
          </w:tcPr>
          <w:p w14:paraId="3FCB9359" w14:textId="77777777" w:rsidR="00030FCF" w:rsidRPr="00D2126A" w:rsidRDefault="000E5A86" w:rsidP="006B7D29">
            <w:pPr>
              <w:pStyle w:val="C-TableText"/>
              <w:keepNext/>
              <w:spacing w:before="0" w:after="0"/>
              <w:jc w:val="center"/>
              <w:rPr>
                <w:sz w:val="20"/>
              </w:rPr>
            </w:pPr>
            <w:r>
              <w:rPr>
                <w:sz w:val="20"/>
              </w:rPr>
              <w:t>0,520</w:t>
            </w:r>
          </w:p>
        </w:tc>
      </w:tr>
    </w:tbl>
    <w:p w14:paraId="65F1C635" w14:textId="0D9E87BD" w:rsidR="00030FCF" w:rsidRPr="00D2126A" w:rsidRDefault="000E5A86" w:rsidP="00C93C76">
      <w:pPr>
        <w:pStyle w:val="C-TableFootnote"/>
        <w:tabs>
          <w:tab w:val="clear" w:pos="432"/>
          <w:tab w:val="left" w:pos="284"/>
        </w:tabs>
        <w:ind w:left="0" w:firstLine="0"/>
        <w:rPr>
          <w:sz w:val="16"/>
          <w:szCs w:val="16"/>
        </w:rPr>
      </w:pPr>
      <w:r>
        <w:rPr>
          <w:sz w:val="16"/>
        </w:rPr>
        <w:t>KI = konfidensintervall; CCR = komplett responsrate; CR = komplett respons; CRu = ubekreftet komplett respons; DMC = Dataovervåkingskomité; ITT = intent</w:t>
      </w:r>
      <w:r>
        <w:rPr>
          <w:sz w:val="16"/>
        </w:rPr>
        <w:noBreakHyphen/>
        <w:t>to</w:t>
      </w:r>
      <w:r>
        <w:rPr>
          <w:sz w:val="16"/>
        </w:rPr>
        <w:noBreakHyphen/>
        <w:t>treat; HR = risikoforhold KM = Kaplan</w:t>
      </w:r>
      <w:r>
        <w:rPr>
          <w:sz w:val="16"/>
        </w:rPr>
        <w:noBreakHyphen/>
        <w:t>Meier; MIPI = Mantle Cell Lymphoma International Prognostic Index; NA = ikke tilgjengelig; ORR = samlet responsrate; PD = progressiv sykdom; PFS = progresjonsfri overlevelse; PR = delvis respons; SCT = stamcelletransplantasjon; SD: stabil sykdom; SE = standardavvik.</w:t>
      </w:r>
    </w:p>
    <w:p w14:paraId="074DC3E3" w14:textId="77777777" w:rsidR="00030FCF" w:rsidRPr="00D2126A" w:rsidRDefault="000E5A86" w:rsidP="00C93C76">
      <w:pPr>
        <w:pStyle w:val="C-TableFootnote"/>
        <w:ind w:left="0" w:firstLine="0"/>
        <w:rPr>
          <w:sz w:val="16"/>
          <w:szCs w:val="16"/>
        </w:rPr>
      </w:pPr>
      <w:r>
        <w:rPr>
          <w:sz w:val="16"/>
          <w:vertAlign w:val="superscript"/>
        </w:rPr>
        <w:t>a</w:t>
      </w:r>
      <w:r>
        <w:rPr>
          <w:sz w:val="16"/>
        </w:rPr>
        <w:t xml:space="preserve"> Median er basert på KM</w:t>
      </w:r>
      <w:r>
        <w:rPr>
          <w:sz w:val="16"/>
        </w:rPr>
        <w:noBreakHyphen/>
        <w:t>estimat</w:t>
      </w:r>
    </w:p>
    <w:p w14:paraId="4D608CC4" w14:textId="5ECA51B1" w:rsidR="00030FCF" w:rsidRPr="00D2126A" w:rsidRDefault="000E5A86" w:rsidP="00C93C76">
      <w:pPr>
        <w:pStyle w:val="C-TableFootnote"/>
        <w:ind w:left="0" w:firstLine="0"/>
        <w:rPr>
          <w:sz w:val="16"/>
          <w:szCs w:val="16"/>
        </w:rPr>
      </w:pPr>
      <w:r>
        <w:rPr>
          <w:sz w:val="16"/>
          <w:vertAlign w:val="superscript"/>
        </w:rPr>
        <w:t>b</w:t>
      </w:r>
      <w:r>
        <w:rPr>
          <w:sz w:val="16"/>
        </w:rPr>
        <w:t xml:space="preserve"> Området ble beregnet som 95 % KI rundt median overlevelsestid.</w:t>
      </w:r>
    </w:p>
    <w:p w14:paraId="0C0528FA" w14:textId="77777777" w:rsidR="00030FCF" w:rsidRPr="00D2126A" w:rsidRDefault="000E5A86" w:rsidP="00C93C76">
      <w:pPr>
        <w:pStyle w:val="C-TableFootnote"/>
        <w:ind w:left="0" w:firstLine="0"/>
        <w:rPr>
          <w:sz w:val="16"/>
          <w:szCs w:val="16"/>
        </w:rPr>
      </w:pPr>
      <w:r>
        <w:rPr>
          <w:sz w:val="16"/>
          <w:vertAlign w:val="superscript"/>
        </w:rPr>
        <w:t>c</w:t>
      </w:r>
      <w:r>
        <w:rPr>
          <w:sz w:val="16"/>
        </w:rPr>
        <w:t xml:space="preserve"> Gjennomsnitt og median er beregnet ved univariat statistikk uten justering for sensur.</w:t>
      </w:r>
    </w:p>
    <w:p w14:paraId="6A796218" w14:textId="6FB9B5B5" w:rsidR="00036363" w:rsidRPr="00D2126A" w:rsidRDefault="000E5A86" w:rsidP="009B144A">
      <w:pPr>
        <w:pStyle w:val="C-TableFootnote"/>
        <w:keepNext/>
        <w:tabs>
          <w:tab w:val="clear" w:pos="432"/>
          <w:tab w:val="left" w:pos="0"/>
        </w:tabs>
        <w:ind w:left="0" w:firstLine="0"/>
        <w:rPr>
          <w:sz w:val="16"/>
          <w:szCs w:val="16"/>
        </w:rPr>
      </w:pPr>
      <w:r>
        <w:rPr>
          <w:sz w:val="16"/>
          <w:vertAlign w:val="superscript"/>
        </w:rPr>
        <w:lastRenderedPageBreak/>
        <w:t>d</w:t>
      </w:r>
      <w:r>
        <w:rPr>
          <w:sz w:val="16"/>
        </w:rPr>
        <w:t xml:space="preserve"> Stratifiseringsvariablene omfatter tid fra diagnose til første dose (&lt; 3 år og ≥ 3 år), tid fra siste foregående behandling av lymfom til første dose (&lt; 6 måneder og ≥ 6 måneder), tidligere SCT (ja eller nei) samt MIPI ved baseline (lav, middels eller høy risiko).</w:t>
      </w:r>
    </w:p>
    <w:p w14:paraId="05BA386E" w14:textId="3E38FEDA" w:rsidR="00030FCF" w:rsidRPr="00D2126A" w:rsidRDefault="000E5A86" w:rsidP="009B144A">
      <w:pPr>
        <w:pStyle w:val="C-TableFootnote"/>
        <w:keepNext/>
        <w:tabs>
          <w:tab w:val="clear" w:pos="432"/>
          <w:tab w:val="left" w:pos="142"/>
        </w:tabs>
        <w:ind w:left="0" w:firstLine="0"/>
        <w:rPr>
          <w:sz w:val="16"/>
          <w:szCs w:val="16"/>
        </w:rPr>
      </w:pPr>
      <w:r>
        <w:rPr>
          <w:sz w:val="16"/>
          <w:vertAlign w:val="superscript"/>
        </w:rPr>
        <w:t>e</w:t>
      </w:r>
      <w:r>
        <w:rPr>
          <w:sz w:val="16"/>
        </w:rPr>
        <w:t xml:space="preserve"> Sekvensiell test er basert på et vektet gjennomsnitt av en log</w:t>
      </w:r>
      <w:r>
        <w:rPr>
          <w:sz w:val="16"/>
        </w:rPr>
        <w:noBreakHyphen/>
        <w:t>rank test ved bruk av en ustratifisert log</w:t>
      </w:r>
      <w:r>
        <w:rPr>
          <w:sz w:val="16"/>
        </w:rPr>
        <w:noBreakHyphen/>
        <w:t>rank test for økning av gruppestørrelsen og en ustratifiserte log</w:t>
      </w:r>
      <w:r>
        <w:rPr>
          <w:sz w:val="16"/>
        </w:rPr>
        <w:noBreakHyphen/>
        <w:t>rank test av primæranalysen. Vektingen er basert på observerte hendelser på tidspunktet for det tredje møtet i DMC, og er basert på forskjellen mellom observerte og forventede hendelser på tidspunktet for primæranalysen. Tilhørende sekvensiell HR og tilsvarende 95 % KI er oppgitt.</w:t>
      </w:r>
    </w:p>
    <w:p w14:paraId="541392C0" w14:textId="77777777" w:rsidR="00030FCF" w:rsidRPr="00D2126A" w:rsidRDefault="00030FCF" w:rsidP="00C93C76">
      <w:pPr>
        <w:pStyle w:val="Date"/>
        <w:rPr>
          <w:u w:val="single"/>
        </w:rPr>
      </w:pPr>
    </w:p>
    <w:p w14:paraId="0DF1B1D6" w14:textId="1DE3FC15" w:rsidR="00030FCF" w:rsidRPr="00D2126A" w:rsidRDefault="000E5A86" w:rsidP="00C93C76">
      <w:pPr>
        <w:autoSpaceDE w:val="0"/>
        <w:autoSpaceDN w:val="0"/>
      </w:pPr>
      <w:r>
        <w:t>I studie MCL</w:t>
      </w:r>
      <w:r>
        <w:noBreakHyphen/>
        <w:t>002 i ITT</w:t>
      </w:r>
      <w:r>
        <w:noBreakHyphen/>
        <w:t>populasjonen var det totalt sett en tilsynelatende økning i dødsfall innen 20 uker, i lenalidomidgruppen 22/170 (13 %) mot 6/84 (7 %) i kontrollgruppen. Hos pasienter med stor tumorbelastning var tilsvarende tall 16/81 (20 %) og 2/28 (7 %) (se pkt. 4.4).</w:t>
      </w:r>
    </w:p>
    <w:p w14:paraId="0C40094E" w14:textId="77777777" w:rsidR="00047B7F" w:rsidRPr="00D2126A" w:rsidRDefault="00047B7F" w:rsidP="00DF154F">
      <w:pPr>
        <w:rPr>
          <w:i/>
          <w:color w:val="000000"/>
          <w:u w:val="single"/>
        </w:rPr>
      </w:pPr>
    </w:p>
    <w:p w14:paraId="0FB1AF69" w14:textId="77777777" w:rsidR="00047B7F" w:rsidRPr="00156723" w:rsidRDefault="000E5A86" w:rsidP="00DF154F">
      <w:pPr>
        <w:keepNext/>
        <w:rPr>
          <w:i/>
          <w:color w:val="000000"/>
          <w:u w:val="single"/>
        </w:rPr>
      </w:pPr>
      <w:r>
        <w:rPr>
          <w:i/>
          <w:color w:val="000000"/>
          <w:u w:val="single"/>
        </w:rPr>
        <w:t>Follikulært lymfom</w:t>
      </w:r>
    </w:p>
    <w:p w14:paraId="3AC8A0E8" w14:textId="0AF2950F" w:rsidR="00036363" w:rsidRPr="00156723" w:rsidRDefault="000E5A86" w:rsidP="00C93C76">
      <w:r>
        <w:t>AUGMENT – CC</w:t>
      </w:r>
      <w:r>
        <w:noBreakHyphen/>
        <w:t>5013</w:t>
      </w:r>
      <w:r>
        <w:noBreakHyphen/>
        <w:t>NHL</w:t>
      </w:r>
      <w:r>
        <w:noBreakHyphen/>
        <w:t>007</w:t>
      </w:r>
    </w:p>
    <w:p w14:paraId="3D580E91" w14:textId="3FD7E9C8" w:rsidR="00931CD5" w:rsidRPr="00D2126A" w:rsidRDefault="000E5A86" w:rsidP="00C93C76">
      <w:pPr>
        <w:autoSpaceDE w:val="0"/>
        <w:autoSpaceDN w:val="0"/>
        <w:adjustRightInd w:val="0"/>
      </w:pPr>
      <w:r>
        <w:t>Effekt og sikkerhet av lenalidomid i kombinasjon med rituksimab mot rituksimab pluss placebo ble evaluert hos pasienter med tilbakefall av/refraktær iNHL, inkludert FL, i en multisenter, randomisert, dobbeltblindet kontrollert fase 3</w:t>
      </w:r>
      <w:r>
        <w:noBreakHyphen/>
        <w:t>studie (CC</w:t>
      </w:r>
      <w:r>
        <w:noBreakHyphen/>
        <w:t>5013</w:t>
      </w:r>
      <w:r>
        <w:noBreakHyphen/>
        <w:t>NHL</w:t>
      </w:r>
      <w:r>
        <w:noBreakHyphen/>
        <w:t>007 [AUGMENT]).</w:t>
      </w:r>
    </w:p>
    <w:p w14:paraId="76339981" w14:textId="77777777" w:rsidR="00047B7F" w:rsidRPr="00D2126A" w:rsidRDefault="00047B7F" w:rsidP="00C93C76">
      <w:pPr>
        <w:pStyle w:val="Date"/>
      </w:pPr>
    </w:p>
    <w:p w14:paraId="3494D8FC" w14:textId="66444192" w:rsidR="00047B7F" w:rsidRPr="00D2126A" w:rsidRDefault="000E5A86" w:rsidP="00C93C76">
      <w:pPr>
        <w:autoSpaceDE w:val="0"/>
        <w:autoSpaceDN w:val="0"/>
        <w:adjustRightInd w:val="0"/>
      </w:pPr>
      <w:r>
        <w:t>Totalt 358 pasienter som var 18 år eller eldre med histologisk bekreftet MZL eller FL grad 1, 2 eller 3a (CD20+ med flowcytometri eller histokjemi) som evaluert av utprøver eller lokal patolog, ble randomisert i forholdet 1:1. Forsøkspersoner hadde tidligere blitt behandlet med minst én systemisk kjemoterapi, immunterapi eller kjemoimmunterapi.</w:t>
      </w:r>
    </w:p>
    <w:p w14:paraId="4D54FD69" w14:textId="77777777" w:rsidR="00047B7F" w:rsidRPr="00D2126A" w:rsidRDefault="00047B7F" w:rsidP="00C93C76"/>
    <w:p w14:paraId="508A7205" w14:textId="6A28862C" w:rsidR="00047B7F" w:rsidRPr="00D2126A" w:rsidRDefault="000E5A86" w:rsidP="00C93C76">
      <w:pPr>
        <w:pStyle w:val="C-BodyText"/>
        <w:spacing w:before="0" w:after="0" w:line="240" w:lineRule="auto"/>
        <w:rPr>
          <w:sz w:val="22"/>
          <w:szCs w:val="22"/>
        </w:rPr>
      </w:pPr>
      <w:r>
        <w:rPr>
          <w:sz w:val="22"/>
        </w:rPr>
        <w:t>Lenalidomid ble administrert oralt, 20 mg én gang daglig i de første 21 dagene av gjentatte 28</w:t>
      </w:r>
      <w:r>
        <w:rPr>
          <w:sz w:val="22"/>
        </w:rPr>
        <w:noBreakHyphen/>
        <w:t>dagers sykluser i 12 sykluser eller til det forekom uakseptabel toksisitet. Dosen av rituksimab var 375 mg/m</w:t>
      </w:r>
      <w:r>
        <w:rPr>
          <w:sz w:val="22"/>
          <w:vertAlign w:val="superscript"/>
        </w:rPr>
        <w:t>2</w:t>
      </w:r>
      <w:r>
        <w:rPr>
          <w:sz w:val="22"/>
        </w:rPr>
        <w:t xml:space="preserve"> hver uke i syklus 1 (dag 1, 8, 15 og 22) og på dag 1 av hver 28</w:t>
      </w:r>
      <w:r>
        <w:rPr>
          <w:sz w:val="22"/>
        </w:rPr>
        <w:noBreakHyphen/>
        <w:t>dagers syklus fra syklus 2 til og med 5. Alle doseberegninger for rituksimab var basert på pasientens kroppflateareal (BSA) ved bruk av faktisk pasientvekt.</w:t>
      </w:r>
    </w:p>
    <w:p w14:paraId="6A451197" w14:textId="77777777" w:rsidR="00047B7F" w:rsidRPr="00202830" w:rsidRDefault="00047B7F" w:rsidP="00C93C76">
      <w:pPr>
        <w:pStyle w:val="C-BodyText"/>
        <w:spacing w:before="0" w:after="0" w:line="240" w:lineRule="auto"/>
        <w:rPr>
          <w:sz w:val="22"/>
          <w:szCs w:val="22"/>
          <w:rPrChange w:id="97" w:author="kb114" w:date="2024-07-22T12:29:00Z">
            <w:rPr>
              <w:sz w:val="22"/>
              <w:szCs w:val="22"/>
              <w:lang w:val="en-GB"/>
            </w:rPr>
          </w:rPrChange>
        </w:rPr>
      </w:pPr>
    </w:p>
    <w:p w14:paraId="76C0BDA5" w14:textId="5ABA39D7" w:rsidR="00047B7F" w:rsidRPr="00D2126A" w:rsidRDefault="000E5A86" w:rsidP="00C93C76">
      <w:pPr>
        <w:pStyle w:val="C-BodyText"/>
        <w:spacing w:before="0" w:after="0" w:line="240" w:lineRule="auto"/>
        <w:rPr>
          <w:sz w:val="22"/>
          <w:szCs w:val="22"/>
        </w:rPr>
      </w:pPr>
      <w:r>
        <w:rPr>
          <w:sz w:val="22"/>
        </w:rPr>
        <w:t>De demografiske og sykdomsrelaterte baseline</w:t>
      </w:r>
      <w:r>
        <w:rPr>
          <w:sz w:val="22"/>
        </w:rPr>
        <w:noBreakHyphen/>
        <w:t>karakteristika var balanserte i begge grupper.</w:t>
      </w:r>
    </w:p>
    <w:p w14:paraId="5B386371" w14:textId="77777777" w:rsidR="00047B7F" w:rsidRPr="00D2126A" w:rsidRDefault="00047B7F" w:rsidP="00C93C76"/>
    <w:p w14:paraId="33B96E73" w14:textId="138AEA46" w:rsidR="00036363" w:rsidRPr="00D2126A" w:rsidRDefault="000E5A86" w:rsidP="00C93C76">
      <w:pPr>
        <w:autoSpaceDE w:val="0"/>
        <w:autoSpaceDN w:val="0"/>
        <w:adjustRightInd w:val="0"/>
      </w:pPr>
      <w:r>
        <w:t>Studiens primære mål var å sammenligne effekten av lenalidomid i kombinasjon med rituksimab mot rituksimab pluss placebo hos forsøkspersoner med tilbakefall av/refraktær FL grad 1, 2 eller 3a eller MZL. Effekt ble bestemt basert på PFS som primært endepunkt, som evaluert av IRC ved bruk av 2007</w:t>
      </w:r>
      <w:r>
        <w:noBreakHyphen/>
        <w:t>kriteriene fra International Working Group (IWG), men uten positronemisjonstomografi (PET).</w:t>
      </w:r>
    </w:p>
    <w:p w14:paraId="01043D5D" w14:textId="3DD1C683" w:rsidR="00047B7F" w:rsidRPr="00D2126A" w:rsidRDefault="00047B7F" w:rsidP="00C93C76"/>
    <w:p w14:paraId="1AB2BE07" w14:textId="77777777" w:rsidR="00931CD5" w:rsidRPr="00D2126A" w:rsidRDefault="000E5A86" w:rsidP="00C93C76">
      <w:pPr>
        <w:autoSpaceDE w:val="0"/>
        <w:autoSpaceDN w:val="0"/>
        <w:adjustRightInd w:val="0"/>
      </w:pPr>
      <w:r>
        <w:t>Studiens sekundære mål var å sammenligne sikkerheten av lenalidomid i kombinasjon med rituksimab mot rituksimab pluss placebo. Ytterligere sekundære mål var å sammenligne effekten av rituksimab pluss lenalidomid mot rituksimab pluss placebo ved bruk av følgende andre effektparametre:</w:t>
      </w:r>
    </w:p>
    <w:p w14:paraId="5630D095" w14:textId="6341A0EA" w:rsidR="00931CD5" w:rsidRPr="00D2126A" w:rsidRDefault="000E5A86" w:rsidP="00C93C76">
      <w:pPr>
        <w:pStyle w:val="Date"/>
      </w:pPr>
      <w:r>
        <w:t>Samlet responsrate (ORR), CR</w:t>
      </w:r>
      <w:r>
        <w:noBreakHyphen/>
        <w:t>frekvens og varighet av respons (DoR) fra IWG 2007 uten PET og OS.</w:t>
      </w:r>
    </w:p>
    <w:p w14:paraId="29BED8C2" w14:textId="77777777" w:rsidR="006436BA" w:rsidRPr="00D2126A" w:rsidRDefault="006436BA" w:rsidP="00C93C76"/>
    <w:p w14:paraId="198E4692" w14:textId="44636051" w:rsidR="006436BA" w:rsidRPr="00D2126A" w:rsidRDefault="000E5A86" w:rsidP="00C93C76">
      <w:pPr>
        <w:autoSpaceDE w:val="0"/>
        <w:autoSpaceDN w:val="0"/>
        <w:adjustRightInd w:val="0"/>
      </w:pPr>
      <w:r>
        <w:t>Resultater fra den samlede populasjonen, inkludert FL og MZL, viste at etter en median oppfølging på 28,3°måneder, oppfylte studien sitt primære endepunkt for PFS med risikoforhold (HR) (95 % konfidensintervall [KI]) på 0,45 (0,33, 0,61) p</w:t>
      </w:r>
      <w:r>
        <w:noBreakHyphen/>
        <w:t>verdi &lt; 0,0001. Effektresultatene fra populasjonen med follikulært lymfom er presentert i tabell 14.</w:t>
      </w:r>
    </w:p>
    <w:p w14:paraId="02361C72" w14:textId="77777777" w:rsidR="00047B7F" w:rsidRPr="00D2126A" w:rsidRDefault="00047B7F" w:rsidP="00C93C76"/>
    <w:p w14:paraId="70EDE6E0" w14:textId="7460E497" w:rsidR="00047B7F" w:rsidRPr="00D2126A" w:rsidRDefault="000E5A86" w:rsidP="00C93C76">
      <w:pPr>
        <w:pStyle w:val="C-TableHeader"/>
        <w:spacing w:before="0" w:after="0"/>
        <w:rPr>
          <w:szCs w:val="22"/>
        </w:rPr>
      </w:pPr>
      <w:r>
        <w:t>Tabell 14: Sammendrag av effektdata for follikulært lymfom – studie CC</w:t>
      </w:r>
      <w:r>
        <w:noBreakHyphen/>
        <w:t>5013</w:t>
      </w:r>
      <w:r>
        <w:noBreakHyphen/>
        <w:t>NHL</w:t>
      </w:r>
      <w:r>
        <w:noBreakHyphen/>
        <w:t>007</w:t>
      </w: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671"/>
        <w:gridCol w:w="3021"/>
        <w:gridCol w:w="3058"/>
      </w:tblGrid>
      <w:tr w:rsidR="00D5485C" w:rsidRPr="00D2126A" w14:paraId="65978323"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71BF18AF" w14:textId="77777777" w:rsidR="00C2047C" w:rsidRPr="00D2126A" w:rsidRDefault="00C2047C" w:rsidP="006B7D29">
            <w:pPr>
              <w:keepNext/>
              <w:tabs>
                <w:tab w:val="center" w:pos="4153"/>
                <w:tab w:val="right" w:pos="8306"/>
              </w:tabs>
              <w:rPr>
                <w:b/>
                <w:i/>
                <w:iCs/>
                <w:sz w:val="20"/>
              </w:rPr>
            </w:pPr>
          </w:p>
        </w:tc>
        <w:tc>
          <w:tcPr>
            <w:tcW w:w="3117" w:type="pct"/>
            <w:gridSpan w:val="2"/>
            <w:shd w:val="clear" w:color="auto" w:fill="auto"/>
          </w:tcPr>
          <w:p w14:paraId="4B22E557" w14:textId="77777777" w:rsidR="00C2047C" w:rsidRPr="00D2126A" w:rsidRDefault="000E5A86" w:rsidP="006B7D29">
            <w:pPr>
              <w:keepNext/>
              <w:jc w:val="center"/>
              <w:rPr>
                <w:sz w:val="20"/>
              </w:rPr>
            </w:pPr>
            <w:r>
              <w:rPr>
                <w:sz w:val="20"/>
              </w:rPr>
              <w:t>FL</w:t>
            </w:r>
          </w:p>
          <w:p w14:paraId="14C50683" w14:textId="067B80CF" w:rsidR="00C2047C" w:rsidRPr="00D2126A" w:rsidRDefault="000E5A86" w:rsidP="006B7D29">
            <w:pPr>
              <w:keepNext/>
              <w:jc w:val="center"/>
              <w:rPr>
                <w:sz w:val="20"/>
              </w:rPr>
            </w:pPr>
            <w:r>
              <w:rPr>
                <w:sz w:val="20"/>
              </w:rPr>
              <w:t>(N = 295)</w:t>
            </w:r>
          </w:p>
        </w:tc>
      </w:tr>
      <w:tr w:rsidR="00D5485C" w:rsidRPr="00D2126A" w14:paraId="6CCCC6F4"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008ED4B9" w14:textId="77777777" w:rsidR="00C2047C" w:rsidRPr="00D2126A" w:rsidRDefault="00C2047C" w:rsidP="006B7D29">
            <w:pPr>
              <w:keepNext/>
              <w:tabs>
                <w:tab w:val="center" w:pos="4153"/>
                <w:tab w:val="right" w:pos="8306"/>
              </w:tabs>
              <w:rPr>
                <w:b/>
                <w:i/>
                <w:iCs/>
                <w:sz w:val="20"/>
              </w:rPr>
            </w:pPr>
          </w:p>
        </w:tc>
        <w:tc>
          <w:tcPr>
            <w:tcW w:w="1549" w:type="pct"/>
            <w:shd w:val="clear" w:color="auto" w:fill="auto"/>
          </w:tcPr>
          <w:p w14:paraId="00BE40EB" w14:textId="77777777" w:rsidR="00036363" w:rsidRPr="00D2126A" w:rsidRDefault="000E5A86" w:rsidP="006B7D29">
            <w:pPr>
              <w:keepNext/>
              <w:jc w:val="center"/>
              <w:rPr>
                <w:rFonts w:ascii="Yu Gothic" w:eastAsia="Yu Gothic" w:cs="Yu Gothic"/>
                <w:b/>
                <w:bCs/>
                <w:sz w:val="20"/>
              </w:rPr>
            </w:pPr>
            <w:r>
              <w:rPr>
                <w:sz w:val="20"/>
              </w:rPr>
              <w:t>Lenalidomid og rituksimab</w:t>
            </w:r>
          </w:p>
          <w:p w14:paraId="06D76324" w14:textId="3D3D2618" w:rsidR="00C2047C" w:rsidRPr="00D2126A" w:rsidRDefault="000E5A86" w:rsidP="006B7D29">
            <w:pPr>
              <w:keepNext/>
              <w:jc w:val="center"/>
              <w:rPr>
                <w:sz w:val="20"/>
              </w:rPr>
            </w:pPr>
            <w:r>
              <w:rPr>
                <w:sz w:val="20"/>
              </w:rPr>
              <w:t>(N = 147)</w:t>
            </w:r>
          </w:p>
        </w:tc>
        <w:tc>
          <w:tcPr>
            <w:tcW w:w="1568" w:type="pct"/>
            <w:shd w:val="clear" w:color="auto" w:fill="auto"/>
          </w:tcPr>
          <w:p w14:paraId="64F70139" w14:textId="77777777" w:rsidR="00036363" w:rsidRPr="00D2126A" w:rsidRDefault="000E5A86" w:rsidP="006B7D29">
            <w:pPr>
              <w:keepNext/>
              <w:jc w:val="center"/>
              <w:rPr>
                <w:sz w:val="20"/>
              </w:rPr>
            </w:pPr>
            <w:r>
              <w:rPr>
                <w:sz w:val="20"/>
              </w:rPr>
              <w:t>Placebo og rituksimab</w:t>
            </w:r>
          </w:p>
          <w:p w14:paraId="5F8E2FCD" w14:textId="771548BA" w:rsidR="00C2047C" w:rsidRPr="00D2126A" w:rsidRDefault="000E5A86" w:rsidP="006B7D29">
            <w:pPr>
              <w:keepNext/>
              <w:jc w:val="center"/>
              <w:rPr>
                <w:sz w:val="20"/>
              </w:rPr>
            </w:pPr>
            <w:r>
              <w:rPr>
                <w:sz w:val="20"/>
              </w:rPr>
              <w:t>(N = 148)</w:t>
            </w:r>
          </w:p>
        </w:tc>
      </w:tr>
      <w:tr w:rsidR="00D5485C" w:rsidRPr="00D2126A" w14:paraId="28BE21AC" w14:textId="77777777" w:rsidTr="0097536F">
        <w:trPr>
          <w:cantSplit/>
          <w:trHeight w:val="57"/>
          <w:jc w:val="center"/>
        </w:trPr>
        <w:tc>
          <w:tcPr>
            <w:tcW w:w="5000" w:type="pct"/>
            <w:gridSpan w:val="3"/>
            <w:shd w:val="clear" w:color="auto" w:fill="auto"/>
            <w:tcMar>
              <w:top w:w="0" w:type="dxa"/>
              <w:left w:w="108" w:type="dxa"/>
              <w:bottom w:w="0" w:type="dxa"/>
              <w:right w:w="108" w:type="dxa"/>
            </w:tcMar>
          </w:tcPr>
          <w:p w14:paraId="06F965AC" w14:textId="77777777" w:rsidR="00C2047C" w:rsidRPr="00D2126A" w:rsidRDefault="000E5A86" w:rsidP="006B7D29">
            <w:pPr>
              <w:keepNext/>
              <w:rPr>
                <w:sz w:val="20"/>
              </w:rPr>
            </w:pPr>
            <w:r>
              <w:rPr>
                <w:b/>
                <w:sz w:val="20"/>
              </w:rPr>
              <w:t>Progresjonsfri overlevelse (PFS) (EMA</w:t>
            </w:r>
            <w:r>
              <w:rPr>
                <w:b/>
                <w:sz w:val="20"/>
              </w:rPr>
              <w:noBreakHyphen/>
              <w:t>sensurregler)</w:t>
            </w:r>
          </w:p>
        </w:tc>
      </w:tr>
      <w:tr w:rsidR="00D5485C" w:rsidRPr="00D2126A" w14:paraId="650E071D" w14:textId="77777777" w:rsidTr="0097536F">
        <w:trPr>
          <w:cantSplit/>
          <w:trHeight w:val="57"/>
          <w:jc w:val="center"/>
        </w:trPr>
        <w:tc>
          <w:tcPr>
            <w:tcW w:w="1883" w:type="pct"/>
            <w:shd w:val="clear" w:color="auto" w:fill="auto"/>
            <w:tcMar>
              <w:top w:w="0" w:type="dxa"/>
              <w:left w:w="108" w:type="dxa"/>
              <w:bottom w:w="0" w:type="dxa"/>
              <w:right w:w="108" w:type="dxa"/>
            </w:tcMar>
          </w:tcPr>
          <w:p w14:paraId="211E8114" w14:textId="639466DD" w:rsidR="00C2047C" w:rsidRPr="00D2126A" w:rsidRDefault="000E5A86" w:rsidP="006B7D29">
            <w:pPr>
              <w:keepNext/>
              <w:ind w:left="180"/>
              <w:rPr>
                <w:sz w:val="20"/>
              </w:rPr>
            </w:pPr>
            <w:r>
              <w:rPr>
                <w:sz w:val="20"/>
              </w:rPr>
              <w:t>Median PFS</w:t>
            </w:r>
            <w:r>
              <w:rPr>
                <w:sz w:val="20"/>
                <w:vertAlign w:val="superscript"/>
              </w:rPr>
              <w:t>a</w:t>
            </w:r>
            <w:r>
              <w:rPr>
                <w:sz w:val="20"/>
              </w:rPr>
              <w:t xml:space="preserve"> (95 % KI) (måneder)</w:t>
            </w:r>
          </w:p>
        </w:tc>
        <w:tc>
          <w:tcPr>
            <w:tcW w:w="1549" w:type="pct"/>
            <w:shd w:val="clear" w:color="auto" w:fill="auto"/>
          </w:tcPr>
          <w:p w14:paraId="2A4A9B95" w14:textId="77777777" w:rsidR="00C2047C" w:rsidRPr="00D2126A" w:rsidRDefault="000E5A86" w:rsidP="006B7D29">
            <w:pPr>
              <w:keepNext/>
              <w:jc w:val="center"/>
              <w:rPr>
                <w:sz w:val="20"/>
              </w:rPr>
            </w:pPr>
            <w:r>
              <w:rPr>
                <w:sz w:val="20"/>
              </w:rPr>
              <w:t>39,4</w:t>
            </w:r>
          </w:p>
          <w:p w14:paraId="0B3F6944" w14:textId="1BF47806" w:rsidR="00C2047C" w:rsidRPr="00D2126A" w:rsidRDefault="000E5A86" w:rsidP="006B7D29">
            <w:pPr>
              <w:keepNext/>
              <w:jc w:val="center"/>
              <w:rPr>
                <w:sz w:val="20"/>
              </w:rPr>
            </w:pPr>
            <w:r>
              <w:rPr>
                <w:sz w:val="20"/>
              </w:rPr>
              <w:t>(25,1, NE)</w:t>
            </w:r>
          </w:p>
        </w:tc>
        <w:tc>
          <w:tcPr>
            <w:tcW w:w="1568" w:type="pct"/>
            <w:shd w:val="clear" w:color="auto" w:fill="auto"/>
          </w:tcPr>
          <w:p w14:paraId="04E53A87" w14:textId="77777777" w:rsidR="00036363" w:rsidRPr="00D2126A" w:rsidRDefault="000E5A86" w:rsidP="006B7D29">
            <w:pPr>
              <w:keepNext/>
              <w:jc w:val="center"/>
              <w:rPr>
                <w:sz w:val="20"/>
              </w:rPr>
            </w:pPr>
            <w:r>
              <w:rPr>
                <w:sz w:val="20"/>
              </w:rPr>
              <w:t>13,8</w:t>
            </w:r>
          </w:p>
          <w:p w14:paraId="54A1FA59" w14:textId="72F6E612" w:rsidR="00C2047C" w:rsidRPr="00D2126A" w:rsidRDefault="000E5A86" w:rsidP="006B7D29">
            <w:pPr>
              <w:keepNext/>
              <w:jc w:val="center"/>
              <w:rPr>
                <w:sz w:val="20"/>
              </w:rPr>
            </w:pPr>
            <w:r>
              <w:rPr>
                <w:sz w:val="20"/>
              </w:rPr>
              <w:t>(11,2, 16,0)</w:t>
            </w:r>
          </w:p>
        </w:tc>
      </w:tr>
      <w:tr w:rsidR="00D5485C" w:rsidRPr="00D2126A" w14:paraId="751653D7" w14:textId="77777777" w:rsidTr="0097536F">
        <w:trPr>
          <w:cantSplit/>
          <w:trHeight w:val="57"/>
          <w:jc w:val="center"/>
        </w:trPr>
        <w:tc>
          <w:tcPr>
            <w:tcW w:w="1883" w:type="pct"/>
            <w:shd w:val="clear" w:color="auto" w:fill="auto"/>
            <w:tcMar>
              <w:top w:w="0" w:type="dxa"/>
              <w:left w:w="108" w:type="dxa"/>
              <w:bottom w:w="0" w:type="dxa"/>
              <w:right w:w="108" w:type="dxa"/>
            </w:tcMar>
          </w:tcPr>
          <w:p w14:paraId="6633DB1E" w14:textId="1A9FA58E" w:rsidR="00C2047C" w:rsidRPr="00D2126A" w:rsidRDefault="000E5A86" w:rsidP="006B7D29">
            <w:pPr>
              <w:keepNext/>
              <w:ind w:left="180"/>
              <w:rPr>
                <w:sz w:val="20"/>
              </w:rPr>
            </w:pPr>
            <w:r>
              <w:rPr>
                <w:sz w:val="20"/>
              </w:rPr>
              <w:t>HR [95 % KI]</w:t>
            </w:r>
          </w:p>
        </w:tc>
        <w:tc>
          <w:tcPr>
            <w:tcW w:w="3117" w:type="pct"/>
            <w:gridSpan w:val="2"/>
            <w:shd w:val="clear" w:color="auto" w:fill="auto"/>
          </w:tcPr>
          <w:p w14:paraId="6E6A0A34" w14:textId="77777777" w:rsidR="00C2047C" w:rsidRPr="00D2126A" w:rsidRDefault="000E5A86" w:rsidP="006B7D29">
            <w:pPr>
              <w:keepNext/>
              <w:jc w:val="center"/>
              <w:rPr>
                <w:sz w:val="20"/>
              </w:rPr>
            </w:pPr>
            <w:r>
              <w:rPr>
                <w:sz w:val="20"/>
              </w:rPr>
              <w:t>0,40 (0,29, 0,55)</w:t>
            </w:r>
            <w:r>
              <w:rPr>
                <w:sz w:val="20"/>
                <w:vertAlign w:val="superscript"/>
              </w:rPr>
              <w:t>b</w:t>
            </w:r>
          </w:p>
        </w:tc>
      </w:tr>
      <w:tr w:rsidR="00D5485C" w:rsidRPr="00D2126A" w14:paraId="34BA3C77" w14:textId="77777777" w:rsidTr="0097536F">
        <w:trPr>
          <w:cantSplit/>
          <w:trHeight w:val="57"/>
          <w:jc w:val="center"/>
        </w:trPr>
        <w:tc>
          <w:tcPr>
            <w:tcW w:w="1883" w:type="pct"/>
            <w:tcBorders>
              <w:bottom w:val="single" w:sz="4" w:space="0" w:color="auto"/>
            </w:tcBorders>
            <w:shd w:val="clear" w:color="auto" w:fill="auto"/>
            <w:tcMar>
              <w:top w:w="0" w:type="dxa"/>
              <w:left w:w="108" w:type="dxa"/>
              <w:bottom w:w="0" w:type="dxa"/>
              <w:right w:w="108" w:type="dxa"/>
            </w:tcMar>
          </w:tcPr>
          <w:p w14:paraId="749B4F1F" w14:textId="57299C30" w:rsidR="00C2047C" w:rsidRPr="00D2126A" w:rsidRDefault="00996A85" w:rsidP="006B7D29">
            <w:pPr>
              <w:ind w:left="180"/>
              <w:rPr>
                <w:sz w:val="20"/>
              </w:rPr>
            </w:pPr>
            <w:r>
              <w:rPr>
                <w:sz w:val="20"/>
              </w:rPr>
              <w:t>p</w:t>
            </w:r>
            <w:r>
              <w:rPr>
                <w:sz w:val="20"/>
              </w:rPr>
              <w:noBreakHyphen/>
              <w:t>verdi</w:t>
            </w:r>
          </w:p>
        </w:tc>
        <w:tc>
          <w:tcPr>
            <w:tcW w:w="3117" w:type="pct"/>
            <w:gridSpan w:val="2"/>
            <w:tcBorders>
              <w:bottom w:val="single" w:sz="4" w:space="0" w:color="auto"/>
            </w:tcBorders>
            <w:shd w:val="clear" w:color="auto" w:fill="auto"/>
          </w:tcPr>
          <w:p w14:paraId="05374762" w14:textId="5B28AACB" w:rsidR="00C2047C" w:rsidRPr="00D2126A" w:rsidRDefault="000E5A86" w:rsidP="006B7D29">
            <w:pPr>
              <w:keepNext/>
              <w:jc w:val="center"/>
              <w:rPr>
                <w:sz w:val="20"/>
              </w:rPr>
            </w:pPr>
            <w:r>
              <w:rPr>
                <w:sz w:val="20"/>
              </w:rPr>
              <w:t>&lt; 0,0001</w:t>
            </w:r>
            <w:r>
              <w:rPr>
                <w:sz w:val="20"/>
                <w:vertAlign w:val="superscript"/>
              </w:rPr>
              <w:t>c</w:t>
            </w:r>
          </w:p>
        </w:tc>
      </w:tr>
      <w:tr w:rsidR="00D5485C" w:rsidRPr="00D2126A" w14:paraId="2B2FD249"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29C2E996" w14:textId="399B95BE" w:rsidR="00C2047C" w:rsidRPr="00D2126A" w:rsidRDefault="000E5A86" w:rsidP="006B7D29">
            <w:pPr>
              <w:rPr>
                <w:b/>
                <w:sz w:val="20"/>
              </w:rPr>
            </w:pPr>
            <w:r>
              <w:rPr>
                <w:b/>
                <w:sz w:val="20"/>
              </w:rPr>
              <w:t>Objektiv respons</w:t>
            </w:r>
            <w:r>
              <w:rPr>
                <w:b/>
                <w:sz w:val="20"/>
                <w:vertAlign w:val="superscript"/>
              </w:rPr>
              <w:t>d</w:t>
            </w:r>
            <w:r>
              <w:rPr>
                <w:b/>
                <w:sz w:val="20"/>
              </w:rPr>
              <w:t xml:space="preserve"> (CR +PR), n (%)</w:t>
            </w:r>
          </w:p>
        </w:tc>
        <w:tc>
          <w:tcPr>
            <w:tcW w:w="1549" w:type="pct"/>
            <w:tcBorders>
              <w:bottom w:val="nil"/>
            </w:tcBorders>
            <w:shd w:val="clear" w:color="auto" w:fill="auto"/>
            <w:vAlign w:val="center"/>
          </w:tcPr>
          <w:p w14:paraId="39FF7FE0" w14:textId="08EDD9ED" w:rsidR="00C2047C" w:rsidRPr="00D2126A" w:rsidRDefault="00C2047C" w:rsidP="006B7D29">
            <w:pPr>
              <w:jc w:val="center"/>
              <w:rPr>
                <w:sz w:val="20"/>
              </w:rPr>
            </w:pPr>
          </w:p>
        </w:tc>
        <w:tc>
          <w:tcPr>
            <w:tcW w:w="1568" w:type="pct"/>
            <w:tcBorders>
              <w:bottom w:val="nil"/>
            </w:tcBorders>
            <w:shd w:val="clear" w:color="auto" w:fill="auto"/>
            <w:vAlign w:val="center"/>
          </w:tcPr>
          <w:p w14:paraId="4765E5DB" w14:textId="094F0CD3" w:rsidR="00C2047C" w:rsidRPr="00D2126A" w:rsidRDefault="00C2047C" w:rsidP="006B7D29">
            <w:pPr>
              <w:jc w:val="center"/>
              <w:rPr>
                <w:sz w:val="20"/>
              </w:rPr>
            </w:pPr>
          </w:p>
        </w:tc>
      </w:tr>
      <w:tr w:rsidR="00F622BB" w:rsidRPr="00D2126A" w14:paraId="71E982D3"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1D26573E" w14:textId="631ED0F1" w:rsidR="00F622BB" w:rsidRPr="00D2126A" w:rsidRDefault="00F622BB" w:rsidP="006B7D29">
            <w:pPr>
              <w:ind w:left="180"/>
              <w:rPr>
                <w:sz w:val="20"/>
              </w:rPr>
            </w:pPr>
            <w:r>
              <w:rPr>
                <w:sz w:val="20"/>
                <w:u w:val="single"/>
              </w:rPr>
              <w:t>(IRC, 2007 IWGRC)</w:t>
            </w:r>
          </w:p>
        </w:tc>
        <w:tc>
          <w:tcPr>
            <w:tcW w:w="1549" w:type="pct"/>
            <w:tcBorders>
              <w:top w:val="nil"/>
              <w:bottom w:val="nil"/>
            </w:tcBorders>
            <w:shd w:val="clear" w:color="auto" w:fill="auto"/>
          </w:tcPr>
          <w:p w14:paraId="62ED96F9" w14:textId="32FBE9F0" w:rsidR="00F622BB" w:rsidRPr="00D2126A" w:rsidRDefault="00F622BB" w:rsidP="006B7D29">
            <w:pPr>
              <w:jc w:val="center"/>
              <w:rPr>
                <w:sz w:val="20"/>
              </w:rPr>
            </w:pPr>
            <w:r>
              <w:rPr>
                <w:sz w:val="20"/>
              </w:rPr>
              <w:t>118 (80,3)</w:t>
            </w:r>
          </w:p>
        </w:tc>
        <w:tc>
          <w:tcPr>
            <w:tcW w:w="1568" w:type="pct"/>
            <w:tcBorders>
              <w:top w:val="nil"/>
              <w:bottom w:val="nil"/>
            </w:tcBorders>
            <w:shd w:val="clear" w:color="auto" w:fill="auto"/>
          </w:tcPr>
          <w:p w14:paraId="4FC5CA2A" w14:textId="3C3DA315" w:rsidR="00F622BB" w:rsidRPr="00D2126A" w:rsidRDefault="00F622BB" w:rsidP="006B7D29">
            <w:pPr>
              <w:jc w:val="center"/>
              <w:rPr>
                <w:sz w:val="20"/>
              </w:rPr>
            </w:pPr>
            <w:r>
              <w:rPr>
                <w:sz w:val="20"/>
              </w:rPr>
              <w:t>82 (55,4)</w:t>
            </w:r>
          </w:p>
        </w:tc>
      </w:tr>
      <w:tr w:rsidR="00F622BB" w:rsidRPr="00D2126A" w14:paraId="288CEB72" w14:textId="77777777" w:rsidTr="0097536F">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3CDD4C45" w14:textId="4F3B0A8B" w:rsidR="00F622BB" w:rsidRPr="00D2126A" w:rsidRDefault="00F622BB" w:rsidP="006B7D29">
            <w:pPr>
              <w:ind w:left="180"/>
              <w:rPr>
                <w:b/>
                <w:sz w:val="20"/>
              </w:rPr>
            </w:pPr>
            <w:r>
              <w:rPr>
                <w:sz w:val="20"/>
              </w:rPr>
              <w:t>95 % KI</w:t>
            </w:r>
            <w:r>
              <w:rPr>
                <w:sz w:val="20"/>
                <w:vertAlign w:val="superscript"/>
              </w:rPr>
              <w:t>e</w:t>
            </w:r>
          </w:p>
        </w:tc>
        <w:tc>
          <w:tcPr>
            <w:tcW w:w="1549" w:type="pct"/>
            <w:tcBorders>
              <w:top w:val="nil"/>
              <w:bottom w:val="single" w:sz="4" w:space="0" w:color="auto"/>
            </w:tcBorders>
            <w:shd w:val="clear" w:color="auto" w:fill="auto"/>
          </w:tcPr>
          <w:p w14:paraId="10C3BD8C" w14:textId="054A63D3" w:rsidR="00F622BB" w:rsidRPr="00D2126A" w:rsidRDefault="00F622BB" w:rsidP="006B7D29">
            <w:pPr>
              <w:jc w:val="center"/>
              <w:rPr>
                <w:sz w:val="20"/>
              </w:rPr>
            </w:pPr>
            <w:r>
              <w:rPr>
                <w:sz w:val="20"/>
              </w:rPr>
              <w:t>(72,9, 86,4)</w:t>
            </w:r>
          </w:p>
        </w:tc>
        <w:tc>
          <w:tcPr>
            <w:tcW w:w="1568" w:type="pct"/>
            <w:tcBorders>
              <w:top w:val="nil"/>
              <w:bottom w:val="single" w:sz="4" w:space="0" w:color="auto"/>
            </w:tcBorders>
            <w:shd w:val="clear" w:color="auto" w:fill="auto"/>
          </w:tcPr>
          <w:p w14:paraId="404B6C77" w14:textId="23A63067" w:rsidR="00F622BB" w:rsidRPr="00D2126A" w:rsidRDefault="00F622BB" w:rsidP="006B7D29">
            <w:pPr>
              <w:jc w:val="center"/>
              <w:rPr>
                <w:sz w:val="20"/>
              </w:rPr>
            </w:pPr>
            <w:r>
              <w:rPr>
                <w:sz w:val="20"/>
              </w:rPr>
              <w:t>(47,0, 63,6)</w:t>
            </w:r>
          </w:p>
        </w:tc>
      </w:tr>
      <w:tr w:rsidR="00D5485C" w:rsidRPr="00D2126A" w14:paraId="449EFE81"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502B527" w14:textId="09A42BF2" w:rsidR="00C2047C" w:rsidRPr="00D2126A" w:rsidRDefault="000E5A86" w:rsidP="006B7D29">
            <w:pPr>
              <w:tabs>
                <w:tab w:val="left" w:pos="157"/>
              </w:tabs>
              <w:rPr>
                <w:b/>
                <w:sz w:val="20"/>
              </w:rPr>
            </w:pPr>
            <w:r>
              <w:rPr>
                <w:b/>
                <w:sz w:val="20"/>
              </w:rPr>
              <w:lastRenderedPageBreak/>
              <w:t>Komplett respons</w:t>
            </w:r>
            <w:r>
              <w:rPr>
                <w:b/>
                <w:sz w:val="20"/>
                <w:vertAlign w:val="superscript"/>
              </w:rPr>
              <w:t>d,f</w:t>
            </w:r>
            <w:r>
              <w:rPr>
                <w:b/>
                <w:sz w:val="20"/>
              </w:rPr>
              <w:t>, n (%)</w:t>
            </w:r>
          </w:p>
        </w:tc>
        <w:tc>
          <w:tcPr>
            <w:tcW w:w="1549" w:type="pct"/>
            <w:tcBorders>
              <w:bottom w:val="nil"/>
            </w:tcBorders>
            <w:shd w:val="clear" w:color="auto" w:fill="auto"/>
            <w:vAlign w:val="center"/>
          </w:tcPr>
          <w:p w14:paraId="279F196E" w14:textId="67C8A050" w:rsidR="00C2047C" w:rsidRPr="00D2126A" w:rsidRDefault="00C2047C" w:rsidP="006B7D29">
            <w:pPr>
              <w:jc w:val="center"/>
              <w:rPr>
                <w:sz w:val="20"/>
              </w:rPr>
            </w:pPr>
          </w:p>
        </w:tc>
        <w:tc>
          <w:tcPr>
            <w:tcW w:w="1568" w:type="pct"/>
            <w:tcBorders>
              <w:bottom w:val="nil"/>
            </w:tcBorders>
            <w:shd w:val="clear" w:color="auto" w:fill="auto"/>
            <w:vAlign w:val="center"/>
          </w:tcPr>
          <w:p w14:paraId="07D9ABC3" w14:textId="7581B71D" w:rsidR="00C2047C" w:rsidRPr="00D2126A" w:rsidRDefault="00C2047C" w:rsidP="006B7D29">
            <w:pPr>
              <w:jc w:val="center"/>
              <w:rPr>
                <w:sz w:val="20"/>
              </w:rPr>
            </w:pPr>
          </w:p>
        </w:tc>
      </w:tr>
      <w:tr w:rsidR="00F622BB" w:rsidRPr="00D2126A" w14:paraId="484D2777"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2DD92D11" w14:textId="05EE9ADF" w:rsidR="00F622BB" w:rsidRPr="00D2126A" w:rsidRDefault="00F622BB" w:rsidP="006B7D29">
            <w:pPr>
              <w:ind w:left="180"/>
              <w:rPr>
                <w:sz w:val="20"/>
                <w:u w:val="single"/>
              </w:rPr>
            </w:pPr>
            <w:r>
              <w:rPr>
                <w:sz w:val="20"/>
                <w:u w:val="single"/>
              </w:rPr>
              <w:t>(IRC, 2007 IWGRC)</w:t>
            </w:r>
          </w:p>
        </w:tc>
        <w:tc>
          <w:tcPr>
            <w:tcW w:w="1549" w:type="pct"/>
            <w:tcBorders>
              <w:top w:val="nil"/>
              <w:bottom w:val="nil"/>
            </w:tcBorders>
            <w:shd w:val="clear" w:color="auto" w:fill="auto"/>
          </w:tcPr>
          <w:p w14:paraId="7FA2A623" w14:textId="5CFB6589" w:rsidR="00F622BB" w:rsidRPr="00D2126A" w:rsidRDefault="00F622BB" w:rsidP="006B7D29">
            <w:pPr>
              <w:jc w:val="center"/>
              <w:rPr>
                <w:sz w:val="20"/>
              </w:rPr>
            </w:pPr>
            <w:r>
              <w:rPr>
                <w:sz w:val="20"/>
              </w:rPr>
              <w:t>51 (34,7)</w:t>
            </w:r>
          </w:p>
        </w:tc>
        <w:tc>
          <w:tcPr>
            <w:tcW w:w="1568" w:type="pct"/>
            <w:tcBorders>
              <w:top w:val="nil"/>
              <w:bottom w:val="nil"/>
            </w:tcBorders>
            <w:shd w:val="clear" w:color="auto" w:fill="auto"/>
          </w:tcPr>
          <w:p w14:paraId="1DCC7910" w14:textId="76B606A8" w:rsidR="00F622BB" w:rsidRPr="00D2126A" w:rsidRDefault="00F622BB" w:rsidP="006B7D29">
            <w:pPr>
              <w:jc w:val="center"/>
              <w:rPr>
                <w:sz w:val="20"/>
              </w:rPr>
            </w:pPr>
            <w:r>
              <w:rPr>
                <w:sz w:val="20"/>
              </w:rPr>
              <w:t>29 (19,6)</w:t>
            </w:r>
          </w:p>
        </w:tc>
      </w:tr>
      <w:tr w:rsidR="00332130" w:rsidRPr="00D2126A" w14:paraId="59DB9045" w14:textId="77777777" w:rsidTr="00617C08">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037156AE" w14:textId="271063AB" w:rsidR="00332130" w:rsidRPr="00D2126A" w:rsidRDefault="00332130" w:rsidP="006B7D29">
            <w:pPr>
              <w:ind w:left="180"/>
              <w:rPr>
                <w:b/>
                <w:sz w:val="20"/>
              </w:rPr>
            </w:pPr>
            <w:r>
              <w:rPr>
                <w:sz w:val="20"/>
              </w:rPr>
              <w:t>95 % KI</w:t>
            </w:r>
            <w:r>
              <w:rPr>
                <w:sz w:val="20"/>
                <w:vertAlign w:val="superscript"/>
              </w:rPr>
              <w:t>e</w:t>
            </w:r>
          </w:p>
        </w:tc>
        <w:tc>
          <w:tcPr>
            <w:tcW w:w="1549" w:type="pct"/>
            <w:tcBorders>
              <w:top w:val="nil"/>
              <w:bottom w:val="single" w:sz="4" w:space="0" w:color="auto"/>
            </w:tcBorders>
            <w:shd w:val="clear" w:color="auto" w:fill="auto"/>
          </w:tcPr>
          <w:p w14:paraId="2E170D74" w14:textId="01886D5E" w:rsidR="00332130" w:rsidRPr="00D2126A" w:rsidRDefault="00332130" w:rsidP="006B7D29">
            <w:pPr>
              <w:jc w:val="center"/>
              <w:rPr>
                <w:sz w:val="20"/>
              </w:rPr>
            </w:pPr>
            <w:r>
              <w:rPr>
                <w:sz w:val="20"/>
              </w:rPr>
              <w:t>(27,0, 43,0)</w:t>
            </w:r>
          </w:p>
        </w:tc>
        <w:tc>
          <w:tcPr>
            <w:tcW w:w="1568" w:type="pct"/>
            <w:tcBorders>
              <w:top w:val="nil"/>
              <w:bottom w:val="single" w:sz="4" w:space="0" w:color="auto"/>
            </w:tcBorders>
            <w:shd w:val="clear" w:color="auto" w:fill="auto"/>
          </w:tcPr>
          <w:p w14:paraId="456BF67A" w14:textId="69D8714F" w:rsidR="00332130" w:rsidRPr="00D2126A" w:rsidRDefault="00332130" w:rsidP="006B7D29">
            <w:pPr>
              <w:jc w:val="center"/>
              <w:rPr>
                <w:sz w:val="20"/>
              </w:rPr>
            </w:pPr>
            <w:r>
              <w:rPr>
                <w:sz w:val="20"/>
              </w:rPr>
              <w:t>(13,5, 26,9)</w:t>
            </w:r>
          </w:p>
        </w:tc>
      </w:tr>
      <w:tr w:rsidR="00F622BB" w:rsidRPr="00D2126A" w14:paraId="10CDE868"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F75812A" w14:textId="0352D9EA" w:rsidR="00F622BB" w:rsidRPr="00D2126A" w:rsidRDefault="00F622BB" w:rsidP="006B7D29">
            <w:pPr>
              <w:tabs>
                <w:tab w:val="left" w:pos="157"/>
              </w:tabs>
              <w:rPr>
                <w:b/>
                <w:sz w:val="20"/>
              </w:rPr>
            </w:pPr>
            <w:r>
              <w:rPr>
                <w:b/>
                <w:sz w:val="20"/>
              </w:rPr>
              <w:t>Varighet av respons</w:t>
            </w:r>
            <w:r>
              <w:rPr>
                <w:b/>
                <w:sz w:val="20"/>
                <w:vertAlign w:val="superscript"/>
              </w:rPr>
              <w:t>d</w:t>
            </w:r>
            <w:r>
              <w:rPr>
                <w:b/>
                <w:sz w:val="20"/>
              </w:rPr>
              <w:t xml:space="preserve"> (median) (måneder)</w:t>
            </w:r>
          </w:p>
        </w:tc>
        <w:tc>
          <w:tcPr>
            <w:tcW w:w="1549" w:type="pct"/>
            <w:tcBorders>
              <w:bottom w:val="nil"/>
            </w:tcBorders>
            <w:shd w:val="clear" w:color="auto" w:fill="auto"/>
          </w:tcPr>
          <w:p w14:paraId="60EA46CD" w14:textId="2C7EC5A6" w:rsidR="00F622BB" w:rsidRPr="00D2126A" w:rsidRDefault="00F622BB" w:rsidP="006B7D29">
            <w:pPr>
              <w:jc w:val="center"/>
              <w:rPr>
                <w:sz w:val="20"/>
              </w:rPr>
            </w:pPr>
            <w:r>
              <w:rPr>
                <w:sz w:val="20"/>
              </w:rPr>
              <w:t>36,6</w:t>
            </w:r>
          </w:p>
        </w:tc>
        <w:tc>
          <w:tcPr>
            <w:tcW w:w="1568" w:type="pct"/>
            <w:tcBorders>
              <w:bottom w:val="nil"/>
            </w:tcBorders>
            <w:shd w:val="clear" w:color="auto" w:fill="auto"/>
          </w:tcPr>
          <w:p w14:paraId="3D0C02A2" w14:textId="1A249F94" w:rsidR="00F622BB" w:rsidRPr="00D2126A" w:rsidRDefault="00F622BB" w:rsidP="006B7D29">
            <w:pPr>
              <w:jc w:val="center"/>
              <w:rPr>
                <w:sz w:val="20"/>
              </w:rPr>
            </w:pPr>
            <w:r>
              <w:rPr>
                <w:sz w:val="20"/>
              </w:rPr>
              <w:t>15,5</w:t>
            </w:r>
          </w:p>
        </w:tc>
      </w:tr>
      <w:tr w:rsidR="00F622BB" w:rsidRPr="00D2126A" w14:paraId="1003B4F6"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329ADDF3" w14:textId="3ACC638C" w:rsidR="00F622BB" w:rsidRPr="00D2126A" w:rsidRDefault="00F622BB" w:rsidP="006B7D29">
            <w:pPr>
              <w:tabs>
                <w:tab w:val="left" w:pos="161"/>
              </w:tabs>
              <w:ind w:left="181"/>
              <w:rPr>
                <w:b/>
                <w:sz w:val="20"/>
              </w:rPr>
            </w:pPr>
            <w:r>
              <w:rPr>
                <w:sz w:val="20"/>
              </w:rPr>
              <w:t xml:space="preserve">95 % KI </w:t>
            </w:r>
            <w:r>
              <w:rPr>
                <w:sz w:val="20"/>
                <w:vertAlign w:val="superscript"/>
              </w:rPr>
              <w:t>a</w:t>
            </w:r>
          </w:p>
        </w:tc>
        <w:tc>
          <w:tcPr>
            <w:tcW w:w="1549" w:type="pct"/>
            <w:tcBorders>
              <w:top w:val="nil"/>
            </w:tcBorders>
            <w:shd w:val="clear" w:color="auto" w:fill="auto"/>
          </w:tcPr>
          <w:p w14:paraId="7A418C10" w14:textId="16713963" w:rsidR="00F622BB" w:rsidRPr="00D2126A" w:rsidRDefault="00F622BB" w:rsidP="006B7D29">
            <w:pPr>
              <w:jc w:val="center"/>
              <w:rPr>
                <w:sz w:val="20"/>
              </w:rPr>
            </w:pPr>
            <w:r>
              <w:rPr>
                <w:sz w:val="20"/>
              </w:rPr>
              <w:t>(24,9, NE)</w:t>
            </w:r>
          </w:p>
        </w:tc>
        <w:tc>
          <w:tcPr>
            <w:tcW w:w="1568" w:type="pct"/>
            <w:tcBorders>
              <w:top w:val="nil"/>
            </w:tcBorders>
            <w:shd w:val="clear" w:color="auto" w:fill="auto"/>
          </w:tcPr>
          <w:p w14:paraId="3FA74B62" w14:textId="0A0ABE05" w:rsidR="00F622BB" w:rsidRPr="00D2126A" w:rsidRDefault="00F622BB" w:rsidP="006B7D29">
            <w:pPr>
              <w:jc w:val="center"/>
              <w:rPr>
                <w:sz w:val="20"/>
              </w:rPr>
            </w:pPr>
            <w:r>
              <w:rPr>
                <w:sz w:val="20"/>
              </w:rPr>
              <w:t>(11,2, 25,0)</w:t>
            </w:r>
          </w:p>
        </w:tc>
      </w:tr>
      <w:tr w:rsidR="00D5485C" w:rsidRPr="00D2126A" w14:paraId="754EA0D6" w14:textId="77777777" w:rsidTr="0097536F">
        <w:trPr>
          <w:cantSplit/>
          <w:trHeight w:val="57"/>
          <w:jc w:val="center"/>
        </w:trPr>
        <w:tc>
          <w:tcPr>
            <w:tcW w:w="5000" w:type="pct"/>
            <w:gridSpan w:val="3"/>
            <w:tcBorders>
              <w:bottom w:val="single" w:sz="4" w:space="0" w:color="auto"/>
            </w:tcBorders>
            <w:shd w:val="clear" w:color="auto" w:fill="auto"/>
            <w:tcMar>
              <w:top w:w="0" w:type="dxa"/>
              <w:left w:w="108" w:type="dxa"/>
              <w:bottom w:w="0" w:type="dxa"/>
              <w:right w:w="108" w:type="dxa"/>
            </w:tcMar>
          </w:tcPr>
          <w:p w14:paraId="4659924E" w14:textId="37D67434" w:rsidR="00C2047C" w:rsidRPr="00D2126A" w:rsidRDefault="000E5A86" w:rsidP="006B7D29">
            <w:pPr>
              <w:keepNext/>
              <w:rPr>
                <w:sz w:val="20"/>
              </w:rPr>
            </w:pPr>
            <w:r>
              <w:rPr>
                <w:b/>
                <w:sz w:val="20"/>
              </w:rPr>
              <w:t>Totaloverlevelse</w:t>
            </w:r>
            <w:r>
              <w:rPr>
                <w:b/>
                <w:sz w:val="20"/>
                <w:vertAlign w:val="superscript"/>
              </w:rPr>
              <w:t>d,e</w:t>
            </w:r>
            <w:r>
              <w:rPr>
                <w:b/>
                <w:sz w:val="20"/>
              </w:rPr>
              <w:t xml:space="preserve"> (OS)</w:t>
            </w:r>
          </w:p>
        </w:tc>
      </w:tr>
      <w:tr w:rsidR="00D5485C" w:rsidRPr="00D2126A" w14:paraId="48A20CE6"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2EFB04CE" w14:textId="798F533D" w:rsidR="00451E6F" w:rsidRPr="00D2126A" w:rsidRDefault="000E5A86" w:rsidP="006B7D29">
            <w:pPr>
              <w:keepNext/>
              <w:tabs>
                <w:tab w:val="left" w:pos="161"/>
              </w:tabs>
              <w:rPr>
                <w:sz w:val="20"/>
              </w:rPr>
            </w:pPr>
            <w:r>
              <w:rPr>
                <w:sz w:val="20"/>
              </w:rPr>
              <w:t>OS</w:t>
            </w:r>
            <w:r>
              <w:rPr>
                <w:sz w:val="20"/>
              </w:rPr>
              <w:noBreakHyphen/>
              <w:t>rate etter 5 år, n (%)</w:t>
            </w:r>
          </w:p>
        </w:tc>
        <w:tc>
          <w:tcPr>
            <w:tcW w:w="1549" w:type="pct"/>
            <w:tcBorders>
              <w:bottom w:val="nil"/>
            </w:tcBorders>
            <w:shd w:val="clear" w:color="auto" w:fill="auto"/>
          </w:tcPr>
          <w:p w14:paraId="25ADF9B0" w14:textId="0A793F9A" w:rsidR="00451E6F" w:rsidRPr="00D2126A" w:rsidRDefault="000E5A86" w:rsidP="006B7D29">
            <w:pPr>
              <w:jc w:val="center"/>
              <w:rPr>
                <w:sz w:val="20"/>
              </w:rPr>
            </w:pPr>
            <w:r>
              <w:rPr>
                <w:sz w:val="20"/>
              </w:rPr>
              <w:t>126 (85,9)</w:t>
            </w:r>
          </w:p>
        </w:tc>
        <w:tc>
          <w:tcPr>
            <w:tcW w:w="1568" w:type="pct"/>
            <w:tcBorders>
              <w:bottom w:val="nil"/>
            </w:tcBorders>
            <w:shd w:val="clear" w:color="auto" w:fill="auto"/>
          </w:tcPr>
          <w:p w14:paraId="179BA1FC" w14:textId="376F9C42" w:rsidR="00451E6F" w:rsidRPr="00D2126A" w:rsidRDefault="000E5A86" w:rsidP="006B7D29">
            <w:pPr>
              <w:jc w:val="center"/>
              <w:rPr>
                <w:sz w:val="20"/>
              </w:rPr>
            </w:pPr>
            <w:r>
              <w:rPr>
                <w:sz w:val="20"/>
              </w:rPr>
              <w:t>114 (77,0)</w:t>
            </w:r>
          </w:p>
        </w:tc>
      </w:tr>
      <w:tr w:rsidR="00F622BB" w:rsidRPr="00D2126A" w14:paraId="1E030259"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79FABE40" w14:textId="2B6D2817" w:rsidR="00F622BB" w:rsidRPr="00D2126A" w:rsidRDefault="00F622BB" w:rsidP="006B7D29">
            <w:pPr>
              <w:keepNext/>
              <w:tabs>
                <w:tab w:val="left" w:pos="161"/>
              </w:tabs>
              <w:rPr>
                <w:sz w:val="20"/>
              </w:rPr>
            </w:pPr>
            <w:r>
              <w:rPr>
                <w:sz w:val="20"/>
              </w:rPr>
              <w:t>95 % KI</w:t>
            </w:r>
          </w:p>
        </w:tc>
        <w:tc>
          <w:tcPr>
            <w:tcW w:w="1549" w:type="pct"/>
            <w:tcBorders>
              <w:top w:val="nil"/>
            </w:tcBorders>
            <w:shd w:val="clear" w:color="auto" w:fill="auto"/>
          </w:tcPr>
          <w:p w14:paraId="23618939" w14:textId="45C3E80F" w:rsidR="00F622BB" w:rsidRPr="00D2126A" w:rsidRDefault="00F622BB" w:rsidP="006B7D29">
            <w:pPr>
              <w:jc w:val="center"/>
              <w:rPr>
                <w:sz w:val="20"/>
              </w:rPr>
            </w:pPr>
            <w:r>
              <w:rPr>
                <w:sz w:val="20"/>
              </w:rPr>
              <w:t>(78,6, 90,9)</w:t>
            </w:r>
          </w:p>
        </w:tc>
        <w:tc>
          <w:tcPr>
            <w:tcW w:w="1568" w:type="pct"/>
            <w:tcBorders>
              <w:top w:val="nil"/>
            </w:tcBorders>
            <w:shd w:val="clear" w:color="auto" w:fill="auto"/>
          </w:tcPr>
          <w:p w14:paraId="6FDA1FCE" w14:textId="7DBF3D6A" w:rsidR="00F622BB" w:rsidRPr="00D2126A" w:rsidRDefault="00F622BB" w:rsidP="006B7D29">
            <w:pPr>
              <w:jc w:val="center"/>
              <w:rPr>
                <w:sz w:val="20"/>
              </w:rPr>
            </w:pPr>
            <w:r>
              <w:rPr>
                <w:sz w:val="20"/>
              </w:rPr>
              <w:t>(68,9, 83,3)</w:t>
            </w:r>
          </w:p>
        </w:tc>
      </w:tr>
      <w:tr w:rsidR="00D5485C" w:rsidRPr="00D2126A" w14:paraId="77E5B308" w14:textId="77777777" w:rsidTr="0097536F">
        <w:trPr>
          <w:cantSplit/>
          <w:trHeight w:val="57"/>
          <w:jc w:val="center"/>
        </w:trPr>
        <w:tc>
          <w:tcPr>
            <w:tcW w:w="1883" w:type="pct"/>
            <w:shd w:val="clear" w:color="auto" w:fill="auto"/>
            <w:tcMar>
              <w:top w:w="0" w:type="dxa"/>
              <w:left w:w="108" w:type="dxa"/>
              <w:bottom w:w="0" w:type="dxa"/>
              <w:right w:w="108" w:type="dxa"/>
            </w:tcMar>
          </w:tcPr>
          <w:p w14:paraId="0BD5B0EB" w14:textId="60A16990" w:rsidR="00451E6F" w:rsidRPr="00D2126A" w:rsidRDefault="000E5A86" w:rsidP="006B7D29">
            <w:pPr>
              <w:tabs>
                <w:tab w:val="left" w:pos="161"/>
              </w:tabs>
              <w:ind w:left="181"/>
              <w:rPr>
                <w:b/>
                <w:sz w:val="20"/>
              </w:rPr>
            </w:pPr>
            <w:r>
              <w:rPr>
                <w:sz w:val="20"/>
              </w:rPr>
              <w:t>HR [95 % KI]</w:t>
            </w:r>
          </w:p>
        </w:tc>
        <w:tc>
          <w:tcPr>
            <w:tcW w:w="3117" w:type="pct"/>
            <w:gridSpan w:val="2"/>
            <w:shd w:val="clear" w:color="auto" w:fill="auto"/>
          </w:tcPr>
          <w:p w14:paraId="1FF0E74A" w14:textId="37940029" w:rsidR="00451E6F" w:rsidRPr="00D2126A" w:rsidRDefault="000E5A86" w:rsidP="006B7D29">
            <w:pPr>
              <w:jc w:val="center"/>
              <w:rPr>
                <w:sz w:val="20"/>
              </w:rPr>
            </w:pPr>
            <w:r>
              <w:rPr>
                <w:sz w:val="20"/>
              </w:rPr>
              <w:t>0,49 (0,28, 0,85)</w:t>
            </w:r>
            <w:r>
              <w:rPr>
                <w:sz w:val="20"/>
                <w:vertAlign w:val="superscript"/>
              </w:rPr>
              <w:t>b</w:t>
            </w:r>
          </w:p>
        </w:tc>
      </w:tr>
      <w:tr w:rsidR="00D5485C" w:rsidRPr="00D2126A" w14:paraId="0921B843" w14:textId="77777777" w:rsidTr="0097536F">
        <w:trPr>
          <w:cantSplit/>
          <w:trHeight w:val="57"/>
          <w:jc w:val="center"/>
        </w:trPr>
        <w:tc>
          <w:tcPr>
            <w:tcW w:w="1883" w:type="pct"/>
            <w:shd w:val="clear" w:color="auto" w:fill="auto"/>
            <w:tcMar>
              <w:top w:w="0" w:type="dxa"/>
              <w:left w:w="108" w:type="dxa"/>
              <w:bottom w:w="0" w:type="dxa"/>
              <w:right w:w="108" w:type="dxa"/>
            </w:tcMar>
          </w:tcPr>
          <w:p w14:paraId="4212401A" w14:textId="2B6CF328" w:rsidR="00451E6F" w:rsidRPr="00D2126A" w:rsidRDefault="000E5A86" w:rsidP="006B7D29">
            <w:pPr>
              <w:keepNext/>
              <w:tabs>
                <w:tab w:val="left" w:pos="161"/>
              </w:tabs>
              <w:ind w:left="40"/>
              <w:rPr>
                <w:sz w:val="20"/>
              </w:rPr>
            </w:pPr>
            <w:r>
              <w:rPr>
                <w:b/>
                <w:sz w:val="20"/>
              </w:rPr>
              <w:t>Oppfølging</w:t>
            </w:r>
          </w:p>
        </w:tc>
        <w:tc>
          <w:tcPr>
            <w:tcW w:w="1549" w:type="pct"/>
            <w:shd w:val="clear" w:color="auto" w:fill="auto"/>
          </w:tcPr>
          <w:p w14:paraId="51320B92" w14:textId="77777777" w:rsidR="00451E6F" w:rsidRPr="00D2126A" w:rsidRDefault="00451E6F" w:rsidP="006B7D29">
            <w:pPr>
              <w:jc w:val="center"/>
              <w:rPr>
                <w:sz w:val="20"/>
              </w:rPr>
            </w:pPr>
          </w:p>
        </w:tc>
        <w:tc>
          <w:tcPr>
            <w:tcW w:w="1568" w:type="pct"/>
            <w:shd w:val="clear" w:color="auto" w:fill="auto"/>
          </w:tcPr>
          <w:p w14:paraId="07F2CFFC" w14:textId="77777777" w:rsidR="00451E6F" w:rsidRPr="00D2126A" w:rsidRDefault="00451E6F" w:rsidP="006B7D29">
            <w:pPr>
              <w:jc w:val="center"/>
              <w:rPr>
                <w:sz w:val="20"/>
              </w:rPr>
            </w:pPr>
          </w:p>
        </w:tc>
      </w:tr>
      <w:tr w:rsidR="00D5485C" w:rsidRPr="00D2126A" w14:paraId="64127061" w14:textId="77777777" w:rsidTr="0097536F">
        <w:trPr>
          <w:cantSplit/>
          <w:trHeight w:val="57"/>
          <w:jc w:val="center"/>
        </w:trPr>
        <w:tc>
          <w:tcPr>
            <w:tcW w:w="1883" w:type="pct"/>
            <w:shd w:val="clear" w:color="auto" w:fill="auto"/>
            <w:tcMar>
              <w:top w:w="0" w:type="dxa"/>
              <w:left w:w="108" w:type="dxa"/>
              <w:bottom w:w="0" w:type="dxa"/>
              <w:right w:w="108" w:type="dxa"/>
            </w:tcMar>
          </w:tcPr>
          <w:p w14:paraId="6DA6A147" w14:textId="1217CFA3" w:rsidR="00451E6F" w:rsidRPr="00D2126A" w:rsidRDefault="000E5A86" w:rsidP="006B7D29">
            <w:pPr>
              <w:tabs>
                <w:tab w:val="left" w:pos="161"/>
              </w:tabs>
              <w:ind w:left="181"/>
              <w:rPr>
                <w:b/>
                <w:sz w:val="20"/>
              </w:rPr>
            </w:pPr>
            <w:r>
              <w:rPr>
                <w:sz w:val="20"/>
              </w:rPr>
              <w:t>Median varighet av oppfølging (min., maks.) (måneder)</w:t>
            </w:r>
          </w:p>
        </w:tc>
        <w:tc>
          <w:tcPr>
            <w:tcW w:w="1549" w:type="pct"/>
            <w:shd w:val="clear" w:color="auto" w:fill="auto"/>
            <w:vAlign w:val="center"/>
          </w:tcPr>
          <w:p w14:paraId="322DD2E4" w14:textId="77777777" w:rsidR="00451E6F" w:rsidRPr="00D2126A" w:rsidRDefault="000E5A86" w:rsidP="006B7D29">
            <w:pPr>
              <w:jc w:val="center"/>
              <w:rPr>
                <w:sz w:val="20"/>
              </w:rPr>
            </w:pPr>
            <w:r>
              <w:rPr>
                <w:sz w:val="20"/>
              </w:rPr>
              <w:t>67,81</w:t>
            </w:r>
          </w:p>
          <w:p w14:paraId="2E3FC452" w14:textId="23003CB0" w:rsidR="00451E6F" w:rsidRPr="00D2126A" w:rsidRDefault="000E5A86" w:rsidP="006B7D29">
            <w:pPr>
              <w:jc w:val="center"/>
              <w:rPr>
                <w:sz w:val="20"/>
              </w:rPr>
            </w:pPr>
            <w:r>
              <w:rPr>
                <w:sz w:val="20"/>
              </w:rPr>
              <w:t>(0,5, 89,3)</w:t>
            </w:r>
          </w:p>
        </w:tc>
        <w:tc>
          <w:tcPr>
            <w:tcW w:w="1568" w:type="pct"/>
            <w:shd w:val="clear" w:color="auto" w:fill="auto"/>
            <w:vAlign w:val="center"/>
          </w:tcPr>
          <w:p w14:paraId="31B84A61" w14:textId="77777777" w:rsidR="00451E6F" w:rsidRPr="00D2126A" w:rsidRDefault="000E5A86" w:rsidP="006B7D29">
            <w:pPr>
              <w:jc w:val="center"/>
              <w:rPr>
                <w:sz w:val="20"/>
              </w:rPr>
            </w:pPr>
            <w:r>
              <w:rPr>
                <w:sz w:val="20"/>
              </w:rPr>
              <w:t>65,72</w:t>
            </w:r>
          </w:p>
          <w:p w14:paraId="4AA2D6AC" w14:textId="060A2C48" w:rsidR="00451E6F" w:rsidRPr="00D2126A" w:rsidRDefault="000E5A86" w:rsidP="006B7D29">
            <w:pPr>
              <w:jc w:val="center"/>
              <w:rPr>
                <w:sz w:val="20"/>
              </w:rPr>
            </w:pPr>
            <w:r>
              <w:rPr>
                <w:sz w:val="20"/>
              </w:rPr>
              <w:t>(0,6, 90,9)</w:t>
            </w:r>
          </w:p>
        </w:tc>
      </w:tr>
    </w:tbl>
    <w:p w14:paraId="326E28A8" w14:textId="77777777" w:rsidR="00047B7F" w:rsidRPr="00D2126A" w:rsidRDefault="000E5A86" w:rsidP="00C93C76">
      <w:pPr>
        <w:rPr>
          <w:sz w:val="16"/>
          <w:szCs w:val="16"/>
        </w:rPr>
      </w:pPr>
      <w:r>
        <w:rPr>
          <w:sz w:val="16"/>
        </w:rPr>
        <w:t>ª Median estimert fra Kaplan</w:t>
      </w:r>
      <w:r>
        <w:rPr>
          <w:sz w:val="16"/>
        </w:rPr>
        <w:noBreakHyphen/>
        <w:t>Meier</w:t>
      </w:r>
      <w:r>
        <w:rPr>
          <w:sz w:val="16"/>
        </w:rPr>
        <w:noBreakHyphen/>
        <w:t>analyse</w:t>
      </w:r>
    </w:p>
    <w:p w14:paraId="471A92B1" w14:textId="77777777" w:rsidR="00047B7F" w:rsidRPr="00D2126A" w:rsidRDefault="000E5A86" w:rsidP="00C93C76">
      <w:pPr>
        <w:autoSpaceDE w:val="0"/>
        <w:autoSpaceDN w:val="0"/>
        <w:adjustRightInd w:val="0"/>
        <w:rPr>
          <w:rFonts w:eastAsia="Yu Gothic"/>
          <w:sz w:val="16"/>
          <w:szCs w:val="16"/>
        </w:rPr>
      </w:pPr>
      <w:r>
        <w:rPr>
          <w:sz w:val="16"/>
          <w:vertAlign w:val="superscript"/>
        </w:rPr>
        <w:t xml:space="preserve">b </w:t>
      </w:r>
      <w:r>
        <w:rPr>
          <w:sz w:val="16"/>
        </w:rPr>
        <w:t>Risikoforhold og konfidensintervall ble estimert fra ustratifisert Cox proporsjonal risikomodell.</w:t>
      </w:r>
    </w:p>
    <w:p w14:paraId="7D0EB495" w14:textId="2E66D540" w:rsidR="00036363" w:rsidRPr="00D2126A" w:rsidRDefault="000E5A86" w:rsidP="00C93C76">
      <w:pPr>
        <w:rPr>
          <w:sz w:val="16"/>
          <w:szCs w:val="16"/>
        </w:rPr>
      </w:pPr>
      <w:r>
        <w:rPr>
          <w:sz w:val="16"/>
          <w:vertAlign w:val="superscript"/>
        </w:rPr>
        <w:t>c</w:t>
      </w:r>
      <w:r>
        <w:rPr>
          <w:sz w:val="16"/>
        </w:rPr>
        <w:t xml:space="preserve"> P</w:t>
      </w:r>
      <w:r>
        <w:rPr>
          <w:sz w:val="16"/>
        </w:rPr>
        <w:noBreakHyphen/>
        <w:t>verdi fra log</w:t>
      </w:r>
      <w:r>
        <w:rPr>
          <w:sz w:val="16"/>
        </w:rPr>
        <w:noBreakHyphen/>
        <w:t>rank test</w:t>
      </w:r>
    </w:p>
    <w:p w14:paraId="30917564" w14:textId="0BE6895B" w:rsidR="00931CD5" w:rsidRPr="00D2126A" w:rsidRDefault="000E5A86" w:rsidP="00C93C76">
      <w:pPr>
        <w:rPr>
          <w:sz w:val="16"/>
          <w:szCs w:val="16"/>
        </w:rPr>
      </w:pPr>
      <w:r>
        <w:rPr>
          <w:sz w:val="16"/>
          <w:vertAlign w:val="superscript"/>
        </w:rPr>
        <w:t>d</w:t>
      </w:r>
      <w:r>
        <w:rPr>
          <w:sz w:val="16"/>
        </w:rPr>
        <w:t xml:space="preserve"> Sekundære og utredingsendepunkter er ikke α</w:t>
      </w:r>
      <w:r>
        <w:rPr>
          <w:sz w:val="16"/>
        </w:rPr>
        <w:noBreakHyphen/>
        <w:t>kontrollert</w:t>
      </w:r>
    </w:p>
    <w:p w14:paraId="5751384C" w14:textId="475BDD92" w:rsidR="006436BA" w:rsidRPr="00D2126A" w:rsidRDefault="000E5A86" w:rsidP="009B144A">
      <w:pPr>
        <w:pStyle w:val="Date"/>
        <w:keepNext/>
        <w:rPr>
          <w:sz w:val="16"/>
          <w:szCs w:val="16"/>
        </w:rPr>
      </w:pPr>
      <w:r>
        <w:rPr>
          <w:sz w:val="16"/>
          <w:vertAlign w:val="superscript"/>
        </w:rPr>
        <w:t>e</w:t>
      </w:r>
      <w:r>
        <w:rPr>
          <w:sz w:val="16"/>
        </w:rPr>
        <w:t xml:space="preserve"> Ved en median oppfølging på 66,14 måneder, var det 19 dødsfall i R</w:t>
      </w:r>
      <w:r>
        <w:rPr>
          <w:sz w:val="16"/>
          <w:vertAlign w:val="superscript"/>
        </w:rPr>
        <w:t>2</w:t>
      </w:r>
      <w:r>
        <w:rPr>
          <w:sz w:val="16"/>
        </w:rPr>
        <w:noBreakHyphen/>
        <w:t>gruppen og 38 dødsfall i kontrollgruppen.</w:t>
      </w:r>
    </w:p>
    <w:p w14:paraId="61E99393" w14:textId="77777777" w:rsidR="009C70EB" w:rsidRPr="00D2126A" w:rsidRDefault="000E5A86" w:rsidP="009B144A">
      <w:pPr>
        <w:keepNext/>
        <w:rPr>
          <w:sz w:val="16"/>
          <w:szCs w:val="16"/>
        </w:rPr>
      </w:pPr>
      <w:r>
        <w:rPr>
          <w:sz w:val="16"/>
          <w:vertAlign w:val="superscript"/>
        </w:rPr>
        <w:t>f</w:t>
      </w:r>
      <w:r>
        <w:rPr>
          <w:sz w:val="16"/>
        </w:rPr>
        <w:t xml:space="preserve"> Eksakt konfidensintervall for binominell distribusjon.</w:t>
      </w:r>
    </w:p>
    <w:p w14:paraId="58CF51AE" w14:textId="77777777" w:rsidR="00047B7F" w:rsidRPr="00D2126A" w:rsidRDefault="00047B7F" w:rsidP="00C93C76"/>
    <w:p w14:paraId="247D73E7" w14:textId="77777777" w:rsidR="00047B7F" w:rsidRPr="00D2126A" w:rsidRDefault="000E5A86" w:rsidP="009B144A">
      <w:pPr>
        <w:pStyle w:val="Date"/>
        <w:keepNext/>
        <w:rPr>
          <w:i/>
          <w:color w:val="000000"/>
          <w:u w:val="single"/>
        </w:rPr>
      </w:pPr>
      <w:r>
        <w:rPr>
          <w:i/>
          <w:color w:val="000000"/>
          <w:u w:val="single"/>
        </w:rPr>
        <w:t>Follikulært lymfom for pasienter som er refraktære for rituksimab</w:t>
      </w:r>
    </w:p>
    <w:p w14:paraId="0EED0E93" w14:textId="76387918" w:rsidR="00036363" w:rsidRPr="00D2126A" w:rsidRDefault="000E5A86" w:rsidP="00C93C76">
      <w:pPr>
        <w:pStyle w:val="Date"/>
        <w:keepNext/>
      </w:pPr>
      <w:r>
        <w:t>MAGNIFY – CC</w:t>
      </w:r>
      <w:r>
        <w:noBreakHyphen/>
        <w:t>5013</w:t>
      </w:r>
      <w:r>
        <w:noBreakHyphen/>
        <w:t>NHL</w:t>
      </w:r>
      <w:r>
        <w:noBreakHyphen/>
        <w:t>008</w:t>
      </w:r>
    </w:p>
    <w:p w14:paraId="15538E5D" w14:textId="02170ABA" w:rsidR="00931CD5" w:rsidRPr="00D2126A" w:rsidRDefault="000E5A86" w:rsidP="00C93C76">
      <w:r>
        <w:t>Totalt 232 forsøkspersoner som var minst 18 år gamle med histologisk bekreftet FL (grad 1, 2, 3a eller MZL), som evaluert av utprøver eller lokal patolog, ble meldt inn i den første behandlingsperioden med 12 sykluser av lenalidomid pluss rituksimab. Forsøkspersoner som oppnådde CR/CRu, PR eller SD ved slutten av perioden med induksjonsbehandling ble randomisert til å gå inn i perioden med vedlikeholdsbehandling. Alle innmeldte forsøkspersoner hadde blitt behandlet med minst én tidligere systemisk behandling for lymfom. I motsetning til studien NHL</w:t>
      </w:r>
      <w:r>
        <w:noBreakHyphen/>
        <w:t>007, inkluderte NHL</w:t>
      </w:r>
      <w:r>
        <w:noBreakHyphen/>
        <w:t>008</w:t>
      </w:r>
      <w:r>
        <w:noBreakHyphen/>
        <w:t>studien pasienter som var refraktære for rituksimab (ingen respons eller tilbakefall innen 6 måneder etter rituksimab</w:t>
      </w:r>
      <w:r>
        <w:noBreakHyphen/>
        <w:t>behandling eller som var dobbelt</w:t>
      </w:r>
      <w:r>
        <w:noBreakHyphen/>
        <w:t>refraktære for både rituksimab og kjemoterapi).</w:t>
      </w:r>
    </w:p>
    <w:p w14:paraId="41893BF5" w14:textId="77777777" w:rsidR="00DB67B1" w:rsidRPr="00D2126A" w:rsidRDefault="00DB67B1" w:rsidP="00C93C76"/>
    <w:p w14:paraId="48CE0C5B" w14:textId="190E9672" w:rsidR="00931CD5" w:rsidRPr="00D2126A" w:rsidRDefault="000E5A86" w:rsidP="00E93417">
      <w:pPr>
        <w:pStyle w:val="C-BodyText"/>
        <w:spacing w:before="0" w:after="0" w:line="240" w:lineRule="auto"/>
        <w:rPr>
          <w:sz w:val="22"/>
          <w:szCs w:val="22"/>
        </w:rPr>
      </w:pPr>
      <w:r>
        <w:rPr>
          <w:sz w:val="22"/>
        </w:rPr>
        <w:t>Under perioden med induksjonsbehandling ble lenalidomid 20 mg gitt på dag 1–21 av gjentatte 28</w:t>
      </w:r>
      <w:r>
        <w:rPr>
          <w:sz w:val="22"/>
        </w:rPr>
        <w:noBreakHyphen/>
        <w:t>dagers sykluser i opptil 12 sykluser eller frem til uakseptabel toksisitet eller tilbaketrekking av samtykke eller sykdomsprogresjon. Dosen av rituksimab var 375 mg/m</w:t>
      </w:r>
      <w:r>
        <w:rPr>
          <w:sz w:val="22"/>
          <w:vertAlign w:val="superscript"/>
        </w:rPr>
        <w:t>2</w:t>
      </w:r>
      <w:r>
        <w:rPr>
          <w:sz w:val="22"/>
        </w:rPr>
        <w:t xml:space="preserve"> hver uke i syklus 1 (dag 1, 8, 15 og 22) og på dag 1 av annenhver 28</w:t>
      </w:r>
      <w:r>
        <w:rPr>
          <w:sz w:val="22"/>
        </w:rPr>
        <w:noBreakHyphen/>
        <w:t>dagers syklus (syklus 3, 5, 7, 9 og 11) i opptil 12 behandlingssykluser. Alle doseberegninger for rituksimab var basert på pasientens kroppflateareal (BSA) og faktiske vekt.</w:t>
      </w:r>
    </w:p>
    <w:p w14:paraId="23BCDD8C" w14:textId="77777777" w:rsidR="0097251D" w:rsidRPr="00D2126A" w:rsidRDefault="0097251D" w:rsidP="00C93C76"/>
    <w:p w14:paraId="1F8BF936" w14:textId="5D97B701" w:rsidR="00931CD5" w:rsidRPr="00D2126A" w:rsidRDefault="000E5A86" w:rsidP="00C93C76">
      <w:pPr>
        <w:rPr>
          <w:rFonts w:eastAsia="Yu Gothic"/>
        </w:rPr>
      </w:pPr>
      <w:r>
        <w:t>Dataene som er presentert er basert på en midlertidig analyse som fokuserer på den enkeltarmede perioden med induksjonsbehandling. Effektbestemmelser er basert på ORR etter beste respons som primært endepunkt, ved bruk av en modifikasjon av 1999</w:t>
      </w:r>
      <w:r>
        <w:noBreakHyphen/>
        <w:t>responskriteriene fra International Working Group (IWGRC). Det sekundære målet var å evaluere andre effektparametere, f.eks. DoR.</w:t>
      </w:r>
    </w:p>
    <w:p w14:paraId="57E44CAE" w14:textId="77777777" w:rsidR="00DB67B1" w:rsidRPr="00D2126A" w:rsidRDefault="00DB67B1" w:rsidP="00C93C76">
      <w:pPr>
        <w:pStyle w:val="Date"/>
        <w:rPr>
          <w:rFonts w:eastAsia="Yu Gothic"/>
          <w:lang w:eastAsia="en-GB"/>
        </w:rPr>
      </w:pPr>
    </w:p>
    <w:p w14:paraId="6C5E94A9" w14:textId="7A248CFA" w:rsidR="00047B7F" w:rsidRPr="00D2126A" w:rsidRDefault="000E5A86" w:rsidP="00C93C76">
      <w:pPr>
        <w:pStyle w:val="C-TableHeader"/>
        <w:spacing w:before="0" w:after="0"/>
        <w:rPr>
          <w:szCs w:val="22"/>
        </w:rPr>
      </w:pPr>
      <w:r>
        <w:lastRenderedPageBreak/>
        <w:t>Tabell 15: Sammendrag av samlede effektdata (induksjonsbehandlingsperiode) – studie CC</w:t>
      </w:r>
      <w:r>
        <w:noBreakHyphen/>
        <w:t>5013</w:t>
      </w:r>
      <w:r>
        <w:noBreakHyphen/>
        <w:t>NHL</w:t>
      </w:r>
      <w:r>
        <w:noBreakHyphen/>
        <w:t>008</w:t>
      </w:r>
    </w:p>
    <w:tbl>
      <w:tblPr>
        <w:tblW w:w="510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595"/>
        <w:gridCol w:w="1248"/>
        <w:gridCol w:w="1155"/>
        <w:gridCol w:w="1244"/>
        <w:gridCol w:w="1205"/>
        <w:gridCol w:w="1144"/>
        <w:gridCol w:w="1234"/>
      </w:tblGrid>
      <w:tr w:rsidR="00D5485C" w:rsidRPr="00D2126A" w14:paraId="746F3D65" w14:textId="77777777" w:rsidTr="00332130">
        <w:trPr>
          <w:cantSplit/>
          <w:trHeight w:val="57"/>
          <w:tblHeader/>
        </w:trPr>
        <w:tc>
          <w:tcPr>
            <w:tcW w:w="1321" w:type="pct"/>
            <w:tcBorders>
              <w:bottom w:val="nil"/>
            </w:tcBorders>
            <w:shd w:val="clear" w:color="auto" w:fill="auto"/>
            <w:tcMar>
              <w:top w:w="0" w:type="dxa"/>
              <w:left w:w="108" w:type="dxa"/>
              <w:bottom w:w="0" w:type="dxa"/>
              <w:right w:w="108" w:type="dxa"/>
            </w:tcMar>
            <w:vAlign w:val="bottom"/>
          </w:tcPr>
          <w:p w14:paraId="037A155A" w14:textId="77777777" w:rsidR="00556342" w:rsidRPr="00202830" w:rsidRDefault="00556342" w:rsidP="00EA2362">
            <w:pPr>
              <w:pStyle w:val="C-TableHeader"/>
              <w:tabs>
                <w:tab w:val="center" w:pos="4153"/>
                <w:tab w:val="right" w:pos="8306"/>
              </w:tabs>
              <w:spacing w:before="120" w:after="120"/>
              <w:rPr>
                <w:b w:val="0"/>
                <w:sz w:val="20"/>
                <w:rPrChange w:id="98" w:author="kb114" w:date="2024-07-22T12:19:00Z">
                  <w:rPr>
                    <w:b w:val="0"/>
                    <w:sz w:val="20"/>
                    <w:lang w:val="en-GB"/>
                  </w:rPr>
                </w:rPrChange>
              </w:rPr>
            </w:pPr>
          </w:p>
        </w:tc>
        <w:tc>
          <w:tcPr>
            <w:tcW w:w="1856" w:type="pct"/>
            <w:gridSpan w:val="3"/>
            <w:shd w:val="clear" w:color="auto" w:fill="auto"/>
            <w:tcMar>
              <w:top w:w="0" w:type="dxa"/>
              <w:left w:w="108" w:type="dxa"/>
              <w:bottom w:w="0" w:type="dxa"/>
              <w:right w:w="108" w:type="dxa"/>
            </w:tcMar>
            <w:vAlign w:val="bottom"/>
          </w:tcPr>
          <w:p w14:paraId="7D91DE35" w14:textId="77777777" w:rsidR="00556342" w:rsidRPr="00D2126A" w:rsidRDefault="000E5A86" w:rsidP="00EA2362">
            <w:pPr>
              <w:pStyle w:val="C-TableText"/>
              <w:keepNext/>
              <w:spacing w:before="120" w:after="120"/>
              <w:jc w:val="center"/>
              <w:rPr>
                <w:sz w:val="20"/>
              </w:rPr>
            </w:pPr>
            <w:r>
              <w:rPr>
                <w:sz w:val="20"/>
              </w:rPr>
              <w:t>Alle forsøkspersoner</w:t>
            </w:r>
          </w:p>
        </w:tc>
        <w:tc>
          <w:tcPr>
            <w:tcW w:w="1823" w:type="pct"/>
            <w:gridSpan w:val="3"/>
            <w:shd w:val="clear" w:color="auto" w:fill="auto"/>
            <w:vAlign w:val="bottom"/>
          </w:tcPr>
          <w:p w14:paraId="60068027" w14:textId="77777777" w:rsidR="00556342" w:rsidRPr="00D2126A" w:rsidRDefault="000E5A86" w:rsidP="00EA2362">
            <w:pPr>
              <w:pStyle w:val="C-TableText"/>
              <w:keepNext/>
              <w:spacing w:before="120" w:after="120"/>
              <w:jc w:val="center"/>
              <w:rPr>
                <w:sz w:val="20"/>
              </w:rPr>
            </w:pPr>
            <w:r>
              <w:rPr>
                <w:sz w:val="20"/>
              </w:rPr>
              <w:t>FL</w:t>
            </w:r>
            <w:r>
              <w:rPr>
                <w:sz w:val="20"/>
              </w:rPr>
              <w:noBreakHyphen/>
              <w:t>forsøkspersoner</w:t>
            </w:r>
          </w:p>
        </w:tc>
      </w:tr>
      <w:tr w:rsidR="00D5485C" w:rsidRPr="00D2126A" w14:paraId="20BA4CDB" w14:textId="77777777" w:rsidTr="00332130">
        <w:trPr>
          <w:cantSplit/>
          <w:trHeight w:val="57"/>
          <w:tblHeader/>
        </w:trPr>
        <w:tc>
          <w:tcPr>
            <w:tcW w:w="1321" w:type="pct"/>
            <w:tcBorders>
              <w:top w:val="nil"/>
            </w:tcBorders>
            <w:shd w:val="clear" w:color="auto" w:fill="auto"/>
            <w:tcMar>
              <w:top w:w="0" w:type="dxa"/>
              <w:left w:w="108" w:type="dxa"/>
              <w:bottom w:w="0" w:type="dxa"/>
              <w:right w:w="108" w:type="dxa"/>
            </w:tcMar>
            <w:vAlign w:val="bottom"/>
          </w:tcPr>
          <w:p w14:paraId="6A9334BD" w14:textId="77777777" w:rsidR="0028353B" w:rsidRPr="00D2126A" w:rsidRDefault="0028353B" w:rsidP="00EA2362">
            <w:pPr>
              <w:pStyle w:val="C-TableHeader"/>
              <w:tabs>
                <w:tab w:val="center" w:pos="4153"/>
                <w:tab w:val="right" w:pos="8306"/>
              </w:tabs>
              <w:spacing w:before="120" w:after="120"/>
              <w:rPr>
                <w:b w:val="0"/>
                <w:sz w:val="20"/>
                <w:lang w:val="en-GB"/>
              </w:rPr>
            </w:pPr>
          </w:p>
        </w:tc>
        <w:tc>
          <w:tcPr>
            <w:tcW w:w="635" w:type="pct"/>
            <w:shd w:val="clear" w:color="auto" w:fill="auto"/>
            <w:tcMar>
              <w:top w:w="0" w:type="dxa"/>
              <w:left w:w="108" w:type="dxa"/>
              <w:bottom w:w="0" w:type="dxa"/>
              <w:right w:w="108" w:type="dxa"/>
            </w:tcMar>
            <w:vAlign w:val="bottom"/>
          </w:tcPr>
          <w:p w14:paraId="2C5B29FA" w14:textId="77777777" w:rsidR="0028353B" w:rsidRPr="00D2126A" w:rsidRDefault="000E5A86" w:rsidP="00EA2362">
            <w:pPr>
              <w:pStyle w:val="C-TableText"/>
              <w:keepNext/>
              <w:spacing w:before="120" w:after="120"/>
              <w:ind w:left="-149" w:right="-30"/>
              <w:jc w:val="center"/>
              <w:rPr>
                <w:sz w:val="20"/>
              </w:rPr>
            </w:pPr>
            <w:r>
              <w:rPr>
                <w:sz w:val="20"/>
              </w:rPr>
              <w:t>Totalt</w:t>
            </w:r>
          </w:p>
          <w:p w14:paraId="40662434" w14:textId="77D88A3A" w:rsidR="0028353B" w:rsidRPr="00D2126A" w:rsidRDefault="000E5A86" w:rsidP="00EA2362">
            <w:pPr>
              <w:pStyle w:val="C-TableText"/>
              <w:keepNext/>
              <w:spacing w:before="120" w:after="120"/>
              <w:jc w:val="center"/>
              <w:rPr>
                <w:sz w:val="20"/>
              </w:rPr>
            </w:pPr>
            <w:r>
              <w:rPr>
                <w:sz w:val="20"/>
              </w:rPr>
              <w:t>N = 187</w:t>
            </w:r>
            <w:r>
              <w:rPr>
                <w:sz w:val="20"/>
                <w:vertAlign w:val="superscript"/>
              </w:rPr>
              <w:t>a</w:t>
            </w:r>
          </w:p>
        </w:tc>
        <w:tc>
          <w:tcPr>
            <w:tcW w:w="588" w:type="pct"/>
            <w:shd w:val="clear" w:color="auto" w:fill="auto"/>
            <w:vAlign w:val="bottom"/>
          </w:tcPr>
          <w:p w14:paraId="2AF6F631" w14:textId="77777777" w:rsidR="00FA6925" w:rsidRPr="00D2126A" w:rsidRDefault="000E5A86" w:rsidP="00EA2362">
            <w:pPr>
              <w:pStyle w:val="C-TableText"/>
              <w:keepNext/>
              <w:spacing w:before="120" w:after="120"/>
              <w:jc w:val="center"/>
              <w:rPr>
                <w:sz w:val="20"/>
              </w:rPr>
            </w:pPr>
            <w:r>
              <w:rPr>
                <w:sz w:val="20"/>
              </w:rPr>
              <w:t>Rituksimab</w:t>
            </w:r>
            <w:r>
              <w:rPr>
                <w:sz w:val="20"/>
              </w:rPr>
              <w:noBreakHyphen/>
              <w:t>refraktær:</w:t>
            </w:r>
          </w:p>
          <w:p w14:paraId="2987A433" w14:textId="79ED9841" w:rsidR="0028353B" w:rsidRPr="00D2126A" w:rsidRDefault="000E5A86" w:rsidP="00EA2362">
            <w:pPr>
              <w:pStyle w:val="C-TableText"/>
              <w:keepNext/>
              <w:spacing w:before="120" w:after="120"/>
              <w:jc w:val="center"/>
              <w:rPr>
                <w:sz w:val="20"/>
              </w:rPr>
            </w:pPr>
            <w:r>
              <w:rPr>
                <w:sz w:val="20"/>
              </w:rPr>
              <w:t>Ja</w:t>
            </w:r>
          </w:p>
          <w:p w14:paraId="53B3130A" w14:textId="1408BA14" w:rsidR="0028353B" w:rsidRPr="00D2126A" w:rsidRDefault="000E5A86" w:rsidP="00EA2362">
            <w:pPr>
              <w:pStyle w:val="C-TableText"/>
              <w:keepNext/>
              <w:spacing w:before="120" w:after="120"/>
              <w:jc w:val="center"/>
              <w:rPr>
                <w:sz w:val="20"/>
              </w:rPr>
            </w:pPr>
            <w:r>
              <w:rPr>
                <w:sz w:val="20"/>
              </w:rPr>
              <w:t>N = 77</w:t>
            </w:r>
          </w:p>
        </w:tc>
        <w:tc>
          <w:tcPr>
            <w:tcW w:w="633" w:type="pct"/>
            <w:shd w:val="clear" w:color="auto" w:fill="auto"/>
            <w:vAlign w:val="bottom"/>
          </w:tcPr>
          <w:p w14:paraId="0885EC6E" w14:textId="77777777" w:rsidR="00FA6925" w:rsidRPr="00D2126A" w:rsidRDefault="000E5A86" w:rsidP="00EA2362">
            <w:pPr>
              <w:pStyle w:val="C-TableText"/>
              <w:keepNext/>
              <w:spacing w:before="120" w:after="120"/>
              <w:jc w:val="center"/>
              <w:rPr>
                <w:sz w:val="20"/>
              </w:rPr>
            </w:pPr>
            <w:r>
              <w:rPr>
                <w:sz w:val="20"/>
              </w:rPr>
              <w:t>Rituksimab</w:t>
            </w:r>
            <w:r>
              <w:rPr>
                <w:sz w:val="20"/>
              </w:rPr>
              <w:noBreakHyphen/>
              <w:t>refraktær:</w:t>
            </w:r>
          </w:p>
          <w:p w14:paraId="17EE50A9" w14:textId="5F4F83F3" w:rsidR="0028353B" w:rsidRPr="00D2126A" w:rsidRDefault="000E5A86" w:rsidP="00EA2362">
            <w:pPr>
              <w:pStyle w:val="C-TableText"/>
              <w:keepNext/>
              <w:spacing w:before="120" w:after="120"/>
              <w:jc w:val="center"/>
              <w:rPr>
                <w:sz w:val="20"/>
              </w:rPr>
            </w:pPr>
            <w:r>
              <w:rPr>
                <w:sz w:val="20"/>
              </w:rPr>
              <w:t>Nei</w:t>
            </w:r>
          </w:p>
          <w:p w14:paraId="2C9917B2" w14:textId="37131795" w:rsidR="0028353B" w:rsidRPr="00D2126A" w:rsidRDefault="000E5A86" w:rsidP="00EA2362">
            <w:pPr>
              <w:pStyle w:val="C-TableText"/>
              <w:keepNext/>
              <w:spacing w:before="120" w:after="120"/>
              <w:jc w:val="center"/>
              <w:rPr>
                <w:sz w:val="20"/>
              </w:rPr>
            </w:pPr>
            <w:r>
              <w:rPr>
                <w:sz w:val="20"/>
              </w:rPr>
              <w:t>N = 110</w:t>
            </w:r>
          </w:p>
        </w:tc>
        <w:tc>
          <w:tcPr>
            <w:tcW w:w="613" w:type="pct"/>
            <w:shd w:val="clear" w:color="auto" w:fill="auto"/>
            <w:vAlign w:val="bottom"/>
          </w:tcPr>
          <w:p w14:paraId="082ED944" w14:textId="77777777" w:rsidR="0028353B" w:rsidRPr="00D2126A" w:rsidRDefault="000E5A86" w:rsidP="00EA2362">
            <w:pPr>
              <w:pStyle w:val="C-TableText"/>
              <w:keepNext/>
              <w:spacing w:before="120" w:after="120"/>
              <w:jc w:val="center"/>
              <w:rPr>
                <w:sz w:val="20"/>
              </w:rPr>
            </w:pPr>
            <w:r>
              <w:rPr>
                <w:sz w:val="20"/>
              </w:rPr>
              <w:t>Totalt</w:t>
            </w:r>
          </w:p>
          <w:p w14:paraId="0851B1C4" w14:textId="2F153E77" w:rsidR="0028353B" w:rsidRPr="00D2126A" w:rsidRDefault="000E5A86" w:rsidP="00EA2362">
            <w:pPr>
              <w:pStyle w:val="C-TableText"/>
              <w:keepNext/>
              <w:spacing w:before="120" w:after="120"/>
              <w:jc w:val="center"/>
              <w:rPr>
                <w:sz w:val="20"/>
              </w:rPr>
            </w:pPr>
            <w:r>
              <w:rPr>
                <w:sz w:val="20"/>
              </w:rPr>
              <w:t>N = 148</w:t>
            </w:r>
          </w:p>
        </w:tc>
        <w:tc>
          <w:tcPr>
            <w:tcW w:w="582" w:type="pct"/>
            <w:shd w:val="clear" w:color="auto" w:fill="auto"/>
            <w:vAlign w:val="bottom"/>
          </w:tcPr>
          <w:p w14:paraId="6C9E4A2B" w14:textId="77777777" w:rsidR="00FA6925" w:rsidRPr="00D2126A" w:rsidRDefault="000E5A86" w:rsidP="00EA2362">
            <w:pPr>
              <w:pStyle w:val="C-TableText"/>
              <w:keepNext/>
              <w:spacing w:before="120" w:after="120"/>
              <w:jc w:val="center"/>
              <w:rPr>
                <w:sz w:val="20"/>
              </w:rPr>
            </w:pPr>
            <w:r>
              <w:rPr>
                <w:sz w:val="20"/>
              </w:rPr>
              <w:t>Rituksimab</w:t>
            </w:r>
            <w:r>
              <w:rPr>
                <w:sz w:val="20"/>
              </w:rPr>
              <w:noBreakHyphen/>
              <w:t>refraktær:</w:t>
            </w:r>
          </w:p>
          <w:p w14:paraId="411D5830" w14:textId="14CBE1B3" w:rsidR="0028353B" w:rsidRPr="00D2126A" w:rsidRDefault="000E5A86" w:rsidP="00EA2362">
            <w:pPr>
              <w:pStyle w:val="C-TableText"/>
              <w:keepNext/>
              <w:spacing w:before="120" w:after="120"/>
              <w:jc w:val="center"/>
              <w:rPr>
                <w:sz w:val="20"/>
              </w:rPr>
            </w:pPr>
            <w:r>
              <w:rPr>
                <w:sz w:val="20"/>
              </w:rPr>
              <w:t>Ja</w:t>
            </w:r>
          </w:p>
          <w:p w14:paraId="1DCCF4D1" w14:textId="694160A0" w:rsidR="0028353B" w:rsidRPr="00D2126A" w:rsidRDefault="000E5A86" w:rsidP="00EA2362">
            <w:pPr>
              <w:pStyle w:val="C-TableText"/>
              <w:keepNext/>
              <w:spacing w:before="120" w:after="120"/>
              <w:jc w:val="center"/>
              <w:rPr>
                <w:sz w:val="20"/>
              </w:rPr>
            </w:pPr>
            <w:r>
              <w:rPr>
                <w:sz w:val="20"/>
              </w:rPr>
              <w:t>N = 60</w:t>
            </w:r>
          </w:p>
        </w:tc>
        <w:tc>
          <w:tcPr>
            <w:tcW w:w="628" w:type="pct"/>
            <w:shd w:val="clear" w:color="auto" w:fill="auto"/>
            <w:vAlign w:val="bottom"/>
          </w:tcPr>
          <w:p w14:paraId="2EA79A81" w14:textId="77777777" w:rsidR="00FA6925" w:rsidRPr="00D2126A" w:rsidRDefault="000E5A86" w:rsidP="00EA2362">
            <w:pPr>
              <w:pStyle w:val="C-TableText"/>
              <w:keepNext/>
              <w:spacing w:before="120" w:after="120"/>
              <w:jc w:val="center"/>
              <w:rPr>
                <w:sz w:val="20"/>
              </w:rPr>
            </w:pPr>
            <w:r>
              <w:rPr>
                <w:sz w:val="20"/>
              </w:rPr>
              <w:t>Rituksimab</w:t>
            </w:r>
            <w:r>
              <w:rPr>
                <w:sz w:val="20"/>
              </w:rPr>
              <w:noBreakHyphen/>
              <w:t>refraktær:</w:t>
            </w:r>
          </w:p>
          <w:p w14:paraId="5AD8C56C" w14:textId="0F905207" w:rsidR="0028353B" w:rsidRPr="00D2126A" w:rsidRDefault="000E5A86" w:rsidP="00EA2362">
            <w:pPr>
              <w:pStyle w:val="C-TableText"/>
              <w:keepNext/>
              <w:spacing w:before="120" w:after="120"/>
              <w:jc w:val="center"/>
              <w:rPr>
                <w:sz w:val="20"/>
              </w:rPr>
            </w:pPr>
            <w:r>
              <w:rPr>
                <w:sz w:val="20"/>
              </w:rPr>
              <w:t>Nei</w:t>
            </w:r>
          </w:p>
          <w:p w14:paraId="491AB5B9" w14:textId="7B79E9F6" w:rsidR="0028353B" w:rsidRPr="00D2126A" w:rsidRDefault="000E5A86" w:rsidP="00EA2362">
            <w:pPr>
              <w:pStyle w:val="C-TableText"/>
              <w:keepNext/>
              <w:spacing w:before="120" w:after="120"/>
              <w:jc w:val="center"/>
              <w:rPr>
                <w:sz w:val="20"/>
              </w:rPr>
            </w:pPr>
            <w:r>
              <w:rPr>
                <w:sz w:val="20"/>
              </w:rPr>
              <w:t>N = 88</w:t>
            </w:r>
          </w:p>
        </w:tc>
      </w:tr>
      <w:tr w:rsidR="00D5485C" w:rsidRPr="00D2126A" w14:paraId="2006672A" w14:textId="77777777" w:rsidTr="00332130">
        <w:trPr>
          <w:cantSplit/>
          <w:trHeight w:val="57"/>
        </w:trPr>
        <w:tc>
          <w:tcPr>
            <w:tcW w:w="1321" w:type="pct"/>
            <w:shd w:val="clear" w:color="auto" w:fill="auto"/>
            <w:tcMar>
              <w:top w:w="0" w:type="dxa"/>
              <w:left w:w="108" w:type="dxa"/>
              <w:bottom w:w="0" w:type="dxa"/>
              <w:right w:w="108" w:type="dxa"/>
            </w:tcMar>
            <w:hideMark/>
          </w:tcPr>
          <w:p w14:paraId="26232E73" w14:textId="77777777" w:rsidR="00556342" w:rsidRPr="00156723" w:rsidRDefault="000E5A86" w:rsidP="00EA2362">
            <w:pPr>
              <w:pStyle w:val="C-TableText"/>
              <w:spacing w:before="120" w:after="120"/>
              <w:rPr>
                <w:sz w:val="20"/>
              </w:rPr>
            </w:pPr>
            <w:r>
              <w:rPr>
                <w:sz w:val="20"/>
              </w:rPr>
              <w:t>ORR, n (%)</w:t>
            </w:r>
            <w:r>
              <w:rPr>
                <w:sz w:val="20"/>
              </w:rPr>
              <w:br/>
              <w:t>(CR+CRu+PR)</w:t>
            </w:r>
          </w:p>
        </w:tc>
        <w:tc>
          <w:tcPr>
            <w:tcW w:w="635" w:type="pct"/>
            <w:shd w:val="clear" w:color="auto" w:fill="auto"/>
            <w:tcMar>
              <w:top w:w="0" w:type="dxa"/>
              <w:left w:w="108" w:type="dxa"/>
              <w:bottom w:w="0" w:type="dxa"/>
              <w:right w:w="108" w:type="dxa"/>
            </w:tcMar>
          </w:tcPr>
          <w:p w14:paraId="2EB9B0CB" w14:textId="77777777" w:rsidR="00556342" w:rsidRPr="00D2126A" w:rsidRDefault="000E5A86" w:rsidP="00EA2362">
            <w:pPr>
              <w:pStyle w:val="Default"/>
              <w:spacing w:before="120" w:after="120"/>
              <w:jc w:val="center"/>
              <w:rPr>
                <w:color w:val="auto"/>
                <w:sz w:val="20"/>
                <w:szCs w:val="20"/>
              </w:rPr>
            </w:pPr>
            <w:r>
              <w:rPr>
                <w:color w:val="auto"/>
                <w:sz w:val="20"/>
              </w:rPr>
              <w:t>127 (67,9)</w:t>
            </w:r>
          </w:p>
        </w:tc>
        <w:tc>
          <w:tcPr>
            <w:tcW w:w="588" w:type="pct"/>
            <w:shd w:val="clear" w:color="auto" w:fill="auto"/>
          </w:tcPr>
          <w:p w14:paraId="24C02C5F" w14:textId="77777777" w:rsidR="00556342" w:rsidRPr="00D2126A" w:rsidRDefault="000E5A86" w:rsidP="00EA2362">
            <w:pPr>
              <w:pStyle w:val="Default"/>
              <w:spacing w:before="120" w:after="120"/>
              <w:jc w:val="center"/>
              <w:rPr>
                <w:color w:val="auto"/>
                <w:sz w:val="20"/>
                <w:szCs w:val="20"/>
              </w:rPr>
            </w:pPr>
            <w:r>
              <w:rPr>
                <w:color w:val="auto"/>
                <w:sz w:val="20"/>
              </w:rPr>
              <w:t>45 (58,4)</w:t>
            </w:r>
          </w:p>
        </w:tc>
        <w:tc>
          <w:tcPr>
            <w:tcW w:w="633" w:type="pct"/>
            <w:shd w:val="clear" w:color="auto" w:fill="auto"/>
          </w:tcPr>
          <w:p w14:paraId="7B72FD11" w14:textId="77777777" w:rsidR="00556342" w:rsidRPr="00D2126A" w:rsidRDefault="000E5A86" w:rsidP="00EA2362">
            <w:pPr>
              <w:pStyle w:val="Default"/>
              <w:spacing w:before="120" w:after="120"/>
              <w:jc w:val="center"/>
              <w:rPr>
                <w:color w:val="auto"/>
                <w:sz w:val="20"/>
                <w:szCs w:val="20"/>
              </w:rPr>
            </w:pPr>
            <w:r>
              <w:rPr>
                <w:color w:val="auto"/>
                <w:sz w:val="20"/>
              </w:rPr>
              <w:t>82 (75,2)</w:t>
            </w:r>
          </w:p>
        </w:tc>
        <w:tc>
          <w:tcPr>
            <w:tcW w:w="613" w:type="pct"/>
            <w:shd w:val="clear" w:color="auto" w:fill="auto"/>
          </w:tcPr>
          <w:p w14:paraId="05637D1A" w14:textId="77777777" w:rsidR="00556342" w:rsidRPr="00D2126A" w:rsidRDefault="000E5A86" w:rsidP="00EA2362">
            <w:pPr>
              <w:pStyle w:val="Default"/>
              <w:spacing w:before="120" w:after="120"/>
              <w:jc w:val="center"/>
              <w:rPr>
                <w:color w:val="auto"/>
                <w:sz w:val="20"/>
                <w:szCs w:val="20"/>
              </w:rPr>
            </w:pPr>
            <w:r>
              <w:rPr>
                <w:color w:val="auto"/>
                <w:sz w:val="20"/>
              </w:rPr>
              <w:t>104 (70,3)</w:t>
            </w:r>
          </w:p>
        </w:tc>
        <w:tc>
          <w:tcPr>
            <w:tcW w:w="582" w:type="pct"/>
            <w:shd w:val="clear" w:color="auto" w:fill="auto"/>
          </w:tcPr>
          <w:p w14:paraId="54C2EEBD" w14:textId="77777777" w:rsidR="00556342" w:rsidRPr="00D2126A" w:rsidRDefault="000E5A86" w:rsidP="00EA2362">
            <w:pPr>
              <w:pStyle w:val="Default"/>
              <w:spacing w:before="120" w:after="120"/>
              <w:jc w:val="center"/>
              <w:rPr>
                <w:color w:val="auto"/>
                <w:sz w:val="20"/>
                <w:szCs w:val="20"/>
              </w:rPr>
            </w:pPr>
            <w:r>
              <w:rPr>
                <w:color w:val="auto"/>
                <w:sz w:val="20"/>
              </w:rPr>
              <w:t>35 (58,3)</w:t>
            </w:r>
          </w:p>
        </w:tc>
        <w:tc>
          <w:tcPr>
            <w:tcW w:w="628" w:type="pct"/>
            <w:shd w:val="clear" w:color="auto" w:fill="auto"/>
          </w:tcPr>
          <w:p w14:paraId="554DAD83" w14:textId="77777777" w:rsidR="00556342" w:rsidRPr="00D2126A" w:rsidRDefault="000E5A86" w:rsidP="00EA2362">
            <w:pPr>
              <w:pStyle w:val="Default"/>
              <w:spacing w:before="120" w:after="120"/>
              <w:jc w:val="center"/>
              <w:rPr>
                <w:color w:val="auto"/>
                <w:sz w:val="20"/>
                <w:szCs w:val="20"/>
              </w:rPr>
            </w:pPr>
            <w:r>
              <w:rPr>
                <w:color w:val="auto"/>
                <w:sz w:val="20"/>
              </w:rPr>
              <w:t>69 (79,3)</w:t>
            </w:r>
          </w:p>
        </w:tc>
      </w:tr>
      <w:tr w:rsidR="00D5485C" w:rsidRPr="00D2126A" w14:paraId="6D7AC5CC" w14:textId="77777777" w:rsidTr="00332130">
        <w:trPr>
          <w:cantSplit/>
          <w:trHeight w:val="57"/>
        </w:trPr>
        <w:tc>
          <w:tcPr>
            <w:tcW w:w="1321" w:type="pct"/>
            <w:shd w:val="clear" w:color="auto" w:fill="auto"/>
            <w:tcMar>
              <w:top w:w="0" w:type="dxa"/>
              <w:left w:w="108" w:type="dxa"/>
              <w:bottom w:w="0" w:type="dxa"/>
              <w:right w:w="108" w:type="dxa"/>
            </w:tcMar>
          </w:tcPr>
          <w:p w14:paraId="30B0714D" w14:textId="77777777" w:rsidR="00556342" w:rsidRPr="00D2126A" w:rsidRDefault="000E5A86" w:rsidP="00EA2362">
            <w:pPr>
              <w:pStyle w:val="C-TableText"/>
              <w:spacing w:before="120" w:after="120"/>
              <w:rPr>
                <w:sz w:val="20"/>
              </w:rPr>
            </w:pPr>
            <w:r>
              <w:rPr>
                <w:sz w:val="20"/>
              </w:rPr>
              <w:t>CRR, n (%)</w:t>
            </w:r>
            <w:r>
              <w:rPr>
                <w:sz w:val="20"/>
              </w:rPr>
              <w:br/>
              <w:t>(CR+Cru)</w:t>
            </w:r>
          </w:p>
        </w:tc>
        <w:tc>
          <w:tcPr>
            <w:tcW w:w="635" w:type="pct"/>
            <w:shd w:val="clear" w:color="auto" w:fill="auto"/>
            <w:tcMar>
              <w:top w:w="0" w:type="dxa"/>
              <w:left w:w="108" w:type="dxa"/>
              <w:bottom w:w="0" w:type="dxa"/>
              <w:right w:w="108" w:type="dxa"/>
            </w:tcMar>
          </w:tcPr>
          <w:p w14:paraId="7BF775E7" w14:textId="77777777" w:rsidR="00556342" w:rsidRPr="00D2126A" w:rsidRDefault="000E5A86" w:rsidP="00EA2362">
            <w:pPr>
              <w:pStyle w:val="Default"/>
              <w:spacing w:before="120" w:after="120"/>
              <w:jc w:val="center"/>
              <w:rPr>
                <w:color w:val="auto"/>
                <w:sz w:val="20"/>
                <w:szCs w:val="20"/>
              </w:rPr>
            </w:pPr>
            <w:r>
              <w:rPr>
                <w:color w:val="auto"/>
                <w:sz w:val="20"/>
              </w:rPr>
              <w:t>79 (42,2)</w:t>
            </w:r>
          </w:p>
        </w:tc>
        <w:tc>
          <w:tcPr>
            <w:tcW w:w="588" w:type="pct"/>
            <w:shd w:val="clear" w:color="auto" w:fill="auto"/>
          </w:tcPr>
          <w:p w14:paraId="5F732470" w14:textId="77777777" w:rsidR="00556342" w:rsidRPr="00D2126A" w:rsidRDefault="000E5A86" w:rsidP="00EA2362">
            <w:pPr>
              <w:pStyle w:val="Default"/>
              <w:spacing w:before="120" w:after="120"/>
              <w:jc w:val="center"/>
              <w:rPr>
                <w:color w:val="auto"/>
                <w:sz w:val="20"/>
                <w:szCs w:val="20"/>
              </w:rPr>
            </w:pPr>
            <w:r>
              <w:rPr>
                <w:color w:val="auto"/>
                <w:sz w:val="20"/>
              </w:rPr>
              <w:t>27 (35,1)</w:t>
            </w:r>
          </w:p>
        </w:tc>
        <w:tc>
          <w:tcPr>
            <w:tcW w:w="633" w:type="pct"/>
            <w:shd w:val="clear" w:color="auto" w:fill="auto"/>
          </w:tcPr>
          <w:p w14:paraId="5F49D0E6" w14:textId="77777777" w:rsidR="00556342" w:rsidRPr="00D2126A" w:rsidRDefault="000E5A86" w:rsidP="00EA2362">
            <w:pPr>
              <w:pStyle w:val="Default"/>
              <w:spacing w:before="120" w:after="120"/>
              <w:jc w:val="center"/>
              <w:rPr>
                <w:color w:val="auto"/>
                <w:sz w:val="20"/>
                <w:szCs w:val="20"/>
              </w:rPr>
            </w:pPr>
            <w:r>
              <w:rPr>
                <w:color w:val="auto"/>
                <w:sz w:val="20"/>
              </w:rPr>
              <w:t>52 (47,7)</w:t>
            </w:r>
          </w:p>
        </w:tc>
        <w:tc>
          <w:tcPr>
            <w:tcW w:w="613" w:type="pct"/>
            <w:shd w:val="clear" w:color="auto" w:fill="auto"/>
          </w:tcPr>
          <w:p w14:paraId="2DDFFD32" w14:textId="77777777" w:rsidR="00556342" w:rsidRPr="00D2126A" w:rsidRDefault="000E5A86" w:rsidP="00EA2362">
            <w:pPr>
              <w:pStyle w:val="Default"/>
              <w:spacing w:before="120" w:after="120"/>
              <w:jc w:val="center"/>
              <w:rPr>
                <w:color w:val="auto"/>
                <w:sz w:val="20"/>
                <w:szCs w:val="20"/>
              </w:rPr>
            </w:pPr>
            <w:r>
              <w:rPr>
                <w:color w:val="auto"/>
                <w:sz w:val="20"/>
              </w:rPr>
              <w:t>62 (41,9)</w:t>
            </w:r>
          </w:p>
        </w:tc>
        <w:tc>
          <w:tcPr>
            <w:tcW w:w="582" w:type="pct"/>
            <w:shd w:val="clear" w:color="auto" w:fill="auto"/>
          </w:tcPr>
          <w:p w14:paraId="05012163" w14:textId="77777777" w:rsidR="00556342" w:rsidRPr="00D2126A" w:rsidRDefault="000E5A86" w:rsidP="00EA2362">
            <w:pPr>
              <w:pStyle w:val="Default"/>
              <w:spacing w:before="120" w:after="120"/>
              <w:jc w:val="center"/>
              <w:rPr>
                <w:color w:val="auto"/>
                <w:sz w:val="20"/>
                <w:szCs w:val="20"/>
              </w:rPr>
            </w:pPr>
            <w:r>
              <w:rPr>
                <w:color w:val="auto"/>
                <w:sz w:val="20"/>
              </w:rPr>
              <w:t>20 (33,3)</w:t>
            </w:r>
          </w:p>
        </w:tc>
        <w:tc>
          <w:tcPr>
            <w:tcW w:w="628" w:type="pct"/>
            <w:shd w:val="clear" w:color="auto" w:fill="auto"/>
          </w:tcPr>
          <w:p w14:paraId="176A8B9D" w14:textId="77777777" w:rsidR="00556342" w:rsidRPr="00D2126A" w:rsidRDefault="000E5A86" w:rsidP="00EA2362">
            <w:pPr>
              <w:pStyle w:val="Default"/>
              <w:spacing w:before="120" w:after="120"/>
              <w:jc w:val="center"/>
              <w:rPr>
                <w:color w:val="auto"/>
                <w:sz w:val="20"/>
                <w:szCs w:val="20"/>
              </w:rPr>
            </w:pPr>
            <w:r>
              <w:rPr>
                <w:color w:val="auto"/>
                <w:sz w:val="20"/>
              </w:rPr>
              <w:t>42 (48,3)</w:t>
            </w:r>
          </w:p>
        </w:tc>
      </w:tr>
      <w:tr w:rsidR="00D5485C" w:rsidRPr="00D2126A" w14:paraId="3999E459" w14:textId="77777777" w:rsidTr="00332130">
        <w:trPr>
          <w:cantSplit/>
          <w:trHeight w:val="57"/>
        </w:trPr>
        <w:tc>
          <w:tcPr>
            <w:tcW w:w="1321" w:type="pct"/>
            <w:shd w:val="clear" w:color="auto" w:fill="auto"/>
            <w:tcMar>
              <w:top w:w="0" w:type="dxa"/>
              <w:left w:w="108" w:type="dxa"/>
              <w:bottom w:w="0" w:type="dxa"/>
              <w:right w:w="108" w:type="dxa"/>
            </w:tcMar>
          </w:tcPr>
          <w:p w14:paraId="1A03130E" w14:textId="77777777" w:rsidR="00556342" w:rsidRPr="00D2126A" w:rsidRDefault="000E5A86" w:rsidP="00EA2362">
            <w:pPr>
              <w:pStyle w:val="C-TableText"/>
              <w:keepNext/>
              <w:spacing w:before="120" w:after="120"/>
              <w:rPr>
                <w:b/>
                <w:sz w:val="20"/>
              </w:rPr>
            </w:pPr>
            <w:r>
              <w:rPr>
                <w:b/>
                <w:sz w:val="20"/>
              </w:rPr>
              <w:t>Antall respondere</w:t>
            </w:r>
          </w:p>
        </w:tc>
        <w:tc>
          <w:tcPr>
            <w:tcW w:w="635" w:type="pct"/>
            <w:shd w:val="clear" w:color="auto" w:fill="auto"/>
            <w:tcMar>
              <w:top w:w="0" w:type="dxa"/>
              <w:left w:w="108" w:type="dxa"/>
              <w:bottom w:w="0" w:type="dxa"/>
              <w:right w:w="108" w:type="dxa"/>
            </w:tcMar>
          </w:tcPr>
          <w:p w14:paraId="02FEC1F4" w14:textId="4C8B0295" w:rsidR="00556342" w:rsidRPr="00D2126A" w:rsidRDefault="00AE2ECF" w:rsidP="00EA2362">
            <w:pPr>
              <w:pStyle w:val="Default"/>
              <w:keepNext/>
              <w:spacing w:before="120" w:after="120"/>
              <w:jc w:val="center"/>
              <w:rPr>
                <w:b/>
                <w:color w:val="auto"/>
                <w:sz w:val="20"/>
                <w:szCs w:val="20"/>
              </w:rPr>
            </w:pPr>
            <w:r>
              <w:rPr>
                <w:b/>
                <w:color w:val="auto"/>
                <w:sz w:val="20"/>
              </w:rPr>
              <w:t>N = 127</w:t>
            </w:r>
          </w:p>
        </w:tc>
        <w:tc>
          <w:tcPr>
            <w:tcW w:w="588" w:type="pct"/>
            <w:shd w:val="clear" w:color="auto" w:fill="auto"/>
          </w:tcPr>
          <w:p w14:paraId="02635428" w14:textId="67CD00AF" w:rsidR="00556342" w:rsidRPr="00D2126A" w:rsidRDefault="00AE2ECF" w:rsidP="00EA2362">
            <w:pPr>
              <w:pStyle w:val="Default"/>
              <w:keepNext/>
              <w:spacing w:before="120" w:after="120"/>
              <w:jc w:val="center"/>
              <w:rPr>
                <w:b/>
                <w:color w:val="auto"/>
                <w:sz w:val="20"/>
                <w:szCs w:val="20"/>
              </w:rPr>
            </w:pPr>
            <w:r>
              <w:rPr>
                <w:b/>
                <w:color w:val="auto"/>
                <w:sz w:val="20"/>
              </w:rPr>
              <w:t>N = 45</w:t>
            </w:r>
          </w:p>
        </w:tc>
        <w:tc>
          <w:tcPr>
            <w:tcW w:w="633" w:type="pct"/>
            <w:shd w:val="clear" w:color="auto" w:fill="auto"/>
          </w:tcPr>
          <w:p w14:paraId="37A043F2" w14:textId="237C3CFA" w:rsidR="00556342" w:rsidRPr="00D2126A" w:rsidRDefault="00AE2ECF" w:rsidP="00EA2362">
            <w:pPr>
              <w:pStyle w:val="Default"/>
              <w:keepNext/>
              <w:spacing w:before="120" w:after="120"/>
              <w:jc w:val="center"/>
              <w:rPr>
                <w:b/>
                <w:color w:val="auto"/>
                <w:sz w:val="20"/>
                <w:szCs w:val="20"/>
              </w:rPr>
            </w:pPr>
            <w:r>
              <w:rPr>
                <w:b/>
                <w:color w:val="auto"/>
                <w:sz w:val="20"/>
              </w:rPr>
              <w:t>N = 82</w:t>
            </w:r>
          </w:p>
        </w:tc>
        <w:tc>
          <w:tcPr>
            <w:tcW w:w="613" w:type="pct"/>
            <w:shd w:val="clear" w:color="auto" w:fill="auto"/>
          </w:tcPr>
          <w:p w14:paraId="1A5B7B58" w14:textId="49391E33" w:rsidR="00556342" w:rsidRPr="00D2126A" w:rsidRDefault="00AE2ECF" w:rsidP="00EA2362">
            <w:pPr>
              <w:pStyle w:val="Default"/>
              <w:keepNext/>
              <w:spacing w:before="120" w:after="120"/>
              <w:jc w:val="center"/>
              <w:rPr>
                <w:b/>
                <w:color w:val="auto"/>
                <w:sz w:val="20"/>
                <w:szCs w:val="20"/>
              </w:rPr>
            </w:pPr>
            <w:r>
              <w:rPr>
                <w:b/>
                <w:color w:val="auto"/>
                <w:sz w:val="20"/>
              </w:rPr>
              <w:t>N = 104</w:t>
            </w:r>
          </w:p>
        </w:tc>
        <w:tc>
          <w:tcPr>
            <w:tcW w:w="582" w:type="pct"/>
            <w:shd w:val="clear" w:color="auto" w:fill="auto"/>
          </w:tcPr>
          <w:p w14:paraId="4297A866" w14:textId="0A025C02" w:rsidR="00556342" w:rsidRPr="00D2126A" w:rsidRDefault="00AE2ECF" w:rsidP="00EA2362">
            <w:pPr>
              <w:pStyle w:val="Default"/>
              <w:keepNext/>
              <w:spacing w:before="120" w:after="120"/>
              <w:jc w:val="center"/>
              <w:rPr>
                <w:b/>
                <w:color w:val="auto"/>
                <w:sz w:val="20"/>
                <w:szCs w:val="20"/>
              </w:rPr>
            </w:pPr>
            <w:r>
              <w:rPr>
                <w:b/>
                <w:color w:val="auto"/>
                <w:sz w:val="20"/>
              </w:rPr>
              <w:t>N = 35</w:t>
            </w:r>
          </w:p>
        </w:tc>
        <w:tc>
          <w:tcPr>
            <w:tcW w:w="628" w:type="pct"/>
            <w:shd w:val="clear" w:color="auto" w:fill="auto"/>
          </w:tcPr>
          <w:p w14:paraId="4F242B31" w14:textId="1DCFB352" w:rsidR="00556342" w:rsidRPr="00D2126A" w:rsidRDefault="00AE2ECF" w:rsidP="00EA2362">
            <w:pPr>
              <w:pStyle w:val="Default"/>
              <w:keepNext/>
              <w:spacing w:before="120" w:after="120"/>
              <w:jc w:val="center"/>
              <w:rPr>
                <w:b/>
                <w:color w:val="auto"/>
                <w:sz w:val="20"/>
                <w:szCs w:val="20"/>
              </w:rPr>
            </w:pPr>
            <w:r>
              <w:rPr>
                <w:b/>
                <w:color w:val="auto"/>
                <w:sz w:val="20"/>
              </w:rPr>
              <w:t>N = 69</w:t>
            </w:r>
          </w:p>
        </w:tc>
      </w:tr>
      <w:tr w:rsidR="00D5485C" w:rsidRPr="00D2126A" w14:paraId="5C457064" w14:textId="77777777" w:rsidTr="00332130">
        <w:trPr>
          <w:cantSplit/>
          <w:trHeight w:val="57"/>
        </w:trPr>
        <w:tc>
          <w:tcPr>
            <w:tcW w:w="1321" w:type="pct"/>
            <w:shd w:val="clear" w:color="auto" w:fill="auto"/>
            <w:tcMar>
              <w:top w:w="0" w:type="dxa"/>
              <w:left w:w="108" w:type="dxa"/>
              <w:bottom w:w="0" w:type="dxa"/>
              <w:right w:w="108" w:type="dxa"/>
            </w:tcMar>
          </w:tcPr>
          <w:p w14:paraId="5FD9F33C" w14:textId="735CCE82" w:rsidR="00556342" w:rsidRPr="00D2126A" w:rsidRDefault="000E5A86" w:rsidP="00EA2362">
            <w:pPr>
              <w:pStyle w:val="Style8"/>
              <w:spacing w:line="240" w:lineRule="auto"/>
            </w:pPr>
            <w:r>
              <w:t>% av forsøkspersoner med DoR</w:t>
            </w:r>
            <w:r>
              <w:rPr>
                <w:vertAlign w:val="superscript"/>
              </w:rPr>
              <w:t>b</w:t>
            </w:r>
            <w:r>
              <w:rPr>
                <w:vertAlign w:val="superscript"/>
              </w:rPr>
              <w:br/>
            </w:r>
            <w:r>
              <w:t xml:space="preserve">≥ 6 måneder (95 % KI) </w:t>
            </w:r>
            <w:r>
              <w:rPr>
                <w:vertAlign w:val="superscript"/>
              </w:rPr>
              <w:t>c</w:t>
            </w:r>
          </w:p>
        </w:tc>
        <w:tc>
          <w:tcPr>
            <w:tcW w:w="635" w:type="pct"/>
            <w:shd w:val="clear" w:color="auto" w:fill="auto"/>
            <w:tcMar>
              <w:top w:w="0" w:type="dxa"/>
              <w:left w:w="108" w:type="dxa"/>
              <w:bottom w:w="0" w:type="dxa"/>
              <w:right w:w="108" w:type="dxa"/>
            </w:tcMar>
          </w:tcPr>
          <w:p w14:paraId="47553AE2" w14:textId="77777777" w:rsidR="00556342" w:rsidRPr="00D2126A" w:rsidRDefault="000E5A86" w:rsidP="00EA2362">
            <w:pPr>
              <w:pStyle w:val="Default"/>
              <w:keepNext/>
              <w:spacing w:before="120" w:after="120"/>
              <w:jc w:val="center"/>
              <w:rPr>
                <w:b/>
                <w:color w:val="auto"/>
                <w:sz w:val="20"/>
                <w:szCs w:val="20"/>
              </w:rPr>
            </w:pPr>
            <w:r>
              <w:rPr>
                <w:b/>
                <w:sz w:val="20"/>
              </w:rPr>
              <w:t>93,0</w:t>
            </w:r>
            <w:r>
              <w:rPr>
                <w:b/>
                <w:sz w:val="20"/>
              </w:rPr>
              <w:br/>
              <w:t>(85,1, 96,8)</w:t>
            </w:r>
          </w:p>
        </w:tc>
        <w:tc>
          <w:tcPr>
            <w:tcW w:w="588" w:type="pct"/>
            <w:shd w:val="clear" w:color="auto" w:fill="auto"/>
          </w:tcPr>
          <w:p w14:paraId="2BC0D422" w14:textId="77777777" w:rsidR="00556342" w:rsidRPr="00D2126A" w:rsidRDefault="000E5A86" w:rsidP="00EA2362">
            <w:pPr>
              <w:pStyle w:val="Default"/>
              <w:keepNext/>
              <w:spacing w:before="120" w:after="120"/>
              <w:jc w:val="center"/>
              <w:rPr>
                <w:b/>
                <w:color w:val="auto"/>
                <w:sz w:val="20"/>
                <w:szCs w:val="20"/>
              </w:rPr>
            </w:pPr>
            <w:r>
              <w:rPr>
                <w:b/>
                <w:sz w:val="20"/>
              </w:rPr>
              <w:t>90,4</w:t>
            </w:r>
            <w:r>
              <w:rPr>
                <w:b/>
                <w:sz w:val="20"/>
              </w:rPr>
              <w:br/>
              <w:t>(73,0, 96,8)</w:t>
            </w:r>
          </w:p>
        </w:tc>
        <w:tc>
          <w:tcPr>
            <w:tcW w:w="633" w:type="pct"/>
            <w:shd w:val="clear" w:color="auto" w:fill="auto"/>
          </w:tcPr>
          <w:p w14:paraId="1F96E2A3" w14:textId="77777777" w:rsidR="00556342" w:rsidRPr="00D2126A" w:rsidRDefault="000E5A86" w:rsidP="00EA2362">
            <w:pPr>
              <w:pStyle w:val="Default"/>
              <w:keepNext/>
              <w:spacing w:before="120" w:after="120"/>
              <w:jc w:val="center"/>
              <w:rPr>
                <w:b/>
                <w:color w:val="auto"/>
                <w:sz w:val="20"/>
                <w:szCs w:val="20"/>
              </w:rPr>
            </w:pPr>
            <w:r>
              <w:rPr>
                <w:b/>
                <w:color w:val="auto"/>
                <w:sz w:val="20"/>
              </w:rPr>
              <w:t>94,5</w:t>
            </w:r>
            <w:r>
              <w:rPr>
                <w:b/>
                <w:color w:val="auto"/>
                <w:sz w:val="20"/>
              </w:rPr>
              <w:br/>
              <w:t>(83,9, 98,2)</w:t>
            </w:r>
          </w:p>
        </w:tc>
        <w:tc>
          <w:tcPr>
            <w:tcW w:w="613" w:type="pct"/>
            <w:shd w:val="clear" w:color="auto" w:fill="auto"/>
          </w:tcPr>
          <w:p w14:paraId="7A814939" w14:textId="77777777" w:rsidR="00556342" w:rsidRPr="00D2126A" w:rsidRDefault="000E5A86" w:rsidP="00EA2362">
            <w:pPr>
              <w:pStyle w:val="Default"/>
              <w:keepNext/>
              <w:spacing w:before="120" w:after="120"/>
              <w:jc w:val="center"/>
              <w:rPr>
                <w:b/>
                <w:color w:val="auto"/>
                <w:sz w:val="20"/>
                <w:szCs w:val="20"/>
              </w:rPr>
            </w:pPr>
            <w:r>
              <w:rPr>
                <w:b/>
                <w:sz w:val="20"/>
              </w:rPr>
              <w:t>94,3</w:t>
            </w:r>
            <w:r>
              <w:rPr>
                <w:b/>
                <w:sz w:val="20"/>
              </w:rPr>
              <w:br/>
              <w:t>(85,5, 97,9)</w:t>
            </w:r>
          </w:p>
        </w:tc>
        <w:tc>
          <w:tcPr>
            <w:tcW w:w="582" w:type="pct"/>
            <w:shd w:val="clear" w:color="auto" w:fill="auto"/>
          </w:tcPr>
          <w:p w14:paraId="4CE310E2" w14:textId="77777777" w:rsidR="00556342" w:rsidRPr="00D2126A" w:rsidRDefault="000E5A86" w:rsidP="00EA2362">
            <w:pPr>
              <w:pStyle w:val="Default"/>
              <w:keepNext/>
              <w:spacing w:before="120" w:after="120"/>
              <w:jc w:val="center"/>
              <w:rPr>
                <w:b/>
                <w:color w:val="auto"/>
                <w:sz w:val="20"/>
                <w:szCs w:val="20"/>
              </w:rPr>
            </w:pPr>
            <w:r>
              <w:rPr>
                <w:b/>
                <w:sz w:val="20"/>
              </w:rPr>
              <w:t>96,0</w:t>
            </w:r>
            <w:r>
              <w:rPr>
                <w:b/>
                <w:sz w:val="20"/>
              </w:rPr>
              <w:br/>
              <w:t>(74,8, 99,4)</w:t>
            </w:r>
          </w:p>
        </w:tc>
        <w:tc>
          <w:tcPr>
            <w:tcW w:w="628" w:type="pct"/>
            <w:shd w:val="clear" w:color="auto" w:fill="auto"/>
          </w:tcPr>
          <w:p w14:paraId="3E0B8DA3" w14:textId="77777777" w:rsidR="00556342" w:rsidRPr="00D2126A" w:rsidRDefault="000E5A86" w:rsidP="00EA2362">
            <w:pPr>
              <w:pStyle w:val="Default"/>
              <w:keepNext/>
              <w:spacing w:before="120" w:after="120"/>
              <w:jc w:val="center"/>
              <w:rPr>
                <w:b/>
                <w:sz w:val="20"/>
                <w:szCs w:val="20"/>
              </w:rPr>
            </w:pPr>
            <w:r>
              <w:rPr>
                <w:b/>
                <w:sz w:val="20"/>
              </w:rPr>
              <w:t>93,5</w:t>
            </w:r>
            <w:r>
              <w:rPr>
                <w:b/>
                <w:sz w:val="20"/>
              </w:rPr>
              <w:br/>
              <w:t>(81,0, 97,9)</w:t>
            </w:r>
          </w:p>
        </w:tc>
      </w:tr>
      <w:tr w:rsidR="00D5485C" w:rsidRPr="00D2126A" w14:paraId="736B21E3" w14:textId="77777777" w:rsidTr="00332130">
        <w:trPr>
          <w:cantSplit/>
          <w:trHeight w:val="57"/>
        </w:trPr>
        <w:tc>
          <w:tcPr>
            <w:tcW w:w="1321" w:type="pct"/>
            <w:shd w:val="clear" w:color="auto" w:fill="auto"/>
            <w:tcMar>
              <w:top w:w="0" w:type="dxa"/>
              <w:left w:w="108" w:type="dxa"/>
              <w:bottom w:w="0" w:type="dxa"/>
              <w:right w:w="108" w:type="dxa"/>
            </w:tcMar>
          </w:tcPr>
          <w:p w14:paraId="6EF5A5C9" w14:textId="20704884" w:rsidR="00556342" w:rsidRPr="00D2126A" w:rsidRDefault="000E5A86" w:rsidP="00EA2362">
            <w:pPr>
              <w:pStyle w:val="Style8"/>
              <w:spacing w:line="240" w:lineRule="auto"/>
            </w:pPr>
            <w:r>
              <w:t>% av forsøkspersoner med DoR</w:t>
            </w:r>
            <w:r>
              <w:rPr>
                <w:vertAlign w:val="superscript"/>
              </w:rPr>
              <w:t>b</w:t>
            </w:r>
            <w:r>
              <w:rPr>
                <w:vertAlign w:val="superscript"/>
              </w:rPr>
              <w:br/>
            </w:r>
            <w:r>
              <w:t xml:space="preserve">≥ 12 måneder (95 % KI) </w:t>
            </w:r>
            <w:r>
              <w:rPr>
                <w:vertAlign w:val="superscript"/>
              </w:rPr>
              <w:t>c</w:t>
            </w:r>
          </w:p>
        </w:tc>
        <w:tc>
          <w:tcPr>
            <w:tcW w:w="635" w:type="pct"/>
            <w:shd w:val="clear" w:color="auto" w:fill="auto"/>
            <w:tcMar>
              <w:top w:w="0" w:type="dxa"/>
              <w:left w:w="108" w:type="dxa"/>
              <w:bottom w:w="0" w:type="dxa"/>
              <w:right w:w="108" w:type="dxa"/>
            </w:tcMar>
          </w:tcPr>
          <w:p w14:paraId="60E5FAB7" w14:textId="77777777" w:rsidR="00556342" w:rsidRPr="00D2126A" w:rsidRDefault="000E5A86" w:rsidP="00EA2362">
            <w:pPr>
              <w:pStyle w:val="Default"/>
              <w:keepNext/>
              <w:spacing w:before="120" w:after="120"/>
              <w:jc w:val="center"/>
              <w:rPr>
                <w:b/>
                <w:color w:val="auto"/>
                <w:sz w:val="20"/>
                <w:szCs w:val="20"/>
              </w:rPr>
            </w:pPr>
            <w:r>
              <w:rPr>
                <w:b/>
                <w:sz w:val="20"/>
              </w:rPr>
              <w:t>79,1</w:t>
            </w:r>
            <w:r>
              <w:rPr>
                <w:b/>
                <w:sz w:val="20"/>
              </w:rPr>
              <w:br/>
              <w:t>(67,4, 87,0)</w:t>
            </w:r>
          </w:p>
        </w:tc>
        <w:tc>
          <w:tcPr>
            <w:tcW w:w="588" w:type="pct"/>
            <w:shd w:val="clear" w:color="auto" w:fill="auto"/>
          </w:tcPr>
          <w:p w14:paraId="71D0317E" w14:textId="77777777" w:rsidR="00556342" w:rsidRPr="00D2126A" w:rsidRDefault="000E5A86" w:rsidP="00EA2362">
            <w:pPr>
              <w:pStyle w:val="Default"/>
              <w:keepNext/>
              <w:spacing w:before="120" w:after="120"/>
              <w:jc w:val="center"/>
              <w:rPr>
                <w:b/>
                <w:color w:val="auto"/>
                <w:sz w:val="20"/>
                <w:szCs w:val="20"/>
              </w:rPr>
            </w:pPr>
            <w:r>
              <w:rPr>
                <w:b/>
                <w:sz w:val="20"/>
              </w:rPr>
              <w:t>73,3</w:t>
            </w:r>
            <w:r>
              <w:rPr>
                <w:b/>
                <w:sz w:val="20"/>
              </w:rPr>
              <w:br/>
              <w:t>(51,2, 86,6)</w:t>
            </w:r>
          </w:p>
        </w:tc>
        <w:tc>
          <w:tcPr>
            <w:tcW w:w="633" w:type="pct"/>
            <w:shd w:val="clear" w:color="auto" w:fill="auto"/>
          </w:tcPr>
          <w:p w14:paraId="5B07A802" w14:textId="77777777" w:rsidR="00556342" w:rsidRPr="00D2126A" w:rsidRDefault="000E5A86" w:rsidP="00EA2362">
            <w:pPr>
              <w:pStyle w:val="Default"/>
              <w:keepNext/>
              <w:spacing w:before="120" w:after="120"/>
              <w:jc w:val="center"/>
              <w:rPr>
                <w:b/>
                <w:color w:val="auto"/>
                <w:sz w:val="20"/>
                <w:szCs w:val="20"/>
              </w:rPr>
            </w:pPr>
            <w:r>
              <w:rPr>
                <w:b/>
                <w:color w:val="auto"/>
                <w:sz w:val="20"/>
              </w:rPr>
              <w:t>82,4</w:t>
            </w:r>
            <w:r>
              <w:rPr>
                <w:b/>
                <w:color w:val="auto"/>
                <w:sz w:val="20"/>
              </w:rPr>
              <w:br/>
              <w:t>(67,5, 90,9)</w:t>
            </w:r>
          </w:p>
        </w:tc>
        <w:tc>
          <w:tcPr>
            <w:tcW w:w="613" w:type="pct"/>
            <w:shd w:val="clear" w:color="auto" w:fill="auto"/>
          </w:tcPr>
          <w:p w14:paraId="4FC52AAB" w14:textId="77777777" w:rsidR="00556342" w:rsidRPr="00D2126A" w:rsidRDefault="000E5A86" w:rsidP="00EA2362">
            <w:pPr>
              <w:pStyle w:val="Default"/>
              <w:keepNext/>
              <w:spacing w:before="120" w:after="120"/>
              <w:jc w:val="center"/>
              <w:rPr>
                <w:b/>
                <w:color w:val="auto"/>
                <w:sz w:val="20"/>
                <w:szCs w:val="20"/>
              </w:rPr>
            </w:pPr>
            <w:r>
              <w:rPr>
                <w:b/>
                <w:sz w:val="20"/>
              </w:rPr>
              <w:t>79,5</w:t>
            </w:r>
            <w:r>
              <w:rPr>
                <w:b/>
                <w:sz w:val="20"/>
              </w:rPr>
              <w:br/>
              <w:t>(65,5, 88,3)</w:t>
            </w:r>
          </w:p>
        </w:tc>
        <w:tc>
          <w:tcPr>
            <w:tcW w:w="582" w:type="pct"/>
            <w:shd w:val="clear" w:color="auto" w:fill="auto"/>
          </w:tcPr>
          <w:p w14:paraId="5A02C912" w14:textId="77777777" w:rsidR="00556342" w:rsidRPr="00D2126A" w:rsidRDefault="000E5A86" w:rsidP="00EA2362">
            <w:pPr>
              <w:pStyle w:val="Default"/>
              <w:keepNext/>
              <w:spacing w:before="120" w:after="120"/>
              <w:jc w:val="center"/>
              <w:rPr>
                <w:b/>
                <w:color w:val="auto"/>
                <w:sz w:val="20"/>
                <w:szCs w:val="20"/>
              </w:rPr>
            </w:pPr>
            <w:r>
              <w:rPr>
                <w:b/>
                <w:sz w:val="20"/>
              </w:rPr>
              <w:t>73,9</w:t>
            </w:r>
            <w:r>
              <w:rPr>
                <w:b/>
                <w:sz w:val="20"/>
              </w:rPr>
              <w:br/>
              <w:t>(43,0, 89,8)</w:t>
            </w:r>
          </w:p>
        </w:tc>
        <w:tc>
          <w:tcPr>
            <w:tcW w:w="628" w:type="pct"/>
            <w:shd w:val="clear" w:color="auto" w:fill="auto"/>
          </w:tcPr>
          <w:p w14:paraId="37E8A768" w14:textId="77777777" w:rsidR="00556342" w:rsidRPr="00D2126A" w:rsidRDefault="000E5A86" w:rsidP="00EA2362">
            <w:pPr>
              <w:pStyle w:val="Default"/>
              <w:keepNext/>
              <w:spacing w:before="120" w:after="120"/>
              <w:jc w:val="center"/>
              <w:rPr>
                <w:b/>
                <w:sz w:val="20"/>
                <w:szCs w:val="20"/>
              </w:rPr>
            </w:pPr>
            <w:r>
              <w:rPr>
                <w:b/>
                <w:sz w:val="20"/>
              </w:rPr>
              <w:t>81,7</w:t>
            </w:r>
            <w:r>
              <w:rPr>
                <w:b/>
                <w:sz w:val="20"/>
              </w:rPr>
              <w:br/>
              <w:t>(64,8, 91,0)</w:t>
            </w:r>
          </w:p>
        </w:tc>
      </w:tr>
    </w:tbl>
    <w:p w14:paraId="6FFFEAE3" w14:textId="177E710D" w:rsidR="006F6DEB" w:rsidRPr="00D2126A" w:rsidRDefault="000E5A86" w:rsidP="00C93C76">
      <w:pPr>
        <w:rPr>
          <w:sz w:val="16"/>
          <w:szCs w:val="16"/>
        </w:rPr>
      </w:pPr>
      <w:r>
        <w:rPr>
          <w:sz w:val="16"/>
        </w:rPr>
        <w:t>KI = konfidensintervall; DOR = varighet av respons; FL = follikulært lymfom</w:t>
      </w:r>
    </w:p>
    <w:p w14:paraId="47E2F62F" w14:textId="77777777" w:rsidR="006F6DEB" w:rsidRPr="00D2126A" w:rsidRDefault="000E5A86" w:rsidP="00C93C76">
      <w:pPr>
        <w:rPr>
          <w:sz w:val="16"/>
          <w:szCs w:val="16"/>
        </w:rPr>
      </w:pPr>
      <w:r>
        <w:rPr>
          <w:sz w:val="16"/>
          <w:vertAlign w:val="superscript"/>
        </w:rPr>
        <w:t>a</w:t>
      </w:r>
      <w:r>
        <w:rPr>
          <w:sz w:val="16"/>
        </w:rPr>
        <w:t xml:space="preserve"> Primær analysepopulasjon for denne studien er populasjon med evaluerbar induksjonseffekt (IEE).</w:t>
      </w:r>
    </w:p>
    <w:p w14:paraId="690B3C51" w14:textId="77777777" w:rsidR="006F6DEB" w:rsidRPr="00D2126A" w:rsidRDefault="000E5A86" w:rsidP="00C93C76">
      <w:pPr>
        <w:pStyle w:val="C-TableFootnote"/>
        <w:tabs>
          <w:tab w:val="clear" w:pos="432"/>
          <w:tab w:val="left" w:pos="0"/>
        </w:tabs>
        <w:ind w:left="0" w:firstLine="0"/>
        <w:rPr>
          <w:sz w:val="16"/>
          <w:szCs w:val="16"/>
        </w:rPr>
      </w:pPr>
      <w:r>
        <w:rPr>
          <w:sz w:val="16"/>
          <w:vertAlign w:val="superscript"/>
        </w:rPr>
        <w:t>b</w:t>
      </w:r>
      <w:r>
        <w:rPr>
          <w:sz w:val="16"/>
        </w:rPr>
        <w:t xml:space="preserve"> Varighet av respons er definert som tid (måneder) fra første respons (minst PR) til dokumentert sykdomsprogresjon eller død, det som oppstår først.</w:t>
      </w:r>
    </w:p>
    <w:p w14:paraId="6F15E80F" w14:textId="322CF251" w:rsidR="006F6DEB" w:rsidRPr="00D2126A" w:rsidRDefault="000E5A86" w:rsidP="009B144A">
      <w:pPr>
        <w:pStyle w:val="C-TableFootnote"/>
        <w:keepNext/>
        <w:tabs>
          <w:tab w:val="clear" w:pos="432"/>
          <w:tab w:val="left" w:pos="0"/>
        </w:tabs>
        <w:ind w:left="0" w:firstLine="0"/>
        <w:rPr>
          <w:sz w:val="16"/>
          <w:szCs w:val="16"/>
        </w:rPr>
      </w:pPr>
      <w:r>
        <w:rPr>
          <w:sz w:val="16"/>
          <w:vertAlign w:val="superscript"/>
        </w:rPr>
        <w:t>c</w:t>
      </w:r>
      <w:r>
        <w:rPr>
          <w:sz w:val="16"/>
        </w:rPr>
        <w:t xml:space="preserve"> Statistikk basert på Kaplan</w:t>
      </w:r>
      <w:r>
        <w:rPr>
          <w:sz w:val="16"/>
        </w:rPr>
        <w:noBreakHyphen/>
        <w:t>Meier</w:t>
      </w:r>
      <w:r>
        <w:rPr>
          <w:sz w:val="16"/>
        </w:rPr>
        <w:noBreakHyphen/>
        <w:t>metoden. 95 % KI er basert på Greenwood</w:t>
      </w:r>
      <w:r>
        <w:rPr>
          <w:sz w:val="16"/>
        </w:rPr>
        <w:noBreakHyphen/>
        <w:t>formelen.</w:t>
      </w:r>
    </w:p>
    <w:p w14:paraId="36747239" w14:textId="77777777" w:rsidR="006F6DEB" w:rsidRPr="00D2126A" w:rsidRDefault="000E5A86" w:rsidP="009B144A">
      <w:pPr>
        <w:pStyle w:val="C-TableFootnote"/>
        <w:keepNext/>
        <w:tabs>
          <w:tab w:val="clear" w:pos="432"/>
          <w:tab w:val="left" w:pos="0"/>
        </w:tabs>
        <w:ind w:left="0" w:firstLine="0"/>
        <w:rPr>
          <w:sz w:val="16"/>
          <w:szCs w:val="16"/>
        </w:rPr>
      </w:pPr>
      <w:r>
        <w:rPr>
          <w:sz w:val="16"/>
        </w:rPr>
        <w:t>Merknader: Analysen er kun utført for forsøkspersoner som har oppnådd PR eller bedre etter dato for første dose av induksjonsbehandling og før eventuell vedlikeholdsbehandling og eventuell påfølgende lymfombehandling i induksjonsperioden. Prosentandel er basert på totalt antall respondere.</w:t>
      </w:r>
    </w:p>
    <w:p w14:paraId="2C4EC867" w14:textId="77777777" w:rsidR="00047B7F" w:rsidRPr="00D2126A" w:rsidRDefault="00047B7F" w:rsidP="00C93C76">
      <w:pPr>
        <w:pStyle w:val="Date"/>
      </w:pPr>
    </w:p>
    <w:p w14:paraId="656AED22" w14:textId="77777777" w:rsidR="004E0D60" w:rsidRPr="00D2126A" w:rsidRDefault="000E5A86" w:rsidP="009B144A">
      <w:pPr>
        <w:pStyle w:val="Date"/>
        <w:keepNext/>
        <w:rPr>
          <w:u w:val="single"/>
        </w:rPr>
      </w:pPr>
      <w:r>
        <w:rPr>
          <w:u w:val="single"/>
        </w:rPr>
        <w:t>Pediatrisk populasjon</w:t>
      </w:r>
    </w:p>
    <w:p w14:paraId="521829C3" w14:textId="15A361A5" w:rsidR="00375EAB" w:rsidRPr="00D2126A" w:rsidRDefault="000E5A86" w:rsidP="00C93C76">
      <w:pPr>
        <w:rPr>
          <w:color w:val="000000"/>
        </w:rPr>
      </w:pPr>
      <w:r>
        <w:rPr>
          <w:color w:val="000000"/>
        </w:rPr>
        <w:t>Det europeiske legemiddelkontoret (The European Medicines Agency) har gitt et produktspesifikt unntak for Revlimid som gjelder alle undersett av den pediatriske populasjonen for tilstander med modne B</w:t>
      </w:r>
      <w:r>
        <w:rPr>
          <w:color w:val="000000"/>
        </w:rPr>
        <w:noBreakHyphen/>
        <w:t>celleneoplasmer (se pkt. 4.2 for informasjon vedrørende pediatrisk bruk).</w:t>
      </w:r>
    </w:p>
    <w:p w14:paraId="0406F3B6" w14:textId="77777777" w:rsidR="00375EAB" w:rsidRPr="00D2126A" w:rsidRDefault="00375EAB" w:rsidP="00C93C76">
      <w:pPr>
        <w:rPr>
          <w:color w:val="000000"/>
        </w:rPr>
      </w:pPr>
    </w:p>
    <w:p w14:paraId="19C046BD" w14:textId="77777777" w:rsidR="00375EAB" w:rsidRPr="00D2126A" w:rsidRDefault="000E5A86" w:rsidP="00C93C76">
      <w:pPr>
        <w:keepNext/>
        <w:ind w:left="567" w:hanging="567"/>
        <w:rPr>
          <w:color w:val="000000"/>
        </w:rPr>
      </w:pPr>
      <w:r>
        <w:rPr>
          <w:b/>
          <w:color w:val="000000"/>
        </w:rPr>
        <w:t>5.2</w:t>
      </w:r>
      <w:r>
        <w:rPr>
          <w:b/>
          <w:color w:val="000000"/>
        </w:rPr>
        <w:tab/>
        <w:t>Farmakokinetiske egenskaper</w:t>
      </w:r>
    </w:p>
    <w:p w14:paraId="00668E4A" w14:textId="77777777" w:rsidR="00375EAB" w:rsidRPr="00D2126A" w:rsidRDefault="00375EAB" w:rsidP="00C93C76">
      <w:pPr>
        <w:keepNext/>
        <w:rPr>
          <w:color w:val="000000"/>
        </w:rPr>
      </w:pPr>
    </w:p>
    <w:p w14:paraId="796D6740" w14:textId="3C10686E" w:rsidR="00375EAB" w:rsidRPr="00D2126A" w:rsidRDefault="000E5A86" w:rsidP="00C93C76">
      <w:pPr>
        <w:autoSpaceDE w:val="0"/>
        <w:autoSpaceDN w:val="0"/>
        <w:adjustRightInd w:val="0"/>
        <w:rPr>
          <w:color w:val="000000"/>
        </w:rPr>
      </w:pPr>
      <w:r>
        <w:rPr>
          <w:color w:val="000000"/>
        </w:rPr>
        <w:t>Lenalidomid har et asymmetrisk karbonatom og kan derfor eksistere som de optisk aktive formene S(</w:t>
      </w:r>
      <w:r>
        <w:rPr>
          <w:color w:val="000000"/>
        </w:rPr>
        <w:noBreakHyphen/>
        <w:t>) og R(+). Lenalidomid produseres som rasemisk blanding. Lenalidomid er generelt mer oppløselig i organiske løsemidler, men har høyeste oppløselighet i 0,1N HCl</w:t>
      </w:r>
      <w:r>
        <w:rPr>
          <w:color w:val="000000"/>
        </w:rPr>
        <w:noBreakHyphen/>
        <w:t>buffer.</w:t>
      </w:r>
    </w:p>
    <w:p w14:paraId="751EEF32" w14:textId="77777777" w:rsidR="00375EAB" w:rsidRPr="00D2126A" w:rsidRDefault="00375EAB" w:rsidP="00C93C76">
      <w:pPr>
        <w:autoSpaceDE w:val="0"/>
        <w:autoSpaceDN w:val="0"/>
        <w:adjustRightInd w:val="0"/>
        <w:rPr>
          <w:color w:val="000000"/>
        </w:rPr>
      </w:pPr>
    </w:p>
    <w:p w14:paraId="3ECB3D70" w14:textId="77777777" w:rsidR="00375EAB" w:rsidRPr="00D2126A" w:rsidRDefault="000E5A86" w:rsidP="009B144A">
      <w:pPr>
        <w:keepNext/>
        <w:ind w:left="1701" w:hanging="1701"/>
        <w:rPr>
          <w:color w:val="000000"/>
          <w:u w:val="single"/>
        </w:rPr>
      </w:pPr>
      <w:r>
        <w:rPr>
          <w:color w:val="000000"/>
          <w:u w:val="single"/>
        </w:rPr>
        <w:t>Absorpsjon</w:t>
      </w:r>
    </w:p>
    <w:p w14:paraId="1600B74C" w14:textId="77777777" w:rsidR="00375EAB" w:rsidRPr="00D2126A" w:rsidRDefault="000E5A86" w:rsidP="00C93C76">
      <w:pPr>
        <w:autoSpaceDE w:val="0"/>
        <w:autoSpaceDN w:val="0"/>
        <w:adjustRightInd w:val="0"/>
        <w:rPr>
          <w:color w:val="000000"/>
        </w:rPr>
      </w:pPr>
      <w:r>
        <w:rPr>
          <w:color w:val="000000"/>
        </w:rPr>
        <w:t>Lenalidomid absorberes raskt etter oral administrasjon hos friske forsøkspersoner, i fastende tilstand, med maksimale plasmakonsentrasjoner mellom 0,5 og 2 timer etter dosering. Hos både pasienter og friske forsøkspersoner øker maksimal konsentrasjon (C</w:t>
      </w:r>
      <w:r>
        <w:rPr>
          <w:color w:val="000000"/>
          <w:vertAlign w:val="subscript"/>
        </w:rPr>
        <w:t>max</w:t>
      </w:r>
      <w:r>
        <w:rPr>
          <w:color w:val="000000"/>
        </w:rPr>
        <w:t>) og arealet under konsentrasjon/tid</w:t>
      </w:r>
      <w:r>
        <w:rPr>
          <w:color w:val="000000"/>
        </w:rPr>
        <w:noBreakHyphen/>
        <w:t>kurven (AUC) proporsjonalt med økningen i dosering. Gjentatt dosering forårsaker ikke markert akkumulasjon av legemidlet. I plasma er den relative eksponeringen for S</w:t>
      </w:r>
      <w:r>
        <w:rPr>
          <w:color w:val="000000"/>
        </w:rPr>
        <w:noBreakHyphen/>
        <w:t xml:space="preserve"> og R</w:t>
      </w:r>
      <w:r>
        <w:rPr>
          <w:color w:val="000000"/>
        </w:rPr>
        <w:noBreakHyphen/>
        <w:t>enantiomerene til lenalidomid henholdsvis ca. 56 % og 44 %.</w:t>
      </w:r>
    </w:p>
    <w:p w14:paraId="3484AEA2" w14:textId="77777777" w:rsidR="00375EAB" w:rsidRPr="00D2126A" w:rsidRDefault="00375EAB" w:rsidP="00C93C76">
      <w:pPr>
        <w:rPr>
          <w:color w:val="000000"/>
        </w:rPr>
      </w:pPr>
    </w:p>
    <w:p w14:paraId="612C5664" w14:textId="77777777" w:rsidR="00375EAB" w:rsidRPr="00D2126A" w:rsidRDefault="000E5A86" w:rsidP="00C93C76">
      <w:pPr>
        <w:rPr>
          <w:color w:val="000000"/>
        </w:rPr>
      </w:pPr>
      <w:r>
        <w:rPr>
          <w:color w:val="000000"/>
        </w:rPr>
        <w:t>Administrasjon sammen med et fett</w:t>
      </w:r>
      <w:r>
        <w:rPr>
          <w:color w:val="000000"/>
        </w:rPr>
        <w:noBreakHyphen/>
        <w:t xml:space="preserve"> og kaloririkt måltid til friske forsøkspersoner reduserer absorpsjonsgraden, noe som medfører ca. 20 % fall i arealet under konsentrasjon/tid</w:t>
      </w:r>
      <w:r>
        <w:rPr>
          <w:color w:val="000000"/>
        </w:rPr>
        <w:noBreakHyphen/>
        <w:t>kurven (AUC) og 50 % fall i C</w:t>
      </w:r>
      <w:r>
        <w:rPr>
          <w:color w:val="000000"/>
          <w:vertAlign w:val="subscript"/>
        </w:rPr>
        <w:t>max</w:t>
      </w:r>
      <w:r>
        <w:rPr>
          <w:color w:val="000000"/>
        </w:rPr>
        <w:t xml:space="preserve"> i plasma. I hovedstudiene for registrering av myelomatose og myelodysplastisk syndrom, hvor effekt og sikkerhet av lenalidomid ble fastslått, ble imidlertid legemidlet gitt uavhengig av matinntak. Lenalidomid kan derfor gis med eller uten mat.</w:t>
      </w:r>
    </w:p>
    <w:p w14:paraId="7CFB167D" w14:textId="77777777" w:rsidR="00375EAB" w:rsidRPr="00D2126A" w:rsidRDefault="00375EAB" w:rsidP="00C93C76">
      <w:pPr>
        <w:rPr>
          <w:color w:val="000000"/>
        </w:rPr>
      </w:pPr>
    </w:p>
    <w:p w14:paraId="479AA349" w14:textId="77777777" w:rsidR="008B232E" w:rsidRPr="00D2126A" w:rsidRDefault="000E5A86" w:rsidP="00C93C76">
      <w:pPr>
        <w:pStyle w:val="Date"/>
      </w:pPr>
      <w:r>
        <w:t>Populasjonsfarmakokinetiske analyser indikerer at den orale absorpsjonshastigheten til lenalidomid er tilsvarende hos pasienter med myelomatose, myelodysplastisk syndrom og mantelcellelymfom.</w:t>
      </w:r>
    </w:p>
    <w:p w14:paraId="1276F453" w14:textId="77777777" w:rsidR="00A57CA4" w:rsidRPr="00D2126A" w:rsidRDefault="00A57CA4" w:rsidP="00C93C76">
      <w:pPr>
        <w:pStyle w:val="Date"/>
      </w:pPr>
    </w:p>
    <w:p w14:paraId="7887CE98" w14:textId="77777777" w:rsidR="00375EAB" w:rsidRPr="00D2126A" w:rsidRDefault="000E5A86" w:rsidP="009B144A">
      <w:pPr>
        <w:keepNext/>
        <w:rPr>
          <w:color w:val="000000"/>
          <w:u w:val="single"/>
        </w:rPr>
      </w:pPr>
      <w:r>
        <w:rPr>
          <w:color w:val="000000"/>
          <w:u w:val="single"/>
        </w:rPr>
        <w:t>Distribusjon</w:t>
      </w:r>
    </w:p>
    <w:p w14:paraId="0D0D9123" w14:textId="77777777" w:rsidR="00375EAB" w:rsidRPr="00D2126A" w:rsidRDefault="000E5A86" w:rsidP="00C93C76">
      <w:pPr>
        <w:rPr>
          <w:color w:val="000000"/>
        </w:rPr>
      </w:pPr>
      <w:r>
        <w:rPr>
          <w:i/>
          <w:color w:val="000000"/>
        </w:rPr>
        <w:t>In vitro</w:t>
      </w:r>
      <w:r>
        <w:rPr>
          <w:color w:val="000000"/>
        </w:rPr>
        <w:t xml:space="preserve"> binding av (</w:t>
      </w:r>
      <w:r>
        <w:rPr>
          <w:color w:val="000000"/>
          <w:vertAlign w:val="superscript"/>
        </w:rPr>
        <w:t>14</w:t>
      </w:r>
      <w:r>
        <w:rPr>
          <w:color w:val="000000"/>
        </w:rPr>
        <w:t>C)</w:t>
      </w:r>
      <w:r>
        <w:rPr>
          <w:color w:val="000000"/>
        </w:rPr>
        <w:noBreakHyphen/>
        <w:t>lenalidomid til plasmaproteiner var lav med en gjennomsnittlig plasmaproteinbinding på henholdsvis 23 % og 29 % hos pasienter med myelomatose og friske forsøkspersoner.</w:t>
      </w:r>
    </w:p>
    <w:p w14:paraId="5C859F30" w14:textId="77777777" w:rsidR="00375EAB" w:rsidRPr="00D2126A" w:rsidRDefault="00375EAB" w:rsidP="00C93C76">
      <w:pPr>
        <w:pStyle w:val="Date"/>
        <w:rPr>
          <w:color w:val="000000"/>
        </w:rPr>
      </w:pPr>
    </w:p>
    <w:p w14:paraId="0D38EC7A" w14:textId="2EA7C14D" w:rsidR="00375EAB" w:rsidRPr="00D2126A" w:rsidRDefault="000E5A86" w:rsidP="00C93C76">
      <w:pPr>
        <w:tabs>
          <w:tab w:val="left" w:pos="567"/>
        </w:tabs>
        <w:jc w:val="both"/>
        <w:rPr>
          <w:color w:val="000000"/>
        </w:rPr>
      </w:pPr>
      <w:r>
        <w:rPr>
          <w:color w:val="000000"/>
        </w:rPr>
        <w:t>Lenalidomid forekommer i sæd hos mennesker (&lt; 0,01 % av dosen) etter administrasjon av 25 mg/døgn, men legemidlet kan ikke påvises i sæd fra friske forsøkspersoner 3 dager etter seponering av virkestoffet (se pkt. 4.4).</w:t>
      </w:r>
    </w:p>
    <w:p w14:paraId="5BD4B758" w14:textId="77777777" w:rsidR="00375EAB" w:rsidRPr="00D2126A" w:rsidRDefault="00375EAB" w:rsidP="00C93C76">
      <w:pPr>
        <w:rPr>
          <w:color w:val="000000"/>
        </w:rPr>
      </w:pPr>
    </w:p>
    <w:p w14:paraId="0A8A9F90" w14:textId="77777777" w:rsidR="00375EAB" w:rsidRPr="00D2126A" w:rsidRDefault="000E5A86" w:rsidP="009B144A">
      <w:pPr>
        <w:keepNext/>
        <w:numPr>
          <w:ilvl w:val="12"/>
          <w:numId w:val="0"/>
        </w:numPr>
        <w:rPr>
          <w:iCs/>
          <w:noProof/>
          <w:color w:val="000000"/>
          <w:u w:val="single"/>
        </w:rPr>
      </w:pPr>
      <w:r>
        <w:rPr>
          <w:color w:val="000000"/>
          <w:u w:val="single"/>
        </w:rPr>
        <w:t>Biotransformasjon og eliminasjon</w:t>
      </w:r>
    </w:p>
    <w:p w14:paraId="0317FCB5" w14:textId="77777777" w:rsidR="00A57CA4" w:rsidRPr="00D2126A" w:rsidRDefault="000E5A86" w:rsidP="00C93C76">
      <w:pPr>
        <w:rPr>
          <w:color w:val="000000"/>
        </w:rPr>
      </w:pPr>
      <w:r>
        <w:rPr>
          <w:color w:val="000000"/>
        </w:rPr>
        <w:t xml:space="preserve">Resultater fra </w:t>
      </w:r>
      <w:r>
        <w:rPr>
          <w:i/>
          <w:color w:val="000000"/>
        </w:rPr>
        <w:t>in vitro</w:t>
      </w:r>
      <w:r>
        <w:rPr>
          <w:color w:val="000000"/>
        </w:rPr>
        <w:t xml:space="preserve"> studier av metabolisme hos mennesker indikerer at lenalidomid ikke metaboliseres av cytokrom P450</w:t>
      </w:r>
      <w:r>
        <w:rPr>
          <w:color w:val="000000"/>
        </w:rPr>
        <w:noBreakHyphen/>
        <w:t>enzymer. Dette antyder at administrasjon av lenalidomid sammen med legemidler som hemmer cytokrom P450</w:t>
      </w:r>
      <w:r>
        <w:rPr>
          <w:color w:val="000000"/>
        </w:rPr>
        <w:noBreakHyphen/>
        <w:t xml:space="preserve">enzymer sannsynligvis ikke vil føre til metabolske legemiddelinteraksjoner hos mennesker. </w:t>
      </w:r>
      <w:r>
        <w:rPr>
          <w:i/>
          <w:color w:val="000000"/>
        </w:rPr>
        <w:t>In vitro</w:t>
      </w:r>
      <w:r>
        <w:rPr>
          <w:color w:val="000000"/>
        </w:rPr>
        <w:t xml:space="preserve"> studier indikerer at lenalidomid ikke har hemmende effekt på CYP1A2, CYP2C9, CYP2C19, CYP2D6, CYP2E1, CYP3A eller UGT1A1. Det er derfor lite sannsynlig at lenalidomid vil forårsake klinisk relevante legemiddelinteraksjoner ved samtidig administrasjon av substrater for disse enzymene.</w:t>
      </w:r>
    </w:p>
    <w:p w14:paraId="4A46515E" w14:textId="77777777" w:rsidR="00A57CA4" w:rsidRPr="00D2126A" w:rsidRDefault="00A57CA4" w:rsidP="00C93C76">
      <w:pPr>
        <w:pStyle w:val="Date"/>
        <w:rPr>
          <w:color w:val="000000"/>
        </w:rPr>
      </w:pPr>
    </w:p>
    <w:p w14:paraId="06AC6409" w14:textId="071F3497" w:rsidR="00A57CA4" w:rsidRPr="00D2126A" w:rsidRDefault="000E5A86" w:rsidP="00C93C76">
      <w:pPr>
        <w:pStyle w:val="C-BodyText"/>
        <w:spacing w:before="0" w:after="0" w:line="240" w:lineRule="auto"/>
        <w:rPr>
          <w:sz w:val="22"/>
          <w:szCs w:val="22"/>
        </w:rPr>
      </w:pPr>
      <w:r>
        <w:rPr>
          <w:i/>
          <w:sz w:val="22"/>
        </w:rPr>
        <w:t>In vitro</w:t>
      </w:r>
      <w:r>
        <w:rPr>
          <w:sz w:val="22"/>
        </w:rPr>
        <w:t xml:space="preserve"> studier indikerer at lenalidomid ikke er et substrat for humant brystkreftresistensprotein (BCRP), multiresistensprotein (MRP)</w:t>
      </w:r>
      <w:r>
        <w:rPr>
          <w:sz w:val="22"/>
        </w:rPr>
        <w:noBreakHyphen/>
        <w:t>transportørene MRP1, MRP2 eller MRP3, organisk aniontransportør (OAT) OAT1 og OAT3, organisk anion transporterende polypeptid 1B1 (OATP1B1), organisk kationtransportør (OCT) OCT1 og OCT2, multidrug</w:t>
      </w:r>
      <w:r>
        <w:rPr>
          <w:sz w:val="22"/>
        </w:rPr>
        <w:noBreakHyphen/>
        <w:t xml:space="preserve"> og toksinekstrusjonsprotein (MATE) MATE1, og organisk kationtransportør novel (OCTN) OCTN1 og OCTN2.</w:t>
      </w:r>
    </w:p>
    <w:p w14:paraId="1E86726E" w14:textId="77777777" w:rsidR="00A57CA4" w:rsidRPr="00202830" w:rsidRDefault="00A57CA4" w:rsidP="00C93C76">
      <w:pPr>
        <w:pStyle w:val="C-BodyText"/>
        <w:spacing w:before="0" w:after="0" w:line="240" w:lineRule="auto"/>
        <w:rPr>
          <w:sz w:val="22"/>
          <w:szCs w:val="22"/>
          <w:rPrChange w:id="99" w:author="kb114" w:date="2024-07-22T12:19:00Z">
            <w:rPr>
              <w:sz w:val="22"/>
              <w:szCs w:val="22"/>
              <w:lang w:val="en-GB"/>
            </w:rPr>
          </w:rPrChange>
        </w:rPr>
      </w:pPr>
    </w:p>
    <w:p w14:paraId="26E0B28A" w14:textId="77777777" w:rsidR="00EE6F01" w:rsidRPr="00D2126A" w:rsidRDefault="000E5A86" w:rsidP="00C93C76">
      <w:r>
        <w:rPr>
          <w:i/>
        </w:rPr>
        <w:t>In vitro</w:t>
      </w:r>
      <w:r>
        <w:noBreakHyphen/>
        <w:t>studier indikerer at lenalidomid ikke har noen hemmende effekt på human gallesalteksportpumpe (BSEP), BCRP, MRP2, OAT1, OAT3, OATP1B1, OATP1B3 og OCT2.</w:t>
      </w:r>
    </w:p>
    <w:p w14:paraId="152E240A" w14:textId="77777777" w:rsidR="00AE38C3" w:rsidRPr="00D2126A" w:rsidRDefault="00AE38C3" w:rsidP="00C93C76"/>
    <w:p w14:paraId="2629472F" w14:textId="77777777" w:rsidR="00375EAB" w:rsidRPr="00D2126A" w:rsidRDefault="000E5A86" w:rsidP="00C93C76">
      <w:pPr>
        <w:rPr>
          <w:i/>
          <w:color w:val="000000"/>
        </w:rPr>
      </w:pPr>
      <w:r>
        <w:rPr>
          <w:color w:val="000000"/>
        </w:rPr>
        <w:t>Mesteparten av lenalidomid elimineres ved renal utskillelse. Den renale utskillelse bidrar med 90 % av den totale clearance hos personer med normal nyrefunksjon, og 4 % elimineres i feces.</w:t>
      </w:r>
    </w:p>
    <w:p w14:paraId="189CAEB8" w14:textId="77777777" w:rsidR="00375EAB" w:rsidRPr="00D2126A" w:rsidRDefault="00375EAB" w:rsidP="00C93C76">
      <w:pPr>
        <w:rPr>
          <w:color w:val="000000"/>
        </w:rPr>
      </w:pPr>
    </w:p>
    <w:p w14:paraId="4DE777C0" w14:textId="77777777" w:rsidR="00375EAB" w:rsidRPr="00D2126A" w:rsidRDefault="000E5A86" w:rsidP="00C93C76">
      <w:pPr>
        <w:rPr>
          <w:color w:val="000000"/>
        </w:rPr>
      </w:pPr>
      <w:r>
        <w:rPr>
          <w:color w:val="000000"/>
        </w:rPr>
        <w:t>Lenalidomid metaboliseres i liten grad, og 82 % av dosen utskilles uendret i urin. Hydroksylenalidomid og N</w:t>
      </w:r>
      <w:r>
        <w:rPr>
          <w:color w:val="000000"/>
        </w:rPr>
        <w:noBreakHyphen/>
        <w:t>acetyllenalidomid representerer henholdsvis 4,59 % og 1,83 % av den utskilte dosen. Da renal clearance av lenalidomid overskrider den glomerulære filtrasjonshastigheten, blir det til en viss grad aktivt utskilt.</w:t>
      </w:r>
    </w:p>
    <w:p w14:paraId="43E9CF5A" w14:textId="77777777" w:rsidR="00FE4872" w:rsidRPr="00D2126A" w:rsidRDefault="00FE4872" w:rsidP="00C93C76">
      <w:pPr>
        <w:pStyle w:val="Date"/>
      </w:pPr>
    </w:p>
    <w:p w14:paraId="7BC477EC" w14:textId="51FB944E" w:rsidR="00375EAB" w:rsidRPr="00D2126A" w:rsidRDefault="000E5A86" w:rsidP="00C93C76">
      <w:pPr>
        <w:rPr>
          <w:color w:val="000000"/>
        </w:rPr>
      </w:pPr>
      <w:r>
        <w:rPr>
          <w:color w:val="000000"/>
        </w:rPr>
        <w:t>Ved doser på 5 til 25 mg/døgn er halveringstiden i plasma ca. 3 timer hos friske forsøkspersoner og varierer fra 3 til 5 timer hos pasienter med myelomatose, myelodysplastisk syndrom eller mantelcellelymfom.</w:t>
      </w:r>
    </w:p>
    <w:p w14:paraId="3B399CD5" w14:textId="77777777" w:rsidR="00FE4872" w:rsidRPr="00D2126A" w:rsidRDefault="00FE4872" w:rsidP="00C93C76">
      <w:pPr>
        <w:pStyle w:val="Date"/>
      </w:pPr>
    </w:p>
    <w:p w14:paraId="2C427A36" w14:textId="77777777" w:rsidR="00A57CA4" w:rsidRPr="00D2126A" w:rsidRDefault="000E5A86" w:rsidP="002869C3">
      <w:pPr>
        <w:pStyle w:val="Date"/>
        <w:keepNext/>
        <w:rPr>
          <w:u w:val="single"/>
        </w:rPr>
      </w:pPr>
      <w:r>
        <w:rPr>
          <w:u w:val="single"/>
        </w:rPr>
        <w:t>Eldre personer</w:t>
      </w:r>
    </w:p>
    <w:p w14:paraId="0D573380" w14:textId="5208B4FC" w:rsidR="00F46CC9" w:rsidRPr="00D2126A" w:rsidRDefault="000E5A86" w:rsidP="00C93C76">
      <w:pPr>
        <w:rPr>
          <w:color w:val="000000"/>
        </w:rPr>
      </w:pPr>
      <w:r>
        <w:t xml:space="preserve">Ingen dedikerte kliniske studier er utført for å evaluere farmakokinetikken til lenalidomid hos eldre. Populasjonsfarmakokinetiske analyser inkluderte pasienter i alderen 39 til 85 år, og indikerer at alder ikke påvirker clearance av lenalidomid (eksponering i plasma). </w:t>
      </w:r>
      <w:r>
        <w:rPr>
          <w:color w:val="000000"/>
        </w:rPr>
        <w:t>Fordi det er mer sannsynlig at eldre pasienter har nedsatt nyrefunksjon, må det vises varsomhet ved valg av dosering og nyrefunksjonen bør overvåkes.</w:t>
      </w:r>
    </w:p>
    <w:p w14:paraId="655F6CB8" w14:textId="77777777" w:rsidR="00375EAB" w:rsidRPr="00D2126A" w:rsidRDefault="00375EAB" w:rsidP="00C93C76">
      <w:pPr>
        <w:rPr>
          <w:color w:val="000000"/>
        </w:rPr>
      </w:pPr>
    </w:p>
    <w:p w14:paraId="18DACA07" w14:textId="77777777" w:rsidR="00A57CA4" w:rsidRPr="00D2126A" w:rsidRDefault="000E5A86" w:rsidP="00C93C76">
      <w:pPr>
        <w:pStyle w:val="Date"/>
        <w:keepNext/>
        <w:rPr>
          <w:color w:val="000000"/>
        </w:rPr>
      </w:pPr>
      <w:r>
        <w:rPr>
          <w:color w:val="000000"/>
          <w:u w:val="single"/>
        </w:rPr>
        <w:t>Nedsatt nyrefunksjon</w:t>
      </w:r>
    </w:p>
    <w:p w14:paraId="1C8539B3" w14:textId="4CE57B39" w:rsidR="00375EAB" w:rsidRPr="00D2126A" w:rsidRDefault="000E5A86" w:rsidP="00C93C76">
      <w:pPr>
        <w:rPr>
          <w:color w:val="000000"/>
        </w:rPr>
      </w:pPr>
      <w:r>
        <w:rPr>
          <w:color w:val="000000"/>
        </w:rPr>
        <w:t>Farmakokinetikken til lenalidomid ble undersøkt hos forsøkspersoner med nedsatt nyrefunksjon som følge av ikke</w:t>
      </w:r>
      <w:r>
        <w:rPr>
          <w:color w:val="000000"/>
        </w:rPr>
        <w:noBreakHyphen/>
        <w:t>maligne tilstander. I denne studien ble det brukt to metoder for å klassifisere nyrefunksjon: urinclearance av kreatinin målt over 24 timer og kreatininclearance anslått med Cockcroft</w:t>
      </w:r>
      <w:r>
        <w:rPr>
          <w:color w:val="000000"/>
        </w:rPr>
        <w:noBreakHyphen/>
        <w:t>Gault</w:t>
      </w:r>
      <w:r>
        <w:rPr>
          <w:color w:val="000000"/>
        </w:rPr>
        <w:noBreakHyphen/>
        <w:t>formelen. Resultatene indikerer at total lenalidomidclearance avtar proporsjonalt ettersom nyrefunksjonen avtar (&lt; 50 ml/min), hvilket gir en økning i AUC. AUC var økt ca. 2,5, 4 og 5 ganger hos forsøkspersoner med henholdsvis moderat nedsatt nyrefunksjon, alvorlig nedsatt nyrefunksjon og terminal nyresykdom, sammenlignet med gruppen med forsøkspersoner med normal eller lett nedsatt nyrefunksjon. Halveringstiden til lenalidomid økte fra ca. 3,5 timer hos individer med kreatininclearance &gt; 50 ml/min til mer enn 9 timer hos individer med redusert nyrefunksjon &lt; 50 ml/min. Nedsatt nyrefunksjon endret likevel ikke den orale absorpsjonen av lenalidomid. C</w:t>
      </w:r>
      <w:r>
        <w:rPr>
          <w:color w:val="000000"/>
          <w:vertAlign w:val="subscript"/>
        </w:rPr>
        <w:t>max</w:t>
      </w:r>
      <w:r>
        <w:rPr>
          <w:color w:val="000000"/>
        </w:rPr>
        <w:t xml:space="preserve"> var lik hos friske individer og pasienter med nedsatt nyrefunksjon. Ca. 30 % av legemidlet i kroppen ble fjernet ved én 4</w:t>
      </w:r>
      <w:r>
        <w:rPr>
          <w:color w:val="000000"/>
        </w:rPr>
        <w:noBreakHyphen/>
        <w:t>timers dialyserunde. Anbefalt dosejustering for pasienter med nedsatt nyrefunksjon er beskrevet i pkt. 4.2.</w:t>
      </w:r>
    </w:p>
    <w:p w14:paraId="3E03429F" w14:textId="77777777" w:rsidR="00375EAB" w:rsidRPr="00D2126A" w:rsidRDefault="00375EAB" w:rsidP="00C93C76">
      <w:pPr>
        <w:rPr>
          <w:color w:val="000000"/>
        </w:rPr>
      </w:pPr>
    </w:p>
    <w:p w14:paraId="4CF4ECDD" w14:textId="77777777" w:rsidR="00036363" w:rsidRPr="00D2126A" w:rsidRDefault="000E5A86" w:rsidP="002869C3">
      <w:pPr>
        <w:keepNext/>
        <w:rPr>
          <w:u w:val="single"/>
        </w:rPr>
      </w:pPr>
      <w:r>
        <w:rPr>
          <w:u w:val="single"/>
        </w:rPr>
        <w:lastRenderedPageBreak/>
        <w:t>Nedsatt leverfunksjon</w:t>
      </w:r>
    </w:p>
    <w:p w14:paraId="23627BAA" w14:textId="3F299D37" w:rsidR="00036363" w:rsidRPr="00D2126A" w:rsidRDefault="000E5A86" w:rsidP="00C93C76">
      <w:pPr>
        <w:pStyle w:val="Date"/>
      </w:pPr>
      <w:r>
        <w:t>Populasjonsfarmakokinetiske analyser inkluderte pasienter med lett nedsatt leverfunksjon (n = 16, totalbilirubin &gt; 1 til ≤ 1,5 x ULN eller ASAT &gt; ULN), og indikerer at lett nedsatt leverfunksjon ikke påvirker clearance av lenalidomid (eksponering i plasma). Det er ingen tilgjengelige data for pasienter med moderat til alvorlig nedsatt leverfunksjon.</w:t>
      </w:r>
    </w:p>
    <w:p w14:paraId="635EF061" w14:textId="6B2FC9ED" w:rsidR="008B232E" w:rsidRPr="00D2126A" w:rsidRDefault="008B232E" w:rsidP="00C93C76"/>
    <w:p w14:paraId="68F6CB19" w14:textId="77777777" w:rsidR="00036363" w:rsidRPr="00D2126A" w:rsidRDefault="000E5A86" w:rsidP="00C93C76">
      <w:pPr>
        <w:pStyle w:val="Date"/>
        <w:keepNext/>
        <w:rPr>
          <w:u w:val="single"/>
        </w:rPr>
      </w:pPr>
      <w:r>
        <w:rPr>
          <w:u w:val="single"/>
        </w:rPr>
        <w:t>Andre underliggende faktorer</w:t>
      </w:r>
    </w:p>
    <w:p w14:paraId="7E17949A" w14:textId="71B2F1A3" w:rsidR="00036363" w:rsidRPr="00D2126A" w:rsidRDefault="000E5A86" w:rsidP="002869C3">
      <w:r>
        <w:t>Populasjonsfarmakokinetiske analyser indikerer at kroppsvekt (33</w:t>
      </w:r>
      <w:r>
        <w:noBreakHyphen/>
        <w:t> 135 kg), kjønn, rase og type hematologisk malignitet (myelomatose, myelodysplastisk syndrom eller mantelcellelymfom) ikke har noen klinisk relevant effekt på clearance av lenalidomid hos voksne pasienter.</w:t>
      </w:r>
    </w:p>
    <w:p w14:paraId="3D34F684" w14:textId="5EDA7717" w:rsidR="00FE4872" w:rsidRPr="00D2126A" w:rsidRDefault="00FE4872" w:rsidP="00C93C76">
      <w:pPr>
        <w:pStyle w:val="Date"/>
      </w:pPr>
    </w:p>
    <w:p w14:paraId="33E209AF" w14:textId="77777777" w:rsidR="00375EAB" w:rsidRPr="00D2126A" w:rsidRDefault="000E5A86" w:rsidP="002869C3">
      <w:pPr>
        <w:keepNext/>
        <w:ind w:left="567" w:hanging="567"/>
        <w:rPr>
          <w:color w:val="000000"/>
        </w:rPr>
      </w:pPr>
      <w:r>
        <w:rPr>
          <w:b/>
          <w:color w:val="000000"/>
        </w:rPr>
        <w:t>5.3</w:t>
      </w:r>
      <w:r>
        <w:rPr>
          <w:b/>
          <w:color w:val="000000"/>
        </w:rPr>
        <w:tab/>
        <w:t>Prekliniske sikkerhetsdata</w:t>
      </w:r>
    </w:p>
    <w:p w14:paraId="019A4F5A" w14:textId="77777777" w:rsidR="00375EAB" w:rsidRPr="00D2126A" w:rsidRDefault="00375EAB" w:rsidP="002869C3">
      <w:pPr>
        <w:keepNext/>
        <w:rPr>
          <w:color w:val="000000"/>
        </w:rPr>
      </w:pPr>
    </w:p>
    <w:p w14:paraId="28A7A7A3" w14:textId="6C56DFCD" w:rsidR="00036363" w:rsidRPr="00D2126A" w:rsidRDefault="000E5A86" w:rsidP="00C93C76">
      <w:pPr>
        <w:rPr>
          <w:color w:val="000000"/>
        </w:rPr>
      </w:pPr>
      <w:r>
        <w:rPr>
          <w:color w:val="000000"/>
        </w:rPr>
        <w:t>En embryoføtal utviklingsstudie har vært utført med aper som har fått lenalidomid i doser fra 0,5 til 4 mg/kg/dag. Funn fra denne studien indikerer at lenalidomid forårsaker eksterne misdannelser, inkludert lukket anus og misdannelser i øvre og nedre ekstremiteter (bøyde, forkortede, misdannede, feilroterte og/eller manglende deler av ekstremiteter, oligo og/eller polydaktyli) hos avkom av hunnaper som får virkestoffet under drektighet.</w:t>
      </w:r>
    </w:p>
    <w:p w14:paraId="75182D54" w14:textId="69ACE3AF" w:rsidR="00375EAB" w:rsidRPr="00D2126A" w:rsidRDefault="00375EAB" w:rsidP="00C93C76">
      <w:pPr>
        <w:pStyle w:val="Date"/>
        <w:rPr>
          <w:color w:val="000000"/>
        </w:rPr>
      </w:pPr>
    </w:p>
    <w:p w14:paraId="3B8FE8A3" w14:textId="77777777" w:rsidR="00375EAB" w:rsidRPr="00D2126A" w:rsidRDefault="000E5A86" w:rsidP="00C93C76">
      <w:pPr>
        <w:rPr>
          <w:color w:val="000000"/>
        </w:rPr>
      </w:pPr>
      <w:r>
        <w:rPr>
          <w:color w:val="000000"/>
        </w:rPr>
        <w:t>Ulike innvollseffekter (misfarging, røde foci i ulike organer, liten fargeløs masse over atrioventrikulærklaffen, liten galleblære, misdannet diafragma) ble også observert hos enkelte fostre.</w:t>
      </w:r>
    </w:p>
    <w:p w14:paraId="1ADC93DA" w14:textId="77777777" w:rsidR="00375EAB" w:rsidRPr="00D2126A" w:rsidRDefault="00375EAB" w:rsidP="00C93C76">
      <w:pPr>
        <w:pStyle w:val="Date"/>
        <w:rPr>
          <w:color w:val="000000"/>
        </w:rPr>
      </w:pPr>
    </w:p>
    <w:p w14:paraId="1B20D57C" w14:textId="1B592A03" w:rsidR="00375EAB" w:rsidRPr="00D2126A" w:rsidRDefault="000E5A86" w:rsidP="00C93C76">
      <w:pPr>
        <w:rPr>
          <w:color w:val="000000"/>
        </w:rPr>
      </w:pPr>
      <w:r>
        <w:rPr>
          <w:color w:val="000000"/>
        </w:rPr>
        <w:t>Lenalidomid har potensiale for akutt toksisitet; minste letale doser etter oral administrasjon var &gt; 2 000 mg/kg/dag hos gnagere. Gjentatt oral administrasjon av 75, 150 og 300 mg/kg/dag til rotter i inntil 26 uker frembrakte en reversibel behandlingsrelatert økning av mineraliseringen i nyrebekkenet ved alle 3 doseringer, mest fremtredende hos hunner. Nivå uten observerte bivirkninger ("No observed adverse effect level", NOAEL) ble vurdert til å være mindre enn 75 mg/kg/dag, og det er ca. 25 ganger høyere enn daglig eksponering hos mennesker basert på AUC</w:t>
      </w:r>
      <w:r>
        <w:rPr>
          <w:color w:val="000000"/>
        </w:rPr>
        <w:noBreakHyphen/>
        <w:t>eksponering. Gjentatt oral administrasjon av 4 og 6 mg/kg/dag til aper i inntil 20 uker resulterte i dødelighet og signifikant toksisitet (markert vekttap, redusert antall røde og hvite blodceller og blodplater, blødninger i flere organer, gastrointestinal inflammasjon, lymfoid atrofi og benmargsatrofi). Gjentatt oral administrasjon av 1 og 2 mg/kg/dag til aper i inntil 1 år frembrakte reversible endringer i benmargcellularitet, en lett reduksjon av myeolid/erytroidcelleforholdet og tymusatrofi. Lett suppresjon av antallet hvite blodceller ble observert ved 1 mg/kg/dag, noe som tilsvarer omtrent den samme dose hos mennesker basert på sammenlikninger av AUC.</w:t>
      </w:r>
    </w:p>
    <w:p w14:paraId="55AAADDE" w14:textId="77777777" w:rsidR="00375EAB" w:rsidRPr="00D2126A" w:rsidRDefault="00375EAB" w:rsidP="00C93C76">
      <w:pPr>
        <w:rPr>
          <w:color w:val="000000"/>
          <w:szCs w:val="24"/>
        </w:rPr>
      </w:pPr>
    </w:p>
    <w:p w14:paraId="0FDD03DB" w14:textId="77777777" w:rsidR="00375EAB" w:rsidRPr="00D2126A" w:rsidRDefault="000E5A86" w:rsidP="00C93C76">
      <w:pPr>
        <w:rPr>
          <w:color w:val="000000"/>
        </w:rPr>
      </w:pPr>
      <w:r>
        <w:rPr>
          <w:i/>
          <w:color w:val="000000"/>
        </w:rPr>
        <w:t>In vitro</w:t>
      </w:r>
      <w:r>
        <w:rPr>
          <w:i/>
          <w:color w:val="000000"/>
        </w:rPr>
        <w:noBreakHyphen/>
      </w:r>
      <w:r>
        <w:rPr>
          <w:color w:val="000000"/>
        </w:rPr>
        <w:t xml:space="preserve">mutagenitetsstudier (bakteriell mutasjon, humane lymfocytter, lymfomceller hos mus, transformasjon av embryoceller hos syrisk hamster) og </w:t>
      </w:r>
      <w:r>
        <w:rPr>
          <w:i/>
          <w:color w:val="000000"/>
        </w:rPr>
        <w:t>in vivo</w:t>
      </w:r>
      <w:r>
        <w:rPr>
          <w:i/>
          <w:color w:val="000000"/>
        </w:rPr>
        <w:noBreakHyphen/>
      </w:r>
      <w:r>
        <w:rPr>
          <w:color w:val="000000"/>
        </w:rPr>
        <w:t>mutagenitetsstudier (mikronukleus hos rotter) viste ingen legemiddelrelaterte effekter på gen</w:t>
      </w:r>
      <w:r>
        <w:rPr>
          <w:color w:val="000000"/>
        </w:rPr>
        <w:noBreakHyphen/>
        <w:t xml:space="preserve"> eller kromosomnivå. Studier av karsinogenitet med lenalidomid er ikke gjennomført.</w:t>
      </w:r>
    </w:p>
    <w:p w14:paraId="2CE992BF" w14:textId="77777777" w:rsidR="00375EAB" w:rsidRPr="00D2126A" w:rsidRDefault="00375EAB" w:rsidP="00C93C76">
      <w:pPr>
        <w:rPr>
          <w:color w:val="000000"/>
        </w:rPr>
      </w:pPr>
    </w:p>
    <w:p w14:paraId="48EBCD75" w14:textId="77777777" w:rsidR="00036363" w:rsidRPr="00D2126A" w:rsidRDefault="000E5A86" w:rsidP="00C93C76">
      <w:pPr>
        <w:rPr>
          <w:color w:val="000000"/>
        </w:rPr>
      </w:pPr>
      <w:r>
        <w:rPr>
          <w:color w:val="000000"/>
        </w:rPr>
        <w:t>Studier av utviklingstoksisitet ble tidligere utført på kaniner. I disse studiene ble det oralt administrert 3, 10 og 20 mg/kg/dag. Fravær av mellomliggende lungelapper ble observert ved 10 og 20 mg/kg/dag, avhengig av dose, og feilplasserte nyrer ble observert ved 20 mg/kg/dag. Selv om det ble observert på maternotoksiske nivåer, kan de kanskje tilskrives en direkte effekt. Variasjoner i bløtvev og skjelett hos fostrene ble også observert ved 10 og 20 mg/kg/dag.</w:t>
      </w:r>
    </w:p>
    <w:p w14:paraId="3F0E6A80" w14:textId="42D6E3BE" w:rsidR="00375EAB" w:rsidRPr="00D2126A" w:rsidRDefault="00375EAB" w:rsidP="00C93C76">
      <w:pPr>
        <w:rPr>
          <w:color w:val="000000"/>
        </w:rPr>
      </w:pPr>
    </w:p>
    <w:p w14:paraId="271876A2" w14:textId="77777777" w:rsidR="00375EAB" w:rsidRPr="00D2126A" w:rsidRDefault="00375EAB" w:rsidP="00C93C76">
      <w:pPr>
        <w:pStyle w:val="Date"/>
        <w:rPr>
          <w:color w:val="000000"/>
        </w:rPr>
      </w:pPr>
    </w:p>
    <w:p w14:paraId="708BFF4A" w14:textId="77777777" w:rsidR="00375EAB" w:rsidRPr="00D2126A" w:rsidRDefault="000E5A86" w:rsidP="00C93C76">
      <w:pPr>
        <w:keepNext/>
        <w:ind w:left="567" w:hanging="567"/>
        <w:rPr>
          <w:b/>
          <w:color w:val="000000"/>
        </w:rPr>
      </w:pPr>
      <w:r>
        <w:rPr>
          <w:b/>
          <w:color w:val="000000"/>
        </w:rPr>
        <w:t>6.</w:t>
      </w:r>
      <w:r>
        <w:rPr>
          <w:b/>
          <w:color w:val="000000"/>
        </w:rPr>
        <w:tab/>
        <w:t>FARMASØYTISKE OPPLYSNINGER</w:t>
      </w:r>
    </w:p>
    <w:p w14:paraId="45CD9CF0" w14:textId="77777777" w:rsidR="00375EAB" w:rsidRPr="00D2126A" w:rsidRDefault="00375EAB" w:rsidP="00C93C76">
      <w:pPr>
        <w:keepNext/>
        <w:rPr>
          <w:color w:val="000000"/>
        </w:rPr>
      </w:pPr>
    </w:p>
    <w:p w14:paraId="7C0A821E" w14:textId="77777777" w:rsidR="00375EAB" w:rsidRPr="00D2126A" w:rsidRDefault="000E5A86" w:rsidP="00C93C76">
      <w:pPr>
        <w:keepNext/>
        <w:ind w:left="567" w:hanging="567"/>
        <w:rPr>
          <w:color w:val="000000"/>
        </w:rPr>
      </w:pPr>
      <w:r>
        <w:rPr>
          <w:b/>
          <w:color w:val="000000"/>
        </w:rPr>
        <w:t>6.1</w:t>
      </w:r>
      <w:r>
        <w:rPr>
          <w:b/>
          <w:color w:val="000000"/>
        </w:rPr>
        <w:tab/>
        <w:t>Fortegnelse over hjelpestoffer</w:t>
      </w:r>
    </w:p>
    <w:p w14:paraId="3A2EBE6C" w14:textId="77777777" w:rsidR="00375EAB" w:rsidRPr="00D2126A" w:rsidRDefault="00375EAB" w:rsidP="00C93C76">
      <w:pPr>
        <w:keepNext/>
        <w:rPr>
          <w:color w:val="000000"/>
        </w:rPr>
      </w:pPr>
    </w:p>
    <w:p w14:paraId="2E4C0316" w14:textId="77777777" w:rsidR="00DE172D" w:rsidRPr="00D2126A" w:rsidRDefault="000E5A86" w:rsidP="00C93C76">
      <w:pPr>
        <w:keepNext/>
        <w:tabs>
          <w:tab w:val="left" w:pos="1843"/>
        </w:tabs>
        <w:rPr>
          <w:color w:val="000000"/>
        </w:rPr>
      </w:pPr>
      <w:r>
        <w:rPr>
          <w:color w:val="000000"/>
          <w:u w:val="single"/>
        </w:rPr>
        <w:t>Kapselinnhold</w:t>
      </w:r>
    </w:p>
    <w:p w14:paraId="45150F25" w14:textId="77777777" w:rsidR="00036363" w:rsidRPr="00D2126A" w:rsidRDefault="000E5A86" w:rsidP="00C93C76">
      <w:pPr>
        <w:keepNext/>
        <w:tabs>
          <w:tab w:val="left" w:pos="1843"/>
        </w:tabs>
        <w:rPr>
          <w:color w:val="000000"/>
        </w:rPr>
      </w:pPr>
      <w:r>
        <w:rPr>
          <w:color w:val="000000"/>
        </w:rPr>
        <w:t>Laktose, vannfri</w:t>
      </w:r>
    </w:p>
    <w:p w14:paraId="275468D6" w14:textId="77777777" w:rsidR="00036363" w:rsidRPr="00D2126A" w:rsidRDefault="000E5A86" w:rsidP="00C93C76">
      <w:pPr>
        <w:keepNext/>
        <w:tabs>
          <w:tab w:val="left" w:pos="1843"/>
        </w:tabs>
        <w:rPr>
          <w:color w:val="000000"/>
        </w:rPr>
      </w:pPr>
      <w:r>
        <w:rPr>
          <w:color w:val="000000"/>
        </w:rPr>
        <w:t>Cellulose, mikrokrystallinsk</w:t>
      </w:r>
    </w:p>
    <w:p w14:paraId="6A673E87" w14:textId="53F2DEA6" w:rsidR="00375EAB" w:rsidRPr="00D2126A" w:rsidRDefault="000E5A86" w:rsidP="00C93C76">
      <w:pPr>
        <w:keepNext/>
        <w:tabs>
          <w:tab w:val="left" w:pos="1843"/>
        </w:tabs>
        <w:rPr>
          <w:color w:val="000000"/>
        </w:rPr>
      </w:pPr>
      <w:r>
        <w:rPr>
          <w:color w:val="000000"/>
        </w:rPr>
        <w:t>Krysskarmellosenatrium</w:t>
      </w:r>
    </w:p>
    <w:p w14:paraId="15D6A72C" w14:textId="77777777" w:rsidR="00375EAB" w:rsidRPr="00D2126A" w:rsidRDefault="000E5A86" w:rsidP="00C93C76">
      <w:pPr>
        <w:keepNext/>
        <w:tabs>
          <w:tab w:val="left" w:pos="1843"/>
        </w:tabs>
        <w:rPr>
          <w:color w:val="000000"/>
        </w:rPr>
      </w:pPr>
      <w:r>
        <w:rPr>
          <w:color w:val="000000"/>
        </w:rPr>
        <w:t>Magnesiumstearat</w:t>
      </w:r>
    </w:p>
    <w:p w14:paraId="66D80C90" w14:textId="77777777" w:rsidR="00643E31" w:rsidRPr="00D2126A" w:rsidRDefault="00643E31" w:rsidP="00C93C76">
      <w:pPr>
        <w:pStyle w:val="Date"/>
      </w:pPr>
    </w:p>
    <w:p w14:paraId="0966D864" w14:textId="77777777" w:rsidR="00DE172D" w:rsidRPr="00D2126A" w:rsidRDefault="000E5A86" w:rsidP="002869C3">
      <w:pPr>
        <w:keepNext/>
        <w:tabs>
          <w:tab w:val="left" w:pos="1843"/>
        </w:tabs>
        <w:rPr>
          <w:color w:val="000000"/>
        </w:rPr>
      </w:pPr>
      <w:r>
        <w:rPr>
          <w:color w:val="000000"/>
          <w:u w:val="single"/>
        </w:rPr>
        <w:lastRenderedPageBreak/>
        <w:t>Kapselskall</w:t>
      </w:r>
    </w:p>
    <w:p w14:paraId="49883345" w14:textId="69E95CD6" w:rsidR="00643E31" w:rsidRPr="00D2126A" w:rsidRDefault="000E5A86" w:rsidP="002869C3">
      <w:pPr>
        <w:keepNext/>
        <w:rPr>
          <w:color w:val="000000"/>
          <w:u w:val="single"/>
        </w:rPr>
      </w:pPr>
      <w:r>
        <w:rPr>
          <w:color w:val="000000"/>
          <w:u w:val="single"/>
        </w:rPr>
        <w:t>Revlimid 2,5 mg/ 10 mg/ 20 mg harde kapsler</w:t>
      </w:r>
    </w:p>
    <w:p w14:paraId="0923A7B9" w14:textId="77777777" w:rsidR="00375EAB" w:rsidRPr="00D2126A" w:rsidRDefault="000E5A86" w:rsidP="00C93C76">
      <w:pPr>
        <w:tabs>
          <w:tab w:val="left" w:pos="1843"/>
        </w:tabs>
        <w:rPr>
          <w:color w:val="000000"/>
        </w:rPr>
      </w:pPr>
      <w:r>
        <w:rPr>
          <w:color w:val="000000"/>
        </w:rPr>
        <w:t>Gelatin</w:t>
      </w:r>
    </w:p>
    <w:p w14:paraId="37E62CE3" w14:textId="77777777" w:rsidR="00375EAB" w:rsidRPr="00D2126A" w:rsidRDefault="000E5A86" w:rsidP="00C93C76">
      <w:pPr>
        <w:tabs>
          <w:tab w:val="left" w:pos="1843"/>
        </w:tabs>
        <w:rPr>
          <w:color w:val="000000"/>
        </w:rPr>
      </w:pPr>
      <w:r>
        <w:rPr>
          <w:color w:val="000000"/>
        </w:rPr>
        <w:t>Titandioksid (E171)</w:t>
      </w:r>
    </w:p>
    <w:p w14:paraId="1454E1A6" w14:textId="77777777" w:rsidR="00E87AED" w:rsidRPr="00D2126A" w:rsidRDefault="000E5A86" w:rsidP="00C93C76">
      <w:pPr>
        <w:tabs>
          <w:tab w:val="left" w:pos="1843"/>
        </w:tabs>
        <w:rPr>
          <w:color w:val="000000"/>
        </w:rPr>
      </w:pPr>
      <w:r>
        <w:rPr>
          <w:color w:val="000000"/>
        </w:rPr>
        <w:t>Indigokarmin (E132)</w:t>
      </w:r>
    </w:p>
    <w:p w14:paraId="17616756" w14:textId="77777777" w:rsidR="00375EAB" w:rsidRPr="00D2126A" w:rsidRDefault="000E5A86" w:rsidP="00C93C76">
      <w:pPr>
        <w:tabs>
          <w:tab w:val="left" w:pos="1843"/>
        </w:tabs>
        <w:rPr>
          <w:color w:val="000000"/>
        </w:rPr>
      </w:pPr>
      <w:r>
        <w:rPr>
          <w:color w:val="000000"/>
        </w:rPr>
        <w:t>Jernoksid, gult (E172)</w:t>
      </w:r>
    </w:p>
    <w:p w14:paraId="0EC61368" w14:textId="77777777" w:rsidR="00E87AED" w:rsidRPr="00D2126A" w:rsidRDefault="00E87AED" w:rsidP="00C93C76">
      <w:pPr>
        <w:pStyle w:val="Date"/>
        <w:rPr>
          <w:color w:val="000000"/>
        </w:rPr>
      </w:pPr>
    </w:p>
    <w:p w14:paraId="5FE322FE" w14:textId="389B6033" w:rsidR="00643E31" w:rsidRPr="00D2126A" w:rsidRDefault="000E5A86" w:rsidP="00C93C76">
      <w:pPr>
        <w:keepNext/>
        <w:rPr>
          <w:color w:val="000000"/>
          <w:u w:val="single"/>
        </w:rPr>
      </w:pPr>
      <w:r>
        <w:rPr>
          <w:color w:val="000000"/>
          <w:u w:val="single"/>
        </w:rPr>
        <w:t>Revlimid 5 mg/ 25 mg harde kapsler</w:t>
      </w:r>
    </w:p>
    <w:p w14:paraId="27C25C8A" w14:textId="77777777" w:rsidR="00643E31" w:rsidRPr="00D2126A" w:rsidRDefault="000E5A86" w:rsidP="002869C3">
      <w:pPr>
        <w:tabs>
          <w:tab w:val="left" w:pos="1843"/>
        </w:tabs>
        <w:rPr>
          <w:color w:val="000000"/>
        </w:rPr>
      </w:pPr>
      <w:r>
        <w:rPr>
          <w:color w:val="000000"/>
        </w:rPr>
        <w:t>Gelatin</w:t>
      </w:r>
    </w:p>
    <w:p w14:paraId="6664F40B" w14:textId="77777777" w:rsidR="00643E31" w:rsidRPr="00156723" w:rsidRDefault="000E5A86" w:rsidP="002869C3">
      <w:pPr>
        <w:tabs>
          <w:tab w:val="left" w:pos="1843"/>
        </w:tabs>
        <w:rPr>
          <w:color w:val="000000"/>
        </w:rPr>
      </w:pPr>
      <w:r>
        <w:rPr>
          <w:color w:val="000000"/>
        </w:rPr>
        <w:t>Titandioksid (E171)</w:t>
      </w:r>
    </w:p>
    <w:p w14:paraId="49F34900" w14:textId="77777777" w:rsidR="00643E31" w:rsidRPr="00156723" w:rsidRDefault="00643E31" w:rsidP="00C93C76">
      <w:pPr>
        <w:rPr>
          <w:lang w:val="nl-NL"/>
        </w:rPr>
      </w:pPr>
    </w:p>
    <w:p w14:paraId="15445A45" w14:textId="77777777" w:rsidR="008F3112" w:rsidRPr="00156723" w:rsidRDefault="000E5A86" w:rsidP="002869C3">
      <w:pPr>
        <w:pStyle w:val="Date"/>
        <w:keepNext/>
        <w:rPr>
          <w:color w:val="000000"/>
          <w:u w:val="single"/>
        </w:rPr>
      </w:pPr>
      <w:r>
        <w:rPr>
          <w:color w:val="000000"/>
          <w:u w:val="single"/>
        </w:rPr>
        <w:t>Revlimid 7,5 mg harde kapsler</w:t>
      </w:r>
    </w:p>
    <w:p w14:paraId="7A47D7AA" w14:textId="77777777" w:rsidR="008F3112" w:rsidRPr="00156723" w:rsidRDefault="000E5A86" w:rsidP="00C93C76">
      <w:pPr>
        <w:tabs>
          <w:tab w:val="left" w:pos="1843"/>
        </w:tabs>
        <w:rPr>
          <w:color w:val="000000"/>
        </w:rPr>
      </w:pPr>
      <w:r>
        <w:rPr>
          <w:color w:val="000000"/>
        </w:rPr>
        <w:t>Gelatin</w:t>
      </w:r>
    </w:p>
    <w:p w14:paraId="3129835A" w14:textId="77777777" w:rsidR="008F3112" w:rsidRPr="00156723" w:rsidRDefault="000E5A86" w:rsidP="00C93C76">
      <w:pPr>
        <w:tabs>
          <w:tab w:val="left" w:pos="1843"/>
        </w:tabs>
        <w:rPr>
          <w:color w:val="000000"/>
        </w:rPr>
      </w:pPr>
      <w:r>
        <w:rPr>
          <w:color w:val="000000"/>
        </w:rPr>
        <w:t>Titandioksid (E171)</w:t>
      </w:r>
    </w:p>
    <w:p w14:paraId="20A0F16F" w14:textId="77777777" w:rsidR="008F3112" w:rsidRPr="00156723" w:rsidRDefault="000E5A86" w:rsidP="00C93C76">
      <w:pPr>
        <w:pStyle w:val="Date"/>
        <w:rPr>
          <w:color w:val="000000"/>
        </w:rPr>
      </w:pPr>
      <w:r>
        <w:rPr>
          <w:color w:val="000000"/>
        </w:rPr>
        <w:t>Jernoksid gult (E172)</w:t>
      </w:r>
    </w:p>
    <w:p w14:paraId="595AEBB7" w14:textId="77777777" w:rsidR="00A27498" w:rsidRPr="00156723" w:rsidRDefault="00A27498" w:rsidP="00C93C76">
      <w:pPr>
        <w:rPr>
          <w:lang w:val="nl-NL"/>
        </w:rPr>
      </w:pPr>
    </w:p>
    <w:p w14:paraId="1011B4C2" w14:textId="77777777" w:rsidR="00A27498" w:rsidRPr="00156723" w:rsidRDefault="000E5A86" w:rsidP="002869C3">
      <w:pPr>
        <w:keepNext/>
        <w:rPr>
          <w:color w:val="000000"/>
          <w:u w:val="single"/>
        </w:rPr>
      </w:pPr>
      <w:r>
        <w:rPr>
          <w:color w:val="000000"/>
          <w:u w:val="single"/>
        </w:rPr>
        <w:t>Revlimid 15 mg harde kapsler</w:t>
      </w:r>
    </w:p>
    <w:p w14:paraId="125031D3" w14:textId="77777777" w:rsidR="00A27498" w:rsidRPr="00156723" w:rsidRDefault="000E5A86" w:rsidP="00C93C76">
      <w:pPr>
        <w:tabs>
          <w:tab w:val="left" w:pos="1843"/>
        </w:tabs>
        <w:rPr>
          <w:color w:val="000000"/>
        </w:rPr>
      </w:pPr>
      <w:r>
        <w:rPr>
          <w:color w:val="000000"/>
        </w:rPr>
        <w:t>Gelatin</w:t>
      </w:r>
    </w:p>
    <w:p w14:paraId="299419BC" w14:textId="77777777" w:rsidR="00A27498" w:rsidRPr="00156723" w:rsidRDefault="000E5A86" w:rsidP="00C93C76">
      <w:pPr>
        <w:tabs>
          <w:tab w:val="left" w:pos="1843"/>
        </w:tabs>
        <w:rPr>
          <w:color w:val="000000"/>
        </w:rPr>
      </w:pPr>
      <w:r>
        <w:rPr>
          <w:color w:val="000000"/>
        </w:rPr>
        <w:t>Titandioksid (E171)</w:t>
      </w:r>
    </w:p>
    <w:p w14:paraId="31AC0FF9" w14:textId="77777777" w:rsidR="00A27498" w:rsidRPr="00156723" w:rsidRDefault="000E5A86" w:rsidP="00C93C76">
      <w:pPr>
        <w:tabs>
          <w:tab w:val="left" w:pos="1843"/>
        </w:tabs>
        <w:rPr>
          <w:color w:val="000000"/>
        </w:rPr>
      </w:pPr>
      <w:r>
        <w:rPr>
          <w:color w:val="000000"/>
        </w:rPr>
        <w:t>Indigokarmin (E132)</w:t>
      </w:r>
    </w:p>
    <w:p w14:paraId="30ED92A8" w14:textId="77777777" w:rsidR="008F3112" w:rsidRPr="00156723" w:rsidRDefault="008F3112" w:rsidP="00C93C76">
      <w:pPr>
        <w:rPr>
          <w:lang w:val="es-ES"/>
        </w:rPr>
      </w:pPr>
    </w:p>
    <w:p w14:paraId="252010A6" w14:textId="77777777" w:rsidR="00DE172D" w:rsidRPr="00156723" w:rsidRDefault="000E5A86" w:rsidP="002869C3">
      <w:pPr>
        <w:keepNext/>
        <w:ind w:left="1843" w:hanging="1843"/>
        <w:rPr>
          <w:color w:val="000000"/>
        </w:rPr>
      </w:pPr>
      <w:r>
        <w:rPr>
          <w:color w:val="000000"/>
          <w:u w:val="single"/>
        </w:rPr>
        <w:t>Trykkfarge</w:t>
      </w:r>
    </w:p>
    <w:p w14:paraId="5A2B6D12" w14:textId="77777777" w:rsidR="00375EAB" w:rsidRPr="00156723" w:rsidRDefault="000E5A86" w:rsidP="00C93C76">
      <w:pPr>
        <w:ind w:left="1843" w:hanging="1843"/>
        <w:rPr>
          <w:color w:val="000000"/>
        </w:rPr>
      </w:pPr>
      <w:r>
        <w:rPr>
          <w:color w:val="000000"/>
        </w:rPr>
        <w:t>Skjellakk</w:t>
      </w:r>
    </w:p>
    <w:p w14:paraId="4F04314B" w14:textId="77777777" w:rsidR="00375EAB" w:rsidRPr="00156723" w:rsidRDefault="000E5A86" w:rsidP="00C93C76">
      <w:pPr>
        <w:tabs>
          <w:tab w:val="left" w:pos="1843"/>
        </w:tabs>
        <w:rPr>
          <w:color w:val="000000"/>
        </w:rPr>
      </w:pPr>
      <w:r>
        <w:rPr>
          <w:color w:val="000000"/>
        </w:rPr>
        <w:t>Propylenglykol (E1520)</w:t>
      </w:r>
    </w:p>
    <w:p w14:paraId="6EE3D758" w14:textId="77777777" w:rsidR="00375EAB" w:rsidRPr="00D2126A" w:rsidRDefault="000E5A86" w:rsidP="00C93C76">
      <w:pPr>
        <w:tabs>
          <w:tab w:val="left" w:pos="1843"/>
        </w:tabs>
        <w:rPr>
          <w:color w:val="000000"/>
        </w:rPr>
      </w:pPr>
      <w:r>
        <w:rPr>
          <w:color w:val="000000"/>
        </w:rPr>
        <w:t>Jernoksid, svart (E172)</w:t>
      </w:r>
    </w:p>
    <w:p w14:paraId="35C947A6" w14:textId="77777777" w:rsidR="00375EAB" w:rsidRPr="00D2126A" w:rsidRDefault="000E5A86" w:rsidP="00C93C76">
      <w:pPr>
        <w:tabs>
          <w:tab w:val="left" w:pos="1843"/>
        </w:tabs>
        <w:rPr>
          <w:color w:val="000000"/>
        </w:rPr>
      </w:pPr>
      <w:r>
        <w:rPr>
          <w:color w:val="000000"/>
        </w:rPr>
        <w:t>Kaliumhydroksid</w:t>
      </w:r>
    </w:p>
    <w:p w14:paraId="05CE8EBD" w14:textId="77777777" w:rsidR="00643E31" w:rsidRPr="00D2126A" w:rsidRDefault="00643E31" w:rsidP="00C93C76"/>
    <w:p w14:paraId="60469D8F" w14:textId="77777777" w:rsidR="00375EAB" w:rsidRPr="00D2126A" w:rsidRDefault="000E5A86" w:rsidP="002869C3">
      <w:pPr>
        <w:keepNext/>
        <w:ind w:left="567" w:hanging="567"/>
        <w:rPr>
          <w:color w:val="000000"/>
        </w:rPr>
      </w:pPr>
      <w:r>
        <w:rPr>
          <w:b/>
          <w:color w:val="000000"/>
        </w:rPr>
        <w:t>6.2</w:t>
      </w:r>
      <w:r>
        <w:rPr>
          <w:b/>
          <w:color w:val="000000"/>
        </w:rPr>
        <w:tab/>
        <w:t>Uforlikeligheter</w:t>
      </w:r>
    </w:p>
    <w:p w14:paraId="101759EF" w14:textId="77777777" w:rsidR="00375EAB" w:rsidRPr="00D2126A" w:rsidRDefault="00375EAB" w:rsidP="002869C3">
      <w:pPr>
        <w:keepNext/>
        <w:rPr>
          <w:color w:val="000000"/>
        </w:rPr>
      </w:pPr>
    </w:p>
    <w:p w14:paraId="6AE1D746" w14:textId="77777777" w:rsidR="00375EAB" w:rsidRPr="00D2126A" w:rsidRDefault="000E5A86" w:rsidP="00C93C76">
      <w:pPr>
        <w:rPr>
          <w:color w:val="000000"/>
        </w:rPr>
      </w:pPr>
      <w:r>
        <w:rPr>
          <w:color w:val="000000"/>
        </w:rPr>
        <w:t>Ikke relevant.</w:t>
      </w:r>
    </w:p>
    <w:p w14:paraId="750C9422" w14:textId="77777777" w:rsidR="00375EAB" w:rsidRPr="00D2126A" w:rsidRDefault="00375EAB" w:rsidP="00C93C76">
      <w:pPr>
        <w:rPr>
          <w:color w:val="000000"/>
        </w:rPr>
      </w:pPr>
    </w:p>
    <w:p w14:paraId="7E9BD85B" w14:textId="77777777" w:rsidR="00375EAB" w:rsidRPr="00D2126A" w:rsidRDefault="000E5A86" w:rsidP="002869C3">
      <w:pPr>
        <w:keepNext/>
        <w:tabs>
          <w:tab w:val="left" w:pos="567"/>
        </w:tabs>
        <w:rPr>
          <w:b/>
          <w:color w:val="000000"/>
        </w:rPr>
      </w:pPr>
      <w:r>
        <w:rPr>
          <w:b/>
          <w:color w:val="000000"/>
        </w:rPr>
        <w:t>6.3</w:t>
      </w:r>
      <w:r>
        <w:rPr>
          <w:b/>
          <w:color w:val="000000"/>
        </w:rPr>
        <w:tab/>
        <w:t>Holdbarhet</w:t>
      </w:r>
    </w:p>
    <w:p w14:paraId="3BC80C93" w14:textId="77777777" w:rsidR="00375EAB" w:rsidRPr="00D2126A" w:rsidRDefault="00375EAB" w:rsidP="002869C3">
      <w:pPr>
        <w:keepNext/>
        <w:rPr>
          <w:color w:val="000000"/>
        </w:rPr>
      </w:pPr>
    </w:p>
    <w:p w14:paraId="04974470" w14:textId="77777777" w:rsidR="00375EAB" w:rsidRPr="00D2126A" w:rsidRDefault="000E5A86" w:rsidP="00C93C76">
      <w:pPr>
        <w:rPr>
          <w:color w:val="000000"/>
        </w:rPr>
      </w:pPr>
      <w:r>
        <w:rPr>
          <w:color w:val="000000"/>
        </w:rPr>
        <w:t>3 år.</w:t>
      </w:r>
    </w:p>
    <w:p w14:paraId="3A2938C8" w14:textId="77777777" w:rsidR="00375EAB" w:rsidRPr="00D2126A" w:rsidRDefault="00375EAB" w:rsidP="00C93C76">
      <w:pPr>
        <w:rPr>
          <w:color w:val="000000"/>
        </w:rPr>
      </w:pPr>
    </w:p>
    <w:p w14:paraId="5A741E0E" w14:textId="77777777" w:rsidR="00375EAB" w:rsidRPr="00D2126A" w:rsidRDefault="000E5A86" w:rsidP="002869C3">
      <w:pPr>
        <w:keepNext/>
        <w:ind w:left="567" w:hanging="567"/>
        <w:rPr>
          <w:color w:val="000000"/>
        </w:rPr>
      </w:pPr>
      <w:r>
        <w:rPr>
          <w:b/>
          <w:color w:val="000000"/>
        </w:rPr>
        <w:t>6.4</w:t>
      </w:r>
      <w:r>
        <w:rPr>
          <w:b/>
          <w:color w:val="000000"/>
        </w:rPr>
        <w:tab/>
        <w:t>Oppbevaringsbetingelser</w:t>
      </w:r>
    </w:p>
    <w:p w14:paraId="33B1F147" w14:textId="77777777" w:rsidR="00375EAB" w:rsidRPr="00D2126A" w:rsidRDefault="00375EAB" w:rsidP="002869C3">
      <w:pPr>
        <w:keepNext/>
        <w:rPr>
          <w:i/>
          <w:color w:val="000000"/>
        </w:rPr>
      </w:pPr>
    </w:p>
    <w:p w14:paraId="4C8203BD" w14:textId="77777777" w:rsidR="00375EAB" w:rsidRPr="00D2126A" w:rsidRDefault="000E5A86" w:rsidP="00C93C76">
      <w:pPr>
        <w:rPr>
          <w:iCs/>
          <w:color w:val="000000"/>
        </w:rPr>
      </w:pPr>
      <w:r>
        <w:rPr>
          <w:color w:val="000000"/>
        </w:rPr>
        <w:t>Dette legemidlet krever ingen spesielle oppbevaringsbetingelser.</w:t>
      </w:r>
    </w:p>
    <w:p w14:paraId="32D6466C" w14:textId="77777777" w:rsidR="00375EAB" w:rsidRPr="00D2126A" w:rsidRDefault="00375EAB" w:rsidP="00C93C76">
      <w:pPr>
        <w:ind w:left="567" w:hanging="567"/>
        <w:rPr>
          <w:color w:val="000000"/>
        </w:rPr>
      </w:pPr>
    </w:p>
    <w:p w14:paraId="61587220" w14:textId="77777777" w:rsidR="00375EAB" w:rsidRPr="00D2126A" w:rsidRDefault="000E5A86" w:rsidP="002869C3">
      <w:pPr>
        <w:keepNext/>
        <w:ind w:left="567" w:hanging="567"/>
        <w:rPr>
          <w:color w:val="000000"/>
        </w:rPr>
      </w:pPr>
      <w:r>
        <w:rPr>
          <w:b/>
          <w:color w:val="000000"/>
        </w:rPr>
        <w:t>6.5</w:t>
      </w:r>
      <w:r>
        <w:rPr>
          <w:b/>
          <w:color w:val="000000"/>
        </w:rPr>
        <w:tab/>
        <w:t>Emballasje (type og innhold)</w:t>
      </w:r>
    </w:p>
    <w:p w14:paraId="191F2E1D" w14:textId="77777777" w:rsidR="00375EAB" w:rsidRPr="00D2126A" w:rsidRDefault="00375EAB" w:rsidP="002869C3">
      <w:pPr>
        <w:keepNext/>
        <w:rPr>
          <w:color w:val="000000"/>
        </w:rPr>
      </w:pPr>
    </w:p>
    <w:p w14:paraId="6E92563D" w14:textId="50E947D9" w:rsidR="00036363" w:rsidRPr="00D2126A" w:rsidRDefault="000E5A86" w:rsidP="00C93C76">
      <w:pPr>
        <w:numPr>
          <w:ilvl w:val="12"/>
          <w:numId w:val="0"/>
        </w:numPr>
        <w:rPr>
          <w:color w:val="000000"/>
        </w:rPr>
      </w:pPr>
      <w:r>
        <w:rPr>
          <w:color w:val="000000"/>
        </w:rPr>
        <w:t>Polyvinylklorid (PVC) / polyklortrifluoretylen (PCTFE) / blisterpakninger av aluminiumsfolie inneholdende 7 harde kapsler.</w:t>
      </w:r>
    </w:p>
    <w:p w14:paraId="08EAB998" w14:textId="6C46AE1C" w:rsidR="00375EAB" w:rsidRPr="00D2126A" w:rsidRDefault="00375EAB" w:rsidP="00C93C76">
      <w:pPr>
        <w:numPr>
          <w:ilvl w:val="12"/>
          <w:numId w:val="0"/>
        </w:numPr>
        <w:ind w:right="-2"/>
        <w:rPr>
          <w:color w:val="000000"/>
        </w:rPr>
      </w:pPr>
    </w:p>
    <w:p w14:paraId="2FDEA3DB" w14:textId="70E8B74C" w:rsidR="00643E31" w:rsidRPr="00D2126A" w:rsidRDefault="000E5A86" w:rsidP="002869C3">
      <w:pPr>
        <w:keepNext/>
        <w:rPr>
          <w:color w:val="000000"/>
          <w:u w:val="single"/>
        </w:rPr>
      </w:pPr>
      <w:r>
        <w:rPr>
          <w:color w:val="000000"/>
          <w:u w:val="single"/>
        </w:rPr>
        <w:t>Revlimid 2,5 mg/ 5 mg/ 7,5 mg/ 10 mg/ 15 mg/ 20 mg/ 25 mg harde kapsler</w:t>
      </w:r>
    </w:p>
    <w:p w14:paraId="0B40E5C6" w14:textId="77777777" w:rsidR="00375EAB" w:rsidRPr="00D2126A" w:rsidRDefault="000E5A86" w:rsidP="00C93C76">
      <w:pPr>
        <w:numPr>
          <w:ilvl w:val="12"/>
          <w:numId w:val="0"/>
        </w:numPr>
        <w:ind w:right="-2"/>
        <w:rPr>
          <w:color w:val="000000"/>
        </w:rPr>
      </w:pPr>
      <w:r>
        <w:rPr>
          <w:color w:val="000000"/>
        </w:rPr>
        <w:t>Pakningsstørrelse på 7 eller 21 kapsler. Ikke alle pakningsstørrelser vil nødvendigvis bli markedsført.</w:t>
      </w:r>
    </w:p>
    <w:p w14:paraId="53BB8EE8" w14:textId="77777777" w:rsidR="00375EAB" w:rsidRPr="00D2126A" w:rsidRDefault="00375EAB" w:rsidP="00C93C76">
      <w:pPr>
        <w:rPr>
          <w:color w:val="000000"/>
        </w:rPr>
      </w:pPr>
    </w:p>
    <w:p w14:paraId="5D663A0A" w14:textId="77777777" w:rsidR="00375EAB" w:rsidRPr="00D2126A" w:rsidRDefault="000E5A86" w:rsidP="00C93C76">
      <w:pPr>
        <w:keepNext/>
        <w:ind w:left="567" w:hanging="567"/>
        <w:rPr>
          <w:color w:val="000000"/>
        </w:rPr>
      </w:pPr>
      <w:r>
        <w:rPr>
          <w:b/>
          <w:color w:val="000000"/>
        </w:rPr>
        <w:t>6.6</w:t>
      </w:r>
      <w:r>
        <w:rPr>
          <w:b/>
          <w:color w:val="000000"/>
        </w:rPr>
        <w:tab/>
        <w:t>Spesielle forholdsregler for destruksjon og annen håndtering</w:t>
      </w:r>
    </w:p>
    <w:p w14:paraId="35CD70B8" w14:textId="77777777" w:rsidR="00375EAB" w:rsidRPr="00D2126A" w:rsidRDefault="00375EAB" w:rsidP="00C93C76">
      <w:pPr>
        <w:keepNext/>
        <w:rPr>
          <w:color w:val="000000"/>
        </w:rPr>
      </w:pPr>
    </w:p>
    <w:p w14:paraId="256A0994" w14:textId="77777777" w:rsidR="00BB2E76" w:rsidRPr="00D2126A" w:rsidRDefault="000E5A86" w:rsidP="002869C3">
      <w:r>
        <w:t>Kapslene skal ikke åpnes eller knuses. Dersom pulver fra lenalidomid kommer i kontakt med huden, skal huden omgående vaskes grundig med såpe og vann. Dersom lenalidomid kommer i kontakt med slimhinner, skylles disse omgående med vann.</w:t>
      </w:r>
    </w:p>
    <w:p w14:paraId="6FFE3839" w14:textId="77777777" w:rsidR="00BB2E76" w:rsidRPr="00D2126A" w:rsidRDefault="00BB2E76" w:rsidP="00C93C76">
      <w:pPr>
        <w:rPr>
          <w:color w:val="000000"/>
        </w:rPr>
      </w:pPr>
    </w:p>
    <w:p w14:paraId="06BFCB29" w14:textId="77777777" w:rsidR="00802054" w:rsidRPr="00D2126A" w:rsidRDefault="000E5A86" w:rsidP="00C93C76">
      <w:r>
        <w:t>Helsepersonell og omsorgspersoner skal bruke engangshansker når de håndterer blisterpakningen eller kapselen.</w:t>
      </w:r>
    </w:p>
    <w:p w14:paraId="06E19F77" w14:textId="221CE89F" w:rsidR="00802054" w:rsidRPr="00D2126A" w:rsidRDefault="000E5A86" w:rsidP="00C93C76">
      <w:pPr>
        <w:pStyle w:val="Date"/>
      </w:pPr>
      <w:r>
        <w:t xml:space="preserve">Hanskene skal deretter tas av med forsiktighet for å unngå at huden eksponeres, legges i en plastpose av polyetylen som kan forsegles og kastes i henhold til lokale krav. Hendene skal deretter vaskes grundig med </w:t>
      </w:r>
      <w:r>
        <w:lastRenderedPageBreak/>
        <w:t>såpe og vann. Kvinner som er gravide eller har mistanke om at de er gravide skal ikke håndtere blisterpakningen eller kapselen (se pkt. 4.4).</w:t>
      </w:r>
    </w:p>
    <w:p w14:paraId="18AF5B38" w14:textId="77777777" w:rsidR="00802054" w:rsidRPr="00D2126A" w:rsidRDefault="00802054" w:rsidP="00C93C76">
      <w:pPr>
        <w:pStyle w:val="Date"/>
      </w:pPr>
    </w:p>
    <w:p w14:paraId="1A4B35A8" w14:textId="77777777" w:rsidR="00375EAB" w:rsidRPr="00D2126A" w:rsidRDefault="000E5A86" w:rsidP="00C93C76">
      <w:pPr>
        <w:rPr>
          <w:color w:val="000000"/>
        </w:rPr>
      </w:pPr>
      <w:r>
        <w:rPr>
          <w:color w:val="000000"/>
        </w:rPr>
        <w:t>Ikke anvendt legemiddel samt avfall bør returneres til apoteket for trygg destruksjon i overensstemmelse med lokale krav.</w:t>
      </w:r>
    </w:p>
    <w:p w14:paraId="52563E5B" w14:textId="77777777" w:rsidR="00375EAB" w:rsidRPr="00D2126A" w:rsidRDefault="00375EAB" w:rsidP="00C93C76">
      <w:pPr>
        <w:rPr>
          <w:color w:val="000000"/>
        </w:rPr>
      </w:pPr>
    </w:p>
    <w:p w14:paraId="51A2F81B" w14:textId="77777777" w:rsidR="00375EAB" w:rsidRPr="00D2126A" w:rsidRDefault="00375EAB" w:rsidP="00C93C76">
      <w:pPr>
        <w:rPr>
          <w:color w:val="000000"/>
        </w:rPr>
      </w:pPr>
    </w:p>
    <w:p w14:paraId="741515D9" w14:textId="77777777" w:rsidR="00375EAB" w:rsidRPr="00D2126A" w:rsidRDefault="000E5A86" w:rsidP="00C93C76">
      <w:pPr>
        <w:keepNext/>
        <w:ind w:left="567" w:hanging="567"/>
        <w:rPr>
          <w:color w:val="000000"/>
        </w:rPr>
      </w:pPr>
      <w:r>
        <w:rPr>
          <w:b/>
          <w:color w:val="000000"/>
        </w:rPr>
        <w:t>7.</w:t>
      </w:r>
      <w:r>
        <w:rPr>
          <w:b/>
          <w:color w:val="000000"/>
        </w:rPr>
        <w:tab/>
        <w:t>INNEHAVER AV MARKEDSFØRINGSTILLATELSEN</w:t>
      </w:r>
    </w:p>
    <w:p w14:paraId="67F41134" w14:textId="77777777" w:rsidR="00375EAB" w:rsidRPr="00D2126A" w:rsidRDefault="00375EAB" w:rsidP="00C93C76">
      <w:pPr>
        <w:keepNext/>
        <w:rPr>
          <w:color w:val="000000"/>
        </w:rPr>
      </w:pPr>
    </w:p>
    <w:p w14:paraId="1944DCF9" w14:textId="77777777" w:rsidR="00CB3D9F" w:rsidRPr="00D2126A" w:rsidRDefault="000E5A86" w:rsidP="002869C3">
      <w:pPr>
        <w:pStyle w:val="EMEAAddress"/>
        <w:keepNext/>
      </w:pPr>
      <w:r>
        <w:t>Bristol</w:t>
      </w:r>
      <w:r>
        <w:noBreakHyphen/>
        <w:t>Myers Squibb Pharma EEIG</w:t>
      </w:r>
    </w:p>
    <w:p w14:paraId="01DDF136" w14:textId="77777777" w:rsidR="00CB3D9F" w:rsidRPr="00202830" w:rsidRDefault="000E5A86" w:rsidP="002869C3">
      <w:pPr>
        <w:pStyle w:val="EMEAAddress"/>
        <w:keepNext/>
        <w:rPr>
          <w:lang w:val="en-US"/>
          <w:rPrChange w:id="100" w:author="kb114" w:date="2024-07-22T12:19:00Z">
            <w:rPr/>
          </w:rPrChange>
        </w:rPr>
      </w:pPr>
      <w:r w:rsidRPr="00202830">
        <w:rPr>
          <w:lang w:val="en-US"/>
          <w:rPrChange w:id="101" w:author="kb114" w:date="2024-07-22T12:19:00Z">
            <w:rPr/>
          </w:rPrChange>
        </w:rPr>
        <w:t>Plaza 254</w:t>
      </w:r>
    </w:p>
    <w:p w14:paraId="3A7B534C" w14:textId="77777777" w:rsidR="00CB3D9F" w:rsidRPr="00202830" w:rsidRDefault="000E5A86" w:rsidP="002869C3">
      <w:pPr>
        <w:pStyle w:val="EMEAAddress"/>
        <w:keepNext/>
        <w:rPr>
          <w:lang w:val="en-US"/>
          <w:rPrChange w:id="102" w:author="kb114" w:date="2024-07-22T12:19:00Z">
            <w:rPr/>
          </w:rPrChange>
        </w:rPr>
      </w:pPr>
      <w:r w:rsidRPr="00202830">
        <w:rPr>
          <w:lang w:val="en-US"/>
          <w:rPrChange w:id="103" w:author="kb114" w:date="2024-07-22T12:19:00Z">
            <w:rPr/>
          </w:rPrChange>
        </w:rPr>
        <w:t>Blanchardstown Corporate Park 2</w:t>
      </w:r>
    </w:p>
    <w:p w14:paraId="28376AAC" w14:textId="77777777" w:rsidR="00CB3D9F" w:rsidRPr="00202830" w:rsidRDefault="000E5A86" w:rsidP="002869C3">
      <w:pPr>
        <w:pStyle w:val="EMEAAddress"/>
        <w:keepNext/>
        <w:rPr>
          <w:lang w:val="en-US"/>
          <w:rPrChange w:id="104" w:author="kb114" w:date="2024-07-22T12:19:00Z">
            <w:rPr/>
          </w:rPrChange>
        </w:rPr>
      </w:pPr>
      <w:r w:rsidRPr="00202830">
        <w:rPr>
          <w:lang w:val="en-US"/>
          <w:rPrChange w:id="105" w:author="kb114" w:date="2024-07-22T12:19:00Z">
            <w:rPr/>
          </w:rPrChange>
        </w:rPr>
        <w:t>Dublin 15, D15 T867</w:t>
      </w:r>
    </w:p>
    <w:p w14:paraId="71040DB7" w14:textId="77777777" w:rsidR="0073192A" w:rsidRPr="00D2126A" w:rsidRDefault="000E5A86" w:rsidP="00C93C76">
      <w:pPr>
        <w:keepNext/>
      </w:pPr>
      <w:r>
        <w:t>Irland</w:t>
      </w:r>
    </w:p>
    <w:p w14:paraId="438F1F64" w14:textId="77777777" w:rsidR="00375EAB" w:rsidRPr="00D2126A" w:rsidRDefault="00375EAB" w:rsidP="00C93C76">
      <w:pPr>
        <w:keepNext/>
        <w:ind w:left="567" w:hanging="567"/>
        <w:rPr>
          <w:color w:val="000000"/>
        </w:rPr>
      </w:pPr>
    </w:p>
    <w:p w14:paraId="64B4072F" w14:textId="77777777" w:rsidR="00375EAB" w:rsidRPr="00D2126A" w:rsidRDefault="00375EAB" w:rsidP="00C93C76">
      <w:pPr>
        <w:rPr>
          <w:color w:val="000000"/>
        </w:rPr>
      </w:pPr>
    </w:p>
    <w:p w14:paraId="3EEA26A8" w14:textId="77777777" w:rsidR="00036363" w:rsidRPr="00D2126A" w:rsidRDefault="000E5A86" w:rsidP="002869C3">
      <w:pPr>
        <w:keepNext/>
        <w:ind w:left="567" w:hanging="567"/>
        <w:rPr>
          <w:b/>
          <w:color w:val="000000"/>
        </w:rPr>
      </w:pPr>
      <w:r>
        <w:rPr>
          <w:b/>
          <w:color w:val="000000"/>
        </w:rPr>
        <w:t>8.</w:t>
      </w:r>
      <w:r>
        <w:rPr>
          <w:b/>
          <w:color w:val="000000"/>
        </w:rPr>
        <w:tab/>
        <w:t>MARKEDSFØRINGSTILLATELSESNUMMER (NUMRE)</w:t>
      </w:r>
    </w:p>
    <w:p w14:paraId="19E2C8E1" w14:textId="7F035BEA" w:rsidR="00375EAB" w:rsidRPr="00D2126A" w:rsidRDefault="00375EAB" w:rsidP="002869C3">
      <w:pPr>
        <w:keepNext/>
        <w:rPr>
          <w:color w:val="000000"/>
        </w:rPr>
      </w:pPr>
    </w:p>
    <w:p w14:paraId="2C4120C7" w14:textId="77777777" w:rsidR="00643E31" w:rsidRPr="00156723" w:rsidRDefault="000E5A86" w:rsidP="002869C3">
      <w:pPr>
        <w:keepNext/>
        <w:rPr>
          <w:color w:val="000000"/>
          <w:u w:val="single"/>
        </w:rPr>
      </w:pPr>
      <w:r>
        <w:rPr>
          <w:color w:val="000000"/>
          <w:u w:val="single"/>
        </w:rPr>
        <w:t>Revlimid 2,5 mg harde kapsler</w:t>
      </w:r>
    </w:p>
    <w:p w14:paraId="59933F3E" w14:textId="77777777" w:rsidR="003E53BE" w:rsidRPr="00156723" w:rsidRDefault="000E5A86" w:rsidP="002869C3">
      <w:pPr>
        <w:keepNext/>
        <w:rPr>
          <w:color w:val="000000"/>
        </w:rPr>
      </w:pPr>
      <w:r>
        <w:rPr>
          <w:color w:val="000000"/>
        </w:rPr>
        <w:t>EU/1/07/391/005</w:t>
      </w:r>
    </w:p>
    <w:p w14:paraId="00EE1C46" w14:textId="77777777" w:rsidR="00FD42BC" w:rsidRPr="00156723" w:rsidRDefault="000E5A86" w:rsidP="00C93C76">
      <w:pPr>
        <w:rPr>
          <w:color w:val="000000"/>
        </w:rPr>
      </w:pPr>
      <w:r>
        <w:rPr>
          <w:color w:val="000000"/>
        </w:rPr>
        <w:t>EU/1/07/391/007</w:t>
      </w:r>
    </w:p>
    <w:p w14:paraId="49BF4860" w14:textId="77777777" w:rsidR="00375EAB" w:rsidRPr="00156723" w:rsidRDefault="00375EAB" w:rsidP="00C93C76">
      <w:pPr>
        <w:rPr>
          <w:color w:val="000000"/>
          <w:lang w:val="fr-FR"/>
        </w:rPr>
      </w:pPr>
    </w:p>
    <w:p w14:paraId="4A486564" w14:textId="77777777" w:rsidR="00643E31" w:rsidRPr="00156723" w:rsidRDefault="000E5A86" w:rsidP="002869C3">
      <w:pPr>
        <w:keepNext/>
        <w:rPr>
          <w:color w:val="000000"/>
          <w:u w:val="single"/>
        </w:rPr>
      </w:pPr>
      <w:r>
        <w:rPr>
          <w:color w:val="000000"/>
          <w:u w:val="single"/>
        </w:rPr>
        <w:t>Revlimid 5 mg harde kapsler</w:t>
      </w:r>
    </w:p>
    <w:p w14:paraId="56667C74" w14:textId="77777777" w:rsidR="00643E31" w:rsidRPr="00156723" w:rsidRDefault="000E5A86" w:rsidP="002869C3">
      <w:pPr>
        <w:keepNext/>
        <w:rPr>
          <w:color w:val="000000"/>
        </w:rPr>
      </w:pPr>
      <w:r>
        <w:rPr>
          <w:color w:val="000000"/>
        </w:rPr>
        <w:t>EU/1/07/391/001</w:t>
      </w:r>
    </w:p>
    <w:p w14:paraId="34C140CA" w14:textId="77777777" w:rsidR="00643E31" w:rsidRPr="00156723" w:rsidRDefault="000E5A86" w:rsidP="00C93C76">
      <w:pPr>
        <w:pStyle w:val="Date"/>
      </w:pPr>
      <w:r>
        <w:t>EU/1/07/391/008</w:t>
      </w:r>
    </w:p>
    <w:p w14:paraId="74DF4645" w14:textId="77777777" w:rsidR="00643E31" w:rsidRPr="00156723" w:rsidRDefault="00643E31" w:rsidP="00C93C76">
      <w:pPr>
        <w:pStyle w:val="Date"/>
        <w:rPr>
          <w:lang w:val="fr-FR"/>
        </w:rPr>
      </w:pPr>
    </w:p>
    <w:p w14:paraId="3497AA72" w14:textId="77777777" w:rsidR="00AC6DBD" w:rsidRPr="00156723" w:rsidRDefault="000E5A86" w:rsidP="002869C3">
      <w:pPr>
        <w:pStyle w:val="Date"/>
        <w:keepNext/>
        <w:rPr>
          <w:color w:val="000000"/>
          <w:u w:val="single"/>
        </w:rPr>
      </w:pPr>
      <w:r>
        <w:rPr>
          <w:color w:val="000000"/>
          <w:u w:val="single"/>
        </w:rPr>
        <w:t>Revlimid 7,5 mg harde kapsler</w:t>
      </w:r>
    </w:p>
    <w:p w14:paraId="3972A81D" w14:textId="77777777" w:rsidR="00AC6DBD" w:rsidRPr="00156723" w:rsidRDefault="000E5A86" w:rsidP="002869C3">
      <w:pPr>
        <w:keepNext/>
        <w:rPr>
          <w:color w:val="000000"/>
        </w:rPr>
      </w:pPr>
      <w:r>
        <w:rPr>
          <w:color w:val="000000"/>
        </w:rPr>
        <w:t>EU/1/07/391/006</w:t>
      </w:r>
    </w:p>
    <w:p w14:paraId="7EA82C0F" w14:textId="77777777" w:rsidR="00AA7763" w:rsidRPr="00156723" w:rsidRDefault="000E5A86" w:rsidP="00C93C76">
      <w:pPr>
        <w:pStyle w:val="Date"/>
      </w:pPr>
      <w:r>
        <w:t>EU/1/07/391/012</w:t>
      </w:r>
    </w:p>
    <w:p w14:paraId="14AF3F40" w14:textId="77777777" w:rsidR="00997C70" w:rsidRPr="00156723" w:rsidRDefault="00997C70" w:rsidP="00C93C76">
      <w:pPr>
        <w:pStyle w:val="Date"/>
        <w:rPr>
          <w:lang w:val="fr-FR"/>
        </w:rPr>
      </w:pPr>
    </w:p>
    <w:p w14:paraId="221A4136" w14:textId="77777777" w:rsidR="00997C70" w:rsidRPr="00156723" w:rsidRDefault="000E5A86" w:rsidP="002869C3">
      <w:pPr>
        <w:keepNext/>
        <w:rPr>
          <w:color w:val="000000"/>
          <w:u w:val="single"/>
        </w:rPr>
      </w:pPr>
      <w:r>
        <w:rPr>
          <w:color w:val="000000"/>
          <w:u w:val="single"/>
        </w:rPr>
        <w:t>Revlimid 10 mg harde kapsler</w:t>
      </w:r>
    </w:p>
    <w:p w14:paraId="6444689E" w14:textId="77777777" w:rsidR="00997C70" w:rsidRPr="00156723" w:rsidRDefault="000E5A86" w:rsidP="002869C3">
      <w:pPr>
        <w:keepNext/>
        <w:rPr>
          <w:color w:val="000000"/>
        </w:rPr>
      </w:pPr>
      <w:r>
        <w:rPr>
          <w:color w:val="000000"/>
        </w:rPr>
        <w:t>EU/1/07/391/002</w:t>
      </w:r>
    </w:p>
    <w:p w14:paraId="2F6E517D" w14:textId="77777777" w:rsidR="00351FCD" w:rsidRPr="00156723" w:rsidRDefault="000E5A86" w:rsidP="00C93C76">
      <w:pPr>
        <w:rPr>
          <w:color w:val="000000"/>
        </w:rPr>
      </w:pPr>
      <w:r>
        <w:rPr>
          <w:color w:val="000000"/>
        </w:rPr>
        <w:t>EU/1/07/391/010</w:t>
      </w:r>
    </w:p>
    <w:p w14:paraId="3638E4F4" w14:textId="77777777" w:rsidR="00AC6DBD" w:rsidRPr="00156723" w:rsidRDefault="00AC6DBD" w:rsidP="00C93C76">
      <w:pPr>
        <w:rPr>
          <w:lang w:val="fr-FR"/>
        </w:rPr>
      </w:pPr>
    </w:p>
    <w:p w14:paraId="3FB4357D" w14:textId="77777777" w:rsidR="00A27498" w:rsidRPr="00156723" w:rsidRDefault="000E5A86" w:rsidP="002869C3">
      <w:pPr>
        <w:keepNext/>
        <w:rPr>
          <w:color w:val="000000"/>
          <w:u w:val="single"/>
        </w:rPr>
      </w:pPr>
      <w:r>
        <w:rPr>
          <w:color w:val="000000"/>
          <w:u w:val="single"/>
        </w:rPr>
        <w:t>Revlimid 15 mg harde kapsler</w:t>
      </w:r>
    </w:p>
    <w:p w14:paraId="7F74D5DF" w14:textId="77777777" w:rsidR="00A27498" w:rsidRPr="00156723" w:rsidRDefault="000E5A86" w:rsidP="002869C3">
      <w:pPr>
        <w:keepNext/>
        <w:rPr>
          <w:color w:val="000000"/>
        </w:rPr>
      </w:pPr>
      <w:r>
        <w:rPr>
          <w:color w:val="000000"/>
        </w:rPr>
        <w:t>EU/1/07/391/003</w:t>
      </w:r>
    </w:p>
    <w:p w14:paraId="403DC792" w14:textId="77777777" w:rsidR="00351FCD" w:rsidRPr="00156723" w:rsidRDefault="000E5A86" w:rsidP="00C93C76">
      <w:pPr>
        <w:rPr>
          <w:color w:val="000000"/>
        </w:rPr>
      </w:pPr>
      <w:r>
        <w:rPr>
          <w:color w:val="000000"/>
        </w:rPr>
        <w:t>EU/1/07/391/011</w:t>
      </w:r>
    </w:p>
    <w:p w14:paraId="1D1DF3BF" w14:textId="77777777" w:rsidR="00A27498" w:rsidRPr="00156723" w:rsidRDefault="00A27498" w:rsidP="00C93C76">
      <w:pPr>
        <w:pStyle w:val="Date"/>
        <w:rPr>
          <w:lang w:val="fr-FR"/>
        </w:rPr>
      </w:pPr>
    </w:p>
    <w:p w14:paraId="211CB9B6" w14:textId="77777777" w:rsidR="0043719B" w:rsidRPr="00156723" w:rsidRDefault="000E5A86" w:rsidP="00C93C76">
      <w:pPr>
        <w:keepNext/>
        <w:rPr>
          <w:color w:val="000000"/>
          <w:u w:val="single"/>
        </w:rPr>
      </w:pPr>
      <w:r>
        <w:rPr>
          <w:color w:val="000000"/>
          <w:u w:val="single"/>
        </w:rPr>
        <w:t>Revlimid 20 mg harde kapsler</w:t>
      </w:r>
    </w:p>
    <w:p w14:paraId="660D2DFE" w14:textId="77777777" w:rsidR="0043719B" w:rsidRPr="00156723" w:rsidRDefault="000E5A86" w:rsidP="002869C3">
      <w:pPr>
        <w:keepNext/>
        <w:rPr>
          <w:color w:val="000000"/>
        </w:rPr>
      </w:pPr>
      <w:r>
        <w:rPr>
          <w:color w:val="000000"/>
        </w:rPr>
        <w:t>EU/1/07/391/009</w:t>
      </w:r>
    </w:p>
    <w:p w14:paraId="22AA4FED" w14:textId="77777777" w:rsidR="00AA7763" w:rsidRPr="00156723" w:rsidRDefault="000E5A86" w:rsidP="00C93C76">
      <w:pPr>
        <w:pStyle w:val="Date"/>
      </w:pPr>
      <w:r>
        <w:rPr>
          <w:color w:val="000000"/>
        </w:rPr>
        <w:t>EU/1/07/391/013</w:t>
      </w:r>
    </w:p>
    <w:p w14:paraId="7AC90B17" w14:textId="77777777" w:rsidR="00375EAB" w:rsidRPr="00156723" w:rsidRDefault="00375EAB" w:rsidP="00C93C76">
      <w:pPr>
        <w:rPr>
          <w:color w:val="000000"/>
          <w:lang w:val="fr-FR"/>
        </w:rPr>
      </w:pPr>
    </w:p>
    <w:p w14:paraId="0DBB62F3" w14:textId="77777777" w:rsidR="00DC1102" w:rsidRPr="00156723" w:rsidRDefault="000E5A86" w:rsidP="00C93C76">
      <w:pPr>
        <w:keepNext/>
        <w:rPr>
          <w:color w:val="000000"/>
          <w:u w:val="single"/>
        </w:rPr>
      </w:pPr>
      <w:r>
        <w:rPr>
          <w:color w:val="000000"/>
          <w:u w:val="single"/>
        </w:rPr>
        <w:t>Revlimid 25 mg harde kapsler</w:t>
      </w:r>
    </w:p>
    <w:p w14:paraId="68CFC5D6" w14:textId="77777777" w:rsidR="00DC1102" w:rsidRPr="00156723" w:rsidRDefault="000E5A86" w:rsidP="00C93C76">
      <w:pPr>
        <w:keepNext/>
        <w:rPr>
          <w:color w:val="000000"/>
        </w:rPr>
      </w:pPr>
      <w:r>
        <w:rPr>
          <w:color w:val="000000"/>
        </w:rPr>
        <w:t>EU/1/07/391/004</w:t>
      </w:r>
    </w:p>
    <w:p w14:paraId="05E5A07A" w14:textId="77777777" w:rsidR="00AA7763" w:rsidRPr="00D2126A" w:rsidRDefault="000E5A86" w:rsidP="00C93C76">
      <w:pPr>
        <w:keepNext/>
        <w:rPr>
          <w:color w:val="000000"/>
        </w:rPr>
      </w:pPr>
      <w:r>
        <w:rPr>
          <w:color w:val="000000"/>
        </w:rPr>
        <w:t>EU/1/07/391/014</w:t>
      </w:r>
    </w:p>
    <w:p w14:paraId="554A13DA" w14:textId="77777777" w:rsidR="00DC1102" w:rsidRPr="00D2126A" w:rsidRDefault="00DC1102" w:rsidP="00C93C76">
      <w:pPr>
        <w:pStyle w:val="Date"/>
      </w:pPr>
    </w:p>
    <w:p w14:paraId="15E8807E" w14:textId="77777777" w:rsidR="00DC1102" w:rsidRPr="00D2126A" w:rsidRDefault="00DC1102" w:rsidP="002869C3"/>
    <w:p w14:paraId="139623A3" w14:textId="77777777" w:rsidR="00375EAB" w:rsidRPr="00D2126A" w:rsidRDefault="000E5A86" w:rsidP="00C93C76">
      <w:pPr>
        <w:keepNext/>
        <w:ind w:left="567" w:hanging="567"/>
        <w:rPr>
          <w:color w:val="000000"/>
        </w:rPr>
      </w:pPr>
      <w:r>
        <w:rPr>
          <w:b/>
          <w:color w:val="000000"/>
        </w:rPr>
        <w:t>9.</w:t>
      </w:r>
      <w:r>
        <w:rPr>
          <w:b/>
          <w:color w:val="000000"/>
        </w:rPr>
        <w:tab/>
        <w:t>DATO FOR FØRSTE MARKEDSFØRINGSTILLATELSE / SISTE FORNYELSE</w:t>
      </w:r>
    </w:p>
    <w:p w14:paraId="01E1F118" w14:textId="77777777" w:rsidR="00375EAB" w:rsidRPr="00D2126A" w:rsidRDefault="00375EAB" w:rsidP="00C93C76">
      <w:pPr>
        <w:keepNext/>
        <w:rPr>
          <w:color w:val="000000"/>
        </w:rPr>
      </w:pPr>
    </w:p>
    <w:p w14:paraId="53EAE721" w14:textId="26F1053D" w:rsidR="00375EAB" w:rsidRPr="00D2126A" w:rsidRDefault="000E5A86" w:rsidP="00C93C76">
      <w:pPr>
        <w:keepNext/>
        <w:rPr>
          <w:color w:val="000000"/>
        </w:rPr>
      </w:pPr>
      <w:r>
        <w:rPr>
          <w:color w:val="000000"/>
        </w:rPr>
        <w:t>Dato for første markedsføringstillatelse: 14. juni 2007</w:t>
      </w:r>
    </w:p>
    <w:p w14:paraId="75B1CCC8" w14:textId="3F7956D3" w:rsidR="00375EAB" w:rsidRPr="00D2126A" w:rsidRDefault="000E5A86" w:rsidP="00C93C76">
      <w:pPr>
        <w:keepNext/>
        <w:rPr>
          <w:color w:val="000000"/>
        </w:rPr>
      </w:pPr>
      <w:r>
        <w:rPr>
          <w:color w:val="000000"/>
        </w:rPr>
        <w:t>Dato for siste fornyelse: 16. februar 2017</w:t>
      </w:r>
    </w:p>
    <w:p w14:paraId="410A05CC" w14:textId="77777777" w:rsidR="00375EAB" w:rsidRPr="00D2126A" w:rsidRDefault="00375EAB" w:rsidP="00C93C76">
      <w:pPr>
        <w:rPr>
          <w:color w:val="000000"/>
        </w:rPr>
      </w:pPr>
    </w:p>
    <w:p w14:paraId="388D47BD" w14:textId="77777777" w:rsidR="00375EAB" w:rsidRPr="00D2126A" w:rsidRDefault="00375EAB" w:rsidP="00C93C76">
      <w:pPr>
        <w:rPr>
          <w:color w:val="000000"/>
        </w:rPr>
      </w:pPr>
    </w:p>
    <w:p w14:paraId="1F05F554" w14:textId="77777777" w:rsidR="00375EAB" w:rsidRPr="00D2126A" w:rsidRDefault="000E5A86" w:rsidP="002869C3">
      <w:pPr>
        <w:keepNext/>
        <w:ind w:left="567" w:hanging="567"/>
        <w:rPr>
          <w:b/>
          <w:color w:val="000000"/>
        </w:rPr>
      </w:pPr>
      <w:r>
        <w:rPr>
          <w:b/>
          <w:color w:val="000000"/>
        </w:rPr>
        <w:t>10.</w:t>
      </w:r>
      <w:r>
        <w:rPr>
          <w:b/>
          <w:color w:val="000000"/>
        </w:rPr>
        <w:tab/>
        <w:t>OPPDATERINGSDATO</w:t>
      </w:r>
    </w:p>
    <w:p w14:paraId="42A15EEC" w14:textId="77777777" w:rsidR="00375EAB" w:rsidRPr="00D2126A" w:rsidRDefault="00375EAB" w:rsidP="002869C3">
      <w:pPr>
        <w:keepNext/>
        <w:ind w:left="567" w:hanging="567"/>
        <w:rPr>
          <w:color w:val="000000"/>
        </w:rPr>
      </w:pPr>
    </w:p>
    <w:p w14:paraId="43C3618B" w14:textId="77777777" w:rsidR="00375EAB" w:rsidRPr="00D2126A" w:rsidRDefault="00375EAB" w:rsidP="002869C3">
      <w:pPr>
        <w:pStyle w:val="Date"/>
        <w:keepNext/>
        <w:rPr>
          <w:color w:val="000000"/>
        </w:rPr>
      </w:pPr>
    </w:p>
    <w:p w14:paraId="3981FB38" w14:textId="7B6969F3" w:rsidR="00486E95" w:rsidRPr="00D2126A" w:rsidRDefault="000E5A86" w:rsidP="00C240F2">
      <w:r>
        <w:t xml:space="preserve">Detaljert informasjon om dette legemidlet er tilgjengelig på nettstedet til Det europeiske legemiddelkontoret (The European Medicines Agency) </w:t>
      </w:r>
      <w:hyperlink r:id="rId13" w:history="1">
        <w:r>
          <w:rPr>
            <w:rStyle w:val="Hyperlink"/>
          </w:rPr>
          <w:t>http://www.ema.europa.eu</w:t>
        </w:r>
      </w:hyperlink>
      <w:r>
        <w:t>.</w:t>
      </w:r>
    </w:p>
    <w:p w14:paraId="4A8F787F" w14:textId="77777777" w:rsidR="00AC09FD" w:rsidRPr="00D2126A" w:rsidRDefault="00AC09FD" w:rsidP="00C93C76">
      <w:pPr>
        <w:rPr>
          <w:noProof/>
          <w:color w:val="000000"/>
        </w:rPr>
      </w:pPr>
    </w:p>
    <w:p w14:paraId="7D0E8237" w14:textId="77777777" w:rsidR="00F36412" w:rsidRPr="00D2126A" w:rsidRDefault="000E5A86" w:rsidP="00C93C76">
      <w:pPr>
        <w:ind w:left="567" w:hanging="567"/>
        <w:rPr>
          <w:noProof/>
          <w:color w:val="000000"/>
        </w:rPr>
      </w:pPr>
      <w:r>
        <w:br w:type="page"/>
      </w:r>
    </w:p>
    <w:p w14:paraId="30A66F44" w14:textId="77777777" w:rsidR="00F36412" w:rsidRPr="00D2126A" w:rsidRDefault="00F36412" w:rsidP="00C93C76">
      <w:pPr>
        <w:jc w:val="center"/>
        <w:rPr>
          <w:noProof/>
          <w:color w:val="000000"/>
        </w:rPr>
      </w:pPr>
    </w:p>
    <w:p w14:paraId="7C076422" w14:textId="77777777" w:rsidR="00F36412" w:rsidRPr="00D2126A" w:rsidRDefault="00F36412" w:rsidP="00C93C76">
      <w:pPr>
        <w:jc w:val="center"/>
        <w:rPr>
          <w:noProof/>
          <w:color w:val="000000"/>
        </w:rPr>
      </w:pPr>
    </w:p>
    <w:p w14:paraId="429963CA" w14:textId="77777777" w:rsidR="00F36412" w:rsidRPr="00D2126A" w:rsidRDefault="00F36412" w:rsidP="00C93C76">
      <w:pPr>
        <w:jc w:val="center"/>
        <w:rPr>
          <w:noProof/>
          <w:color w:val="000000"/>
        </w:rPr>
      </w:pPr>
    </w:p>
    <w:p w14:paraId="1196048B" w14:textId="77777777" w:rsidR="00F36412" w:rsidRPr="00D2126A" w:rsidRDefault="00F36412" w:rsidP="00C93C76">
      <w:pPr>
        <w:jc w:val="center"/>
        <w:rPr>
          <w:noProof/>
          <w:color w:val="000000"/>
        </w:rPr>
      </w:pPr>
    </w:p>
    <w:p w14:paraId="4338F8E6" w14:textId="77777777" w:rsidR="00F36412" w:rsidRPr="00D2126A" w:rsidRDefault="00F36412" w:rsidP="00C93C76">
      <w:pPr>
        <w:jc w:val="center"/>
        <w:rPr>
          <w:noProof/>
          <w:color w:val="000000"/>
        </w:rPr>
      </w:pPr>
    </w:p>
    <w:p w14:paraId="7BB1766E" w14:textId="77777777" w:rsidR="00F36412" w:rsidRPr="00D2126A" w:rsidRDefault="00F36412" w:rsidP="00C93C76">
      <w:pPr>
        <w:jc w:val="center"/>
        <w:rPr>
          <w:noProof/>
          <w:color w:val="000000"/>
        </w:rPr>
      </w:pPr>
    </w:p>
    <w:p w14:paraId="621942DC" w14:textId="77777777" w:rsidR="00F36412" w:rsidRPr="00D2126A" w:rsidRDefault="00F36412" w:rsidP="00C93C76">
      <w:pPr>
        <w:jc w:val="center"/>
        <w:rPr>
          <w:noProof/>
          <w:color w:val="000000"/>
        </w:rPr>
      </w:pPr>
    </w:p>
    <w:p w14:paraId="7E26D726" w14:textId="77777777" w:rsidR="00F36412" w:rsidRPr="00D2126A" w:rsidRDefault="00F36412" w:rsidP="00C93C76">
      <w:pPr>
        <w:jc w:val="center"/>
        <w:rPr>
          <w:noProof/>
          <w:color w:val="000000"/>
        </w:rPr>
      </w:pPr>
    </w:p>
    <w:p w14:paraId="3318B5DB" w14:textId="77777777" w:rsidR="00F36412" w:rsidRPr="00D2126A" w:rsidRDefault="00F36412" w:rsidP="00C93C76">
      <w:pPr>
        <w:jc w:val="center"/>
        <w:rPr>
          <w:noProof/>
          <w:color w:val="000000"/>
        </w:rPr>
      </w:pPr>
    </w:p>
    <w:p w14:paraId="56055F82" w14:textId="77777777" w:rsidR="00F36412" w:rsidRPr="00D2126A" w:rsidRDefault="00F36412" w:rsidP="00C93C76">
      <w:pPr>
        <w:jc w:val="center"/>
        <w:rPr>
          <w:noProof/>
          <w:color w:val="000000"/>
        </w:rPr>
      </w:pPr>
    </w:p>
    <w:p w14:paraId="272DECF9" w14:textId="77777777" w:rsidR="00F36412" w:rsidRPr="00D2126A" w:rsidRDefault="00F36412" w:rsidP="00C93C76">
      <w:pPr>
        <w:jc w:val="center"/>
        <w:rPr>
          <w:noProof/>
          <w:color w:val="000000"/>
        </w:rPr>
      </w:pPr>
    </w:p>
    <w:p w14:paraId="27E8D1C4" w14:textId="77777777" w:rsidR="00F36412" w:rsidRPr="00D2126A" w:rsidRDefault="00F36412" w:rsidP="00C93C76">
      <w:pPr>
        <w:jc w:val="center"/>
        <w:rPr>
          <w:noProof/>
          <w:color w:val="000000"/>
        </w:rPr>
      </w:pPr>
    </w:p>
    <w:p w14:paraId="29C426B8" w14:textId="77777777" w:rsidR="00F36412" w:rsidRPr="00D2126A" w:rsidRDefault="00F36412" w:rsidP="00C93C76">
      <w:pPr>
        <w:jc w:val="center"/>
        <w:rPr>
          <w:noProof/>
          <w:color w:val="000000"/>
        </w:rPr>
      </w:pPr>
    </w:p>
    <w:p w14:paraId="650E2481" w14:textId="77777777" w:rsidR="00F36412" w:rsidRPr="00D2126A" w:rsidRDefault="00F36412" w:rsidP="00C93C76">
      <w:pPr>
        <w:jc w:val="center"/>
        <w:rPr>
          <w:noProof/>
          <w:color w:val="000000"/>
        </w:rPr>
      </w:pPr>
    </w:p>
    <w:p w14:paraId="6A9B4386" w14:textId="77777777" w:rsidR="00F36412" w:rsidRPr="00D2126A" w:rsidRDefault="00F36412" w:rsidP="00C93C76">
      <w:pPr>
        <w:jc w:val="center"/>
        <w:rPr>
          <w:noProof/>
          <w:color w:val="000000"/>
        </w:rPr>
      </w:pPr>
    </w:p>
    <w:p w14:paraId="617A63A3" w14:textId="77777777" w:rsidR="00F36412" w:rsidRPr="00D2126A" w:rsidRDefault="00F36412" w:rsidP="00C93C76">
      <w:pPr>
        <w:jc w:val="center"/>
        <w:rPr>
          <w:noProof/>
          <w:color w:val="000000"/>
        </w:rPr>
      </w:pPr>
    </w:p>
    <w:p w14:paraId="2F4D5D00" w14:textId="77777777" w:rsidR="00F36412" w:rsidRPr="00D2126A" w:rsidRDefault="00F36412" w:rsidP="00C93C76">
      <w:pPr>
        <w:jc w:val="center"/>
        <w:rPr>
          <w:noProof/>
          <w:color w:val="000000"/>
        </w:rPr>
      </w:pPr>
    </w:p>
    <w:p w14:paraId="45F59B59" w14:textId="77777777" w:rsidR="00F36412" w:rsidRPr="00D2126A" w:rsidRDefault="00F36412" w:rsidP="00C93C76">
      <w:pPr>
        <w:jc w:val="center"/>
        <w:rPr>
          <w:noProof/>
          <w:color w:val="000000"/>
        </w:rPr>
      </w:pPr>
    </w:p>
    <w:p w14:paraId="7A5570B5" w14:textId="77777777" w:rsidR="00F36412" w:rsidRPr="00D2126A" w:rsidRDefault="00F36412" w:rsidP="00C93C76">
      <w:pPr>
        <w:jc w:val="center"/>
        <w:rPr>
          <w:noProof/>
          <w:color w:val="000000"/>
        </w:rPr>
      </w:pPr>
    </w:p>
    <w:p w14:paraId="2682F9E1" w14:textId="77777777" w:rsidR="002F77BE" w:rsidRPr="00D2126A" w:rsidRDefault="002F77BE" w:rsidP="002F77BE">
      <w:pPr>
        <w:pStyle w:val="Date"/>
        <w:jc w:val="center"/>
      </w:pPr>
    </w:p>
    <w:p w14:paraId="19D6B219" w14:textId="77777777" w:rsidR="002F77BE" w:rsidRPr="00D2126A" w:rsidRDefault="002F77BE" w:rsidP="002F77BE">
      <w:pPr>
        <w:jc w:val="center"/>
      </w:pPr>
    </w:p>
    <w:p w14:paraId="3AD1C59E" w14:textId="77777777" w:rsidR="00F36412" w:rsidRPr="00D2126A" w:rsidRDefault="00F36412" w:rsidP="00C93C76">
      <w:pPr>
        <w:jc w:val="center"/>
        <w:rPr>
          <w:noProof/>
          <w:color w:val="000000"/>
        </w:rPr>
      </w:pPr>
    </w:p>
    <w:p w14:paraId="1C970D9A" w14:textId="77777777" w:rsidR="00B52266" w:rsidRPr="00D2126A" w:rsidRDefault="000E5A86" w:rsidP="006E24B6">
      <w:pPr>
        <w:keepNext/>
        <w:jc w:val="center"/>
        <w:rPr>
          <w:noProof/>
          <w:color w:val="000000"/>
        </w:rPr>
      </w:pPr>
      <w:r>
        <w:rPr>
          <w:b/>
          <w:color w:val="000000"/>
        </w:rPr>
        <w:t>VEDLEGG II</w:t>
      </w:r>
    </w:p>
    <w:p w14:paraId="69F18032" w14:textId="77777777" w:rsidR="00B52266" w:rsidRPr="00D2126A" w:rsidRDefault="00B52266" w:rsidP="006E24B6">
      <w:pPr>
        <w:keepNext/>
        <w:ind w:right="-2"/>
        <w:jc w:val="center"/>
        <w:rPr>
          <w:noProof/>
          <w:color w:val="000000"/>
        </w:rPr>
      </w:pPr>
    </w:p>
    <w:p w14:paraId="70CFE14B" w14:textId="77777777" w:rsidR="00B52266" w:rsidRPr="00D2126A" w:rsidRDefault="000E5A86" w:rsidP="006E24B6">
      <w:pPr>
        <w:keepNext/>
        <w:ind w:left="1701" w:hanging="567"/>
        <w:rPr>
          <w:b/>
          <w:noProof/>
          <w:color w:val="000000"/>
        </w:rPr>
      </w:pPr>
      <w:r>
        <w:rPr>
          <w:b/>
          <w:color w:val="000000"/>
        </w:rPr>
        <w:t>A.</w:t>
      </w:r>
      <w:r>
        <w:rPr>
          <w:b/>
          <w:color w:val="000000"/>
        </w:rPr>
        <w:tab/>
        <w:t>TILVIRKERE ANSVARLIG FOR BATCH RELEASE</w:t>
      </w:r>
    </w:p>
    <w:p w14:paraId="7202DFFF" w14:textId="77777777" w:rsidR="00B52266" w:rsidRPr="00D2126A" w:rsidRDefault="00B52266" w:rsidP="006E24B6">
      <w:pPr>
        <w:keepNext/>
        <w:jc w:val="center"/>
        <w:rPr>
          <w:bCs/>
          <w:noProof/>
          <w:color w:val="000000"/>
        </w:rPr>
      </w:pPr>
    </w:p>
    <w:p w14:paraId="73582D40" w14:textId="77777777" w:rsidR="00B52266" w:rsidRPr="00D2126A" w:rsidRDefault="000E5A86" w:rsidP="006E24B6">
      <w:pPr>
        <w:keepNext/>
        <w:ind w:left="1701" w:hanging="567"/>
        <w:rPr>
          <w:b/>
          <w:color w:val="000000"/>
        </w:rPr>
      </w:pPr>
      <w:r>
        <w:rPr>
          <w:b/>
          <w:color w:val="000000"/>
        </w:rPr>
        <w:t>B.</w:t>
      </w:r>
      <w:r>
        <w:rPr>
          <w:b/>
          <w:color w:val="000000"/>
        </w:rPr>
        <w:tab/>
        <w:t>VILKÅR ELLER RESTRIKSJONER VEDRØRENDE LEVERANSE OG BRUK</w:t>
      </w:r>
    </w:p>
    <w:p w14:paraId="18CCD495" w14:textId="77777777" w:rsidR="004B2D79" w:rsidRPr="00D2126A" w:rsidRDefault="004B2D79" w:rsidP="006E24B6">
      <w:pPr>
        <w:pStyle w:val="Date"/>
        <w:keepNext/>
        <w:jc w:val="center"/>
        <w:rPr>
          <w:color w:val="000000"/>
        </w:rPr>
      </w:pPr>
    </w:p>
    <w:p w14:paraId="05041400" w14:textId="77777777" w:rsidR="004B2D79" w:rsidRPr="00D2126A" w:rsidRDefault="000E5A86" w:rsidP="006E24B6">
      <w:pPr>
        <w:keepNext/>
        <w:ind w:left="1701" w:hanging="567"/>
        <w:rPr>
          <w:b/>
          <w:color w:val="000000"/>
        </w:rPr>
      </w:pPr>
      <w:r>
        <w:rPr>
          <w:b/>
          <w:color w:val="000000"/>
        </w:rPr>
        <w:t>C.</w:t>
      </w:r>
      <w:r>
        <w:rPr>
          <w:b/>
          <w:color w:val="000000"/>
        </w:rPr>
        <w:tab/>
        <w:t>ANDRE VILKÅR OG KRAV TIL MARKEDSFØRINGSTILLATELSEN</w:t>
      </w:r>
    </w:p>
    <w:p w14:paraId="087FFC80" w14:textId="77777777" w:rsidR="000A0D65" w:rsidRPr="00D2126A" w:rsidRDefault="000A0D65" w:rsidP="006E24B6">
      <w:pPr>
        <w:pStyle w:val="Date"/>
        <w:keepNext/>
        <w:jc w:val="center"/>
        <w:rPr>
          <w:color w:val="000000"/>
        </w:rPr>
      </w:pPr>
    </w:p>
    <w:p w14:paraId="31066C54" w14:textId="77777777" w:rsidR="000A0D65" w:rsidRPr="00D2126A" w:rsidRDefault="000E5A86" w:rsidP="006E24B6">
      <w:pPr>
        <w:keepNext/>
        <w:ind w:left="1701" w:hanging="567"/>
        <w:rPr>
          <w:b/>
          <w:color w:val="000000"/>
        </w:rPr>
      </w:pPr>
      <w:r>
        <w:rPr>
          <w:b/>
          <w:color w:val="000000"/>
        </w:rPr>
        <w:t>D.</w:t>
      </w:r>
      <w:r>
        <w:rPr>
          <w:b/>
          <w:color w:val="000000"/>
        </w:rPr>
        <w:tab/>
        <w:t>VILKÅR ELLER RESTRIKSJONER VEDRØRENDE SIKKER OG EFFEKTIV BRUK AV LEGEMIDLET</w:t>
      </w:r>
    </w:p>
    <w:p w14:paraId="5224B6E9" w14:textId="77777777" w:rsidR="00AD39C6" w:rsidRPr="00D2126A" w:rsidRDefault="00AD39C6" w:rsidP="00AD39C6">
      <w:pPr>
        <w:pStyle w:val="Date"/>
      </w:pPr>
    </w:p>
    <w:p w14:paraId="5E76A456" w14:textId="66E1BDB3" w:rsidR="00B52266" w:rsidRPr="00D2126A" w:rsidRDefault="00332130" w:rsidP="00332130">
      <w:pPr>
        <w:pStyle w:val="TitleB"/>
        <w:keepNext/>
        <w:outlineLvl w:val="0"/>
        <w:rPr>
          <w:color w:val="000000"/>
        </w:rPr>
      </w:pPr>
      <w:r>
        <w:br w:type="page"/>
      </w:r>
      <w:r>
        <w:rPr>
          <w:color w:val="000000"/>
        </w:rPr>
        <w:lastRenderedPageBreak/>
        <w:t>A.</w:t>
      </w:r>
      <w:r>
        <w:rPr>
          <w:color w:val="000000"/>
        </w:rPr>
        <w:tab/>
        <w:t>TILVIRKERE ANSVARLIG FOR BATCH RELEASE</w:t>
      </w:r>
    </w:p>
    <w:p w14:paraId="088B5E92" w14:textId="77777777" w:rsidR="00B52266" w:rsidRPr="00D2126A" w:rsidRDefault="00B52266" w:rsidP="006E24B6">
      <w:pPr>
        <w:keepNext/>
        <w:ind w:right="1416"/>
        <w:jc w:val="both"/>
        <w:rPr>
          <w:noProof/>
          <w:color w:val="000000"/>
        </w:rPr>
      </w:pPr>
    </w:p>
    <w:p w14:paraId="65B7CD05" w14:textId="77777777" w:rsidR="00B52266" w:rsidRPr="00D2126A" w:rsidRDefault="000E5A86" w:rsidP="00DF154F">
      <w:pPr>
        <w:keepNext/>
        <w:rPr>
          <w:noProof/>
          <w:color w:val="000000"/>
        </w:rPr>
      </w:pPr>
      <w:r>
        <w:rPr>
          <w:color w:val="000000"/>
          <w:u w:val="single"/>
        </w:rPr>
        <w:t>Navn og adresse til tilvirkere ansvarlig for batch release</w:t>
      </w:r>
    </w:p>
    <w:p w14:paraId="57412BAE" w14:textId="77777777" w:rsidR="00B52266" w:rsidRPr="00D2126A" w:rsidRDefault="00B52266" w:rsidP="006E24B6">
      <w:pPr>
        <w:keepNext/>
        <w:jc w:val="both"/>
        <w:rPr>
          <w:noProof/>
          <w:color w:val="000000"/>
        </w:rPr>
      </w:pPr>
    </w:p>
    <w:p w14:paraId="7A359D81" w14:textId="77777777" w:rsidR="003C60F0" w:rsidRPr="00156723" w:rsidRDefault="000E5A86" w:rsidP="006E24B6">
      <w:pPr>
        <w:keepNext/>
      </w:pPr>
      <w:r>
        <w:t>Celgene Distribution B.V.</w:t>
      </w:r>
    </w:p>
    <w:p w14:paraId="376427BE" w14:textId="77777777" w:rsidR="00036363" w:rsidRPr="00156723" w:rsidRDefault="000E5A86" w:rsidP="006E24B6">
      <w:pPr>
        <w:keepNext/>
      </w:pPr>
      <w:r>
        <w:t>Orteliuslaan 1000</w:t>
      </w:r>
    </w:p>
    <w:p w14:paraId="1F82FEB9" w14:textId="77777777" w:rsidR="00036363" w:rsidRPr="00D2126A" w:rsidRDefault="000E5A86" w:rsidP="006E24B6">
      <w:pPr>
        <w:keepNext/>
      </w:pPr>
      <w:r>
        <w:t>3528 BD Utrecht</w:t>
      </w:r>
    </w:p>
    <w:p w14:paraId="19D1FF0C" w14:textId="185567FC" w:rsidR="003C60F0" w:rsidRPr="00D2126A" w:rsidRDefault="000E5A86" w:rsidP="006E24B6">
      <w:pPr>
        <w:pStyle w:val="Date"/>
        <w:keepNext/>
      </w:pPr>
      <w:r>
        <w:t>Nederland</w:t>
      </w:r>
    </w:p>
    <w:p w14:paraId="28322F20" w14:textId="77777777" w:rsidR="00B52266" w:rsidRPr="00D2126A" w:rsidRDefault="00B52266" w:rsidP="00C93C76">
      <w:pPr>
        <w:jc w:val="both"/>
        <w:rPr>
          <w:color w:val="000000"/>
        </w:rPr>
      </w:pPr>
    </w:p>
    <w:p w14:paraId="2846A835" w14:textId="77777777" w:rsidR="0011510C" w:rsidRPr="00D2126A" w:rsidRDefault="0011510C" w:rsidP="00C93C76">
      <w:pPr>
        <w:pStyle w:val="Date"/>
        <w:rPr>
          <w:color w:val="000000"/>
        </w:rPr>
      </w:pPr>
    </w:p>
    <w:p w14:paraId="39AFBAF7" w14:textId="77777777" w:rsidR="00B52266" w:rsidRPr="00D2126A" w:rsidRDefault="000E5A86" w:rsidP="006E24B6">
      <w:pPr>
        <w:pStyle w:val="TitleB"/>
        <w:keepNext/>
        <w:outlineLvl w:val="0"/>
        <w:rPr>
          <w:color w:val="000000"/>
        </w:rPr>
      </w:pPr>
      <w:r>
        <w:rPr>
          <w:color w:val="000000"/>
        </w:rPr>
        <w:t>B.</w:t>
      </w:r>
      <w:r>
        <w:rPr>
          <w:color w:val="000000"/>
        </w:rPr>
        <w:tab/>
        <w:t>VILKÅR ELLER RESTRIKSJONER VEDRØRENDE LEVERANSE OG BRUK</w:t>
      </w:r>
    </w:p>
    <w:p w14:paraId="25A47B09" w14:textId="77777777" w:rsidR="00B52266" w:rsidRPr="00D2126A" w:rsidRDefault="00B52266" w:rsidP="006E24B6">
      <w:pPr>
        <w:keepNext/>
        <w:rPr>
          <w:noProof/>
          <w:color w:val="000000"/>
          <w:szCs w:val="24"/>
        </w:rPr>
      </w:pPr>
    </w:p>
    <w:p w14:paraId="3210D1ED" w14:textId="5F0367BC" w:rsidR="00B52266" w:rsidRPr="00D2126A" w:rsidRDefault="000E5A86" w:rsidP="00C93C76">
      <w:pPr>
        <w:numPr>
          <w:ilvl w:val="12"/>
          <w:numId w:val="0"/>
        </w:numPr>
        <w:rPr>
          <w:noProof/>
          <w:color w:val="000000"/>
        </w:rPr>
      </w:pPr>
      <w:r>
        <w:rPr>
          <w:color w:val="000000"/>
        </w:rPr>
        <w:t>Legemiddel underlagt begrenset forskrivning (se Vedlegg I, Preparatomtale, pkt. 4.2).</w:t>
      </w:r>
    </w:p>
    <w:p w14:paraId="4A5239C7" w14:textId="77777777" w:rsidR="00B52266" w:rsidRPr="00D2126A" w:rsidRDefault="00B52266" w:rsidP="00C93C76">
      <w:pPr>
        <w:rPr>
          <w:color w:val="000000"/>
        </w:rPr>
      </w:pPr>
    </w:p>
    <w:p w14:paraId="4F7F6879" w14:textId="77777777" w:rsidR="00B52266" w:rsidRPr="00D2126A" w:rsidRDefault="00B52266" w:rsidP="00DF154F">
      <w:pPr>
        <w:rPr>
          <w:noProof/>
          <w:color w:val="000000"/>
        </w:rPr>
      </w:pPr>
    </w:p>
    <w:p w14:paraId="65D7DA59" w14:textId="16127E06" w:rsidR="00B52266" w:rsidRPr="00D2126A" w:rsidRDefault="000E5A86" w:rsidP="006E24B6">
      <w:pPr>
        <w:pStyle w:val="TitleB"/>
        <w:keepNext/>
        <w:outlineLvl w:val="0"/>
        <w:rPr>
          <w:bCs/>
          <w:color w:val="000000"/>
        </w:rPr>
      </w:pPr>
      <w:r>
        <w:rPr>
          <w:color w:val="000000"/>
        </w:rPr>
        <w:t>C.</w:t>
      </w:r>
      <w:r>
        <w:rPr>
          <w:color w:val="000000"/>
        </w:rPr>
        <w:tab/>
        <w:t>ANDRE VILKÅR OG KRAV TIL MARKEDSFØRINGSTILLATELSEN</w:t>
      </w:r>
    </w:p>
    <w:p w14:paraId="24E073DB" w14:textId="77777777" w:rsidR="00B52266" w:rsidRPr="00D2126A" w:rsidRDefault="00B52266" w:rsidP="006E24B6">
      <w:pPr>
        <w:keepNext/>
        <w:jc w:val="both"/>
        <w:rPr>
          <w:color w:val="000000"/>
        </w:rPr>
      </w:pPr>
    </w:p>
    <w:p w14:paraId="51C96522" w14:textId="77777777" w:rsidR="000A0D65" w:rsidRPr="00D2126A" w:rsidRDefault="000E5A86" w:rsidP="0095440E">
      <w:pPr>
        <w:keepNext/>
        <w:numPr>
          <w:ilvl w:val="0"/>
          <w:numId w:val="31"/>
        </w:numPr>
        <w:tabs>
          <w:tab w:val="clear" w:pos="720"/>
        </w:tabs>
        <w:ind w:left="567" w:hanging="567"/>
        <w:rPr>
          <w:b/>
          <w:color w:val="000000"/>
        </w:rPr>
      </w:pPr>
      <w:r>
        <w:rPr>
          <w:b/>
          <w:color w:val="000000"/>
        </w:rPr>
        <w:t>Periodiske sikkerhetsoppdateringsrapporter (PSUR)</w:t>
      </w:r>
    </w:p>
    <w:p w14:paraId="587B7CD7" w14:textId="77777777" w:rsidR="00283149" w:rsidRPr="00D2126A" w:rsidRDefault="00283149" w:rsidP="00283149">
      <w:pPr>
        <w:pStyle w:val="Date"/>
        <w:keepNext/>
      </w:pPr>
    </w:p>
    <w:p w14:paraId="3639BB9E" w14:textId="5FAD5931" w:rsidR="000A0D65" w:rsidRPr="00D2126A" w:rsidRDefault="000E5A86" w:rsidP="00C93C76">
      <w:pPr>
        <w:rPr>
          <w:iCs/>
          <w:color w:val="000000"/>
        </w:rPr>
      </w:pPr>
      <w:r>
        <w:rPr>
          <w:color w:val="000000"/>
        </w:rPr>
        <w:t>Kravene for innsendelse av periodiske sikkerhetsoppdateringsrapporter for dette legemidlet er angitt i EURD</w:t>
      </w:r>
      <w:r>
        <w:rPr>
          <w:color w:val="000000"/>
        </w:rPr>
        <w:noBreakHyphen/>
        <w:t>listen (European Union Reference Date list), som gjort rede for i Artikkel 107c(7) av direktiv 2001/83/EF og i enhver oppdatering av EURD</w:t>
      </w:r>
      <w:r>
        <w:rPr>
          <w:color w:val="000000"/>
        </w:rPr>
        <w:noBreakHyphen/>
        <w:t>listen som publiseres på nettstedet til Det europeiske legemiddelkontoret (The European Medicines Agency).</w:t>
      </w:r>
    </w:p>
    <w:p w14:paraId="5FDF7650" w14:textId="77777777" w:rsidR="000A0D65" w:rsidRPr="00D2126A" w:rsidRDefault="000A0D65" w:rsidP="00C93C76">
      <w:pPr>
        <w:pStyle w:val="Date"/>
        <w:rPr>
          <w:color w:val="000000"/>
        </w:rPr>
      </w:pPr>
    </w:p>
    <w:p w14:paraId="1ACAB3B5" w14:textId="77777777" w:rsidR="003A4728" w:rsidRPr="00D2126A" w:rsidRDefault="003A4728" w:rsidP="00C93C76">
      <w:pPr>
        <w:rPr>
          <w:color w:val="000000"/>
        </w:rPr>
      </w:pPr>
    </w:p>
    <w:p w14:paraId="7048DDB5" w14:textId="77777777" w:rsidR="00036363" w:rsidRPr="00D2126A" w:rsidRDefault="000E5A86" w:rsidP="006E24B6">
      <w:pPr>
        <w:pStyle w:val="TitleB"/>
        <w:keepNext/>
        <w:outlineLvl w:val="0"/>
        <w:rPr>
          <w:bCs/>
          <w:color w:val="000000"/>
        </w:rPr>
      </w:pPr>
      <w:r>
        <w:rPr>
          <w:color w:val="000000"/>
        </w:rPr>
        <w:t>D.</w:t>
      </w:r>
      <w:r>
        <w:rPr>
          <w:color w:val="000000"/>
        </w:rPr>
        <w:tab/>
        <w:t>VILKÅR ELLER RESTRIKSJONER VEDRØRENDE SIKKER OG EFFEKTIV BRUK AV LEGEMIDLET</w:t>
      </w:r>
    </w:p>
    <w:p w14:paraId="1D7D82FF" w14:textId="7F72C051" w:rsidR="000A0D65" w:rsidRPr="00D2126A" w:rsidRDefault="000A0D65" w:rsidP="006E24B6">
      <w:pPr>
        <w:keepNext/>
        <w:rPr>
          <w:color w:val="000000"/>
        </w:rPr>
      </w:pPr>
    </w:p>
    <w:p w14:paraId="731738F1" w14:textId="77777777" w:rsidR="00B52266" w:rsidRPr="00D2126A" w:rsidRDefault="000E5A86" w:rsidP="0095440E">
      <w:pPr>
        <w:keepNext/>
        <w:numPr>
          <w:ilvl w:val="0"/>
          <w:numId w:val="31"/>
        </w:numPr>
        <w:tabs>
          <w:tab w:val="clear" w:pos="720"/>
        </w:tabs>
        <w:ind w:left="567" w:hanging="567"/>
        <w:rPr>
          <w:b/>
          <w:color w:val="000000"/>
        </w:rPr>
      </w:pPr>
      <w:r>
        <w:rPr>
          <w:b/>
          <w:color w:val="000000"/>
        </w:rPr>
        <w:t>Risikohåndteringsplan (RMP)</w:t>
      </w:r>
    </w:p>
    <w:p w14:paraId="13D1096C" w14:textId="77777777" w:rsidR="00283149" w:rsidRPr="00D2126A" w:rsidRDefault="00283149" w:rsidP="00283149">
      <w:pPr>
        <w:pStyle w:val="Date"/>
        <w:keepNext/>
      </w:pPr>
    </w:p>
    <w:p w14:paraId="5CF05A41" w14:textId="0E6F3383" w:rsidR="00B52266" w:rsidRPr="00D2126A" w:rsidRDefault="000E5A86" w:rsidP="00C93C76">
      <w:pPr>
        <w:rPr>
          <w:color w:val="000000"/>
        </w:rPr>
      </w:pPr>
      <w:r>
        <w:rPr>
          <w:color w:val="000000"/>
        </w:rP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0BC34E40" w14:textId="77777777" w:rsidR="00B52266" w:rsidRPr="00D2126A" w:rsidRDefault="00B52266" w:rsidP="00C93C76">
      <w:pPr>
        <w:rPr>
          <w:iCs/>
          <w:color w:val="000000"/>
        </w:rPr>
      </w:pPr>
    </w:p>
    <w:p w14:paraId="5E9DB089" w14:textId="77777777" w:rsidR="000A0D65" w:rsidRPr="00D2126A" w:rsidRDefault="000E5A86" w:rsidP="006E24B6">
      <w:pPr>
        <w:keepNext/>
        <w:ind w:right="-1"/>
        <w:rPr>
          <w:iCs/>
          <w:color w:val="000000"/>
        </w:rPr>
      </w:pPr>
      <w:r>
        <w:rPr>
          <w:color w:val="000000"/>
        </w:rPr>
        <w:t>En oppdatert RMP skal sendes inn:</w:t>
      </w:r>
    </w:p>
    <w:p w14:paraId="628A55F4" w14:textId="02703C51" w:rsidR="000A0D65" w:rsidRPr="00D2126A" w:rsidRDefault="000E5A86" w:rsidP="006E24B6">
      <w:pPr>
        <w:keepNext/>
        <w:numPr>
          <w:ilvl w:val="0"/>
          <w:numId w:val="25"/>
        </w:numPr>
        <w:tabs>
          <w:tab w:val="clear" w:pos="720"/>
          <w:tab w:val="num" w:pos="567"/>
        </w:tabs>
        <w:ind w:left="567" w:hanging="567"/>
        <w:rPr>
          <w:color w:val="000000"/>
        </w:rPr>
      </w:pPr>
      <w:r>
        <w:rPr>
          <w:color w:val="000000"/>
        </w:rPr>
        <w:t>på forespørsel fra Det europeiske legemiddelkontoret (The European Medicines Agency);</w:t>
      </w:r>
    </w:p>
    <w:p w14:paraId="701057D7" w14:textId="77777777" w:rsidR="00B52266" w:rsidRPr="00D2126A" w:rsidRDefault="000E5A86" w:rsidP="00C93C76">
      <w:pPr>
        <w:numPr>
          <w:ilvl w:val="0"/>
          <w:numId w:val="25"/>
        </w:numPr>
        <w:tabs>
          <w:tab w:val="clear" w:pos="720"/>
          <w:tab w:val="num" w:pos="567"/>
        </w:tabs>
        <w:ind w:left="567" w:hanging="567"/>
        <w:rPr>
          <w:color w:val="000000"/>
        </w:rPr>
      </w:pPr>
      <w:r>
        <w:rPr>
          <w:color w:val="000000"/>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3E06CA04" w14:textId="77777777" w:rsidR="004B2D79" w:rsidRPr="00D2126A" w:rsidRDefault="004B2D79" w:rsidP="00C93C76">
      <w:pPr>
        <w:rPr>
          <w:color w:val="000000"/>
        </w:rPr>
      </w:pPr>
    </w:p>
    <w:p w14:paraId="14D1A4E5" w14:textId="77777777" w:rsidR="000A0D65" w:rsidRPr="00D2126A" w:rsidRDefault="000E5A86" w:rsidP="006E24B6">
      <w:pPr>
        <w:keepNext/>
        <w:numPr>
          <w:ilvl w:val="0"/>
          <w:numId w:val="27"/>
        </w:numPr>
        <w:ind w:left="567" w:right="567" w:hanging="567"/>
        <w:rPr>
          <w:b/>
          <w:noProof/>
          <w:color w:val="000000"/>
        </w:rPr>
      </w:pPr>
      <w:r>
        <w:rPr>
          <w:b/>
          <w:color w:val="000000"/>
        </w:rPr>
        <w:t>Andre risikominimeringsaktiviteter</w:t>
      </w:r>
    </w:p>
    <w:p w14:paraId="686F1388" w14:textId="77777777" w:rsidR="00283149" w:rsidRPr="00D2126A" w:rsidRDefault="00283149" w:rsidP="00283149">
      <w:pPr>
        <w:pStyle w:val="Date"/>
        <w:keepNext/>
      </w:pPr>
    </w:p>
    <w:p w14:paraId="49AF99A4" w14:textId="1181F5EA" w:rsidR="004B2D79" w:rsidRPr="00D2126A" w:rsidRDefault="000E5A86" w:rsidP="006E24B6">
      <w:pPr>
        <w:keepNext/>
        <w:numPr>
          <w:ilvl w:val="0"/>
          <w:numId w:val="11"/>
        </w:numPr>
        <w:tabs>
          <w:tab w:val="clear" w:pos="360"/>
          <w:tab w:val="num" w:pos="567"/>
        </w:tabs>
        <w:ind w:left="567" w:hanging="567"/>
        <w:rPr>
          <w:color w:val="000000"/>
        </w:rPr>
      </w:pPr>
      <w:r>
        <w:rPr>
          <w:color w:val="000000"/>
        </w:rPr>
        <w:t>Innehaver av markedsføringstillatelsen skal samordne detaljene i et program for kontrollert tilgang med de nasjonale kompetente myndighetene og må implementere dette programmet nasjonalt for å sikre at:</w:t>
      </w:r>
    </w:p>
    <w:p w14:paraId="70A6081C" w14:textId="2048DDF6" w:rsidR="004B2D79" w:rsidRPr="00D2126A" w:rsidRDefault="000E5A86" w:rsidP="00C93C76">
      <w:pPr>
        <w:numPr>
          <w:ilvl w:val="0"/>
          <w:numId w:val="10"/>
        </w:numPr>
        <w:tabs>
          <w:tab w:val="clear" w:pos="720"/>
          <w:tab w:val="num" w:pos="1134"/>
        </w:tabs>
        <w:ind w:left="1134" w:hanging="567"/>
        <w:rPr>
          <w:color w:val="000000"/>
        </w:rPr>
      </w:pPr>
      <w:r>
        <w:rPr>
          <w:color w:val="000000"/>
        </w:rPr>
        <w:t>Alle leger som har til hensikt å foreskrive Revlimid og alle apotek som kan utlevere Revlimid, mottar før lanseringen et Kjære helsepersonell</w:t>
      </w:r>
      <w:r>
        <w:rPr>
          <w:color w:val="000000"/>
        </w:rPr>
        <w:noBreakHyphen/>
        <w:t>brev, som beskrevet nedenfor.</w:t>
      </w:r>
    </w:p>
    <w:p w14:paraId="2C920AB7" w14:textId="09E5933B" w:rsidR="004B2D79" w:rsidRPr="00D2126A" w:rsidRDefault="000E5A86" w:rsidP="00C240F2">
      <w:pPr>
        <w:pStyle w:val="Style9"/>
      </w:pPr>
      <w:r>
        <w:t>Alt helsepersonell som har til hensikt å foreskrive (og utlevere) Revlimid får før foreskrivingen (der det er relevant, og i samsvar med nasjonal kompetent myndighet, utleveringen) tildelt et opplæringssett for helsepersonell som inneholder følgende:</w:t>
      </w:r>
    </w:p>
    <w:p w14:paraId="79B1E1B9" w14:textId="7348BD2B" w:rsidR="004B2D79" w:rsidRPr="00D2126A" w:rsidRDefault="000E5A86" w:rsidP="00C93C76">
      <w:pPr>
        <w:numPr>
          <w:ilvl w:val="1"/>
          <w:numId w:val="5"/>
        </w:numPr>
        <w:tabs>
          <w:tab w:val="clear" w:pos="1500"/>
          <w:tab w:val="num" w:pos="1701"/>
        </w:tabs>
        <w:ind w:left="1701" w:hanging="567"/>
        <w:rPr>
          <w:color w:val="000000"/>
        </w:rPr>
      </w:pPr>
      <w:r>
        <w:rPr>
          <w:color w:val="000000"/>
        </w:rPr>
        <w:t>Opplæringsbrosjyre for helsepersonell</w:t>
      </w:r>
    </w:p>
    <w:p w14:paraId="382D6ED8" w14:textId="77777777" w:rsidR="004B2D79" w:rsidRPr="00D2126A" w:rsidRDefault="000E5A86" w:rsidP="00C93C76">
      <w:pPr>
        <w:numPr>
          <w:ilvl w:val="1"/>
          <w:numId w:val="5"/>
        </w:numPr>
        <w:tabs>
          <w:tab w:val="clear" w:pos="1500"/>
          <w:tab w:val="num" w:pos="1701"/>
        </w:tabs>
        <w:ind w:left="1701" w:hanging="567"/>
        <w:rPr>
          <w:color w:val="000000"/>
        </w:rPr>
      </w:pPr>
      <w:r>
        <w:rPr>
          <w:color w:val="000000"/>
        </w:rPr>
        <w:t>Opplysningsbrosjyrer for pasienter</w:t>
      </w:r>
    </w:p>
    <w:p w14:paraId="42021907" w14:textId="69C5918F" w:rsidR="004B2D79" w:rsidRPr="00D2126A" w:rsidRDefault="000E5A86" w:rsidP="00C93C76">
      <w:pPr>
        <w:numPr>
          <w:ilvl w:val="1"/>
          <w:numId w:val="5"/>
        </w:numPr>
        <w:tabs>
          <w:tab w:val="clear" w:pos="1500"/>
          <w:tab w:val="num" w:pos="1701"/>
        </w:tabs>
        <w:ind w:left="1701" w:hanging="567"/>
        <w:rPr>
          <w:color w:val="000000"/>
        </w:rPr>
      </w:pPr>
      <w:r>
        <w:rPr>
          <w:color w:val="000000"/>
        </w:rPr>
        <w:t>Pasientkort</w:t>
      </w:r>
    </w:p>
    <w:p w14:paraId="65870319" w14:textId="77777777" w:rsidR="00AC75CE" w:rsidRPr="00D2126A" w:rsidRDefault="000E5A86" w:rsidP="006E24B6">
      <w:pPr>
        <w:keepNext/>
        <w:numPr>
          <w:ilvl w:val="1"/>
          <w:numId w:val="5"/>
        </w:numPr>
        <w:tabs>
          <w:tab w:val="clear" w:pos="1500"/>
          <w:tab w:val="num" w:pos="1701"/>
        </w:tabs>
        <w:ind w:left="1701" w:hanging="567"/>
        <w:rPr>
          <w:color w:val="000000"/>
        </w:rPr>
      </w:pPr>
      <w:r>
        <w:rPr>
          <w:color w:val="000000"/>
        </w:rPr>
        <w:t>Informasjonsskjema til pasienter om risikoer</w:t>
      </w:r>
    </w:p>
    <w:p w14:paraId="078EC2F5" w14:textId="17C3D32A" w:rsidR="004B2D79" w:rsidRPr="00D2126A" w:rsidRDefault="000E5A86" w:rsidP="00C93C76">
      <w:pPr>
        <w:numPr>
          <w:ilvl w:val="1"/>
          <w:numId w:val="5"/>
        </w:numPr>
        <w:tabs>
          <w:tab w:val="clear" w:pos="1500"/>
          <w:tab w:val="num" w:pos="1701"/>
        </w:tabs>
        <w:ind w:left="1701" w:hanging="567"/>
        <w:rPr>
          <w:color w:val="000000"/>
        </w:rPr>
      </w:pPr>
      <w:r>
        <w:rPr>
          <w:color w:val="000000"/>
        </w:rPr>
        <w:t>Informasjon om hvor man finner siste oppdaterte preparatomtale (SPC)</w:t>
      </w:r>
    </w:p>
    <w:p w14:paraId="63AEF966" w14:textId="77777777" w:rsidR="004B2D79" w:rsidRPr="00D2126A" w:rsidRDefault="000E5A86" w:rsidP="00C93C76">
      <w:pPr>
        <w:numPr>
          <w:ilvl w:val="0"/>
          <w:numId w:val="11"/>
        </w:numPr>
        <w:tabs>
          <w:tab w:val="clear" w:pos="360"/>
          <w:tab w:val="num" w:pos="567"/>
        </w:tabs>
        <w:ind w:left="567" w:hanging="567"/>
        <w:rPr>
          <w:color w:val="000000"/>
        </w:rPr>
      </w:pPr>
      <w:r>
        <w:rPr>
          <w:color w:val="000000"/>
        </w:rPr>
        <w:t xml:space="preserve">Innehaver av markedsføringstillatelsen skal implementere et graviditetsforebyggende program (Pregnancy Prevention Programme, PPP) i hvert medlemsland. Detaljer for PPP skal bestemmes i </w:t>
      </w:r>
      <w:r>
        <w:rPr>
          <w:color w:val="000000"/>
        </w:rPr>
        <w:lastRenderedPageBreak/>
        <w:t>felleskap med nasjonal kompetent myndighet i hvert medlemsland og være på plass før lansering av legemidlet.</w:t>
      </w:r>
    </w:p>
    <w:p w14:paraId="5BAF9218" w14:textId="4E889DDE" w:rsidR="004B2D79" w:rsidRPr="00D2126A" w:rsidRDefault="000E5A86" w:rsidP="00C93C76">
      <w:pPr>
        <w:numPr>
          <w:ilvl w:val="0"/>
          <w:numId w:val="11"/>
        </w:numPr>
        <w:tabs>
          <w:tab w:val="clear" w:pos="360"/>
          <w:tab w:val="num" w:pos="567"/>
        </w:tabs>
        <w:ind w:left="567" w:hanging="567"/>
        <w:rPr>
          <w:color w:val="000000"/>
        </w:rPr>
      </w:pPr>
      <w:r>
        <w:rPr>
          <w:color w:val="000000"/>
        </w:rPr>
        <w:t>Innehaver av markedsføringstillatelsen skal komme til enighet med den nasjonale kompetente myndigheten i hvert medlemsland når det gjelder den endelige teksten i Kjære helsepersonell</w:t>
      </w:r>
      <w:r>
        <w:rPr>
          <w:color w:val="000000"/>
        </w:rPr>
        <w:noBreakHyphen/>
        <w:t>brevet og innholdet i opplæringssettet for helsepersonell før lanseringen av legemidlet, og sikre at materialene inneholder hovedelementene som beskrevet nedenfor.</w:t>
      </w:r>
    </w:p>
    <w:p w14:paraId="6BE49D86" w14:textId="6A1D1C8C" w:rsidR="004B2D79" w:rsidRPr="00D2126A" w:rsidRDefault="000E5A86" w:rsidP="006E24B6">
      <w:pPr>
        <w:keepNext/>
        <w:numPr>
          <w:ilvl w:val="0"/>
          <w:numId w:val="11"/>
        </w:numPr>
        <w:tabs>
          <w:tab w:val="clear" w:pos="360"/>
          <w:tab w:val="num" w:pos="567"/>
        </w:tabs>
        <w:ind w:left="567" w:hanging="567"/>
        <w:rPr>
          <w:color w:val="000000"/>
        </w:rPr>
      </w:pPr>
      <w:r>
        <w:rPr>
          <w:color w:val="000000"/>
        </w:rPr>
        <w:t>Innehaver av markedsføringstillatelsen skal komme til enighet om innføringen av programmet for kontrollert tilgang i hvert medlemsland.</w:t>
      </w:r>
    </w:p>
    <w:p w14:paraId="7C716870" w14:textId="555221EA" w:rsidR="004B2D79" w:rsidRPr="00D2126A" w:rsidDel="008B2A86" w:rsidRDefault="000E5A86" w:rsidP="006E24B6">
      <w:pPr>
        <w:keepNext/>
        <w:numPr>
          <w:ilvl w:val="0"/>
          <w:numId w:val="11"/>
        </w:numPr>
        <w:tabs>
          <w:tab w:val="clear" w:pos="360"/>
          <w:tab w:val="num" w:pos="567"/>
        </w:tabs>
        <w:ind w:left="567" w:hanging="567"/>
        <w:rPr>
          <w:del w:id="106" w:author="BMS AA" w:date="2024-07-12T15:06:00Z"/>
          <w:color w:val="000000"/>
        </w:rPr>
      </w:pPr>
      <w:del w:id="107" w:author="BMS AA" w:date="2024-07-12T15:06:00Z">
        <w:r w:rsidDel="008B2A86">
          <w:rPr>
            <w:color w:val="000000"/>
          </w:rPr>
          <w:delText>Innehaver av markedsføringstillatelsen skal også komme til enighet med hvert medlemsland om:</w:delText>
        </w:r>
      </w:del>
    </w:p>
    <w:p w14:paraId="25C0856D" w14:textId="5B37F2D1" w:rsidR="004B2D79" w:rsidRPr="00D2126A" w:rsidDel="008B2A86" w:rsidRDefault="000E5A86" w:rsidP="00C93C76">
      <w:pPr>
        <w:numPr>
          <w:ilvl w:val="0"/>
          <w:numId w:val="9"/>
        </w:numPr>
        <w:tabs>
          <w:tab w:val="clear" w:pos="720"/>
          <w:tab w:val="num" w:pos="1134"/>
        </w:tabs>
        <w:ind w:left="1134" w:hanging="567"/>
        <w:rPr>
          <w:del w:id="108" w:author="BMS AA" w:date="2024-07-12T15:06:00Z"/>
          <w:color w:val="000000"/>
        </w:rPr>
      </w:pPr>
      <w:del w:id="109" w:author="BMS AA" w:date="2024-07-12T15:06:00Z">
        <w:r w:rsidDel="008B2A86">
          <w:rPr>
            <w:color w:val="000000"/>
          </w:rPr>
          <w:delText>Detaljene for implementeringen av MDS sikkerhetsstudie etter autorisasjon (MDS PASS)</w:delText>
        </w:r>
      </w:del>
    </w:p>
    <w:p w14:paraId="65CB806F" w14:textId="77777777" w:rsidR="001D2547" w:rsidRPr="00D2126A" w:rsidRDefault="001D2547" w:rsidP="00C93C76">
      <w:pPr>
        <w:rPr>
          <w:color w:val="000000"/>
        </w:rPr>
      </w:pPr>
    </w:p>
    <w:p w14:paraId="4B0B1A5C" w14:textId="77777777" w:rsidR="004B2D79" w:rsidRPr="00D2126A" w:rsidRDefault="000E5A86" w:rsidP="006E24B6">
      <w:pPr>
        <w:keepNext/>
        <w:rPr>
          <w:b/>
          <w:color w:val="000000"/>
          <w:u w:val="single"/>
        </w:rPr>
      </w:pPr>
      <w:r>
        <w:rPr>
          <w:b/>
          <w:color w:val="000000"/>
          <w:u w:val="single"/>
        </w:rPr>
        <w:t>Hovedelementer som skal inkluderes</w:t>
      </w:r>
    </w:p>
    <w:p w14:paraId="03FF14D1" w14:textId="77777777" w:rsidR="00D648B1" w:rsidRPr="00D2126A" w:rsidRDefault="00D648B1" w:rsidP="006E24B6">
      <w:pPr>
        <w:pStyle w:val="Date"/>
        <w:keepNext/>
      </w:pPr>
    </w:p>
    <w:p w14:paraId="6BCE3DC9" w14:textId="79DD0AF6" w:rsidR="004B2D79" w:rsidRPr="00D2126A" w:rsidRDefault="000E5A86" w:rsidP="006E24B6">
      <w:pPr>
        <w:keepNext/>
        <w:rPr>
          <w:b/>
          <w:i/>
          <w:color w:val="000000"/>
          <w:u w:val="single"/>
        </w:rPr>
      </w:pPr>
      <w:r>
        <w:rPr>
          <w:b/>
          <w:i/>
          <w:color w:val="000000"/>
          <w:u w:val="single"/>
        </w:rPr>
        <w:t>Kjære helsepersonell</w:t>
      </w:r>
      <w:r>
        <w:rPr>
          <w:b/>
          <w:i/>
          <w:color w:val="000000"/>
          <w:u w:val="single"/>
        </w:rPr>
        <w:noBreakHyphen/>
        <w:t>brev (før lansering)</w:t>
      </w:r>
    </w:p>
    <w:p w14:paraId="49341CC4" w14:textId="3619EB83" w:rsidR="001B548D" w:rsidRPr="00D2126A" w:rsidRDefault="000E5A86" w:rsidP="006E24B6">
      <w:pPr>
        <w:keepNext/>
        <w:rPr>
          <w:color w:val="000000"/>
        </w:rPr>
      </w:pPr>
      <w:r>
        <w:rPr>
          <w:color w:val="000000"/>
        </w:rPr>
        <w:t>Kjære helsepersonell</w:t>
      </w:r>
      <w:r>
        <w:rPr>
          <w:color w:val="000000"/>
        </w:rPr>
        <w:noBreakHyphen/>
        <w:t>brevet skal bestå av to deler:</w:t>
      </w:r>
    </w:p>
    <w:p w14:paraId="6F40730D" w14:textId="77777777" w:rsidR="004B2D79" w:rsidRPr="00D2126A" w:rsidRDefault="000E5A86" w:rsidP="00C93C76">
      <w:pPr>
        <w:numPr>
          <w:ilvl w:val="0"/>
          <w:numId w:val="6"/>
        </w:numPr>
        <w:tabs>
          <w:tab w:val="clear" w:pos="720"/>
          <w:tab w:val="num" w:pos="567"/>
        </w:tabs>
        <w:ind w:left="567" w:hanging="567"/>
        <w:rPr>
          <w:color w:val="000000"/>
        </w:rPr>
      </w:pPr>
      <w:r>
        <w:rPr>
          <w:color w:val="000000"/>
        </w:rPr>
        <w:t>En hovedtekst fastsatt av CHMP</w:t>
      </w:r>
    </w:p>
    <w:p w14:paraId="168AB07D" w14:textId="77777777" w:rsidR="004B2D79" w:rsidRPr="00D2126A" w:rsidRDefault="000E5A86" w:rsidP="006E24B6">
      <w:pPr>
        <w:keepNext/>
        <w:numPr>
          <w:ilvl w:val="0"/>
          <w:numId w:val="6"/>
        </w:numPr>
        <w:tabs>
          <w:tab w:val="clear" w:pos="720"/>
          <w:tab w:val="num" w:pos="567"/>
        </w:tabs>
        <w:ind w:left="567" w:hanging="567"/>
        <w:rPr>
          <w:color w:val="000000"/>
        </w:rPr>
      </w:pPr>
      <w:r>
        <w:rPr>
          <w:color w:val="000000"/>
        </w:rPr>
        <w:t>Spesifikke nasjonale krav som er avtalt med nasjonal kompetent myndighet vedrørende:</w:t>
      </w:r>
    </w:p>
    <w:p w14:paraId="61A15B23" w14:textId="77777777" w:rsidR="004B2D79" w:rsidRPr="00D2126A" w:rsidRDefault="000E5A86" w:rsidP="006E24B6">
      <w:pPr>
        <w:keepNext/>
        <w:numPr>
          <w:ilvl w:val="1"/>
          <w:numId w:val="6"/>
        </w:numPr>
        <w:tabs>
          <w:tab w:val="clear" w:pos="1440"/>
          <w:tab w:val="num" w:pos="1134"/>
        </w:tabs>
        <w:ind w:left="1134" w:hanging="567"/>
        <w:rPr>
          <w:color w:val="000000"/>
        </w:rPr>
      </w:pPr>
      <w:r>
        <w:rPr>
          <w:color w:val="000000"/>
        </w:rPr>
        <w:t>Distribusjonen av legemidlet</w:t>
      </w:r>
    </w:p>
    <w:p w14:paraId="0632429B" w14:textId="1B6CE2C0" w:rsidR="004B2D79" w:rsidRPr="00D2126A" w:rsidRDefault="000E5A86" w:rsidP="00C93C76">
      <w:pPr>
        <w:numPr>
          <w:ilvl w:val="1"/>
          <w:numId w:val="6"/>
        </w:numPr>
        <w:tabs>
          <w:tab w:val="clear" w:pos="1440"/>
          <w:tab w:val="num" w:pos="1134"/>
        </w:tabs>
        <w:ind w:left="1134" w:hanging="567"/>
        <w:rPr>
          <w:color w:val="000000"/>
        </w:rPr>
      </w:pPr>
      <w:r>
        <w:rPr>
          <w:color w:val="000000"/>
        </w:rPr>
        <w:t>Prosedyrer som sikrer at alle nødvendige tiltak er gjennomført før Revlimid blir utlevert</w:t>
      </w:r>
    </w:p>
    <w:p w14:paraId="5131F592" w14:textId="77777777" w:rsidR="0068431C" w:rsidRPr="00D2126A" w:rsidRDefault="0068431C" w:rsidP="00C93C76">
      <w:pPr>
        <w:rPr>
          <w:color w:val="000000"/>
        </w:rPr>
      </w:pPr>
    </w:p>
    <w:p w14:paraId="04A6C3E6" w14:textId="3B439147" w:rsidR="004B2D79" w:rsidRPr="00D2126A" w:rsidRDefault="000E5A86" w:rsidP="006E24B6">
      <w:pPr>
        <w:keepNext/>
        <w:rPr>
          <w:b/>
          <w:i/>
          <w:color w:val="000000"/>
          <w:u w:val="single"/>
        </w:rPr>
      </w:pPr>
      <w:r>
        <w:rPr>
          <w:b/>
          <w:i/>
          <w:color w:val="000000"/>
          <w:u w:val="single"/>
        </w:rPr>
        <w:t>Opplæringssett for helsepersonell</w:t>
      </w:r>
    </w:p>
    <w:p w14:paraId="3EC06FD6" w14:textId="08B43642" w:rsidR="004B2D79" w:rsidRPr="00D2126A" w:rsidRDefault="000E5A86" w:rsidP="00C93C76">
      <w:pPr>
        <w:rPr>
          <w:color w:val="000000"/>
        </w:rPr>
      </w:pPr>
      <w:r>
        <w:rPr>
          <w:color w:val="000000"/>
        </w:rPr>
        <w:t>Opplæringssettet for helsepersonell skal inneholde følgende elementer:</w:t>
      </w:r>
    </w:p>
    <w:p w14:paraId="1F2074A5" w14:textId="3B27A6FF" w:rsidR="00544E64" w:rsidRPr="00D2126A" w:rsidRDefault="00544E64" w:rsidP="00C93C76">
      <w:pPr>
        <w:pStyle w:val="Date"/>
      </w:pPr>
    </w:p>
    <w:p w14:paraId="7B3E624B" w14:textId="2CBCD181" w:rsidR="00544E64" w:rsidRPr="00D2126A" w:rsidRDefault="000E5A86" w:rsidP="006E24B6">
      <w:pPr>
        <w:keepNext/>
        <w:rPr>
          <w:b/>
          <w:bCs/>
          <w:u w:val="single"/>
        </w:rPr>
      </w:pPr>
      <w:r>
        <w:rPr>
          <w:b/>
          <w:u w:val="single"/>
        </w:rPr>
        <w:t>Opplæringsbrosjyre for helsepersonell</w:t>
      </w:r>
    </w:p>
    <w:p w14:paraId="7C99E529" w14:textId="77777777" w:rsidR="00544E64" w:rsidRPr="00D2126A" w:rsidRDefault="00544E64" w:rsidP="006E24B6">
      <w:pPr>
        <w:pStyle w:val="Date"/>
        <w:keepNext/>
      </w:pPr>
    </w:p>
    <w:p w14:paraId="778F34B0" w14:textId="04924677" w:rsidR="004B2D79" w:rsidRPr="00D2126A" w:rsidRDefault="000E5A86" w:rsidP="00C93C76">
      <w:pPr>
        <w:pStyle w:val="StyleBullets"/>
      </w:pPr>
      <w:r>
        <w:t>Kort bakgrunnsinformasjon om lenalidomid</w:t>
      </w:r>
    </w:p>
    <w:p w14:paraId="345D1772" w14:textId="4C130E22" w:rsidR="00C80808" w:rsidRPr="00D2126A" w:rsidRDefault="000E5A86" w:rsidP="006E24B6">
      <w:pPr>
        <w:pStyle w:val="StyleBullets"/>
        <w:keepNext/>
      </w:pPr>
      <w:r>
        <w:t>Maksimal varighet av forskrevet behandling</w:t>
      </w:r>
    </w:p>
    <w:p w14:paraId="7259417C" w14:textId="58529729" w:rsidR="00C80808" w:rsidRPr="00D2126A" w:rsidRDefault="000E5A86" w:rsidP="00C93C76">
      <w:pPr>
        <w:numPr>
          <w:ilvl w:val="1"/>
          <w:numId w:val="7"/>
        </w:numPr>
        <w:tabs>
          <w:tab w:val="clear" w:pos="1440"/>
          <w:tab w:val="num" w:pos="1134"/>
        </w:tabs>
        <w:ind w:left="1134" w:hanging="567"/>
      </w:pPr>
      <w:r>
        <w:t>4 uker for fertile kvinner</w:t>
      </w:r>
    </w:p>
    <w:p w14:paraId="6532206A" w14:textId="737DF528" w:rsidR="00C80808" w:rsidRPr="00D2126A" w:rsidRDefault="000E5A86" w:rsidP="00C93C76">
      <w:pPr>
        <w:numPr>
          <w:ilvl w:val="1"/>
          <w:numId w:val="7"/>
        </w:numPr>
        <w:tabs>
          <w:tab w:val="clear" w:pos="1440"/>
          <w:tab w:val="num" w:pos="1134"/>
        </w:tabs>
        <w:ind w:left="1134" w:hanging="567"/>
      </w:pPr>
      <w:r>
        <w:t>12 uker for menn og kvinner som ikke er fertile</w:t>
      </w:r>
    </w:p>
    <w:p w14:paraId="4F1271C7" w14:textId="4232E3A3" w:rsidR="004B2D79" w:rsidRPr="00D2126A" w:rsidRDefault="000E5A86" w:rsidP="00C93C76">
      <w:pPr>
        <w:pStyle w:val="StyleBullets"/>
      </w:pPr>
      <w:r>
        <w:t>Nødvendigheten av å unngå føtal eksponering på grunn av lenalidomids teratogene effekt hos dyr og lenalidomids forventede teratogene effekt hos mennesker</w:t>
      </w:r>
    </w:p>
    <w:p w14:paraId="11A3AF05" w14:textId="77777777" w:rsidR="007F2E2D" w:rsidRPr="00D2126A" w:rsidRDefault="000E5A86" w:rsidP="00C93C76">
      <w:pPr>
        <w:pStyle w:val="StyleBullets"/>
      </w:pPr>
      <w:r>
        <w:t>Veiledning i håndtering av Revlimid blisterpakning eller kapsel for helsepersonell og omsorgspersoner</w:t>
      </w:r>
    </w:p>
    <w:p w14:paraId="4F7E107B" w14:textId="70C03FCE" w:rsidR="004B2D79" w:rsidRPr="00D2126A" w:rsidRDefault="000E5A86" w:rsidP="006E24B6">
      <w:pPr>
        <w:pStyle w:val="StyleBullets"/>
        <w:keepNext/>
      </w:pPr>
      <w:r>
        <w:t>Forpliktelser for helsepersonellet som vil foreskrive eller utlevere Revlimid</w:t>
      </w:r>
    </w:p>
    <w:p w14:paraId="324B2B55" w14:textId="77777777" w:rsidR="004B2D79" w:rsidRPr="00D2126A" w:rsidRDefault="000E5A86" w:rsidP="00C93C76">
      <w:pPr>
        <w:numPr>
          <w:ilvl w:val="1"/>
          <w:numId w:val="7"/>
        </w:numPr>
        <w:tabs>
          <w:tab w:val="clear" w:pos="1440"/>
          <w:tab w:val="num" w:pos="1134"/>
        </w:tabs>
        <w:ind w:left="1134" w:hanging="567"/>
        <w:rPr>
          <w:color w:val="000000"/>
        </w:rPr>
      </w:pPr>
      <w:r>
        <w:rPr>
          <w:color w:val="000000"/>
        </w:rPr>
        <w:t>Skal sørge for omfattende rådgivning og veiledning for pasientene</w:t>
      </w:r>
    </w:p>
    <w:p w14:paraId="08CA1DE5" w14:textId="77777777" w:rsidR="004B2D79" w:rsidRPr="00D2126A" w:rsidRDefault="000E5A86" w:rsidP="006E24B6">
      <w:pPr>
        <w:keepNext/>
        <w:numPr>
          <w:ilvl w:val="1"/>
          <w:numId w:val="7"/>
        </w:numPr>
        <w:tabs>
          <w:tab w:val="clear" w:pos="1440"/>
          <w:tab w:val="num" w:pos="1134"/>
        </w:tabs>
        <w:ind w:left="1134" w:hanging="567"/>
        <w:rPr>
          <w:color w:val="000000"/>
        </w:rPr>
      </w:pPr>
      <w:r>
        <w:rPr>
          <w:color w:val="000000"/>
        </w:rPr>
        <w:t>At pasienter må være i stand til å følge kravene knyttet til sikker bruk av Revlimid</w:t>
      </w:r>
    </w:p>
    <w:p w14:paraId="4CE98EA4" w14:textId="1A5CC424" w:rsidR="00611D89" w:rsidRPr="00D2126A" w:rsidRDefault="000E5A86" w:rsidP="00C93C76">
      <w:pPr>
        <w:pStyle w:val="Date"/>
        <w:numPr>
          <w:ilvl w:val="1"/>
          <w:numId w:val="7"/>
        </w:numPr>
        <w:tabs>
          <w:tab w:val="clear" w:pos="1440"/>
          <w:tab w:val="num" w:pos="1134"/>
        </w:tabs>
        <w:ind w:left="1134" w:hanging="567"/>
      </w:pPr>
      <w:r>
        <w:rPr>
          <w:color w:val="000000"/>
        </w:rPr>
        <w:t>Skal sørge for å gi pasientene relevant opplæringsbrosjyre, pasientkort og/eller tilsvarende verktøy.</w:t>
      </w:r>
    </w:p>
    <w:p w14:paraId="3712091D"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Sikkerhetsråd som er relevant for alle pasienter</w:t>
      </w:r>
    </w:p>
    <w:p w14:paraId="4C0BB41A" w14:textId="77777777" w:rsidR="00885E4F" w:rsidRPr="00D2126A" w:rsidRDefault="000E5A86" w:rsidP="00C93C76">
      <w:pPr>
        <w:numPr>
          <w:ilvl w:val="1"/>
          <w:numId w:val="7"/>
        </w:numPr>
        <w:tabs>
          <w:tab w:val="clear" w:pos="1440"/>
          <w:tab w:val="num" w:pos="1134"/>
        </w:tabs>
        <w:ind w:left="1134" w:hanging="567"/>
      </w:pPr>
      <w:r>
        <w:rPr>
          <w:color w:val="000000"/>
        </w:rPr>
        <w:t>Beskrivelse av risiko for tumor flare</w:t>
      </w:r>
      <w:r>
        <w:rPr>
          <w:color w:val="000000"/>
        </w:rPr>
        <w:noBreakHyphen/>
        <w:t>reaksjon hos MCL</w:t>
      </w:r>
      <w:r>
        <w:rPr>
          <w:color w:val="000000"/>
        </w:rPr>
        <w:noBreakHyphen/>
        <w:t xml:space="preserve"> og FL</w:t>
      </w:r>
      <w:r>
        <w:rPr>
          <w:color w:val="000000"/>
        </w:rPr>
        <w:noBreakHyphen/>
        <w:t>pasienter</w:t>
      </w:r>
    </w:p>
    <w:p w14:paraId="78091618" w14:textId="13B8E110" w:rsidR="00567B75" w:rsidRPr="00D2126A" w:rsidDel="008B2A86" w:rsidRDefault="000E5A86" w:rsidP="00C93C76">
      <w:pPr>
        <w:numPr>
          <w:ilvl w:val="1"/>
          <w:numId w:val="7"/>
        </w:numPr>
        <w:tabs>
          <w:tab w:val="clear" w:pos="1440"/>
          <w:tab w:val="num" w:pos="1134"/>
        </w:tabs>
        <w:ind w:left="1134" w:hanging="567"/>
        <w:rPr>
          <w:del w:id="110" w:author="BMS AA" w:date="2024-07-12T15:06:00Z"/>
          <w:color w:val="000000"/>
        </w:rPr>
      </w:pPr>
      <w:del w:id="111" w:author="BMS AA" w:date="2024-07-12T15:06:00Z">
        <w:r w:rsidDel="008B2A86">
          <w:rPr>
            <w:color w:val="000000"/>
          </w:rPr>
          <w:delText>Beskrivelse av risiko for progresjon til AML hos MDS</w:delText>
        </w:r>
        <w:r w:rsidDel="008B2A86">
          <w:rPr>
            <w:color w:val="000000"/>
          </w:rPr>
          <w:noBreakHyphen/>
          <w:delText>pasienter, inkludert insidensrate fra kliniske utprøvinger</w:delText>
        </w:r>
      </w:del>
    </w:p>
    <w:p w14:paraId="0FA18FF5" w14:textId="77777777" w:rsidR="00D862A3" w:rsidRPr="00D2126A" w:rsidRDefault="000E5A86" w:rsidP="00C93C76">
      <w:pPr>
        <w:numPr>
          <w:ilvl w:val="1"/>
          <w:numId w:val="7"/>
        </w:numPr>
        <w:tabs>
          <w:tab w:val="clear" w:pos="1440"/>
          <w:tab w:val="num" w:pos="1134"/>
        </w:tabs>
        <w:ind w:left="1134" w:hanging="567"/>
      </w:pPr>
      <w:r>
        <w:t>Beskrivelse av risiko for SPM</w:t>
      </w:r>
    </w:p>
    <w:p w14:paraId="3F7737D7" w14:textId="635F2728" w:rsidR="000C0AA0" w:rsidRPr="00D2126A" w:rsidRDefault="000E5A86" w:rsidP="00C93C76">
      <w:pPr>
        <w:numPr>
          <w:ilvl w:val="1"/>
          <w:numId w:val="7"/>
        </w:numPr>
        <w:tabs>
          <w:tab w:val="clear" w:pos="1440"/>
          <w:tab w:val="num" w:pos="1134"/>
        </w:tabs>
        <w:ind w:left="1134" w:hanging="567"/>
        <w:rPr>
          <w:color w:val="000000"/>
        </w:rPr>
      </w:pPr>
      <w:r>
        <w:rPr>
          <w:color w:val="000000"/>
        </w:rPr>
        <w:t>Lokale, landsspesifikke prosedyrer for utlevering av lenalidomid på resept</w:t>
      </w:r>
    </w:p>
    <w:p w14:paraId="441C5995" w14:textId="2781F3EB" w:rsidR="00D862A3" w:rsidRPr="00D2126A" w:rsidRDefault="000E5A86" w:rsidP="006E24B6">
      <w:pPr>
        <w:keepNext/>
        <w:numPr>
          <w:ilvl w:val="1"/>
          <w:numId w:val="7"/>
        </w:numPr>
        <w:tabs>
          <w:tab w:val="clear" w:pos="1440"/>
          <w:tab w:val="num" w:pos="1134"/>
        </w:tabs>
        <w:ind w:left="1134" w:hanging="567"/>
        <w:rPr>
          <w:color w:val="000000"/>
        </w:rPr>
      </w:pPr>
      <w:r>
        <w:t>At alle ubrukte kapsler må returneres til apoteket ved slutten av behandlingen</w:t>
      </w:r>
    </w:p>
    <w:p w14:paraId="0EA59015" w14:textId="3E4DFF3E" w:rsidR="00BB2E76" w:rsidRPr="00D2126A" w:rsidRDefault="000E5A86" w:rsidP="00C93C76">
      <w:pPr>
        <w:numPr>
          <w:ilvl w:val="1"/>
          <w:numId w:val="7"/>
        </w:numPr>
        <w:tabs>
          <w:tab w:val="clear" w:pos="1440"/>
          <w:tab w:val="num" w:pos="1134"/>
        </w:tabs>
        <w:ind w:left="1134" w:hanging="567"/>
      </w:pPr>
      <w:r>
        <w:t>At pasienten ikke skal donere blod i løpet av behandlingen (inkludert under avbrudd i doseringen) og i minst 7 dager etter avsluttet behandling med Revlimid</w:t>
      </w:r>
    </w:p>
    <w:p w14:paraId="00953F23"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Beskrivelse av det graviditetsforebyggende programmet (PPP) og kategorisering av pasienter basert på kjønn og fertilitet</w:t>
      </w:r>
    </w:p>
    <w:p w14:paraId="78A3DC75" w14:textId="77777777" w:rsidR="004B2D79" w:rsidRPr="00D2126A" w:rsidRDefault="000E5A86" w:rsidP="006E24B6">
      <w:pPr>
        <w:pStyle w:val="StyleBullets2"/>
        <w:keepNext/>
      </w:pPr>
      <w:r>
        <w:t>Algoritme for implementering av det graviditetsforebyggende programmet (PPP)</w:t>
      </w:r>
    </w:p>
    <w:p w14:paraId="414D5DEE" w14:textId="1EE84290" w:rsidR="004B2D79" w:rsidRPr="00D2126A" w:rsidRDefault="000E5A86" w:rsidP="00C93C76">
      <w:pPr>
        <w:pStyle w:val="StyleBullets2"/>
      </w:pPr>
      <w:r>
        <w:t>Definisjon av fertile kvinner og tiltak som legen bør sette i verk ved usikkerhet</w:t>
      </w:r>
    </w:p>
    <w:p w14:paraId="5019485B"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Sikkerhetsråd for fertile kvinner</w:t>
      </w:r>
    </w:p>
    <w:p w14:paraId="74F99D2D" w14:textId="77777777" w:rsidR="004B2D79" w:rsidRPr="00D2126A" w:rsidRDefault="000E5A86" w:rsidP="00C93C76">
      <w:pPr>
        <w:pStyle w:val="StyleBullets2"/>
      </w:pPr>
      <w:r>
        <w:t>Nødvendigheten av å unngå føtal eksponering</w:t>
      </w:r>
    </w:p>
    <w:p w14:paraId="270FCA8D" w14:textId="77777777" w:rsidR="004B2D79" w:rsidRPr="00D2126A" w:rsidRDefault="000E5A86" w:rsidP="00C93C76">
      <w:pPr>
        <w:pStyle w:val="StyleBullets2"/>
      </w:pPr>
      <w:r>
        <w:t>Beskrivelse av det graviditetsforebyggende programmet (PPP)</w:t>
      </w:r>
    </w:p>
    <w:p w14:paraId="1267AFE7" w14:textId="084473CD" w:rsidR="00EF4D4B" w:rsidRPr="00D2126A" w:rsidRDefault="000E5A86" w:rsidP="00C93C76">
      <w:pPr>
        <w:pStyle w:val="StyleBullets2"/>
      </w:pPr>
      <w:r>
        <w:t>Nødvendigheten av effektiv prevensjon (selv om kvinnen har amenoré) og definisjon av effektiv prevensjon</w:t>
      </w:r>
    </w:p>
    <w:p w14:paraId="2ED3E059" w14:textId="77777777" w:rsidR="00EF4D4B" w:rsidRPr="00D2126A" w:rsidRDefault="000E5A86" w:rsidP="006E24B6">
      <w:pPr>
        <w:pStyle w:val="StyleBullets2"/>
        <w:keepNext/>
        <w:rPr>
          <w:noProof/>
        </w:rPr>
      </w:pPr>
      <w:r>
        <w:lastRenderedPageBreak/>
        <w:t>At dersom hun trenger å endre prevensjonsmetode eller slutte å bruke prevensjon skal hun underrette:</w:t>
      </w:r>
    </w:p>
    <w:p w14:paraId="11528F5A" w14:textId="6CD6A953" w:rsidR="00EF4D4B" w:rsidRPr="00D2126A" w:rsidRDefault="000E5A86" w:rsidP="007C237C">
      <w:pPr>
        <w:pStyle w:val="StyleBullets3"/>
        <w:keepNext/>
      </w:pPr>
      <w:r>
        <w:t>Legen som foreskriver prevensjon om at hun bruker lenalidomid</w:t>
      </w:r>
    </w:p>
    <w:p w14:paraId="022ABD15" w14:textId="2FC5D2D3" w:rsidR="00AC5923" w:rsidRPr="00D2126A" w:rsidRDefault="000E5A86" w:rsidP="00C93C76">
      <w:pPr>
        <w:pStyle w:val="ListParagraph"/>
        <w:numPr>
          <w:ilvl w:val="0"/>
          <w:numId w:val="60"/>
        </w:numPr>
        <w:tabs>
          <w:tab w:val="left" w:pos="1701"/>
        </w:tabs>
        <w:ind w:left="1701" w:hanging="567"/>
        <w:contextualSpacing/>
        <w:rPr>
          <w:rFonts w:ascii="Times New Roman" w:hAnsi="Times New Roman" w:cs="Times New Roman"/>
        </w:rPr>
      </w:pPr>
      <w:r>
        <w:rPr>
          <w:rFonts w:ascii="Times New Roman" w:hAnsi="Times New Roman"/>
        </w:rPr>
        <w:t>Legen som foreskriver lenalidomid om at hun har endret prevensjonsmetode eller sluttet å bruke prevensjon</w:t>
      </w:r>
    </w:p>
    <w:p w14:paraId="05C1BF15" w14:textId="77777777" w:rsidR="004B2D79" w:rsidRPr="00D2126A" w:rsidRDefault="000E5A86" w:rsidP="006E24B6">
      <w:pPr>
        <w:keepNext/>
        <w:numPr>
          <w:ilvl w:val="1"/>
          <w:numId w:val="7"/>
        </w:numPr>
        <w:tabs>
          <w:tab w:val="clear" w:pos="1440"/>
          <w:tab w:val="num" w:pos="1134"/>
        </w:tabs>
        <w:ind w:left="1134" w:hanging="567"/>
        <w:rPr>
          <w:color w:val="000000"/>
        </w:rPr>
      </w:pPr>
      <w:r>
        <w:rPr>
          <w:color w:val="000000"/>
        </w:rPr>
        <w:t>Program for graviditetstesting</w:t>
      </w:r>
    </w:p>
    <w:p w14:paraId="74CC3B5A" w14:textId="77777777" w:rsidR="004B2D79" w:rsidRPr="00D2126A" w:rsidRDefault="000E5A86" w:rsidP="00C93C76">
      <w:pPr>
        <w:pStyle w:val="StyleBullets3"/>
      </w:pPr>
      <w:r>
        <w:t>Råd om egnede tester</w:t>
      </w:r>
    </w:p>
    <w:p w14:paraId="5A0DEAC6" w14:textId="77777777" w:rsidR="004B2D79" w:rsidRPr="00D2126A" w:rsidRDefault="000E5A86" w:rsidP="00C93C76">
      <w:pPr>
        <w:pStyle w:val="StyleBullets3"/>
      </w:pPr>
      <w:r>
        <w:t>Før oppstart av behandling</w:t>
      </w:r>
    </w:p>
    <w:p w14:paraId="62F48A2A" w14:textId="77777777" w:rsidR="004B2D79" w:rsidRPr="00D2126A" w:rsidRDefault="000E5A86" w:rsidP="006E24B6">
      <w:pPr>
        <w:pStyle w:val="StyleBullets3"/>
        <w:keepNext/>
      </w:pPr>
      <w:r>
        <w:t>Under behandling basert på prevensjonsmetode</w:t>
      </w:r>
    </w:p>
    <w:p w14:paraId="5A655E19" w14:textId="77777777" w:rsidR="004B2D79" w:rsidRPr="00D2126A" w:rsidRDefault="000E5A86" w:rsidP="00C93C76">
      <w:pPr>
        <w:pStyle w:val="StyleBullets3"/>
      </w:pPr>
      <w:r>
        <w:t>Etter avsluttet behandling</w:t>
      </w:r>
    </w:p>
    <w:p w14:paraId="7DD7D40C" w14:textId="77777777" w:rsidR="004B2D79" w:rsidRPr="00D2126A" w:rsidRDefault="000E5A86" w:rsidP="006E24B6">
      <w:pPr>
        <w:pStyle w:val="StyleBullets2"/>
        <w:keepNext/>
      </w:pPr>
      <w:r>
        <w:t>Nødvendigheten av å stoppe behandlingen med Revlimid umiddelbart ved mistanke om graviditet</w:t>
      </w:r>
    </w:p>
    <w:p w14:paraId="5BEED0EF" w14:textId="77777777" w:rsidR="004B2D79" w:rsidRPr="00D2126A" w:rsidRDefault="000E5A86" w:rsidP="00C93C76">
      <w:pPr>
        <w:pStyle w:val="StyleBullets2"/>
      </w:pPr>
      <w:r>
        <w:t>Nødvendigheten av å underrette behandlende lege umiddelbart ved mistanke om graviditet</w:t>
      </w:r>
    </w:p>
    <w:p w14:paraId="73D25556" w14:textId="77777777" w:rsidR="004B2D79" w:rsidRPr="00D2126A" w:rsidRDefault="000E5A86" w:rsidP="00C93C76">
      <w:pPr>
        <w:numPr>
          <w:ilvl w:val="0"/>
          <w:numId w:val="7"/>
        </w:numPr>
        <w:tabs>
          <w:tab w:val="clear" w:pos="720"/>
          <w:tab w:val="num" w:pos="567"/>
        </w:tabs>
        <w:ind w:left="567" w:hanging="567"/>
        <w:rPr>
          <w:color w:val="000000"/>
          <w:u w:val="single"/>
        </w:rPr>
      </w:pPr>
      <w:r>
        <w:rPr>
          <w:color w:val="000000"/>
          <w:u w:val="single"/>
        </w:rPr>
        <w:t>Sikkerhetsråd for menn</w:t>
      </w:r>
    </w:p>
    <w:p w14:paraId="6720AF63" w14:textId="77777777" w:rsidR="004B2D79" w:rsidRPr="00D2126A" w:rsidRDefault="000E5A86" w:rsidP="00C93C76">
      <w:pPr>
        <w:numPr>
          <w:ilvl w:val="1"/>
          <w:numId w:val="7"/>
        </w:numPr>
        <w:tabs>
          <w:tab w:val="clear" w:pos="1440"/>
          <w:tab w:val="num" w:pos="1134"/>
        </w:tabs>
        <w:ind w:left="1134" w:hanging="567"/>
        <w:rPr>
          <w:color w:val="000000"/>
        </w:rPr>
      </w:pPr>
      <w:r>
        <w:rPr>
          <w:color w:val="000000"/>
        </w:rPr>
        <w:t>Nødvendigheten av å unngå føtal eksponering</w:t>
      </w:r>
    </w:p>
    <w:p w14:paraId="6BF55F93" w14:textId="7731F959" w:rsidR="004B2D79" w:rsidRPr="00D2126A" w:rsidRDefault="000E5A86" w:rsidP="006E24B6">
      <w:pPr>
        <w:keepNext/>
        <w:numPr>
          <w:ilvl w:val="1"/>
          <w:numId w:val="7"/>
        </w:numPr>
        <w:tabs>
          <w:tab w:val="clear" w:pos="1440"/>
          <w:tab w:val="num" w:pos="1134"/>
        </w:tabs>
        <w:ind w:left="1134" w:hanging="567"/>
        <w:rPr>
          <w:color w:val="000000"/>
        </w:rPr>
      </w:pPr>
      <w:r>
        <w:rPr>
          <w:color w:val="000000"/>
        </w:rPr>
        <w:t>Nødvendigheten av å bruke kondomer hvis seksualpartneren er gravid eller er en fertil kvinne som ikke bruker effektiv prevensjon (selv om mannen har fått utført vasektomi)</w:t>
      </w:r>
    </w:p>
    <w:p w14:paraId="3F6078D9" w14:textId="77777777" w:rsidR="004B2D79" w:rsidRPr="00D2126A" w:rsidRDefault="000E5A86" w:rsidP="00C93C76">
      <w:pPr>
        <w:numPr>
          <w:ilvl w:val="2"/>
          <w:numId w:val="7"/>
        </w:numPr>
        <w:tabs>
          <w:tab w:val="clear" w:pos="2160"/>
          <w:tab w:val="num" w:pos="1701"/>
        </w:tabs>
        <w:ind w:left="1701" w:hanging="567"/>
        <w:rPr>
          <w:color w:val="000000"/>
        </w:rPr>
      </w:pPr>
      <w:r>
        <w:rPr>
          <w:color w:val="000000"/>
        </w:rPr>
        <w:t>Under Revlimid behandling</w:t>
      </w:r>
    </w:p>
    <w:p w14:paraId="7308ECC7" w14:textId="7E06808E" w:rsidR="004B2D79" w:rsidRPr="00D2126A" w:rsidRDefault="000E5A86" w:rsidP="00C93C76">
      <w:pPr>
        <w:numPr>
          <w:ilvl w:val="2"/>
          <w:numId w:val="7"/>
        </w:numPr>
        <w:tabs>
          <w:tab w:val="clear" w:pos="2160"/>
          <w:tab w:val="num" w:pos="1701"/>
        </w:tabs>
        <w:ind w:left="1701" w:hanging="567"/>
        <w:rPr>
          <w:color w:val="000000"/>
        </w:rPr>
      </w:pPr>
      <w:r>
        <w:rPr>
          <w:color w:val="000000"/>
        </w:rPr>
        <w:t>I minst 7 dager etter siste dose.</w:t>
      </w:r>
    </w:p>
    <w:p w14:paraId="3870873A" w14:textId="4D5E9B25" w:rsidR="00E7702D" w:rsidRPr="00D2126A" w:rsidRDefault="000E5A86" w:rsidP="006E24B6">
      <w:pPr>
        <w:pStyle w:val="StyleBullets2"/>
        <w:keepNext/>
      </w:pPr>
      <w:r>
        <w:t>At han ikke skal donere sæd eller sperm under behandlingen (inkludert under avbrudd i doseringen) og i minst 7 dager etter avsluttet behandling med Revlimid</w:t>
      </w:r>
    </w:p>
    <w:p w14:paraId="50009C81" w14:textId="77777777" w:rsidR="004B2D79" w:rsidRPr="00D2126A" w:rsidRDefault="000E5A86" w:rsidP="00C93C76">
      <w:pPr>
        <w:pStyle w:val="StyleBullets2"/>
      </w:pPr>
      <w:r>
        <w:t>At han skal informere legen umiddelbart dersom partner blir gravid mens han er under behandling med Revlimid eller kort tid etter avsluttet behandling med Revlimid</w:t>
      </w:r>
    </w:p>
    <w:p w14:paraId="4280D1F0" w14:textId="77777777" w:rsidR="004B2D79" w:rsidRPr="00D2126A" w:rsidRDefault="000E5A86" w:rsidP="00C93C76">
      <w:pPr>
        <w:numPr>
          <w:ilvl w:val="0"/>
          <w:numId w:val="7"/>
        </w:numPr>
        <w:tabs>
          <w:tab w:val="clear" w:pos="720"/>
          <w:tab w:val="num" w:pos="567"/>
        </w:tabs>
        <w:ind w:left="567" w:hanging="567"/>
        <w:rPr>
          <w:color w:val="000000"/>
          <w:u w:val="single"/>
        </w:rPr>
      </w:pPr>
      <w:r>
        <w:rPr>
          <w:color w:val="000000"/>
          <w:u w:val="single"/>
        </w:rPr>
        <w:t>Nødvendige tiltak ved graviditet</w:t>
      </w:r>
    </w:p>
    <w:p w14:paraId="6302AC31" w14:textId="77777777" w:rsidR="004B2D79" w:rsidRPr="00D2126A" w:rsidRDefault="000E5A86" w:rsidP="00C93C76">
      <w:pPr>
        <w:pStyle w:val="StyleBullets2"/>
      </w:pPr>
      <w:r>
        <w:t>Instruksjoner om å stoppe behandlingen med Revlimid umiddelbart ved mistanke om graviditet hos kvinnelige pasient.</w:t>
      </w:r>
    </w:p>
    <w:p w14:paraId="7894C2FE" w14:textId="77777777" w:rsidR="004B2D79" w:rsidRPr="00D2126A" w:rsidRDefault="000E5A86" w:rsidP="006E24B6">
      <w:pPr>
        <w:pStyle w:val="StyleBullets2"/>
        <w:keepNext/>
      </w:pPr>
      <w:r>
        <w:t>Skal henvise pasienten til lege som er spesialisert eller erfaren i håndtering av teratologi og diagnose av dette for rådgivning og evaluering</w:t>
      </w:r>
    </w:p>
    <w:p w14:paraId="7E097963" w14:textId="77777777" w:rsidR="004B2D79" w:rsidRPr="00D2126A" w:rsidRDefault="000E5A86" w:rsidP="00C93C76">
      <w:pPr>
        <w:pStyle w:val="StyleBullets2"/>
      </w:pPr>
      <w:r>
        <w:t>Lokale kontaktdetaljer for umiddelbar rapportering av mistanke om graviditet</w:t>
      </w:r>
    </w:p>
    <w:p w14:paraId="52E0E989" w14:textId="5BB8600F" w:rsidR="00AD1833" w:rsidRPr="00D2126A" w:rsidRDefault="000E5A86" w:rsidP="006E24B6">
      <w:pPr>
        <w:keepNext/>
        <w:numPr>
          <w:ilvl w:val="0"/>
          <w:numId w:val="7"/>
        </w:numPr>
        <w:tabs>
          <w:tab w:val="clear" w:pos="720"/>
          <w:tab w:val="num" w:pos="567"/>
        </w:tabs>
        <w:ind w:left="567" w:hanging="567"/>
      </w:pPr>
      <w:r>
        <w:rPr>
          <w:u w:val="single"/>
        </w:rPr>
        <w:t>Lokale kontaktdetaljer</w:t>
      </w:r>
      <w:r>
        <w:t xml:space="preserve"> for rapportering av bivirkninger</w:t>
      </w:r>
    </w:p>
    <w:p w14:paraId="196C1B84" w14:textId="0DE413C9" w:rsidR="00514381" w:rsidRPr="00D2126A" w:rsidDel="008B2A86" w:rsidRDefault="000E5A86" w:rsidP="00C93C76">
      <w:pPr>
        <w:pStyle w:val="Date"/>
        <w:numPr>
          <w:ilvl w:val="0"/>
          <w:numId w:val="7"/>
        </w:numPr>
        <w:tabs>
          <w:tab w:val="clear" w:pos="720"/>
          <w:tab w:val="num" w:pos="567"/>
        </w:tabs>
        <w:ind w:left="567" w:hanging="567"/>
        <w:rPr>
          <w:del w:id="112" w:author="BMS AA" w:date="2024-07-12T15:06:00Z"/>
        </w:rPr>
      </w:pPr>
      <w:del w:id="113" w:author="BMS AA" w:date="2024-07-12T15:06:00Z">
        <w:r w:rsidDel="008B2A86">
          <w:rPr>
            <w:color w:val="000000"/>
            <w:u w:val="single"/>
          </w:rPr>
          <w:delText>Detaljer vedrørende MDS PASS</w:delText>
        </w:r>
        <w:r w:rsidDel="008B2A86">
          <w:rPr>
            <w:color w:val="000000"/>
          </w:rPr>
          <w:delText xml:space="preserve"> som understreker at før forskrivning av Revlimid, skal helsepersonell inkludere MDS</w:delText>
        </w:r>
        <w:r w:rsidDel="008B2A86">
          <w:rPr>
            <w:color w:val="000000"/>
          </w:rPr>
          <w:noBreakHyphen/>
          <w:delText>pasienter i PASS.</w:delText>
        </w:r>
      </w:del>
    </w:p>
    <w:p w14:paraId="35A850DB" w14:textId="77777777" w:rsidR="004B2D79" w:rsidRPr="00D2126A" w:rsidRDefault="004B2D79" w:rsidP="00C93C76">
      <w:pPr>
        <w:rPr>
          <w:color w:val="000000"/>
        </w:rPr>
      </w:pPr>
    </w:p>
    <w:p w14:paraId="1532A539" w14:textId="77777777" w:rsidR="004B2D79" w:rsidRPr="00D2126A" w:rsidRDefault="000E5A86" w:rsidP="006E24B6">
      <w:pPr>
        <w:keepNext/>
        <w:rPr>
          <w:b/>
          <w:iCs/>
          <w:color w:val="000000"/>
          <w:u w:val="single"/>
        </w:rPr>
      </w:pPr>
      <w:r>
        <w:rPr>
          <w:b/>
          <w:color w:val="000000"/>
          <w:u w:val="single"/>
        </w:rPr>
        <w:t>Opplæringsbrosjyrer for pasienter</w:t>
      </w:r>
    </w:p>
    <w:p w14:paraId="52F93002" w14:textId="77777777" w:rsidR="004B2D79" w:rsidRPr="00D2126A" w:rsidRDefault="004B2D79" w:rsidP="006E24B6">
      <w:pPr>
        <w:keepNext/>
        <w:rPr>
          <w:color w:val="000000"/>
          <w:u w:val="single"/>
        </w:rPr>
      </w:pPr>
    </w:p>
    <w:p w14:paraId="3CB38E53" w14:textId="77777777" w:rsidR="004B2D79" w:rsidRPr="00D2126A" w:rsidRDefault="000E5A86" w:rsidP="006E24B6">
      <w:pPr>
        <w:keepNext/>
        <w:rPr>
          <w:color w:val="000000"/>
        </w:rPr>
      </w:pPr>
      <w:r>
        <w:rPr>
          <w:color w:val="000000"/>
        </w:rPr>
        <w:t>Det skal være 3 typer opplæringsbrosjyrer for pasienter:</w:t>
      </w:r>
    </w:p>
    <w:p w14:paraId="4F67D893" w14:textId="77777777" w:rsidR="004B2D79" w:rsidRPr="00D2126A" w:rsidRDefault="000E5A86" w:rsidP="00C240F2">
      <w:pPr>
        <w:pStyle w:val="StyleBullets"/>
      </w:pPr>
      <w:r>
        <w:t>Brosjyre for kvinnelige fertile pasienter og deres partner</w:t>
      </w:r>
    </w:p>
    <w:p w14:paraId="5DEC51BF" w14:textId="77777777" w:rsidR="004B2D79" w:rsidRPr="00D2126A" w:rsidRDefault="000E5A86" w:rsidP="006E24B6">
      <w:pPr>
        <w:keepNext/>
        <w:numPr>
          <w:ilvl w:val="0"/>
          <w:numId w:val="8"/>
        </w:numPr>
        <w:tabs>
          <w:tab w:val="clear" w:pos="720"/>
          <w:tab w:val="num" w:pos="567"/>
        </w:tabs>
        <w:ind w:left="567" w:hanging="567"/>
        <w:rPr>
          <w:color w:val="000000"/>
        </w:rPr>
      </w:pPr>
      <w:r>
        <w:rPr>
          <w:color w:val="000000"/>
        </w:rPr>
        <w:t>Brosjyre for kvinnelige pasienter som ikke er fertile</w:t>
      </w:r>
    </w:p>
    <w:p w14:paraId="4E08FE21"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Brosjyre for mannlige pasienter</w:t>
      </w:r>
    </w:p>
    <w:p w14:paraId="4A0A077D" w14:textId="77777777" w:rsidR="004B2D79" w:rsidRPr="00D2126A" w:rsidRDefault="004B2D79" w:rsidP="00C93C76">
      <w:pPr>
        <w:rPr>
          <w:color w:val="000000"/>
        </w:rPr>
      </w:pPr>
    </w:p>
    <w:p w14:paraId="7DCE1588" w14:textId="7085B6B3" w:rsidR="004B2D79" w:rsidRPr="00D2126A" w:rsidRDefault="000E5A86" w:rsidP="006E24B6">
      <w:pPr>
        <w:keepNext/>
        <w:rPr>
          <w:color w:val="000000"/>
        </w:rPr>
      </w:pPr>
      <w:r>
        <w:rPr>
          <w:color w:val="000000"/>
        </w:rPr>
        <w:t>Alle opplæringsbrosjyrer bør inneholde følgende elementer:</w:t>
      </w:r>
    </w:p>
    <w:p w14:paraId="661CFB6A"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At lenalidomid er teratogent hos dyr og er forventet å være teratogent hos mennesker</w:t>
      </w:r>
    </w:p>
    <w:p w14:paraId="00E5F8D7"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Beskrivelse av pasientkortet og nødvendigheten av dette</w:t>
      </w:r>
    </w:p>
    <w:p w14:paraId="27047F13" w14:textId="382B84F1" w:rsidR="004B2D79" w:rsidRPr="00D2126A" w:rsidRDefault="000E5A86" w:rsidP="00C93C76">
      <w:pPr>
        <w:numPr>
          <w:ilvl w:val="0"/>
          <w:numId w:val="8"/>
        </w:numPr>
        <w:tabs>
          <w:tab w:val="clear" w:pos="720"/>
          <w:tab w:val="num" w:pos="567"/>
        </w:tabs>
        <w:ind w:left="567" w:hanging="567"/>
        <w:rPr>
          <w:color w:val="000000"/>
        </w:rPr>
      </w:pPr>
      <w:r>
        <w:rPr>
          <w:color w:val="000000"/>
        </w:rPr>
        <w:t>Veiledning i håndtering av Revlimid for pasienter, omsorgspersoner og familiemedlemmer</w:t>
      </w:r>
    </w:p>
    <w:p w14:paraId="728BCC56"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Nasjonale eller andre gjeldende spesifikke ordninger for utlevering av Revlimid på resept</w:t>
      </w:r>
    </w:p>
    <w:p w14:paraId="782AEBEC" w14:textId="7897F068" w:rsidR="004B2D79" w:rsidRPr="00D2126A" w:rsidRDefault="000E5A86" w:rsidP="00C93C76">
      <w:pPr>
        <w:numPr>
          <w:ilvl w:val="0"/>
          <w:numId w:val="8"/>
        </w:numPr>
        <w:tabs>
          <w:tab w:val="clear" w:pos="720"/>
          <w:tab w:val="num" w:pos="567"/>
        </w:tabs>
        <w:ind w:left="567" w:hanging="567"/>
        <w:rPr>
          <w:color w:val="000000"/>
        </w:rPr>
      </w:pPr>
      <w:r>
        <w:rPr>
          <w:color w:val="000000"/>
        </w:rPr>
        <w:t>At pasienten ikke må gi Revlimid til andre personer</w:t>
      </w:r>
    </w:p>
    <w:p w14:paraId="21A9BBE4" w14:textId="6A9A4762" w:rsidR="004B2D79" w:rsidRPr="00D2126A" w:rsidRDefault="000E5A86" w:rsidP="00C93C76">
      <w:pPr>
        <w:numPr>
          <w:ilvl w:val="0"/>
          <w:numId w:val="8"/>
        </w:numPr>
        <w:tabs>
          <w:tab w:val="clear" w:pos="720"/>
          <w:tab w:val="num" w:pos="567"/>
        </w:tabs>
        <w:ind w:left="567" w:hanging="567"/>
        <w:rPr>
          <w:color w:val="000000"/>
        </w:rPr>
      </w:pPr>
      <w:r>
        <w:rPr>
          <w:color w:val="000000"/>
        </w:rPr>
        <w:t>At pasienten ikke skal donere blod under behandlingen (inkludert under avbrudd på doseringen) og i minst 7 dager etter avsluttet Revlimid</w:t>
      </w:r>
      <w:r>
        <w:rPr>
          <w:color w:val="000000"/>
        </w:rPr>
        <w:noBreakHyphen/>
        <w:t>behandling</w:t>
      </w:r>
    </w:p>
    <w:p w14:paraId="0799D6C0"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At pasienten må fortelle legen om bivirkninger</w:t>
      </w:r>
    </w:p>
    <w:p w14:paraId="33D02AB7" w14:textId="77777777" w:rsidR="00F45B41" w:rsidRPr="00D2126A" w:rsidRDefault="000E5A86" w:rsidP="006E24B6">
      <w:pPr>
        <w:pStyle w:val="Date"/>
        <w:keepNext/>
        <w:numPr>
          <w:ilvl w:val="0"/>
          <w:numId w:val="8"/>
        </w:numPr>
        <w:tabs>
          <w:tab w:val="clear" w:pos="720"/>
          <w:tab w:val="num" w:pos="567"/>
        </w:tabs>
        <w:ind w:left="567" w:hanging="567"/>
      </w:pPr>
      <w:r>
        <w:t>At alle ubrukte kapsler må returneres til apoteket ved slutten av behandlingen</w:t>
      </w:r>
    </w:p>
    <w:p w14:paraId="54037357" w14:textId="582BA4CB" w:rsidR="00D72797" w:rsidRPr="00D2126A" w:rsidDel="00884C8A" w:rsidRDefault="000E5A86" w:rsidP="00C93C76">
      <w:pPr>
        <w:pStyle w:val="Date"/>
        <w:numPr>
          <w:ilvl w:val="0"/>
          <w:numId w:val="8"/>
        </w:numPr>
        <w:tabs>
          <w:tab w:val="clear" w:pos="720"/>
          <w:tab w:val="num" w:pos="567"/>
        </w:tabs>
        <w:ind w:left="567" w:hanging="567"/>
        <w:rPr>
          <w:del w:id="114" w:author="BMS AA" w:date="2024-07-12T15:06:00Z"/>
        </w:rPr>
      </w:pPr>
      <w:del w:id="115" w:author="BMS AA" w:date="2024-07-12T15:06:00Z">
        <w:r w:rsidDel="00884C8A">
          <w:delText>At det gjennomføres en studie for å innhente informasjon vedrørende legemidlets sikkerhet og for å overvåke riktig bruk; og at MDS</w:delText>
        </w:r>
        <w:r w:rsidDel="00884C8A">
          <w:noBreakHyphen/>
          <w:delText>pasienter skal inkluderes i studien før oppstart av behandling med Revlimid</w:delText>
        </w:r>
      </w:del>
    </w:p>
    <w:p w14:paraId="236CA7AD" w14:textId="77777777" w:rsidR="004B2D79" w:rsidRPr="00D2126A" w:rsidRDefault="004B2D79" w:rsidP="00C93C76">
      <w:pPr>
        <w:rPr>
          <w:color w:val="000000"/>
        </w:rPr>
      </w:pPr>
    </w:p>
    <w:p w14:paraId="1A694DE0" w14:textId="77777777" w:rsidR="004B2D79" w:rsidRPr="00D2126A" w:rsidRDefault="000E5A86" w:rsidP="006E24B6">
      <w:pPr>
        <w:keepNext/>
        <w:rPr>
          <w:color w:val="000000"/>
        </w:rPr>
      </w:pPr>
      <w:r>
        <w:rPr>
          <w:color w:val="000000"/>
        </w:rPr>
        <w:lastRenderedPageBreak/>
        <w:t>Følgende informasjon skal også stå i den aktuelle brosjyren:</w:t>
      </w:r>
    </w:p>
    <w:p w14:paraId="54DD3C6D" w14:textId="77777777" w:rsidR="004B2D79" w:rsidRPr="00D2126A" w:rsidRDefault="004B2D79" w:rsidP="006E24B6">
      <w:pPr>
        <w:keepNext/>
        <w:rPr>
          <w:color w:val="000000"/>
        </w:rPr>
      </w:pPr>
    </w:p>
    <w:p w14:paraId="46640853" w14:textId="77777777" w:rsidR="004B2D79" w:rsidRPr="00D2126A" w:rsidRDefault="000E5A86" w:rsidP="00C93C76">
      <w:pPr>
        <w:keepNext/>
        <w:rPr>
          <w:color w:val="000000"/>
          <w:u w:val="single"/>
        </w:rPr>
      </w:pPr>
      <w:r>
        <w:rPr>
          <w:color w:val="000000"/>
          <w:u w:val="single"/>
        </w:rPr>
        <w:t>Brosjyre for pasienter som er fertile kvinner</w:t>
      </w:r>
    </w:p>
    <w:p w14:paraId="06A0331E" w14:textId="77777777" w:rsidR="004B2D79" w:rsidRPr="00D2126A" w:rsidRDefault="000E5A86" w:rsidP="00C93C76">
      <w:pPr>
        <w:keepNext/>
        <w:numPr>
          <w:ilvl w:val="0"/>
          <w:numId w:val="7"/>
        </w:numPr>
        <w:tabs>
          <w:tab w:val="clear" w:pos="720"/>
          <w:tab w:val="num" w:pos="567"/>
        </w:tabs>
        <w:ind w:left="567" w:hanging="567"/>
        <w:rPr>
          <w:color w:val="000000"/>
        </w:rPr>
      </w:pPr>
      <w:r>
        <w:rPr>
          <w:color w:val="000000"/>
        </w:rPr>
        <w:t>Nødvendigheten av å unngå føtal eksponering</w:t>
      </w:r>
    </w:p>
    <w:p w14:paraId="4AD5CD01" w14:textId="77777777" w:rsidR="004B2D79" w:rsidRPr="00D2126A" w:rsidRDefault="000E5A86" w:rsidP="00C93C76">
      <w:pPr>
        <w:numPr>
          <w:ilvl w:val="0"/>
          <w:numId w:val="7"/>
        </w:numPr>
        <w:tabs>
          <w:tab w:val="clear" w:pos="720"/>
          <w:tab w:val="num" w:pos="567"/>
        </w:tabs>
        <w:ind w:left="567" w:hanging="567"/>
        <w:rPr>
          <w:color w:val="000000"/>
        </w:rPr>
      </w:pPr>
      <w:r>
        <w:rPr>
          <w:color w:val="000000"/>
        </w:rPr>
        <w:t>Beskrivelse av det graviditetsforebyggende programmet (PPP)</w:t>
      </w:r>
    </w:p>
    <w:p w14:paraId="65C40DB5" w14:textId="5CF25ED2" w:rsidR="00E10122" w:rsidRPr="00D2126A" w:rsidRDefault="000E5A86" w:rsidP="00C93C76">
      <w:pPr>
        <w:numPr>
          <w:ilvl w:val="1"/>
          <w:numId w:val="63"/>
        </w:numPr>
        <w:tabs>
          <w:tab w:val="num" w:pos="567"/>
        </w:tabs>
        <w:ind w:left="567" w:hanging="567"/>
        <w:rPr>
          <w:color w:val="000000"/>
        </w:rPr>
      </w:pPr>
      <w:r>
        <w:rPr>
          <w:color w:val="000000"/>
        </w:rPr>
        <w:t>Nødvendigheten av effektiv prevensjon og definisjon av effektiv prevensjon</w:t>
      </w:r>
    </w:p>
    <w:p w14:paraId="2D4ED762" w14:textId="77777777" w:rsidR="00E10122" w:rsidRPr="00D2126A" w:rsidRDefault="000E5A86" w:rsidP="006E24B6">
      <w:pPr>
        <w:keepNext/>
        <w:numPr>
          <w:ilvl w:val="0"/>
          <w:numId w:val="62"/>
        </w:numPr>
        <w:tabs>
          <w:tab w:val="clear" w:pos="720"/>
          <w:tab w:val="num" w:pos="567"/>
        </w:tabs>
        <w:ind w:left="567" w:hanging="567"/>
        <w:rPr>
          <w:noProof/>
        </w:rPr>
      </w:pPr>
      <w:r>
        <w:t>At dersom hun trenger å endre prevensjonsmetode eller slutte å bruke prevensjon skal hun underrette:</w:t>
      </w:r>
    </w:p>
    <w:p w14:paraId="44A9A364" w14:textId="6E192116" w:rsidR="00E10122" w:rsidRPr="00D2126A" w:rsidRDefault="000E5A86" w:rsidP="006E24B6">
      <w:pPr>
        <w:pStyle w:val="ListParagraph"/>
        <w:keepNext/>
        <w:numPr>
          <w:ilvl w:val="0"/>
          <w:numId w:val="61"/>
        </w:numPr>
        <w:tabs>
          <w:tab w:val="left" w:pos="1134"/>
        </w:tabs>
        <w:ind w:left="1134" w:hanging="567"/>
        <w:contextualSpacing/>
        <w:rPr>
          <w:rFonts w:ascii="Times New Roman" w:hAnsi="Times New Roman" w:cs="Times New Roman"/>
        </w:rPr>
      </w:pPr>
      <w:r>
        <w:rPr>
          <w:rFonts w:ascii="Times New Roman" w:hAnsi="Times New Roman"/>
        </w:rPr>
        <w:t>Legen som foreskriver prevensjon om at hun bruker lenalidomid</w:t>
      </w:r>
    </w:p>
    <w:p w14:paraId="55172AFF" w14:textId="6EBD205D" w:rsidR="00FB2A38" w:rsidRPr="00D2126A" w:rsidRDefault="000E5A86" w:rsidP="00C93C76">
      <w:pPr>
        <w:pStyle w:val="ListParagraph"/>
        <w:numPr>
          <w:ilvl w:val="0"/>
          <w:numId w:val="61"/>
        </w:numPr>
        <w:tabs>
          <w:tab w:val="left" w:pos="1134"/>
        </w:tabs>
        <w:ind w:left="1134" w:hanging="567"/>
        <w:contextualSpacing/>
        <w:rPr>
          <w:rFonts w:ascii="Times New Roman" w:hAnsi="Times New Roman" w:cs="Times New Roman"/>
        </w:rPr>
      </w:pPr>
      <w:r>
        <w:rPr>
          <w:rFonts w:ascii="Times New Roman" w:hAnsi="Times New Roman"/>
        </w:rPr>
        <w:t>Legen som foreskriver lenalidomid om at hun har endret prevensjonsmetode eller sluttet å bruke prevensjon</w:t>
      </w:r>
    </w:p>
    <w:p w14:paraId="6C2F589A" w14:textId="77777777" w:rsidR="004B2D79" w:rsidRPr="00D2126A" w:rsidRDefault="000E5A86" w:rsidP="00C93C76">
      <w:pPr>
        <w:pStyle w:val="StyleBullets"/>
      </w:pPr>
      <w:r>
        <w:t>Program for graviditetstesting</w:t>
      </w:r>
    </w:p>
    <w:p w14:paraId="6F66EF99" w14:textId="77777777" w:rsidR="004B2D79" w:rsidRPr="00D2126A" w:rsidRDefault="000E5A86" w:rsidP="00C93C76">
      <w:pPr>
        <w:pStyle w:val="StyleBullets2"/>
      </w:pPr>
      <w:r>
        <w:t>Før behandlingsstart</w:t>
      </w:r>
    </w:p>
    <w:p w14:paraId="5B02B0E6" w14:textId="0B096855" w:rsidR="004B2D79" w:rsidRPr="00D2126A" w:rsidRDefault="000E5A86" w:rsidP="006E24B6">
      <w:pPr>
        <w:pStyle w:val="StyleBullets2"/>
        <w:keepNext/>
      </w:pPr>
      <w:r>
        <w:t>Under behandling (inkludert under avbrudd i doseringen), minst hver 4. uke unntatt ved bekreftet eggledersterilisering</w:t>
      </w:r>
    </w:p>
    <w:p w14:paraId="11494C30" w14:textId="77777777" w:rsidR="004B2D79" w:rsidRPr="00D2126A" w:rsidRDefault="000E5A86" w:rsidP="00C93C76">
      <w:pPr>
        <w:pStyle w:val="StyleBullets2"/>
      </w:pPr>
      <w:r>
        <w:t>Etter avsluttet behandling</w:t>
      </w:r>
    </w:p>
    <w:p w14:paraId="43FC7EBE" w14:textId="77777777" w:rsidR="004B2D79" w:rsidRPr="00D2126A" w:rsidRDefault="000E5A86" w:rsidP="006E24B6">
      <w:pPr>
        <w:pStyle w:val="StyleBullets"/>
        <w:keepNext/>
      </w:pPr>
      <w:r>
        <w:t>Nødvendigheten av å stoppe å ta Revlimid umiddelbart ved mistanke om graviditet</w:t>
      </w:r>
    </w:p>
    <w:p w14:paraId="4897066E" w14:textId="77777777" w:rsidR="004B2D79" w:rsidRPr="00D2126A" w:rsidRDefault="000E5A86" w:rsidP="00C93C76">
      <w:pPr>
        <w:pStyle w:val="StyleBullets"/>
      </w:pPr>
      <w:r>
        <w:t>Nødvendigheten av å kontakte legen umiddelbart ved mistanke om graviditet.</w:t>
      </w:r>
    </w:p>
    <w:p w14:paraId="64DE87C5" w14:textId="77777777" w:rsidR="004B2D79" w:rsidRPr="00D2126A" w:rsidRDefault="004B2D79" w:rsidP="00C93C76">
      <w:pPr>
        <w:rPr>
          <w:color w:val="000000"/>
        </w:rPr>
      </w:pPr>
    </w:p>
    <w:p w14:paraId="480B7A4A" w14:textId="77777777" w:rsidR="004B2D79" w:rsidRPr="00D2126A" w:rsidRDefault="000E5A86" w:rsidP="006E24B6">
      <w:pPr>
        <w:keepNext/>
        <w:rPr>
          <w:color w:val="000000"/>
          <w:u w:val="single"/>
        </w:rPr>
      </w:pPr>
      <w:r>
        <w:rPr>
          <w:color w:val="000000"/>
          <w:u w:val="single"/>
        </w:rPr>
        <w:t>Brosjyre for mannlige pasienter</w:t>
      </w:r>
    </w:p>
    <w:p w14:paraId="7B5F4E08" w14:textId="77777777" w:rsidR="004B2D79" w:rsidRPr="00D2126A" w:rsidRDefault="000E5A86" w:rsidP="00C93C76">
      <w:pPr>
        <w:pStyle w:val="StyleBullets"/>
      </w:pPr>
      <w:r>
        <w:t>Nødvendigheten av å unngå føtal eksponering</w:t>
      </w:r>
    </w:p>
    <w:p w14:paraId="1241915B" w14:textId="5906956F" w:rsidR="004B2D79" w:rsidRPr="00D2126A" w:rsidRDefault="000E5A86" w:rsidP="006E24B6">
      <w:pPr>
        <w:pStyle w:val="StyleBullets"/>
        <w:keepNext/>
      </w:pPr>
      <w:r>
        <w:t>Nødvendigheten av å bruke kondomer hvis seksualpartneren er gravid eller er en fertil kvinne som ikke bruker effektiv prevensjon (selv om mannen har fått utført vasektomi)</w:t>
      </w:r>
    </w:p>
    <w:p w14:paraId="7871FAB1" w14:textId="77777777" w:rsidR="004B2D79" w:rsidRPr="00D2126A" w:rsidRDefault="000E5A86" w:rsidP="006E24B6">
      <w:pPr>
        <w:pStyle w:val="StyleBullets2"/>
        <w:keepNext/>
      </w:pPr>
      <w:r>
        <w:t>Under behandling med Revlimid (inkludert under avbrudd i doseringen)</w:t>
      </w:r>
    </w:p>
    <w:p w14:paraId="47AB3FB4" w14:textId="20F23755" w:rsidR="004B2D79" w:rsidRPr="00D2126A" w:rsidRDefault="000E5A86" w:rsidP="00C93C76">
      <w:pPr>
        <w:pStyle w:val="StyleBullets2"/>
      </w:pPr>
      <w:r>
        <w:t>I minst 7 dager etter siste dose</w:t>
      </w:r>
    </w:p>
    <w:p w14:paraId="0FB7A958" w14:textId="14C7B441" w:rsidR="004B2D79" w:rsidRPr="00D2126A" w:rsidRDefault="000E5A86" w:rsidP="006E24B6">
      <w:pPr>
        <w:pStyle w:val="StyleBullets"/>
        <w:keepNext/>
      </w:pPr>
      <w:r>
        <w:t>At hvis partner blir gravid, må han informere behandlende lege umiddelbart</w:t>
      </w:r>
    </w:p>
    <w:p w14:paraId="13E85D5A" w14:textId="756120FA" w:rsidR="00AA7763" w:rsidRPr="00D2126A" w:rsidRDefault="000E5A86" w:rsidP="00C93C76">
      <w:pPr>
        <w:pStyle w:val="StyleBullets"/>
      </w:pPr>
      <w:r>
        <w:t>At pasienten ikke skal donere sæd eller sperm under behandlingen (inkludert under avbrudd i doseringen) og i minst 7 dager etter avsluttet behandling med Revlimid</w:t>
      </w:r>
    </w:p>
    <w:p w14:paraId="54520B01" w14:textId="77777777" w:rsidR="004B2D79" w:rsidRPr="00D2126A" w:rsidRDefault="004B2D79" w:rsidP="00C93C76"/>
    <w:p w14:paraId="6A7CFFE0" w14:textId="77777777" w:rsidR="004B2D79" w:rsidRPr="00D2126A" w:rsidRDefault="000E5A86" w:rsidP="006E24B6">
      <w:pPr>
        <w:keepNext/>
        <w:rPr>
          <w:b/>
          <w:iCs/>
          <w:color w:val="000000"/>
          <w:u w:val="single"/>
        </w:rPr>
      </w:pPr>
      <w:r>
        <w:rPr>
          <w:b/>
          <w:color w:val="000000"/>
          <w:u w:val="single"/>
        </w:rPr>
        <w:t>Pasientkort eller tilsvarende verktøy</w:t>
      </w:r>
    </w:p>
    <w:p w14:paraId="58711E66" w14:textId="77777777" w:rsidR="004B2D79" w:rsidRPr="00D2126A" w:rsidRDefault="004B2D79" w:rsidP="006E24B6">
      <w:pPr>
        <w:keepNext/>
        <w:rPr>
          <w:color w:val="000000"/>
          <w:u w:val="single"/>
        </w:rPr>
      </w:pPr>
    </w:p>
    <w:p w14:paraId="06A809B9" w14:textId="77777777" w:rsidR="004B2D79" w:rsidRPr="00D2126A" w:rsidRDefault="000E5A86" w:rsidP="006E24B6">
      <w:pPr>
        <w:keepNext/>
        <w:rPr>
          <w:color w:val="000000"/>
        </w:rPr>
      </w:pPr>
      <w:r>
        <w:rPr>
          <w:color w:val="000000"/>
        </w:rPr>
        <w:t>Pasientkortet skal inneholde følgende elementer:</w:t>
      </w:r>
    </w:p>
    <w:p w14:paraId="7789A970" w14:textId="53D2F5EF" w:rsidR="004B2D79" w:rsidRPr="00D2126A" w:rsidRDefault="000E5A86" w:rsidP="00C93C76">
      <w:pPr>
        <w:pStyle w:val="StyleBullets"/>
      </w:pPr>
      <w:r>
        <w:t>Bekreftelse på at korrekt rådgivning har funnet sted</w:t>
      </w:r>
    </w:p>
    <w:p w14:paraId="77362678" w14:textId="51E8F7A2" w:rsidR="004B2D79" w:rsidRPr="00D2126A" w:rsidRDefault="000E5A86" w:rsidP="00C93C76">
      <w:pPr>
        <w:pStyle w:val="StyleBullets"/>
      </w:pPr>
      <w:r>
        <w:t>Dokumentasjon av fertilitetsstatus</w:t>
      </w:r>
    </w:p>
    <w:p w14:paraId="5B1E12B0" w14:textId="45FE9E39" w:rsidR="00ED05EA" w:rsidRPr="00D2126A" w:rsidRDefault="000E5A86" w:rsidP="006E24B6">
      <w:pPr>
        <w:pStyle w:val="StyleBullets"/>
        <w:keepNext/>
      </w:pPr>
      <w:r>
        <w:t>Avmerkingsboks (eller lignende) som legen krysser av for å bekrefte at pasienten bruker effektiv prevensjon (dersom pasienten er en fertil kvinne)</w:t>
      </w:r>
    </w:p>
    <w:p w14:paraId="736EC24D" w14:textId="77777777" w:rsidR="004B2D79" w:rsidRPr="00D2126A" w:rsidRDefault="000E5A86" w:rsidP="00C93C76">
      <w:pPr>
        <w:pStyle w:val="StyleBullets"/>
      </w:pPr>
      <w:r>
        <w:t>Datoer for og resultater av graviditetstester</w:t>
      </w:r>
    </w:p>
    <w:p w14:paraId="7B20F5C9" w14:textId="77777777" w:rsidR="005F5DAE" w:rsidRPr="00D2126A" w:rsidRDefault="005F5DAE" w:rsidP="00DF154F">
      <w:pPr>
        <w:rPr>
          <w:color w:val="000000"/>
        </w:rPr>
      </w:pPr>
    </w:p>
    <w:p w14:paraId="3A821CED" w14:textId="77777777" w:rsidR="00927FF9" w:rsidRPr="00D2126A" w:rsidRDefault="000E5A86" w:rsidP="006E24B6">
      <w:pPr>
        <w:pStyle w:val="BodyText"/>
        <w:keepNext/>
        <w:tabs>
          <w:tab w:val="left" w:pos="1980"/>
        </w:tabs>
        <w:rPr>
          <w:b/>
          <w:bCs/>
          <w:u w:val="single"/>
        </w:rPr>
      </w:pPr>
      <w:r>
        <w:rPr>
          <w:b/>
          <w:u w:val="single"/>
        </w:rPr>
        <w:t>Informasjonsskjema til pasienter om risikoer</w:t>
      </w:r>
    </w:p>
    <w:p w14:paraId="2C9C8225" w14:textId="77777777" w:rsidR="00E73FDC" w:rsidRPr="00D2126A" w:rsidRDefault="00E73FDC" w:rsidP="006E24B6">
      <w:pPr>
        <w:pStyle w:val="BodyText"/>
        <w:keepNext/>
        <w:tabs>
          <w:tab w:val="left" w:pos="1980"/>
        </w:tabs>
      </w:pPr>
    </w:p>
    <w:p w14:paraId="5E49C870" w14:textId="348DD9EE" w:rsidR="007C234E" w:rsidRPr="00D2126A" w:rsidRDefault="000E5A86" w:rsidP="006E24B6">
      <w:pPr>
        <w:pStyle w:val="BodyText"/>
        <w:keepNext/>
        <w:tabs>
          <w:tab w:val="left" w:pos="1980"/>
        </w:tabs>
        <w:rPr>
          <w:iCs/>
        </w:rPr>
      </w:pPr>
      <w:r>
        <w:t>Det skal være 3 typer informasjonsskjemaer til pasienter om risikoer:</w:t>
      </w:r>
    </w:p>
    <w:p w14:paraId="3A7D5A08" w14:textId="08FDA68A" w:rsidR="007C234E" w:rsidRPr="00D2126A" w:rsidRDefault="000E5A86" w:rsidP="00C93C76">
      <w:pPr>
        <w:pStyle w:val="StyleBullets"/>
      </w:pPr>
      <w:r>
        <w:t>Fertile kvinner</w:t>
      </w:r>
    </w:p>
    <w:p w14:paraId="75F3B1EE" w14:textId="77777777" w:rsidR="007C234E" w:rsidRPr="00D2126A" w:rsidRDefault="000E5A86" w:rsidP="006E24B6">
      <w:pPr>
        <w:pStyle w:val="StyleBullets"/>
        <w:keepNext/>
      </w:pPr>
      <w:r>
        <w:t>Kvinner som ikke er fertile</w:t>
      </w:r>
    </w:p>
    <w:p w14:paraId="20FDED2D" w14:textId="77777777" w:rsidR="007C234E" w:rsidRPr="00D2126A" w:rsidRDefault="000E5A86" w:rsidP="00C93C76">
      <w:pPr>
        <w:pStyle w:val="StyleBullets"/>
      </w:pPr>
      <w:r>
        <w:t>Mannlige pasienter</w:t>
      </w:r>
    </w:p>
    <w:p w14:paraId="16444F2A" w14:textId="77777777" w:rsidR="007C234E" w:rsidRPr="00D2126A" w:rsidRDefault="007C234E" w:rsidP="00C93C76">
      <w:pPr>
        <w:pStyle w:val="BodyText"/>
        <w:tabs>
          <w:tab w:val="left" w:pos="1980"/>
        </w:tabs>
        <w:rPr>
          <w:iCs/>
        </w:rPr>
      </w:pPr>
    </w:p>
    <w:p w14:paraId="44222B82" w14:textId="77777777" w:rsidR="007D58FF" w:rsidRPr="00D2126A" w:rsidRDefault="007D58FF" w:rsidP="006E24B6">
      <w:pPr>
        <w:pStyle w:val="BodyText"/>
        <w:keepNext/>
        <w:tabs>
          <w:tab w:val="left" w:pos="1980"/>
        </w:tabs>
      </w:pPr>
      <w:r>
        <w:t>Alle informasjonsskjemaer til pasienter om risikoer skal inneholde følgende elementer:</w:t>
      </w:r>
    </w:p>
    <w:p w14:paraId="6DEBE155" w14:textId="62E00E75" w:rsidR="007D58FF" w:rsidRPr="00D2126A" w:rsidRDefault="007D58FF" w:rsidP="00C93C76">
      <w:pPr>
        <w:pStyle w:val="BodyText"/>
        <w:numPr>
          <w:ilvl w:val="0"/>
          <w:numId w:val="64"/>
        </w:numPr>
        <w:tabs>
          <w:tab w:val="left" w:pos="567"/>
        </w:tabs>
        <w:ind w:left="567" w:hanging="567"/>
      </w:pPr>
      <w:r>
        <w:t>advarsel om teratogenitet</w:t>
      </w:r>
    </w:p>
    <w:p w14:paraId="0D30622F" w14:textId="51FC7C8E" w:rsidR="007D58FF" w:rsidRPr="00D2126A" w:rsidRDefault="007D58FF" w:rsidP="00C93C76">
      <w:pPr>
        <w:pStyle w:val="BodyText"/>
        <w:numPr>
          <w:ilvl w:val="0"/>
          <w:numId w:val="64"/>
        </w:numPr>
        <w:tabs>
          <w:tab w:val="left" w:pos="567"/>
        </w:tabs>
        <w:ind w:left="567" w:hanging="567"/>
        <w:rPr>
          <w:i/>
        </w:rPr>
      </w:pPr>
      <w:r>
        <w:t>at pasienten får riktig veiledning før behandlingsstart</w:t>
      </w:r>
    </w:p>
    <w:p w14:paraId="1433528F" w14:textId="5E433F08" w:rsidR="007D58FF" w:rsidRPr="00D2126A" w:rsidRDefault="007D58FF" w:rsidP="00C93C76">
      <w:pPr>
        <w:pStyle w:val="BodyText"/>
        <w:numPr>
          <w:ilvl w:val="0"/>
          <w:numId w:val="64"/>
        </w:numPr>
        <w:tabs>
          <w:tab w:val="left" w:pos="567"/>
        </w:tabs>
        <w:ind w:left="567" w:hanging="567"/>
        <w:rPr>
          <w:i/>
        </w:rPr>
      </w:pPr>
      <w:r>
        <w:t>å bekrefte at pasienten forstår risikoen ved lenalidomid og de graviditetsforebyggende tiltakene</w:t>
      </w:r>
    </w:p>
    <w:p w14:paraId="163CA881" w14:textId="54D601E1" w:rsidR="006E7AAF" w:rsidRPr="00D2126A" w:rsidRDefault="000E5A86" w:rsidP="00C93C76">
      <w:pPr>
        <w:pStyle w:val="BodyText"/>
        <w:numPr>
          <w:ilvl w:val="0"/>
          <w:numId w:val="64"/>
        </w:numPr>
        <w:tabs>
          <w:tab w:val="left" w:pos="567"/>
        </w:tabs>
        <w:ind w:left="567" w:hanging="567"/>
        <w:rPr>
          <w:iCs/>
        </w:rPr>
      </w:pPr>
      <w:r>
        <w:t>dato for veiledning/rådgivning</w:t>
      </w:r>
    </w:p>
    <w:p w14:paraId="5349A6B8" w14:textId="3112E4C3" w:rsidR="006E7AAF" w:rsidRPr="00D2126A" w:rsidRDefault="000E5A86" w:rsidP="00C93C76">
      <w:pPr>
        <w:pStyle w:val="BodyText"/>
        <w:numPr>
          <w:ilvl w:val="0"/>
          <w:numId w:val="64"/>
        </w:numPr>
        <w:tabs>
          <w:tab w:val="left" w:pos="567"/>
        </w:tabs>
        <w:ind w:left="567" w:hanging="567"/>
        <w:rPr>
          <w:iCs/>
        </w:rPr>
      </w:pPr>
      <w:r>
        <w:t>pasientens data, dato og underskrift</w:t>
      </w:r>
    </w:p>
    <w:p w14:paraId="171A29CA" w14:textId="3CDEE661" w:rsidR="00941F85" w:rsidRPr="00D2126A" w:rsidRDefault="000E5A86" w:rsidP="006E24B6">
      <w:pPr>
        <w:pStyle w:val="BodyText"/>
        <w:keepNext/>
        <w:numPr>
          <w:ilvl w:val="0"/>
          <w:numId w:val="64"/>
        </w:numPr>
        <w:tabs>
          <w:tab w:val="left" w:pos="567"/>
        </w:tabs>
        <w:ind w:left="567" w:hanging="567"/>
        <w:rPr>
          <w:i/>
        </w:rPr>
      </w:pPr>
      <w:r>
        <w:t>forskrivers navn, dato og underskrift</w:t>
      </w:r>
    </w:p>
    <w:p w14:paraId="61C1D9BC" w14:textId="4E38F366" w:rsidR="00941F85" w:rsidRPr="00D2126A" w:rsidRDefault="00941F85" w:rsidP="00C93C76">
      <w:pPr>
        <w:pStyle w:val="BodyText"/>
        <w:numPr>
          <w:ilvl w:val="0"/>
          <w:numId w:val="64"/>
        </w:numPr>
        <w:tabs>
          <w:tab w:val="left" w:pos="567"/>
        </w:tabs>
        <w:ind w:left="567" w:hanging="567"/>
        <w:rPr>
          <w:i/>
        </w:rPr>
      </w:pPr>
      <w:r>
        <w:t>formålet med dette dokumentet, dvs. som oppgitt i PPP: « Formålet med informasjonsskjemaet til pasienter om risiko er å beskytte pasienten og eventuelt foster ved å sørge for at pasienten er fullt informert om og forstår risikoen for teratogenitet og andre bivirkninger forbundet med bruk av lenalidomid. Det er ikke en kontrakt og fritar ingen fra hans/hennes ansvar når det gjelder sikker bruk av legemidlet og forhindring av føtal eksponering.»</w:t>
      </w:r>
    </w:p>
    <w:p w14:paraId="75207B07" w14:textId="77777777" w:rsidR="00941F85" w:rsidRPr="00D2126A" w:rsidRDefault="00941F85" w:rsidP="00C93C76">
      <w:pPr>
        <w:pStyle w:val="BodyText"/>
        <w:tabs>
          <w:tab w:val="left" w:pos="1980"/>
        </w:tabs>
        <w:rPr>
          <w:i/>
        </w:rPr>
      </w:pPr>
    </w:p>
    <w:p w14:paraId="7A1CB992" w14:textId="77777777" w:rsidR="00941F85" w:rsidRPr="00D2126A" w:rsidRDefault="00941F85" w:rsidP="00283149">
      <w:pPr>
        <w:pStyle w:val="BodyText"/>
        <w:keepNext/>
        <w:rPr>
          <w:i/>
          <w:iCs/>
        </w:rPr>
      </w:pPr>
      <w:r>
        <w:lastRenderedPageBreak/>
        <w:t>Informasjonsskjema til pasienter om risikoer skal for fertile kvinner i tillegg inneholde:</w:t>
      </w:r>
    </w:p>
    <w:p w14:paraId="3B0803F6" w14:textId="27E1CB77" w:rsidR="00941F85" w:rsidRPr="00D2126A" w:rsidRDefault="00941F85" w:rsidP="00283149">
      <w:pPr>
        <w:pStyle w:val="BodyText"/>
        <w:keepNext/>
        <w:numPr>
          <w:ilvl w:val="0"/>
          <w:numId w:val="65"/>
        </w:numPr>
        <w:ind w:left="567" w:hanging="567"/>
        <w:rPr>
          <w:i/>
          <w:iCs/>
        </w:rPr>
      </w:pPr>
      <w:r>
        <w:t>Bekreftelse på at legen har diskutert følgende:</w:t>
      </w:r>
    </w:p>
    <w:p w14:paraId="3D8CB9D4" w14:textId="77777777" w:rsidR="00941F85" w:rsidRPr="00D2126A" w:rsidRDefault="00941F85" w:rsidP="00C93C76">
      <w:pPr>
        <w:pStyle w:val="BodyText"/>
        <w:numPr>
          <w:ilvl w:val="3"/>
          <w:numId w:val="59"/>
        </w:numPr>
        <w:tabs>
          <w:tab w:val="clear" w:pos="2880"/>
          <w:tab w:val="num" w:pos="1134"/>
        </w:tabs>
        <w:ind w:left="1134" w:hanging="567"/>
        <w:jc w:val="left"/>
        <w:rPr>
          <w:i/>
          <w:iCs/>
        </w:rPr>
      </w:pPr>
      <w:r>
        <w:t>nødvendigheten av å unngå føtal eksponering</w:t>
      </w:r>
    </w:p>
    <w:p w14:paraId="5AC1BC1A" w14:textId="1AC1B25A" w:rsidR="00941F85" w:rsidRPr="00D2126A" w:rsidRDefault="00941F85" w:rsidP="00C93C76">
      <w:pPr>
        <w:pStyle w:val="BodyText"/>
        <w:numPr>
          <w:ilvl w:val="3"/>
          <w:numId w:val="59"/>
        </w:numPr>
        <w:tabs>
          <w:tab w:val="clear" w:pos="2880"/>
          <w:tab w:val="num" w:pos="1134"/>
          <w:tab w:val="left" w:pos="1980"/>
        </w:tabs>
        <w:ind w:left="1134" w:hanging="567"/>
        <w:jc w:val="left"/>
        <w:rPr>
          <w:i/>
        </w:rPr>
      </w:pPr>
      <w:r>
        <w:t>at dersom hun er gravid eller planlegger å bli gravid, skal hun ikke ta lenalidomid</w:t>
      </w:r>
    </w:p>
    <w:p w14:paraId="555A133A" w14:textId="361C9FE3" w:rsidR="00941F85" w:rsidRPr="00D2126A" w:rsidRDefault="00941F85" w:rsidP="00C93C76">
      <w:pPr>
        <w:pStyle w:val="BodyText"/>
        <w:numPr>
          <w:ilvl w:val="3"/>
          <w:numId w:val="59"/>
        </w:numPr>
        <w:tabs>
          <w:tab w:val="clear" w:pos="2880"/>
          <w:tab w:val="num" w:pos="1134"/>
          <w:tab w:val="left" w:pos="1980"/>
        </w:tabs>
        <w:ind w:left="1134" w:hanging="567"/>
        <w:jc w:val="left"/>
        <w:rPr>
          <w:i/>
        </w:rPr>
      </w:pPr>
      <w:r>
        <w:t>at hun forstår nødvendigheten av å unngå lenalidomid under graviditet og å bruke effektive prevensjonstiltak uten avbrudd, i minst 4 uker før oppstart av behandling, gjennom hele behandlingsperioden, og i minst 4 uker etter avsluttet behandling</w:t>
      </w:r>
    </w:p>
    <w:p w14:paraId="7BA0737B" w14:textId="77777777" w:rsidR="00941F85" w:rsidRPr="00D2126A" w:rsidRDefault="00941F85" w:rsidP="00283149">
      <w:pPr>
        <w:pStyle w:val="BodyText"/>
        <w:keepNext/>
        <w:numPr>
          <w:ilvl w:val="3"/>
          <w:numId w:val="59"/>
        </w:numPr>
        <w:tabs>
          <w:tab w:val="clear" w:pos="2880"/>
          <w:tab w:val="num" w:pos="1134"/>
          <w:tab w:val="left" w:pos="1980"/>
        </w:tabs>
        <w:ind w:left="1134" w:hanging="567"/>
        <w:jc w:val="left"/>
        <w:rPr>
          <w:i/>
        </w:rPr>
      </w:pPr>
      <w:r>
        <w:t>at hvis hun må endre eller avbryte sin prevensjonsmetode, må hun informere:</w:t>
      </w:r>
    </w:p>
    <w:p w14:paraId="557B2699" w14:textId="179C220E" w:rsidR="00941F85" w:rsidRPr="00D2126A" w:rsidRDefault="00941F85" w:rsidP="002F77BE">
      <w:pPr>
        <w:pStyle w:val="ListParagraph"/>
        <w:keepNext/>
        <w:numPr>
          <w:ilvl w:val="0"/>
          <w:numId w:val="60"/>
        </w:numPr>
        <w:tabs>
          <w:tab w:val="left" w:pos="1701"/>
        </w:tabs>
        <w:ind w:left="1701" w:hanging="567"/>
        <w:contextualSpacing/>
        <w:rPr>
          <w:rFonts w:ascii="Times New Roman" w:hAnsi="Times New Roman" w:cs="Times New Roman"/>
        </w:rPr>
      </w:pPr>
      <w:r>
        <w:rPr>
          <w:rFonts w:ascii="Times New Roman" w:hAnsi="Times New Roman"/>
        </w:rPr>
        <w:t>legen som foreskriver prevensjonsmiddelet om at hun bruker Revlimid</w:t>
      </w:r>
    </w:p>
    <w:p w14:paraId="7084B197" w14:textId="4DE670EC" w:rsidR="00941F85" w:rsidRPr="00D2126A" w:rsidRDefault="00941F85" w:rsidP="00C93C76">
      <w:pPr>
        <w:pStyle w:val="ListParagraph"/>
        <w:numPr>
          <w:ilvl w:val="0"/>
          <w:numId w:val="60"/>
        </w:numPr>
        <w:tabs>
          <w:tab w:val="left" w:pos="1701"/>
        </w:tabs>
        <w:ind w:left="1701" w:hanging="567"/>
        <w:contextualSpacing/>
        <w:rPr>
          <w:rFonts w:ascii="Times New Roman" w:hAnsi="Times New Roman" w:cs="Times New Roman"/>
        </w:rPr>
      </w:pPr>
      <w:r>
        <w:rPr>
          <w:rFonts w:ascii="Times New Roman" w:hAnsi="Times New Roman"/>
        </w:rPr>
        <w:t>legen som foreskriver Revlimid om at hun har sluttet å bruke prevensjonsmetoden eller endret den</w:t>
      </w:r>
    </w:p>
    <w:p w14:paraId="2D9DF148" w14:textId="1115E578" w:rsidR="00941F85" w:rsidRPr="00D2126A" w:rsidRDefault="00941F85" w:rsidP="00C93C76">
      <w:pPr>
        <w:pStyle w:val="BodyText"/>
        <w:numPr>
          <w:ilvl w:val="3"/>
          <w:numId w:val="59"/>
        </w:numPr>
        <w:tabs>
          <w:tab w:val="clear" w:pos="2880"/>
          <w:tab w:val="left" w:pos="1134"/>
        </w:tabs>
        <w:ind w:left="1134" w:hanging="567"/>
        <w:jc w:val="left"/>
        <w:rPr>
          <w:i/>
        </w:rPr>
      </w:pPr>
      <w:r>
        <w:t>nødvendigheten av graviditetstester før behandlingen, minst hver 4. uke under behandlingen og etter behandlingen</w:t>
      </w:r>
    </w:p>
    <w:p w14:paraId="1F3E21B6" w14:textId="323C2146" w:rsidR="00941F85" w:rsidRPr="00D2126A" w:rsidRDefault="00941F85" w:rsidP="00C93C76">
      <w:pPr>
        <w:pStyle w:val="BodyText"/>
        <w:numPr>
          <w:ilvl w:val="3"/>
          <w:numId w:val="59"/>
        </w:numPr>
        <w:tabs>
          <w:tab w:val="clear" w:pos="2880"/>
          <w:tab w:val="left" w:pos="1134"/>
        </w:tabs>
        <w:ind w:left="1134" w:hanging="567"/>
        <w:jc w:val="left"/>
      </w:pPr>
      <w:r>
        <w:t>nødvendiheten av å stoppe Revlimid</w:t>
      </w:r>
      <w:r>
        <w:noBreakHyphen/>
        <w:t>behandling umiddelbart ved mistanke om graviditet</w:t>
      </w:r>
    </w:p>
    <w:p w14:paraId="2DA012B1" w14:textId="77777777" w:rsidR="00941F85" w:rsidRPr="00D2126A" w:rsidRDefault="00941F85" w:rsidP="00C93C76">
      <w:pPr>
        <w:pStyle w:val="BodyText"/>
        <w:numPr>
          <w:ilvl w:val="3"/>
          <w:numId w:val="59"/>
        </w:numPr>
        <w:tabs>
          <w:tab w:val="clear" w:pos="2880"/>
          <w:tab w:val="left" w:pos="1134"/>
        </w:tabs>
        <w:ind w:left="1134" w:hanging="567"/>
        <w:jc w:val="left"/>
      </w:pPr>
      <w:r>
        <w:t>nødvendigheten av å kontakte legen umiddelbart ved mistanke om graviditet</w:t>
      </w:r>
    </w:p>
    <w:p w14:paraId="70F9E664" w14:textId="77777777" w:rsidR="00941F85" w:rsidRPr="00D2126A" w:rsidRDefault="00941F85" w:rsidP="00C93C76">
      <w:pPr>
        <w:pStyle w:val="BodyText"/>
        <w:numPr>
          <w:ilvl w:val="3"/>
          <w:numId w:val="59"/>
        </w:numPr>
        <w:tabs>
          <w:tab w:val="clear" w:pos="2880"/>
          <w:tab w:val="left" w:pos="1134"/>
        </w:tabs>
        <w:ind w:left="1134" w:hanging="567"/>
        <w:jc w:val="left"/>
      </w:pPr>
      <w:r>
        <w:t>at hun ikke skal dele legemidlet med noen andre</w:t>
      </w:r>
    </w:p>
    <w:p w14:paraId="3E087F37" w14:textId="7411B175" w:rsidR="00941F85" w:rsidRPr="00D2126A" w:rsidRDefault="00941F85" w:rsidP="00283149">
      <w:pPr>
        <w:pStyle w:val="BodyText"/>
        <w:keepNext/>
        <w:numPr>
          <w:ilvl w:val="3"/>
          <w:numId w:val="59"/>
        </w:numPr>
        <w:tabs>
          <w:tab w:val="clear" w:pos="2880"/>
          <w:tab w:val="left" w:pos="1134"/>
        </w:tabs>
        <w:ind w:left="1134" w:hanging="567"/>
        <w:jc w:val="left"/>
      </w:pPr>
      <w:r>
        <w:t>at hun ikke skal donere blod under behandlingen (inkludert under avbrudd i doseringen) og i minst 7 dager etter avsluttet behandling med Revlimid</w:t>
      </w:r>
    </w:p>
    <w:p w14:paraId="6705489B" w14:textId="77777777" w:rsidR="00941F85" w:rsidRPr="00D2126A" w:rsidRDefault="00941F85" w:rsidP="00C93C76">
      <w:pPr>
        <w:pStyle w:val="BodyText"/>
        <w:numPr>
          <w:ilvl w:val="3"/>
          <w:numId w:val="59"/>
        </w:numPr>
        <w:tabs>
          <w:tab w:val="clear" w:pos="2880"/>
          <w:tab w:val="left" w:pos="1134"/>
        </w:tabs>
        <w:ind w:left="1134" w:hanging="567"/>
        <w:jc w:val="left"/>
      </w:pPr>
      <w:r>
        <w:t>at hun skal returnere ubrukte kapsler til apoteket ved slutten av behandlingen</w:t>
      </w:r>
    </w:p>
    <w:p w14:paraId="50BF442A" w14:textId="77777777" w:rsidR="00941F85" w:rsidRPr="00D2126A" w:rsidRDefault="00941F85" w:rsidP="00C93C76">
      <w:pPr>
        <w:pStyle w:val="BodyText"/>
        <w:tabs>
          <w:tab w:val="left" w:pos="1980"/>
        </w:tabs>
      </w:pPr>
    </w:p>
    <w:p w14:paraId="54A6E1A3" w14:textId="77777777" w:rsidR="00941F85" w:rsidRPr="00D2126A" w:rsidRDefault="00941F85" w:rsidP="00283149">
      <w:pPr>
        <w:pStyle w:val="BodyText"/>
        <w:keepNext/>
      </w:pPr>
      <w:r>
        <w:t>Informasjonsskjema til pasienter om risikoer skal, for kvinner som ikke er fertile, i tillegg inneholde:</w:t>
      </w:r>
    </w:p>
    <w:p w14:paraId="212B1703" w14:textId="36E7A969" w:rsidR="00941F85" w:rsidRPr="00D2126A" w:rsidRDefault="00941F85" w:rsidP="00283149">
      <w:pPr>
        <w:pStyle w:val="BodyText"/>
        <w:keepNext/>
        <w:numPr>
          <w:ilvl w:val="0"/>
          <w:numId w:val="66"/>
        </w:numPr>
        <w:ind w:left="567" w:hanging="567"/>
      </w:pPr>
      <w:r>
        <w:t>Bekreftelse på at legen har diskutert følgende:</w:t>
      </w:r>
    </w:p>
    <w:p w14:paraId="0D1E9E0B" w14:textId="77777777" w:rsidR="00941F85" w:rsidRPr="00D2126A" w:rsidRDefault="00941F85" w:rsidP="00C93C76">
      <w:pPr>
        <w:pStyle w:val="BodyText"/>
        <w:numPr>
          <w:ilvl w:val="3"/>
          <w:numId w:val="59"/>
        </w:numPr>
        <w:tabs>
          <w:tab w:val="clear" w:pos="2880"/>
          <w:tab w:val="left" w:pos="1134"/>
        </w:tabs>
        <w:ind w:left="1134" w:hanging="567"/>
        <w:jc w:val="left"/>
      </w:pPr>
      <w:r>
        <w:t>at hun ikke skal dele legemidlet med noen andre</w:t>
      </w:r>
    </w:p>
    <w:p w14:paraId="6AA1B834" w14:textId="3A9F1981" w:rsidR="00941F85" w:rsidRPr="00D2126A" w:rsidRDefault="00941F85" w:rsidP="00283149">
      <w:pPr>
        <w:pStyle w:val="BodyText"/>
        <w:keepNext/>
        <w:numPr>
          <w:ilvl w:val="3"/>
          <w:numId w:val="59"/>
        </w:numPr>
        <w:tabs>
          <w:tab w:val="clear" w:pos="2880"/>
          <w:tab w:val="left" w:pos="1134"/>
        </w:tabs>
        <w:ind w:left="1134" w:hanging="567"/>
        <w:jc w:val="left"/>
      </w:pPr>
      <w:r>
        <w:t>at hun ikke skal donere blod under behandlingen (inkludert under avbrudd i doseringen) og i minst 7 dager etter avsluttet behandling med Revlimid</w:t>
      </w:r>
    </w:p>
    <w:p w14:paraId="5924832C" w14:textId="77777777" w:rsidR="00941F85" w:rsidRPr="00D2126A" w:rsidRDefault="00941F85" w:rsidP="00C93C76">
      <w:pPr>
        <w:pStyle w:val="BodyText"/>
        <w:numPr>
          <w:ilvl w:val="3"/>
          <w:numId w:val="59"/>
        </w:numPr>
        <w:tabs>
          <w:tab w:val="clear" w:pos="2880"/>
          <w:tab w:val="left" w:pos="1134"/>
          <w:tab w:val="num" w:pos="2204"/>
        </w:tabs>
        <w:ind w:left="1134" w:hanging="567"/>
        <w:jc w:val="left"/>
      </w:pPr>
      <w:r>
        <w:t>at hun skal returnere ubrukte kapsler til apoteket ved slutten av behandlingen</w:t>
      </w:r>
    </w:p>
    <w:p w14:paraId="68C9187B" w14:textId="77777777" w:rsidR="00941F85" w:rsidRPr="00D2126A" w:rsidRDefault="00941F85" w:rsidP="00C93C76">
      <w:pPr>
        <w:pStyle w:val="BodyText"/>
        <w:tabs>
          <w:tab w:val="left" w:pos="1980"/>
        </w:tabs>
      </w:pPr>
    </w:p>
    <w:p w14:paraId="05BD1D4D" w14:textId="77777777" w:rsidR="00941F85" w:rsidRPr="00D2126A" w:rsidRDefault="00941F85" w:rsidP="00283149">
      <w:pPr>
        <w:pStyle w:val="BodyText"/>
        <w:keepNext/>
      </w:pPr>
      <w:r>
        <w:t>Informasjonsskjema til pasienter om risikoer skal for mannlige pasienter i tillegg inneholde:</w:t>
      </w:r>
    </w:p>
    <w:p w14:paraId="4319B4B1" w14:textId="0E1EF87C" w:rsidR="00941F85" w:rsidRPr="00D2126A" w:rsidRDefault="00941F85" w:rsidP="00283149">
      <w:pPr>
        <w:pStyle w:val="BodyText"/>
        <w:keepNext/>
        <w:numPr>
          <w:ilvl w:val="0"/>
          <w:numId w:val="67"/>
        </w:numPr>
        <w:tabs>
          <w:tab w:val="left" w:pos="567"/>
        </w:tabs>
        <w:ind w:left="567" w:hanging="567"/>
      </w:pPr>
      <w:r>
        <w:t>Bekreftelse på at legen har diskutert følgende:</w:t>
      </w:r>
    </w:p>
    <w:p w14:paraId="4C35BA19" w14:textId="77777777" w:rsidR="00941F85" w:rsidRPr="00D2126A" w:rsidRDefault="00941F85" w:rsidP="00C93C76">
      <w:pPr>
        <w:pStyle w:val="BodyText"/>
        <w:numPr>
          <w:ilvl w:val="3"/>
          <w:numId w:val="59"/>
        </w:numPr>
        <w:tabs>
          <w:tab w:val="clear" w:pos="2880"/>
          <w:tab w:val="left" w:pos="1134"/>
        </w:tabs>
        <w:ind w:left="1134" w:hanging="567"/>
        <w:jc w:val="left"/>
      </w:pPr>
      <w:r>
        <w:t>nødvendigheten av å unngå føtal eksponering</w:t>
      </w:r>
    </w:p>
    <w:p w14:paraId="44313C14" w14:textId="71082C11" w:rsidR="00941F85" w:rsidRPr="00D2126A" w:rsidRDefault="00941F85" w:rsidP="00C93C76">
      <w:pPr>
        <w:pStyle w:val="BodyText"/>
        <w:numPr>
          <w:ilvl w:val="3"/>
          <w:numId w:val="59"/>
        </w:numPr>
        <w:tabs>
          <w:tab w:val="clear" w:pos="2880"/>
          <w:tab w:val="left" w:pos="1134"/>
        </w:tabs>
        <w:ind w:left="1134" w:hanging="567"/>
        <w:jc w:val="left"/>
      </w:pPr>
      <w:r>
        <w:t>at lenalidomid finnes i sæd og nødvendigheten av å bruke kondomer hvis seksualpartneren er gravid eller er en fertil kvinne som ikke bruker effektiv prevensjon (selv om mannen har fått utført vasektomi)</w:t>
      </w:r>
    </w:p>
    <w:p w14:paraId="2FDAB3CB" w14:textId="77777777" w:rsidR="00941F85" w:rsidRPr="00D2126A" w:rsidRDefault="00941F85" w:rsidP="00C93C76">
      <w:pPr>
        <w:pStyle w:val="BodyText"/>
        <w:numPr>
          <w:ilvl w:val="3"/>
          <w:numId w:val="59"/>
        </w:numPr>
        <w:tabs>
          <w:tab w:val="clear" w:pos="2880"/>
          <w:tab w:val="left" w:pos="1134"/>
        </w:tabs>
        <w:ind w:left="1134" w:hanging="567"/>
        <w:jc w:val="left"/>
      </w:pPr>
      <w:r>
        <w:t>at hvis partneren blir gravid, må han umiddelbart informere sin behandlende lege og alltid bruke kondom</w:t>
      </w:r>
    </w:p>
    <w:p w14:paraId="74303521" w14:textId="77777777" w:rsidR="00941F85" w:rsidRPr="00D2126A" w:rsidRDefault="00941F85" w:rsidP="00C93C76">
      <w:pPr>
        <w:pStyle w:val="BodyText"/>
        <w:numPr>
          <w:ilvl w:val="3"/>
          <w:numId w:val="59"/>
        </w:numPr>
        <w:tabs>
          <w:tab w:val="clear" w:pos="2880"/>
          <w:tab w:val="left" w:pos="1134"/>
        </w:tabs>
        <w:ind w:left="1134" w:hanging="567"/>
        <w:jc w:val="left"/>
      </w:pPr>
      <w:r>
        <w:t>at han ikke skal dele legemidlet med noen andre</w:t>
      </w:r>
    </w:p>
    <w:p w14:paraId="787330A4" w14:textId="5E3D56E2" w:rsidR="00941F85" w:rsidRPr="00D2126A" w:rsidRDefault="00941F85" w:rsidP="00283149">
      <w:pPr>
        <w:pStyle w:val="BodyText"/>
        <w:keepNext/>
        <w:numPr>
          <w:ilvl w:val="3"/>
          <w:numId w:val="59"/>
        </w:numPr>
        <w:tabs>
          <w:tab w:val="clear" w:pos="2880"/>
          <w:tab w:val="left" w:pos="1134"/>
        </w:tabs>
        <w:ind w:left="1134" w:hanging="567"/>
        <w:jc w:val="left"/>
      </w:pPr>
      <w:r>
        <w:t>at han ikke skal donere blod, sæd eller sperm under behandlingen (inkludert ved avbrudd i doseringen) og i minst 7 dager etter avsluttet behandling med Revlimid</w:t>
      </w:r>
    </w:p>
    <w:p w14:paraId="761DF4F1" w14:textId="77777777" w:rsidR="00941F85" w:rsidRPr="00D2126A" w:rsidRDefault="00941F85" w:rsidP="00C93C76">
      <w:pPr>
        <w:pStyle w:val="BodyText"/>
        <w:numPr>
          <w:ilvl w:val="3"/>
          <w:numId w:val="59"/>
        </w:numPr>
        <w:tabs>
          <w:tab w:val="clear" w:pos="2880"/>
          <w:tab w:val="left" w:pos="1134"/>
        </w:tabs>
        <w:ind w:left="1134" w:hanging="567"/>
        <w:jc w:val="left"/>
        <w:rPr>
          <w:i/>
        </w:rPr>
      </w:pPr>
      <w:r>
        <w:t>at han skal returnere ubrukte kapsler til apoteket ved slutten av behandlingen</w:t>
      </w:r>
    </w:p>
    <w:p w14:paraId="63D7734E" w14:textId="4E0EE983" w:rsidR="00DB12F2" w:rsidRPr="00D2126A" w:rsidRDefault="00DB12F2" w:rsidP="00C93C76"/>
    <w:p w14:paraId="61045DD9" w14:textId="77777777" w:rsidR="005F5DAE" w:rsidRPr="00D2126A" w:rsidRDefault="000E5A86" w:rsidP="0095440E">
      <w:pPr>
        <w:keepNext/>
        <w:numPr>
          <w:ilvl w:val="0"/>
          <w:numId w:val="7"/>
        </w:numPr>
        <w:tabs>
          <w:tab w:val="clear" w:pos="720"/>
          <w:tab w:val="left" w:pos="567"/>
        </w:tabs>
        <w:ind w:left="567" w:right="-1" w:hanging="567"/>
        <w:rPr>
          <w:b/>
        </w:rPr>
      </w:pPr>
      <w:r>
        <w:rPr>
          <w:b/>
        </w:rPr>
        <w:t>Forpliktelse til å utføre tiltak etter autorisasjon</w:t>
      </w:r>
    </w:p>
    <w:p w14:paraId="7F91306F" w14:textId="77777777" w:rsidR="005F5DAE" w:rsidRPr="00D2126A" w:rsidRDefault="005F5DAE" w:rsidP="00283149">
      <w:pPr>
        <w:keepNext/>
        <w:ind w:right="-1"/>
      </w:pPr>
    </w:p>
    <w:p w14:paraId="7FFC1406" w14:textId="77777777" w:rsidR="005F5DAE" w:rsidRPr="00D2126A" w:rsidRDefault="000E5A86" w:rsidP="00283149">
      <w:pPr>
        <w:keepNext/>
        <w:ind w:right="-1"/>
        <w:rPr>
          <w:iCs/>
        </w:rPr>
      </w:pPr>
      <w:r>
        <w:t>Innehaver av markedsføringstillatelsen skal fullføre følgende tiltak innen de angitte tidsrammer:</w:t>
      </w:r>
    </w:p>
    <w:p w14:paraId="04991435" w14:textId="77777777" w:rsidR="005F5DAE" w:rsidRPr="00D2126A" w:rsidRDefault="005F5DAE" w:rsidP="00283149">
      <w:pPr>
        <w:keepNext/>
        <w:ind w:right="-1"/>
        <w:rPr>
          <w:iCs/>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9"/>
        <w:gridCol w:w="3527"/>
      </w:tblGrid>
      <w:tr w:rsidR="00D5485C" w:rsidRPr="00D2126A" w14:paraId="3B174D89" w14:textId="77777777" w:rsidTr="00CE1A4F">
        <w:tc>
          <w:tcPr>
            <w:tcW w:w="3131" w:type="pct"/>
            <w:tcBorders>
              <w:top w:val="single" w:sz="4" w:space="0" w:color="auto"/>
              <w:left w:val="single" w:sz="4" w:space="0" w:color="auto"/>
              <w:bottom w:val="single" w:sz="4" w:space="0" w:color="auto"/>
              <w:right w:val="single" w:sz="4" w:space="0" w:color="auto"/>
            </w:tcBorders>
          </w:tcPr>
          <w:p w14:paraId="7FA8E9A0" w14:textId="77777777" w:rsidR="005F5DAE" w:rsidRPr="00D2126A" w:rsidRDefault="000E5A86" w:rsidP="00283149">
            <w:pPr>
              <w:keepNext/>
              <w:ind w:right="-1"/>
              <w:rPr>
                <w:b/>
                <w:iCs/>
              </w:rPr>
            </w:pPr>
            <w:r>
              <w:rPr>
                <w:b/>
              </w:rPr>
              <w:t>Beskrivelse</w:t>
            </w:r>
          </w:p>
        </w:tc>
        <w:tc>
          <w:tcPr>
            <w:tcW w:w="1869" w:type="pct"/>
            <w:tcBorders>
              <w:top w:val="single" w:sz="4" w:space="0" w:color="auto"/>
              <w:left w:val="single" w:sz="4" w:space="0" w:color="auto"/>
              <w:bottom w:val="single" w:sz="4" w:space="0" w:color="auto"/>
              <w:right w:val="single" w:sz="4" w:space="0" w:color="auto"/>
            </w:tcBorders>
          </w:tcPr>
          <w:p w14:paraId="0E179E0F" w14:textId="77777777" w:rsidR="005F5DAE" w:rsidRPr="00D2126A" w:rsidRDefault="000E5A86" w:rsidP="00283149">
            <w:pPr>
              <w:keepNext/>
              <w:ind w:right="-1"/>
              <w:rPr>
                <w:b/>
                <w:iCs/>
              </w:rPr>
            </w:pPr>
            <w:r>
              <w:rPr>
                <w:b/>
              </w:rPr>
              <w:t>Forfallsdato</w:t>
            </w:r>
          </w:p>
        </w:tc>
      </w:tr>
      <w:tr w:rsidR="00D5485C" w:rsidRPr="00D2126A" w:rsidDel="00884C8A" w14:paraId="417CEF89" w14:textId="0C038D3E" w:rsidTr="00CE1A4F">
        <w:trPr>
          <w:del w:id="116" w:author="BMS AA" w:date="2024-07-12T15:06:00Z"/>
        </w:trPr>
        <w:tc>
          <w:tcPr>
            <w:tcW w:w="3131" w:type="pct"/>
            <w:tcBorders>
              <w:top w:val="single" w:sz="4" w:space="0" w:color="auto"/>
              <w:left w:val="single" w:sz="4" w:space="0" w:color="auto"/>
              <w:bottom w:val="single" w:sz="4" w:space="0" w:color="auto"/>
              <w:right w:val="single" w:sz="4" w:space="0" w:color="auto"/>
            </w:tcBorders>
          </w:tcPr>
          <w:p w14:paraId="0806616E" w14:textId="00557031" w:rsidR="005F5DAE" w:rsidRPr="00D2126A" w:rsidDel="00884C8A" w:rsidRDefault="000E5A86" w:rsidP="00283149">
            <w:pPr>
              <w:keepNext/>
              <w:ind w:right="-1"/>
              <w:rPr>
                <w:del w:id="117" w:author="BMS AA" w:date="2024-07-12T15:06:00Z"/>
                <w:iCs/>
              </w:rPr>
            </w:pPr>
            <w:del w:id="118" w:author="BMS AA" w:date="2024-07-12T15:06:00Z">
              <w:r w:rsidDel="00884C8A">
                <w:delText>Ikke</w:delText>
              </w:r>
              <w:r w:rsidDel="00884C8A">
                <w:noBreakHyphen/>
                <w:delText>intervensjonelle sikkerhetsstudier etter autorisasjon av pasienter med myelodysplastiske syndrom (MDS) (MDS) behandlet med lenalidomid, for å samle sikkerhetsdata på bruk av lenalidomid hos MDS</w:delText>
              </w:r>
              <w:r w:rsidDel="00884C8A">
                <w:noBreakHyphen/>
                <w:delText>pasienter og overvåke ikke godkjent bruk (CC</w:delText>
              </w:r>
              <w:r w:rsidDel="00884C8A">
                <w:noBreakHyphen/>
                <w:delText>5013</w:delText>
              </w:r>
              <w:r w:rsidDel="00884C8A">
                <w:noBreakHyphen/>
                <w:delText>MDS</w:delText>
              </w:r>
              <w:r w:rsidDel="00884C8A">
                <w:noBreakHyphen/>
                <w:delText>012).</w:delText>
              </w:r>
            </w:del>
          </w:p>
        </w:tc>
        <w:tc>
          <w:tcPr>
            <w:tcW w:w="1869" w:type="pct"/>
            <w:tcBorders>
              <w:top w:val="single" w:sz="4" w:space="0" w:color="auto"/>
              <w:left w:val="single" w:sz="4" w:space="0" w:color="auto"/>
              <w:bottom w:val="single" w:sz="4" w:space="0" w:color="auto"/>
              <w:right w:val="single" w:sz="4" w:space="0" w:color="auto"/>
            </w:tcBorders>
          </w:tcPr>
          <w:p w14:paraId="77D47892" w14:textId="528CBB8B" w:rsidR="005F5DAE" w:rsidRPr="00D2126A" w:rsidDel="00884C8A" w:rsidRDefault="000E5A86" w:rsidP="00283149">
            <w:pPr>
              <w:keepNext/>
              <w:ind w:right="-1"/>
              <w:rPr>
                <w:del w:id="119" w:author="BMS AA" w:date="2024-07-12T15:06:00Z"/>
                <w:iCs/>
              </w:rPr>
            </w:pPr>
            <w:del w:id="120" w:author="BMS AA" w:date="2024-07-12T15:06:00Z">
              <w:r w:rsidDel="00884C8A">
                <w:delText>Sikkerhetsoppdateringer med PSUR</w:delText>
              </w:r>
            </w:del>
          </w:p>
          <w:p w14:paraId="2D228169" w14:textId="7C039B75" w:rsidR="00885E4F" w:rsidRPr="00D2126A" w:rsidDel="00884C8A" w:rsidRDefault="00885E4F" w:rsidP="00283149">
            <w:pPr>
              <w:pStyle w:val="Date"/>
              <w:keepNext/>
              <w:rPr>
                <w:del w:id="121" w:author="BMS AA" w:date="2024-07-12T15:06:00Z"/>
              </w:rPr>
            </w:pPr>
          </w:p>
          <w:p w14:paraId="418175FF" w14:textId="2C1D3C35" w:rsidR="00036363" w:rsidRPr="00D2126A" w:rsidDel="00884C8A" w:rsidRDefault="000E5A86" w:rsidP="00283149">
            <w:pPr>
              <w:keepNext/>
              <w:rPr>
                <w:del w:id="122" w:author="BMS AA" w:date="2024-07-12T15:06:00Z"/>
              </w:rPr>
            </w:pPr>
            <w:del w:id="123" w:author="BMS AA" w:date="2024-07-12T15:06:00Z">
              <w:r w:rsidDel="00884C8A">
                <w:delText>Endelig rapport av studieresultater:</w:delText>
              </w:r>
            </w:del>
          </w:p>
          <w:p w14:paraId="642A2FE9" w14:textId="01E6BD94" w:rsidR="00911183" w:rsidRPr="00D2126A" w:rsidDel="00884C8A" w:rsidRDefault="000E5A86" w:rsidP="008B00DD">
            <w:pPr>
              <w:pStyle w:val="Date"/>
              <w:keepNext/>
              <w:numPr>
                <w:ilvl w:val="0"/>
                <w:numId w:val="27"/>
              </w:numPr>
              <w:ind w:left="567" w:hanging="567"/>
              <w:rPr>
                <w:del w:id="124" w:author="BMS AA" w:date="2024-07-12T15:06:00Z"/>
              </w:rPr>
            </w:pPr>
            <w:del w:id="125" w:author="BMS AA" w:date="2024-07-12T15:06:00Z">
              <w:r w:rsidDel="00884C8A">
                <w:delText>CC</w:delText>
              </w:r>
              <w:r w:rsidDel="00884C8A">
                <w:noBreakHyphen/>
                <w:delText>5013</w:delText>
              </w:r>
              <w:r w:rsidDel="00884C8A">
                <w:noBreakHyphen/>
                <w:delText>MDS</w:delText>
              </w:r>
              <w:r w:rsidDel="00884C8A">
                <w:noBreakHyphen/>
                <w:delText>012, Q2 2024</w:delText>
              </w:r>
            </w:del>
          </w:p>
        </w:tc>
      </w:tr>
      <w:tr w:rsidR="00D5485C" w:rsidRPr="00D2126A" w14:paraId="433D3B8D" w14:textId="77777777" w:rsidTr="00CE1A4F">
        <w:tc>
          <w:tcPr>
            <w:tcW w:w="3131" w:type="pct"/>
            <w:tcBorders>
              <w:top w:val="single" w:sz="4" w:space="0" w:color="auto"/>
              <w:left w:val="single" w:sz="4" w:space="0" w:color="auto"/>
              <w:bottom w:val="single" w:sz="4" w:space="0" w:color="auto"/>
              <w:right w:val="single" w:sz="4" w:space="0" w:color="auto"/>
            </w:tcBorders>
          </w:tcPr>
          <w:p w14:paraId="70FE3834" w14:textId="77777777" w:rsidR="00CD64D0" w:rsidRPr="00D2126A" w:rsidRDefault="000E5A86" w:rsidP="00283149">
            <w:pPr>
              <w:keepNext/>
              <w:ind w:right="-1"/>
              <w:rPr>
                <w:iCs/>
              </w:rPr>
            </w:pPr>
            <w:r>
              <w:t>En ikke</w:t>
            </w:r>
            <w:r>
              <w:noBreakHyphen/>
              <w:t>intervensjonsstudie av sikkerhet etter markedsføring hos pasienter med nydiagnostisert myelomtose (NDMM), hvor transplantasjon ikke er aktuelt, behandlet med lenalidomid, for å samle sikkerhetsdata på bruk av lenalidomid hos NDMM</w:t>
            </w:r>
            <w:r>
              <w:noBreakHyphen/>
              <w:t>pasienter</w:t>
            </w:r>
          </w:p>
        </w:tc>
        <w:tc>
          <w:tcPr>
            <w:tcW w:w="1869" w:type="pct"/>
            <w:tcBorders>
              <w:top w:val="single" w:sz="4" w:space="0" w:color="auto"/>
              <w:left w:val="single" w:sz="4" w:space="0" w:color="auto"/>
              <w:bottom w:val="single" w:sz="4" w:space="0" w:color="auto"/>
              <w:right w:val="single" w:sz="4" w:space="0" w:color="auto"/>
            </w:tcBorders>
          </w:tcPr>
          <w:p w14:paraId="63BF1022" w14:textId="77777777" w:rsidR="00CD64D0" w:rsidRPr="00D2126A" w:rsidRDefault="000E5A86" w:rsidP="00283149">
            <w:pPr>
              <w:keepNext/>
              <w:ind w:right="-1"/>
              <w:rPr>
                <w:iCs/>
              </w:rPr>
            </w:pPr>
            <w:r>
              <w:t>Sikkerhetsoppdateringer med PSUR</w:t>
            </w:r>
          </w:p>
          <w:p w14:paraId="33DAE243" w14:textId="77777777" w:rsidR="005741BB" w:rsidRPr="00D2126A" w:rsidRDefault="005741BB" w:rsidP="00283149">
            <w:pPr>
              <w:pStyle w:val="Date"/>
              <w:keepNext/>
            </w:pPr>
          </w:p>
          <w:p w14:paraId="6F26EC1E" w14:textId="01579E95" w:rsidR="005741BB" w:rsidRPr="00D2126A" w:rsidRDefault="000E5A86" w:rsidP="00283149">
            <w:pPr>
              <w:pStyle w:val="Date"/>
              <w:keepNext/>
            </w:pPr>
            <w:r>
              <w:t>Endelig rapport av studieresultater: Q1 2027</w:t>
            </w:r>
          </w:p>
        </w:tc>
      </w:tr>
    </w:tbl>
    <w:p w14:paraId="1F22656B" w14:textId="64677E36" w:rsidR="00332130" w:rsidRPr="00D2126A" w:rsidRDefault="00332130" w:rsidP="00DF154F">
      <w:pPr>
        <w:rPr>
          <w:b/>
          <w:noProof/>
          <w:color w:val="000000"/>
        </w:rPr>
      </w:pPr>
    </w:p>
    <w:p w14:paraId="6E76F37A" w14:textId="77777777" w:rsidR="00F36412" w:rsidRPr="00D2126A" w:rsidRDefault="00332130" w:rsidP="00332130">
      <w:pPr>
        <w:pStyle w:val="Date"/>
        <w:jc w:val="center"/>
        <w:rPr>
          <w:noProof/>
        </w:rPr>
      </w:pPr>
      <w:r>
        <w:br w:type="page"/>
      </w:r>
    </w:p>
    <w:p w14:paraId="05998182" w14:textId="77777777" w:rsidR="00F36412" w:rsidRPr="00D2126A" w:rsidRDefault="00F36412" w:rsidP="00332130">
      <w:pPr>
        <w:jc w:val="center"/>
        <w:rPr>
          <w:bCs/>
          <w:noProof/>
          <w:color w:val="000000"/>
        </w:rPr>
      </w:pPr>
    </w:p>
    <w:p w14:paraId="6D09FE36" w14:textId="77777777" w:rsidR="00F36412" w:rsidRPr="00D2126A" w:rsidRDefault="00F36412" w:rsidP="00DF154F">
      <w:pPr>
        <w:jc w:val="center"/>
        <w:rPr>
          <w:bCs/>
          <w:noProof/>
          <w:color w:val="000000"/>
        </w:rPr>
      </w:pPr>
    </w:p>
    <w:p w14:paraId="336A6158" w14:textId="77777777" w:rsidR="00F36412" w:rsidRPr="00D2126A" w:rsidRDefault="00F36412" w:rsidP="00DF154F">
      <w:pPr>
        <w:jc w:val="center"/>
        <w:rPr>
          <w:bCs/>
          <w:noProof/>
          <w:color w:val="000000"/>
        </w:rPr>
      </w:pPr>
    </w:p>
    <w:p w14:paraId="13252D09" w14:textId="77777777" w:rsidR="00F36412" w:rsidRPr="00D2126A" w:rsidRDefault="00F36412" w:rsidP="00DF154F">
      <w:pPr>
        <w:jc w:val="center"/>
        <w:rPr>
          <w:bCs/>
          <w:noProof/>
          <w:color w:val="000000"/>
        </w:rPr>
      </w:pPr>
    </w:p>
    <w:p w14:paraId="143D715D" w14:textId="77777777" w:rsidR="00F36412" w:rsidRPr="00D2126A" w:rsidRDefault="00F36412" w:rsidP="00DF154F">
      <w:pPr>
        <w:jc w:val="center"/>
        <w:rPr>
          <w:bCs/>
          <w:noProof/>
          <w:color w:val="000000"/>
        </w:rPr>
      </w:pPr>
    </w:p>
    <w:p w14:paraId="1432AE04" w14:textId="77777777" w:rsidR="00F36412" w:rsidRPr="00D2126A" w:rsidRDefault="00F36412" w:rsidP="00DF154F">
      <w:pPr>
        <w:jc w:val="center"/>
        <w:rPr>
          <w:bCs/>
          <w:noProof/>
          <w:color w:val="000000"/>
        </w:rPr>
      </w:pPr>
    </w:p>
    <w:p w14:paraId="774A8FE3" w14:textId="77777777" w:rsidR="00F36412" w:rsidRPr="00D2126A" w:rsidRDefault="00F36412" w:rsidP="00DF154F">
      <w:pPr>
        <w:jc w:val="center"/>
        <w:rPr>
          <w:bCs/>
          <w:noProof/>
          <w:color w:val="000000"/>
        </w:rPr>
      </w:pPr>
    </w:p>
    <w:p w14:paraId="027EFFC3" w14:textId="77777777" w:rsidR="00F36412" w:rsidRPr="00D2126A" w:rsidRDefault="00F36412" w:rsidP="00DF154F">
      <w:pPr>
        <w:jc w:val="center"/>
        <w:rPr>
          <w:bCs/>
          <w:noProof/>
          <w:color w:val="000000"/>
        </w:rPr>
      </w:pPr>
    </w:p>
    <w:p w14:paraId="5D269EE6" w14:textId="77777777" w:rsidR="00F36412" w:rsidRPr="00D2126A" w:rsidRDefault="00F36412" w:rsidP="00DF154F">
      <w:pPr>
        <w:jc w:val="center"/>
        <w:rPr>
          <w:bCs/>
          <w:noProof/>
          <w:color w:val="000000"/>
        </w:rPr>
      </w:pPr>
    </w:p>
    <w:p w14:paraId="2DAACD34" w14:textId="77777777" w:rsidR="00F36412" w:rsidRPr="00D2126A" w:rsidRDefault="00F36412" w:rsidP="00DF154F">
      <w:pPr>
        <w:jc w:val="center"/>
        <w:rPr>
          <w:bCs/>
          <w:noProof/>
          <w:color w:val="000000"/>
        </w:rPr>
      </w:pPr>
    </w:p>
    <w:p w14:paraId="0C8F00BC" w14:textId="77777777" w:rsidR="00F36412" w:rsidRPr="00D2126A" w:rsidRDefault="00F36412" w:rsidP="00DF154F">
      <w:pPr>
        <w:jc w:val="center"/>
        <w:rPr>
          <w:bCs/>
          <w:noProof/>
          <w:color w:val="000000"/>
        </w:rPr>
      </w:pPr>
    </w:p>
    <w:p w14:paraId="651BF2A7" w14:textId="77777777" w:rsidR="00F36412" w:rsidRPr="00D2126A" w:rsidRDefault="00F36412" w:rsidP="00DF154F">
      <w:pPr>
        <w:jc w:val="center"/>
        <w:rPr>
          <w:bCs/>
          <w:noProof/>
          <w:color w:val="000000"/>
        </w:rPr>
      </w:pPr>
    </w:p>
    <w:p w14:paraId="7C38E002" w14:textId="77777777" w:rsidR="00F36412" w:rsidRPr="00D2126A" w:rsidRDefault="00F36412" w:rsidP="00DF154F">
      <w:pPr>
        <w:jc w:val="center"/>
        <w:rPr>
          <w:bCs/>
          <w:noProof/>
          <w:color w:val="000000"/>
        </w:rPr>
      </w:pPr>
    </w:p>
    <w:p w14:paraId="2CF6A9C9" w14:textId="77777777" w:rsidR="00F36412" w:rsidRPr="00D2126A" w:rsidRDefault="00F36412" w:rsidP="00DF154F">
      <w:pPr>
        <w:jc w:val="center"/>
        <w:rPr>
          <w:bCs/>
          <w:noProof/>
          <w:color w:val="000000"/>
        </w:rPr>
      </w:pPr>
    </w:p>
    <w:p w14:paraId="0DDC3DA5" w14:textId="77777777" w:rsidR="00F36412" w:rsidRPr="00D2126A" w:rsidRDefault="00F36412" w:rsidP="00DF154F">
      <w:pPr>
        <w:jc w:val="center"/>
        <w:rPr>
          <w:bCs/>
          <w:noProof/>
          <w:color w:val="000000"/>
        </w:rPr>
      </w:pPr>
    </w:p>
    <w:p w14:paraId="55358A34" w14:textId="77777777" w:rsidR="00F36412" w:rsidRPr="00D2126A" w:rsidRDefault="00F36412" w:rsidP="00DF154F">
      <w:pPr>
        <w:jc w:val="center"/>
        <w:rPr>
          <w:bCs/>
          <w:noProof/>
          <w:color w:val="000000"/>
        </w:rPr>
      </w:pPr>
    </w:p>
    <w:p w14:paraId="0203CDA1" w14:textId="77777777" w:rsidR="00F36412" w:rsidRPr="00D2126A" w:rsidRDefault="00F36412" w:rsidP="00DF154F">
      <w:pPr>
        <w:jc w:val="center"/>
        <w:rPr>
          <w:bCs/>
          <w:noProof/>
          <w:color w:val="000000"/>
        </w:rPr>
      </w:pPr>
    </w:p>
    <w:p w14:paraId="66F439B5" w14:textId="77777777" w:rsidR="00F36412" w:rsidRPr="00D2126A" w:rsidRDefault="00F36412" w:rsidP="00DF154F">
      <w:pPr>
        <w:jc w:val="center"/>
        <w:rPr>
          <w:bCs/>
          <w:noProof/>
          <w:color w:val="000000"/>
        </w:rPr>
      </w:pPr>
    </w:p>
    <w:p w14:paraId="4256B2A4" w14:textId="77777777" w:rsidR="00F36412" w:rsidRPr="00D2126A" w:rsidRDefault="00F36412" w:rsidP="00DF154F">
      <w:pPr>
        <w:jc w:val="center"/>
        <w:rPr>
          <w:bCs/>
          <w:noProof/>
          <w:color w:val="000000"/>
        </w:rPr>
      </w:pPr>
    </w:p>
    <w:p w14:paraId="13101EEA" w14:textId="77777777" w:rsidR="00F36412" w:rsidRPr="00D2126A" w:rsidRDefault="00F36412" w:rsidP="00DF154F">
      <w:pPr>
        <w:jc w:val="center"/>
        <w:rPr>
          <w:bCs/>
          <w:noProof/>
          <w:color w:val="000000"/>
        </w:rPr>
      </w:pPr>
    </w:p>
    <w:p w14:paraId="6C7EA89C" w14:textId="77777777" w:rsidR="00F36412" w:rsidRPr="00D2126A" w:rsidRDefault="00F36412" w:rsidP="00DF154F">
      <w:pPr>
        <w:jc w:val="center"/>
        <w:rPr>
          <w:bCs/>
          <w:noProof/>
          <w:color w:val="000000"/>
        </w:rPr>
      </w:pPr>
    </w:p>
    <w:p w14:paraId="52174BF3" w14:textId="77777777" w:rsidR="00F36412" w:rsidRPr="00D2126A" w:rsidRDefault="00F36412" w:rsidP="00DF154F">
      <w:pPr>
        <w:jc w:val="center"/>
        <w:rPr>
          <w:bCs/>
          <w:noProof/>
          <w:color w:val="000000"/>
        </w:rPr>
      </w:pPr>
    </w:p>
    <w:p w14:paraId="12BF61BC" w14:textId="77777777" w:rsidR="00B52266" w:rsidRPr="00D2126A" w:rsidRDefault="000E5A86" w:rsidP="00C93C76">
      <w:pPr>
        <w:jc w:val="center"/>
        <w:rPr>
          <w:b/>
          <w:color w:val="000000"/>
        </w:rPr>
      </w:pPr>
      <w:r>
        <w:rPr>
          <w:b/>
          <w:color w:val="000000"/>
        </w:rPr>
        <w:t>VEDLEGG III</w:t>
      </w:r>
    </w:p>
    <w:p w14:paraId="5315374C" w14:textId="77777777" w:rsidR="00B52266" w:rsidRPr="00D2126A" w:rsidRDefault="00B52266" w:rsidP="00C93C76">
      <w:pPr>
        <w:jc w:val="center"/>
        <w:rPr>
          <w:b/>
          <w:color w:val="000000"/>
        </w:rPr>
      </w:pPr>
    </w:p>
    <w:p w14:paraId="6FF73BD1" w14:textId="77777777" w:rsidR="00B52266" w:rsidRPr="00D2126A" w:rsidRDefault="000E5A86" w:rsidP="00C93C76">
      <w:pPr>
        <w:jc w:val="center"/>
        <w:rPr>
          <w:b/>
          <w:color w:val="000000"/>
        </w:rPr>
      </w:pPr>
      <w:r>
        <w:rPr>
          <w:b/>
          <w:color w:val="000000"/>
        </w:rPr>
        <w:t>MERKING OG PAKNINGSVEDLEGG</w:t>
      </w:r>
    </w:p>
    <w:p w14:paraId="7ABEBFA0" w14:textId="77777777" w:rsidR="00F36412" w:rsidRPr="00D2126A" w:rsidRDefault="00F36412" w:rsidP="00C93C76">
      <w:pPr>
        <w:jc w:val="center"/>
        <w:rPr>
          <w:noProof/>
          <w:color w:val="000000"/>
        </w:rPr>
      </w:pPr>
    </w:p>
    <w:p w14:paraId="295126EB" w14:textId="78A53F7B" w:rsidR="00F36412" w:rsidRPr="00D2126A" w:rsidRDefault="00AD39C6" w:rsidP="00AD39C6">
      <w:pPr>
        <w:jc w:val="center"/>
        <w:rPr>
          <w:noProof/>
          <w:color w:val="000000"/>
        </w:rPr>
      </w:pPr>
      <w:r>
        <w:br w:type="page"/>
      </w:r>
    </w:p>
    <w:p w14:paraId="294ECEF4" w14:textId="77777777" w:rsidR="00F36412" w:rsidRPr="00D2126A" w:rsidRDefault="00F36412" w:rsidP="00C93C76">
      <w:pPr>
        <w:jc w:val="center"/>
        <w:rPr>
          <w:noProof/>
          <w:color w:val="000000"/>
        </w:rPr>
      </w:pPr>
    </w:p>
    <w:p w14:paraId="4F663F5B" w14:textId="77777777" w:rsidR="00F36412" w:rsidRPr="00D2126A" w:rsidRDefault="00F36412" w:rsidP="00C93C76">
      <w:pPr>
        <w:jc w:val="center"/>
        <w:rPr>
          <w:noProof/>
          <w:color w:val="000000"/>
        </w:rPr>
      </w:pPr>
    </w:p>
    <w:p w14:paraId="2099624C" w14:textId="77777777" w:rsidR="00F36412" w:rsidRPr="00D2126A" w:rsidRDefault="00F36412" w:rsidP="00C93C76">
      <w:pPr>
        <w:jc w:val="center"/>
        <w:rPr>
          <w:noProof/>
          <w:color w:val="000000"/>
        </w:rPr>
      </w:pPr>
    </w:p>
    <w:p w14:paraId="375CC817" w14:textId="77777777" w:rsidR="00F36412" w:rsidRPr="00D2126A" w:rsidRDefault="00F36412" w:rsidP="00C93C76">
      <w:pPr>
        <w:jc w:val="center"/>
        <w:rPr>
          <w:noProof/>
          <w:color w:val="000000"/>
        </w:rPr>
      </w:pPr>
    </w:p>
    <w:p w14:paraId="7D74E2F5" w14:textId="77777777" w:rsidR="00F36412" w:rsidRPr="00D2126A" w:rsidRDefault="00F36412" w:rsidP="00C93C76">
      <w:pPr>
        <w:jc w:val="center"/>
        <w:rPr>
          <w:noProof/>
          <w:color w:val="000000"/>
        </w:rPr>
      </w:pPr>
    </w:p>
    <w:p w14:paraId="0833D196" w14:textId="77777777" w:rsidR="00F36412" w:rsidRPr="00D2126A" w:rsidRDefault="00F36412" w:rsidP="00C93C76">
      <w:pPr>
        <w:jc w:val="center"/>
        <w:rPr>
          <w:noProof/>
          <w:color w:val="000000"/>
        </w:rPr>
      </w:pPr>
    </w:p>
    <w:p w14:paraId="46FC0F47" w14:textId="77777777" w:rsidR="00F36412" w:rsidRPr="00D2126A" w:rsidRDefault="00F36412" w:rsidP="00C93C76">
      <w:pPr>
        <w:jc w:val="center"/>
        <w:rPr>
          <w:noProof/>
          <w:color w:val="000000"/>
        </w:rPr>
      </w:pPr>
    </w:p>
    <w:p w14:paraId="4EE301F1" w14:textId="77777777" w:rsidR="00F36412" w:rsidRPr="00D2126A" w:rsidRDefault="00F36412" w:rsidP="00C93C76">
      <w:pPr>
        <w:jc w:val="center"/>
        <w:rPr>
          <w:noProof/>
          <w:color w:val="000000"/>
        </w:rPr>
      </w:pPr>
    </w:p>
    <w:p w14:paraId="75CE4AA5" w14:textId="77777777" w:rsidR="00F36412" w:rsidRPr="00D2126A" w:rsidRDefault="00F36412" w:rsidP="00C93C76">
      <w:pPr>
        <w:jc w:val="center"/>
        <w:rPr>
          <w:noProof/>
          <w:color w:val="000000"/>
        </w:rPr>
      </w:pPr>
    </w:p>
    <w:p w14:paraId="0612A2D1" w14:textId="77777777" w:rsidR="00F36412" w:rsidRPr="00D2126A" w:rsidRDefault="00F36412" w:rsidP="00C93C76">
      <w:pPr>
        <w:jc w:val="center"/>
        <w:rPr>
          <w:noProof/>
          <w:color w:val="000000"/>
        </w:rPr>
      </w:pPr>
    </w:p>
    <w:p w14:paraId="13FCDD9B" w14:textId="77777777" w:rsidR="00F36412" w:rsidRPr="00D2126A" w:rsidRDefault="00F36412" w:rsidP="00C93C76">
      <w:pPr>
        <w:jc w:val="center"/>
        <w:rPr>
          <w:noProof/>
          <w:color w:val="000000"/>
        </w:rPr>
      </w:pPr>
    </w:p>
    <w:p w14:paraId="66CE4731" w14:textId="77777777" w:rsidR="00F36412" w:rsidRPr="00D2126A" w:rsidRDefault="00F36412" w:rsidP="00C93C76">
      <w:pPr>
        <w:jc w:val="center"/>
        <w:rPr>
          <w:noProof/>
          <w:color w:val="000000"/>
        </w:rPr>
      </w:pPr>
    </w:p>
    <w:p w14:paraId="128E125F" w14:textId="77777777" w:rsidR="00F36412" w:rsidRPr="00D2126A" w:rsidRDefault="00F36412" w:rsidP="00C93C76">
      <w:pPr>
        <w:jc w:val="center"/>
        <w:rPr>
          <w:noProof/>
          <w:color w:val="000000"/>
        </w:rPr>
      </w:pPr>
    </w:p>
    <w:p w14:paraId="6F638BBE" w14:textId="77777777" w:rsidR="00F36412" w:rsidRPr="00D2126A" w:rsidRDefault="00F36412" w:rsidP="00C93C76">
      <w:pPr>
        <w:jc w:val="center"/>
        <w:rPr>
          <w:noProof/>
          <w:color w:val="000000"/>
        </w:rPr>
      </w:pPr>
    </w:p>
    <w:p w14:paraId="58F4F1EE" w14:textId="77777777" w:rsidR="00F36412" w:rsidRPr="00D2126A" w:rsidRDefault="00F36412" w:rsidP="00C93C76">
      <w:pPr>
        <w:jc w:val="center"/>
        <w:rPr>
          <w:noProof/>
          <w:color w:val="000000"/>
        </w:rPr>
      </w:pPr>
    </w:p>
    <w:p w14:paraId="47F225AE" w14:textId="77777777" w:rsidR="00F36412" w:rsidRPr="00D2126A" w:rsidRDefault="00F36412" w:rsidP="00C93C76">
      <w:pPr>
        <w:jc w:val="center"/>
        <w:rPr>
          <w:noProof/>
          <w:color w:val="000000"/>
        </w:rPr>
      </w:pPr>
    </w:p>
    <w:p w14:paraId="2F9C6578" w14:textId="77777777" w:rsidR="00F36412" w:rsidRPr="00D2126A" w:rsidRDefault="00F36412" w:rsidP="00C93C76">
      <w:pPr>
        <w:jc w:val="center"/>
        <w:rPr>
          <w:noProof/>
          <w:color w:val="000000"/>
        </w:rPr>
      </w:pPr>
    </w:p>
    <w:p w14:paraId="1DED7D98" w14:textId="77777777" w:rsidR="00F36412" w:rsidRPr="00D2126A" w:rsidRDefault="00F36412" w:rsidP="00C93C76">
      <w:pPr>
        <w:jc w:val="center"/>
        <w:rPr>
          <w:noProof/>
          <w:color w:val="000000"/>
        </w:rPr>
      </w:pPr>
    </w:p>
    <w:p w14:paraId="3AF7F142" w14:textId="77777777" w:rsidR="00F36412" w:rsidRPr="00D2126A" w:rsidRDefault="00F36412" w:rsidP="00C93C76">
      <w:pPr>
        <w:jc w:val="center"/>
        <w:rPr>
          <w:noProof/>
          <w:color w:val="000000"/>
        </w:rPr>
      </w:pPr>
    </w:p>
    <w:p w14:paraId="21A22DC1" w14:textId="77777777" w:rsidR="00904DC9" w:rsidRPr="00D2126A" w:rsidRDefault="00904DC9" w:rsidP="00C93C76">
      <w:pPr>
        <w:pStyle w:val="Date"/>
        <w:jc w:val="center"/>
      </w:pPr>
    </w:p>
    <w:p w14:paraId="60364A53" w14:textId="77777777" w:rsidR="00904DC9" w:rsidRPr="00D2126A" w:rsidRDefault="00904DC9" w:rsidP="00C93C76">
      <w:pPr>
        <w:jc w:val="center"/>
      </w:pPr>
    </w:p>
    <w:p w14:paraId="0ADC110B" w14:textId="77777777" w:rsidR="00904DC9" w:rsidRPr="00D2126A" w:rsidRDefault="00904DC9" w:rsidP="00C93C76">
      <w:pPr>
        <w:pStyle w:val="Date"/>
        <w:jc w:val="center"/>
      </w:pPr>
    </w:p>
    <w:p w14:paraId="54EF3DED" w14:textId="77777777" w:rsidR="00B52266" w:rsidRPr="00D2126A" w:rsidRDefault="000E5A86" w:rsidP="00C93C76">
      <w:pPr>
        <w:pStyle w:val="TitleA"/>
        <w:outlineLvl w:val="0"/>
        <w:rPr>
          <w:bCs/>
          <w:color w:val="000000"/>
        </w:rPr>
      </w:pPr>
      <w:r>
        <w:rPr>
          <w:color w:val="000000"/>
        </w:rPr>
        <w:t>A. MERKING</w:t>
      </w:r>
    </w:p>
    <w:p w14:paraId="79279BD7" w14:textId="280B2513" w:rsidR="00B52266" w:rsidRPr="00D2126A" w:rsidRDefault="00B17EDE" w:rsidP="00C93C76">
      <w:pPr>
        <w:jc w:val="center"/>
        <w:rPr>
          <w:color w:val="000000"/>
        </w:rPr>
      </w:pPr>
      <w:r>
        <w:br w:type="page"/>
      </w:r>
    </w:p>
    <w:p w14:paraId="5EAFDFE1" w14:textId="77777777" w:rsidR="00036363" w:rsidRPr="00D2126A" w:rsidRDefault="000E5A86" w:rsidP="00B17EDE">
      <w:pPr>
        <w:keepNext/>
        <w:pBdr>
          <w:top w:val="single" w:sz="4" w:space="1" w:color="auto"/>
          <w:left w:val="single" w:sz="4" w:space="1" w:color="auto"/>
          <w:bottom w:val="single" w:sz="4" w:space="1" w:color="auto"/>
          <w:right w:val="single" w:sz="4" w:space="1" w:color="auto"/>
        </w:pBdr>
        <w:rPr>
          <w:b/>
          <w:color w:val="000000"/>
        </w:rPr>
      </w:pPr>
      <w:r>
        <w:rPr>
          <w:b/>
          <w:color w:val="000000"/>
        </w:rPr>
        <w:lastRenderedPageBreak/>
        <w:t>OPPLYSNINGER SOM SKAL ANGIS PÅ DEN YTRE EMBALLASJE</w:t>
      </w:r>
    </w:p>
    <w:p w14:paraId="304A16E2" w14:textId="1E989599" w:rsidR="00B52266" w:rsidRPr="00D2126A" w:rsidRDefault="00B52266" w:rsidP="00B17EDE">
      <w:pPr>
        <w:keepNext/>
        <w:pBdr>
          <w:top w:val="single" w:sz="4" w:space="1" w:color="auto"/>
          <w:left w:val="single" w:sz="4" w:space="1" w:color="auto"/>
          <w:bottom w:val="single" w:sz="4" w:space="1" w:color="auto"/>
          <w:right w:val="single" w:sz="4" w:space="1" w:color="auto"/>
        </w:pBdr>
        <w:rPr>
          <w:b/>
          <w:color w:val="000000"/>
        </w:rPr>
      </w:pPr>
    </w:p>
    <w:p w14:paraId="255CA6CF" w14:textId="77777777" w:rsidR="00B52266" w:rsidRPr="00D2126A" w:rsidRDefault="000E5A86" w:rsidP="00B17EDE">
      <w:pPr>
        <w:keepNext/>
        <w:pBdr>
          <w:top w:val="single" w:sz="4" w:space="1" w:color="auto"/>
          <w:left w:val="single" w:sz="4" w:space="1" w:color="auto"/>
          <w:bottom w:val="single" w:sz="4" w:space="1" w:color="auto"/>
          <w:right w:val="single" w:sz="4" w:space="1" w:color="auto"/>
        </w:pBdr>
        <w:rPr>
          <w:b/>
          <w:color w:val="000000"/>
        </w:rPr>
      </w:pPr>
      <w:r>
        <w:rPr>
          <w:b/>
          <w:color w:val="000000"/>
        </w:rPr>
        <w:t>ESKE</w:t>
      </w:r>
    </w:p>
    <w:p w14:paraId="6E780A58" w14:textId="77777777" w:rsidR="00B52266" w:rsidRPr="00D2126A" w:rsidRDefault="00B52266" w:rsidP="00EB488D">
      <w:pPr>
        <w:keepNext/>
        <w:rPr>
          <w:color w:val="000000"/>
        </w:rPr>
      </w:pPr>
    </w:p>
    <w:p w14:paraId="3D971080" w14:textId="77777777" w:rsidR="00904DC9" w:rsidRPr="00D2126A" w:rsidRDefault="00904DC9" w:rsidP="00C93C76">
      <w:pPr>
        <w:pStyle w:val="Date"/>
      </w:pPr>
    </w:p>
    <w:p w14:paraId="0E31C630" w14:textId="77777777" w:rsidR="00651A9A" w:rsidRPr="00D2126A" w:rsidRDefault="000E5A86" w:rsidP="00C93C76">
      <w:pPr>
        <w:pStyle w:val="StyleHeadingLab"/>
      </w:pPr>
      <w:r>
        <w:t>1.</w:t>
      </w:r>
      <w:r>
        <w:tab/>
        <w:t>LEGEMIDLETS NAVN</w:t>
      </w:r>
    </w:p>
    <w:p w14:paraId="268CC86D" w14:textId="77777777" w:rsidR="00651A9A" w:rsidRPr="00D2126A" w:rsidRDefault="00651A9A" w:rsidP="00EB488D">
      <w:pPr>
        <w:keepNext/>
        <w:rPr>
          <w:color w:val="000000"/>
        </w:rPr>
      </w:pPr>
    </w:p>
    <w:p w14:paraId="01F1BECA" w14:textId="77777777" w:rsidR="00651A9A" w:rsidRPr="00D2126A" w:rsidRDefault="000E5A86" w:rsidP="00C93C76">
      <w:pPr>
        <w:rPr>
          <w:color w:val="000000"/>
        </w:rPr>
      </w:pPr>
      <w:r>
        <w:rPr>
          <w:color w:val="000000"/>
        </w:rPr>
        <w:t>Revlimid 2,5 mg harde kapsler</w:t>
      </w:r>
    </w:p>
    <w:p w14:paraId="3230FFE9" w14:textId="77777777" w:rsidR="00651A9A" w:rsidRPr="00D2126A" w:rsidRDefault="000E5A86" w:rsidP="00C93C76">
      <w:pPr>
        <w:rPr>
          <w:color w:val="000000"/>
        </w:rPr>
      </w:pPr>
      <w:r>
        <w:rPr>
          <w:color w:val="000000"/>
        </w:rPr>
        <w:t>lenalidomid</w:t>
      </w:r>
    </w:p>
    <w:p w14:paraId="1CD64DCA" w14:textId="77777777" w:rsidR="00651A9A" w:rsidRPr="00D2126A" w:rsidRDefault="00651A9A" w:rsidP="00C93C76">
      <w:pPr>
        <w:rPr>
          <w:color w:val="000000"/>
        </w:rPr>
      </w:pPr>
    </w:p>
    <w:p w14:paraId="6472F514" w14:textId="77777777" w:rsidR="00651A9A" w:rsidRPr="00D2126A" w:rsidRDefault="00651A9A" w:rsidP="00C93C76">
      <w:pPr>
        <w:pStyle w:val="Date"/>
        <w:rPr>
          <w:color w:val="000000"/>
        </w:rPr>
      </w:pPr>
    </w:p>
    <w:p w14:paraId="2930F109"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2.</w:t>
      </w:r>
      <w:r>
        <w:rPr>
          <w:b/>
          <w:color w:val="000000"/>
        </w:rPr>
        <w:tab/>
        <w:t>DEKLARASJON AV VIRKESTOFF(ER)</w:t>
      </w:r>
    </w:p>
    <w:p w14:paraId="559BA7E8" w14:textId="77777777" w:rsidR="00651A9A" w:rsidRPr="00D2126A" w:rsidRDefault="00651A9A" w:rsidP="00EB488D">
      <w:pPr>
        <w:keepNext/>
        <w:rPr>
          <w:color w:val="000000"/>
        </w:rPr>
      </w:pPr>
    </w:p>
    <w:p w14:paraId="4F854D9E" w14:textId="77777777" w:rsidR="00651A9A" w:rsidRPr="00D2126A" w:rsidRDefault="000E5A86" w:rsidP="00C93C76">
      <w:pPr>
        <w:rPr>
          <w:color w:val="000000"/>
        </w:rPr>
      </w:pPr>
      <w:r>
        <w:rPr>
          <w:color w:val="000000"/>
        </w:rPr>
        <w:t>Hver kapsel inneholder 2,5 mg lenalidomid.</w:t>
      </w:r>
    </w:p>
    <w:p w14:paraId="47FF742D" w14:textId="77777777" w:rsidR="00651A9A" w:rsidRPr="00D2126A" w:rsidRDefault="00651A9A" w:rsidP="00C93C76">
      <w:pPr>
        <w:rPr>
          <w:color w:val="000000"/>
        </w:rPr>
      </w:pPr>
    </w:p>
    <w:p w14:paraId="2E18AAA8" w14:textId="77777777" w:rsidR="00651A9A" w:rsidRPr="00D2126A" w:rsidRDefault="00651A9A" w:rsidP="00C93C76">
      <w:pPr>
        <w:pStyle w:val="Date"/>
        <w:rPr>
          <w:color w:val="000000"/>
        </w:rPr>
      </w:pPr>
    </w:p>
    <w:p w14:paraId="0357AD60"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3.</w:t>
      </w:r>
      <w:r>
        <w:rPr>
          <w:b/>
          <w:color w:val="000000"/>
        </w:rPr>
        <w:tab/>
        <w:t>LISTE OVER HJELPESTOFFER</w:t>
      </w:r>
    </w:p>
    <w:p w14:paraId="55A2F425" w14:textId="77777777" w:rsidR="00651A9A" w:rsidRPr="00D2126A" w:rsidRDefault="00651A9A" w:rsidP="00EB488D">
      <w:pPr>
        <w:keepNext/>
        <w:rPr>
          <w:i/>
          <w:iCs/>
          <w:color w:val="000000"/>
        </w:rPr>
      </w:pPr>
    </w:p>
    <w:p w14:paraId="677D1917" w14:textId="77777777" w:rsidR="00651A9A" w:rsidRPr="00D2126A" w:rsidRDefault="000E5A86" w:rsidP="00C93C76">
      <w:pPr>
        <w:rPr>
          <w:color w:val="000000"/>
        </w:rPr>
      </w:pPr>
      <w:r>
        <w:rPr>
          <w:color w:val="000000"/>
        </w:rPr>
        <w:t>Inneholder laktose. Se pakningsvedlegg for ytterligere informasjon.</w:t>
      </w:r>
    </w:p>
    <w:p w14:paraId="4538658A" w14:textId="77777777" w:rsidR="00651A9A" w:rsidRPr="00D2126A" w:rsidRDefault="00651A9A" w:rsidP="00C93C76">
      <w:pPr>
        <w:rPr>
          <w:color w:val="000000"/>
        </w:rPr>
      </w:pPr>
    </w:p>
    <w:p w14:paraId="1F9C4556" w14:textId="77777777" w:rsidR="00651A9A" w:rsidRPr="00D2126A" w:rsidRDefault="00651A9A" w:rsidP="00C93C76">
      <w:pPr>
        <w:pStyle w:val="Date"/>
        <w:rPr>
          <w:color w:val="000000"/>
        </w:rPr>
      </w:pPr>
    </w:p>
    <w:p w14:paraId="491CC4CA"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4.</w:t>
      </w:r>
      <w:r>
        <w:rPr>
          <w:b/>
          <w:color w:val="000000"/>
        </w:rPr>
        <w:tab/>
        <w:t>LEGEMIDDELFORM OG INNHOLD (PAKNINGSSTØRRELSE)</w:t>
      </w:r>
    </w:p>
    <w:p w14:paraId="6FB65D56" w14:textId="77777777" w:rsidR="00651A9A" w:rsidRPr="00D2126A" w:rsidRDefault="00651A9A" w:rsidP="00EB488D">
      <w:pPr>
        <w:keepNext/>
        <w:rPr>
          <w:color w:val="000000"/>
        </w:rPr>
      </w:pPr>
    </w:p>
    <w:p w14:paraId="422791EC" w14:textId="4DB1C448" w:rsidR="00651A9A" w:rsidRPr="00D2126A" w:rsidRDefault="000E5A86" w:rsidP="00C93C76">
      <w:pPr>
        <w:rPr>
          <w:color w:val="000000"/>
        </w:rPr>
      </w:pPr>
      <w:r>
        <w:rPr>
          <w:color w:val="000000"/>
        </w:rPr>
        <w:t>7 harde kapsler</w:t>
      </w:r>
    </w:p>
    <w:p w14:paraId="0315D0F2" w14:textId="6F7BA0B8" w:rsidR="00651A9A" w:rsidRPr="00D2126A" w:rsidRDefault="000E5A86" w:rsidP="00C93C76">
      <w:pPr>
        <w:rPr>
          <w:noProof/>
        </w:rPr>
      </w:pPr>
      <w:r>
        <w:rPr>
          <w:highlight w:val="lightGray"/>
        </w:rPr>
        <w:t>21 harde kapsler</w:t>
      </w:r>
    </w:p>
    <w:p w14:paraId="76FD8EF4" w14:textId="77777777" w:rsidR="008D4EE6" w:rsidRPr="00D2126A" w:rsidRDefault="008D4EE6" w:rsidP="00C93C76">
      <w:pPr>
        <w:pStyle w:val="Date"/>
      </w:pPr>
    </w:p>
    <w:p w14:paraId="78622BF0" w14:textId="77777777" w:rsidR="00651A9A" w:rsidRPr="00D2126A" w:rsidRDefault="00651A9A" w:rsidP="00C93C76">
      <w:pPr>
        <w:pStyle w:val="Date"/>
        <w:rPr>
          <w:color w:val="000000"/>
        </w:rPr>
      </w:pPr>
    </w:p>
    <w:p w14:paraId="693C8C59"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5.</w:t>
      </w:r>
      <w:r>
        <w:rPr>
          <w:b/>
          <w:color w:val="000000"/>
        </w:rPr>
        <w:tab/>
        <w:t>ADMINISTRASJONSMÅTE OG ADMINISTRASJONSVEI(ER)</w:t>
      </w:r>
    </w:p>
    <w:p w14:paraId="52E11D67" w14:textId="77777777" w:rsidR="00651A9A" w:rsidRPr="00D2126A" w:rsidRDefault="00651A9A" w:rsidP="00EB488D">
      <w:pPr>
        <w:keepNext/>
        <w:rPr>
          <w:color w:val="000000"/>
        </w:rPr>
      </w:pPr>
    </w:p>
    <w:p w14:paraId="2131E7EA" w14:textId="77777777" w:rsidR="00651A9A" w:rsidRPr="00D2126A" w:rsidRDefault="000E5A86" w:rsidP="00C93C76">
      <w:pPr>
        <w:rPr>
          <w:color w:val="000000"/>
        </w:rPr>
      </w:pPr>
      <w:r>
        <w:rPr>
          <w:color w:val="000000"/>
        </w:rPr>
        <w:t>Til oral bruk.</w:t>
      </w:r>
    </w:p>
    <w:p w14:paraId="129ABA47" w14:textId="77777777" w:rsidR="00651A9A" w:rsidRPr="00D2126A" w:rsidRDefault="00651A9A" w:rsidP="00C93C76">
      <w:pPr>
        <w:rPr>
          <w:color w:val="000000"/>
        </w:rPr>
      </w:pPr>
    </w:p>
    <w:p w14:paraId="54E8E718" w14:textId="77777777" w:rsidR="00651A9A" w:rsidRPr="00D2126A" w:rsidRDefault="000E5A86" w:rsidP="00C93C76">
      <w:pPr>
        <w:rPr>
          <w:color w:val="000000"/>
        </w:rPr>
      </w:pPr>
      <w:r>
        <w:rPr>
          <w:color w:val="000000"/>
        </w:rPr>
        <w:t>Les pakningsvedlegget før bruk.</w:t>
      </w:r>
    </w:p>
    <w:p w14:paraId="05F6717E" w14:textId="77777777" w:rsidR="00651A9A" w:rsidRPr="00D2126A" w:rsidRDefault="00651A9A" w:rsidP="00C93C76">
      <w:pPr>
        <w:rPr>
          <w:color w:val="000000"/>
        </w:rPr>
      </w:pPr>
    </w:p>
    <w:p w14:paraId="5A6CA638" w14:textId="77777777" w:rsidR="00651A9A" w:rsidRPr="00D2126A" w:rsidRDefault="00651A9A" w:rsidP="00C93C76">
      <w:pPr>
        <w:pStyle w:val="Date"/>
        <w:rPr>
          <w:color w:val="000000"/>
        </w:rPr>
      </w:pPr>
    </w:p>
    <w:p w14:paraId="15319C12"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6.</w:t>
      </w:r>
      <w:r>
        <w:rPr>
          <w:b/>
          <w:color w:val="000000"/>
        </w:rPr>
        <w:tab/>
        <w:t>ADVARSEL OM AT LEGEMIDLET SKAL OPPBEVARES UTILGJENGELIG FOR BARN</w:t>
      </w:r>
    </w:p>
    <w:p w14:paraId="2B3D1D55" w14:textId="77777777" w:rsidR="00651A9A" w:rsidRPr="00D2126A" w:rsidRDefault="00651A9A" w:rsidP="00EB488D">
      <w:pPr>
        <w:keepNext/>
        <w:rPr>
          <w:color w:val="000000"/>
        </w:rPr>
      </w:pPr>
    </w:p>
    <w:p w14:paraId="629B0198" w14:textId="77777777" w:rsidR="00651A9A" w:rsidRPr="00D2126A" w:rsidRDefault="000E5A86" w:rsidP="00C93C76">
      <w:pPr>
        <w:rPr>
          <w:color w:val="000000"/>
        </w:rPr>
      </w:pPr>
      <w:r>
        <w:rPr>
          <w:color w:val="000000"/>
        </w:rPr>
        <w:t>Oppbevares utilgjengelig for barn.</w:t>
      </w:r>
    </w:p>
    <w:p w14:paraId="6F991B81" w14:textId="77777777" w:rsidR="00651A9A" w:rsidRPr="00D2126A" w:rsidRDefault="00651A9A" w:rsidP="00C93C76">
      <w:pPr>
        <w:rPr>
          <w:color w:val="000000"/>
        </w:rPr>
      </w:pPr>
    </w:p>
    <w:p w14:paraId="5FC1044B" w14:textId="77777777" w:rsidR="00651A9A" w:rsidRPr="00D2126A" w:rsidRDefault="00651A9A" w:rsidP="00C93C76">
      <w:pPr>
        <w:pStyle w:val="Date"/>
        <w:rPr>
          <w:color w:val="000000"/>
        </w:rPr>
      </w:pPr>
    </w:p>
    <w:p w14:paraId="0ACEA8C3" w14:textId="77777777" w:rsidR="00651A9A" w:rsidRPr="00D2126A" w:rsidRDefault="000E5A86" w:rsidP="00C93C76">
      <w:pPr>
        <w:pStyle w:val="StyleHeadingLab"/>
      </w:pPr>
      <w:r>
        <w:t>7.</w:t>
      </w:r>
      <w:r>
        <w:tab/>
        <w:t>EVENTUELLE ANDRE SPESIELLE ADVARSLER</w:t>
      </w:r>
    </w:p>
    <w:p w14:paraId="352CE974" w14:textId="77777777" w:rsidR="00651A9A" w:rsidRPr="00D2126A" w:rsidRDefault="00651A9A" w:rsidP="00EB488D">
      <w:pPr>
        <w:keepNext/>
        <w:rPr>
          <w:color w:val="000000"/>
        </w:rPr>
      </w:pPr>
    </w:p>
    <w:p w14:paraId="1704CBDA" w14:textId="77777777" w:rsidR="006E28E9" w:rsidRPr="00D2126A" w:rsidRDefault="000E5A86" w:rsidP="00C93C76">
      <w:pPr>
        <w:rPr>
          <w:bCs/>
          <w:color w:val="000000"/>
        </w:rPr>
      </w:pPr>
      <w:r>
        <w:rPr>
          <w:color w:val="000000"/>
        </w:rPr>
        <w:t>ADVARSEL: Risiko for alvorlige fosterskader. Skal ikke brukes ved graviditet eller amming.</w:t>
      </w:r>
    </w:p>
    <w:p w14:paraId="2E0D3354" w14:textId="77777777" w:rsidR="00651A9A" w:rsidRPr="00D2126A" w:rsidRDefault="000E5A86" w:rsidP="00C93C76">
      <w:pPr>
        <w:rPr>
          <w:color w:val="000000"/>
        </w:rPr>
      </w:pPr>
      <w:r>
        <w:rPr>
          <w:color w:val="000000"/>
        </w:rPr>
        <w:t>Du må følge det graviditetsforebyggende programmet for Revlimid.</w:t>
      </w:r>
    </w:p>
    <w:p w14:paraId="4B76DBC8" w14:textId="77777777" w:rsidR="00651A9A" w:rsidRPr="00D2126A" w:rsidRDefault="00651A9A" w:rsidP="00C93C76">
      <w:pPr>
        <w:rPr>
          <w:color w:val="000000"/>
        </w:rPr>
      </w:pPr>
    </w:p>
    <w:p w14:paraId="29DA5F53" w14:textId="77777777" w:rsidR="00651A9A" w:rsidRPr="00D2126A" w:rsidRDefault="00651A9A" w:rsidP="00C93C76">
      <w:pPr>
        <w:pStyle w:val="Date"/>
        <w:rPr>
          <w:color w:val="000000"/>
        </w:rPr>
      </w:pPr>
    </w:p>
    <w:p w14:paraId="3987BA8F" w14:textId="77777777" w:rsidR="00651A9A" w:rsidRPr="00D2126A" w:rsidRDefault="000E5A86" w:rsidP="00C93C76">
      <w:pPr>
        <w:pStyle w:val="StyleHeadingLab"/>
      </w:pPr>
      <w:r>
        <w:t>8.</w:t>
      </w:r>
      <w:r>
        <w:tab/>
        <w:t>UTLØPSDATO</w:t>
      </w:r>
    </w:p>
    <w:p w14:paraId="270CDDC3" w14:textId="77777777" w:rsidR="00651A9A" w:rsidRPr="00D2126A" w:rsidRDefault="00651A9A" w:rsidP="00EB488D">
      <w:pPr>
        <w:keepNext/>
      </w:pPr>
    </w:p>
    <w:p w14:paraId="33A44534" w14:textId="77777777" w:rsidR="00E454CF" w:rsidRPr="00D2126A" w:rsidRDefault="000E5A86" w:rsidP="00C93C76">
      <w:r>
        <w:t>EXP</w:t>
      </w:r>
    </w:p>
    <w:p w14:paraId="3FFF9AAE" w14:textId="77777777" w:rsidR="00E454CF" w:rsidRPr="00D2126A" w:rsidRDefault="00E454CF" w:rsidP="00C93C76"/>
    <w:p w14:paraId="4BDDE74B" w14:textId="77777777" w:rsidR="00651A9A" w:rsidRPr="00D2126A" w:rsidRDefault="00651A9A" w:rsidP="00C93C76"/>
    <w:p w14:paraId="1AFEF92C" w14:textId="77777777" w:rsidR="00651A9A" w:rsidRPr="00D2126A" w:rsidRDefault="000E5A86" w:rsidP="00C93C76">
      <w:pPr>
        <w:pStyle w:val="StyleHeadingLab"/>
      </w:pPr>
      <w:r>
        <w:t>9.</w:t>
      </w:r>
      <w:r>
        <w:tab/>
        <w:t>OPPBEVARINGSBETINGELSER</w:t>
      </w:r>
    </w:p>
    <w:p w14:paraId="42A9C70E" w14:textId="77777777" w:rsidR="00651A9A" w:rsidRPr="00D2126A" w:rsidRDefault="00651A9A" w:rsidP="00EB488D">
      <w:pPr>
        <w:keepNext/>
        <w:rPr>
          <w:color w:val="000000"/>
        </w:rPr>
      </w:pPr>
    </w:p>
    <w:p w14:paraId="0646352A" w14:textId="77777777" w:rsidR="00651A9A" w:rsidRPr="00D2126A" w:rsidRDefault="00651A9A" w:rsidP="00C93C76">
      <w:pPr>
        <w:pStyle w:val="Date"/>
        <w:rPr>
          <w:color w:val="000000"/>
        </w:rPr>
      </w:pPr>
    </w:p>
    <w:p w14:paraId="4E722DE6" w14:textId="77777777" w:rsidR="00651A9A" w:rsidRPr="00D2126A" w:rsidRDefault="000E5A86" w:rsidP="00C93C76">
      <w:pPr>
        <w:pageBreakBefore/>
        <w:pBdr>
          <w:top w:val="single" w:sz="4" w:space="1" w:color="auto"/>
          <w:left w:val="single" w:sz="4" w:space="1" w:color="auto"/>
          <w:bottom w:val="single" w:sz="4" w:space="1" w:color="auto"/>
          <w:right w:val="single" w:sz="4" w:space="5" w:color="auto"/>
        </w:pBdr>
        <w:tabs>
          <w:tab w:val="left" w:pos="567"/>
        </w:tabs>
        <w:ind w:left="567" w:hanging="567"/>
        <w:rPr>
          <w:b/>
          <w:color w:val="000000"/>
        </w:rPr>
      </w:pPr>
      <w:r>
        <w:rPr>
          <w:b/>
          <w:color w:val="000000"/>
        </w:rPr>
        <w:lastRenderedPageBreak/>
        <w:t>10.</w:t>
      </w:r>
      <w:r>
        <w:rPr>
          <w:b/>
          <w:color w:val="000000"/>
        </w:rPr>
        <w:tab/>
        <w:t>EVENTUELLE SPESIELLE FORHOLDSREGLER VED DESTRUKSJON AV UBRUKTE LEGEMIDLER ELLER AVFALL</w:t>
      </w:r>
    </w:p>
    <w:p w14:paraId="0D57BFC0" w14:textId="77777777" w:rsidR="00651A9A" w:rsidRPr="00D2126A" w:rsidRDefault="00651A9A" w:rsidP="00EB488D">
      <w:pPr>
        <w:keepNext/>
        <w:rPr>
          <w:color w:val="000000"/>
        </w:rPr>
      </w:pPr>
    </w:p>
    <w:p w14:paraId="7A63F181" w14:textId="77777777" w:rsidR="00651A9A" w:rsidRPr="00D2126A" w:rsidRDefault="000E5A86" w:rsidP="00C93C76">
      <w:pPr>
        <w:rPr>
          <w:color w:val="000000"/>
        </w:rPr>
      </w:pPr>
      <w:r>
        <w:rPr>
          <w:color w:val="000000"/>
        </w:rPr>
        <w:t>Returner ubrukte legemidler til apoteket.</w:t>
      </w:r>
    </w:p>
    <w:p w14:paraId="6734CA03" w14:textId="77777777" w:rsidR="00651A9A" w:rsidRPr="00D2126A" w:rsidRDefault="00651A9A" w:rsidP="00C93C76">
      <w:pPr>
        <w:rPr>
          <w:color w:val="000000"/>
        </w:rPr>
      </w:pPr>
    </w:p>
    <w:p w14:paraId="6F36C182" w14:textId="77777777" w:rsidR="00651A9A" w:rsidRPr="00D2126A" w:rsidRDefault="00651A9A" w:rsidP="00C93C76">
      <w:pPr>
        <w:pStyle w:val="Date"/>
        <w:rPr>
          <w:color w:val="000000"/>
        </w:rPr>
      </w:pPr>
    </w:p>
    <w:p w14:paraId="22AA9210" w14:textId="77777777" w:rsidR="00651A9A" w:rsidRPr="00D2126A" w:rsidRDefault="000E5A86" w:rsidP="00C93C76">
      <w:pPr>
        <w:pStyle w:val="StyleHeadingLab"/>
      </w:pPr>
      <w:r>
        <w:t>11.</w:t>
      </w:r>
      <w:r>
        <w:tab/>
        <w:t>NAVN OG ADRESSE PÅ INNEHAVEREN AV MARKEDSFØRINGSTILLATELSEN</w:t>
      </w:r>
    </w:p>
    <w:p w14:paraId="04B230C7" w14:textId="77777777" w:rsidR="00651A9A" w:rsidRPr="00D2126A" w:rsidRDefault="00651A9A" w:rsidP="00EB488D">
      <w:pPr>
        <w:keepNext/>
        <w:rPr>
          <w:color w:val="000000"/>
        </w:rPr>
      </w:pPr>
    </w:p>
    <w:p w14:paraId="43060847" w14:textId="77777777" w:rsidR="00CB3D9F" w:rsidRPr="004117C6" w:rsidRDefault="000E5A86" w:rsidP="00EB488D">
      <w:pPr>
        <w:pStyle w:val="EMEAAddress"/>
        <w:keepNext/>
        <w:rPr>
          <w:lang w:val="en-US"/>
        </w:rPr>
      </w:pPr>
      <w:r w:rsidRPr="004117C6">
        <w:rPr>
          <w:lang w:val="en-US"/>
        </w:rPr>
        <w:t>Bristol</w:t>
      </w:r>
      <w:r w:rsidRPr="004117C6">
        <w:rPr>
          <w:lang w:val="en-US"/>
        </w:rPr>
        <w:noBreakHyphen/>
        <w:t>Myers Squibb Pharma EEIG</w:t>
      </w:r>
    </w:p>
    <w:p w14:paraId="5978584B" w14:textId="77777777" w:rsidR="00CB3D9F" w:rsidRPr="004117C6" w:rsidRDefault="000E5A86" w:rsidP="00EB488D">
      <w:pPr>
        <w:pStyle w:val="EMEAAddress"/>
        <w:keepNext/>
        <w:rPr>
          <w:lang w:val="en-US"/>
        </w:rPr>
      </w:pPr>
      <w:r w:rsidRPr="004117C6">
        <w:rPr>
          <w:lang w:val="en-US"/>
        </w:rPr>
        <w:t>Plaza 254</w:t>
      </w:r>
    </w:p>
    <w:p w14:paraId="78E0208A" w14:textId="77777777" w:rsidR="00CB3D9F" w:rsidRPr="004117C6" w:rsidRDefault="000E5A86" w:rsidP="00EB488D">
      <w:pPr>
        <w:pStyle w:val="EMEAAddress"/>
        <w:keepNext/>
        <w:rPr>
          <w:lang w:val="en-US"/>
        </w:rPr>
      </w:pPr>
      <w:r w:rsidRPr="004117C6">
        <w:rPr>
          <w:lang w:val="en-US"/>
        </w:rPr>
        <w:t>Blanchardstown Corporate Park 2</w:t>
      </w:r>
    </w:p>
    <w:p w14:paraId="494D5288" w14:textId="77777777" w:rsidR="00CB3D9F" w:rsidRPr="00D2126A" w:rsidRDefault="000E5A86" w:rsidP="00EB488D">
      <w:pPr>
        <w:pStyle w:val="EMEAAddress"/>
        <w:keepNext/>
      </w:pPr>
      <w:r>
        <w:t>Dublin 15, D15 T867</w:t>
      </w:r>
    </w:p>
    <w:p w14:paraId="366403BF" w14:textId="77777777" w:rsidR="0073192A" w:rsidRPr="00D2126A" w:rsidRDefault="000E5A86" w:rsidP="00EB488D">
      <w:pPr>
        <w:keepNext/>
        <w:rPr>
          <w:bCs/>
          <w:color w:val="000000"/>
        </w:rPr>
      </w:pPr>
      <w:r>
        <w:t>Irland</w:t>
      </w:r>
    </w:p>
    <w:p w14:paraId="35F09625" w14:textId="77777777" w:rsidR="00651A9A" w:rsidRPr="00D2126A" w:rsidRDefault="00651A9A" w:rsidP="00C93C76">
      <w:pPr>
        <w:rPr>
          <w:color w:val="000000"/>
        </w:rPr>
      </w:pPr>
    </w:p>
    <w:p w14:paraId="69BCE886" w14:textId="77777777" w:rsidR="00651A9A" w:rsidRPr="00D2126A" w:rsidRDefault="00651A9A" w:rsidP="00C93C76">
      <w:pPr>
        <w:pStyle w:val="Date"/>
        <w:rPr>
          <w:color w:val="000000"/>
        </w:rPr>
      </w:pPr>
    </w:p>
    <w:p w14:paraId="0F3149C7" w14:textId="77777777" w:rsidR="00651A9A" w:rsidRPr="00D2126A" w:rsidRDefault="000E5A86" w:rsidP="00C93C76">
      <w:pPr>
        <w:pStyle w:val="StyleHeadingLab"/>
      </w:pPr>
      <w:r>
        <w:t>12.</w:t>
      </w:r>
      <w:r>
        <w:tab/>
        <w:t>MARKEDSFØRINGSTILLATELSESNUMMER (NUMRE)</w:t>
      </w:r>
    </w:p>
    <w:p w14:paraId="70E81CC0" w14:textId="77777777" w:rsidR="00651A9A" w:rsidRPr="00D2126A" w:rsidRDefault="00651A9A" w:rsidP="00EB488D">
      <w:pPr>
        <w:keepNext/>
        <w:rPr>
          <w:color w:val="000000"/>
        </w:rPr>
      </w:pPr>
    </w:p>
    <w:p w14:paraId="13A3DA34" w14:textId="2AE2EFB6" w:rsidR="003A5F8F" w:rsidRPr="00156723" w:rsidRDefault="000E5A86" w:rsidP="00C96725">
      <w:pPr>
        <w:pStyle w:val="Style10"/>
      </w:pPr>
      <w:r>
        <w:t xml:space="preserve">EU/1/07/391/007 </w:t>
      </w:r>
      <w:r>
        <w:rPr>
          <w:highlight w:val="lightGray"/>
        </w:rPr>
        <w:t>7 harde kapsler</w:t>
      </w:r>
    </w:p>
    <w:p w14:paraId="0FF6B876" w14:textId="74E2B3F7" w:rsidR="00601714" w:rsidRPr="00156723" w:rsidRDefault="000E5A86" w:rsidP="00C96725">
      <w:pPr>
        <w:pStyle w:val="Style10"/>
      </w:pPr>
      <w:r>
        <w:rPr>
          <w:highlight w:val="lightGray"/>
        </w:rPr>
        <w:t>EU/1/07/391/005 21 harde kapsler</w:t>
      </w:r>
    </w:p>
    <w:p w14:paraId="070F49DB" w14:textId="77777777" w:rsidR="00651A9A" w:rsidRPr="00156723" w:rsidRDefault="00651A9A" w:rsidP="00C93C76">
      <w:pPr>
        <w:rPr>
          <w:color w:val="000000"/>
          <w:lang w:val="fr-FR"/>
        </w:rPr>
      </w:pPr>
    </w:p>
    <w:p w14:paraId="709118DE" w14:textId="77777777" w:rsidR="00651A9A" w:rsidRPr="00156723" w:rsidRDefault="00651A9A" w:rsidP="00C93C76">
      <w:pPr>
        <w:pStyle w:val="Date"/>
        <w:rPr>
          <w:color w:val="000000"/>
          <w:lang w:val="fr-FR"/>
        </w:rPr>
      </w:pPr>
    </w:p>
    <w:p w14:paraId="0973F357" w14:textId="77777777" w:rsidR="00651A9A" w:rsidRPr="00D2126A" w:rsidRDefault="000E5A86" w:rsidP="00C93C76">
      <w:pPr>
        <w:pStyle w:val="StyleHeadingLab"/>
      </w:pPr>
      <w:r>
        <w:t>13.</w:t>
      </w:r>
      <w:r>
        <w:tab/>
        <w:t>PRODUKSJONSNUMMER</w:t>
      </w:r>
    </w:p>
    <w:p w14:paraId="404AF94B" w14:textId="77777777" w:rsidR="00651A9A" w:rsidRPr="00D2126A" w:rsidRDefault="00651A9A" w:rsidP="00EB488D">
      <w:pPr>
        <w:keepNext/>
        <w:rPr>
          <w:iCs/>
          <w:color w:val="000000"/>
        </w:rPr>
      </w:pPr>
    </w:p>
    <w:p w14:paraId="174A7DED" w14:textId="77777777" w:rsidR="00651A9A" w:rsidRPr="00D2126A" w:rsidRDefault="000E5A86" w:rsidP="00C93C76">
      <w:pPr>
        <w:rPr>
          <w:color w:val="000000"/>
        </w:rPr>
      </w:pPr>
      <w:r>
        <w:rPr>
          <w:color w:val="000000"/>
        </w:rPr>
        <w:t>Lot</w:t>
      </w:r>
    </w:p>
    <w:p w14:paraId="1FCDB21C" w14:textId="77777777" w:rsidR="00651A9A" w:rsidRPr="00D2126A" w:rsidRDefault="00651A9A" w:rsidP="00C93C76">
      <w:pPr>
        <w:rPr>
          <w:color w:val="000000"/>
        </w:rPr>
      </w:pPr>
    </w:p>
    <w:p w14:paraId="31369AD0" w14:textId="77777777" w:rsidR="00651A9A" w:rsidRPr="00D2126A" w:rsidRDefault="00651A9A" w:rsidP="00C93C76">
      <w:pPr>
        <w:pStyle w:val="Date"/>
        <w:rPr>
          <w:color w:val="000000"/>
        </w:rPr>
      </w:pPr>
    </w:p>
    <w:p w14:paraId="16DDF1B6" w14:textId="77777777" w:rsidR="00651A9A" w:rsidRPr="00D2126A" w:rsidRDefault="000E5A86" w:rsidP="00C93C76">
      <w:pPr>
        <w:pStyle w:val="StyleHeadingLab"/>
      </w:pPr>
      <w:r>
        <w:t>14.</w:t>
      </w:r>
      <w:r>
        <w:tab/>
        <w:t>GENERELL KLASSIFIKASJON FOR UTLEVERING</w:t>
      </w:r>
    </w:p>
    <w:p w14:paraId="5B8E85EB" w14:textId="77777777" w:rsidR="00651A9A" w:rsidRPr="00D2126A" w:rsidRDefault="00651A9A" w:rsidP="00EB488D">
      <w:pPr>
        <w:keepNext/>
        <w:rPr>
          <w:color w:val="000000"/>
        </w:rPr>
      </w:pPr>
    </w:p>
    <w:p w14:paraId="05B4680F" w14:textId="77777777" w:rsidR="00651A9A" w:rsidRPr="00D2126A" w:rsidRDefault="00651A9A" w:rsidP="00C93C76">
      <w:pPr>
        <w:pStyle w:val="Date"/>
        <w:rPr>
          <w:color w:val="000000"/>
        </w:rPr>
      </w:pPr>
    </w:p>
    <w:p w14:paraId="7508B933" w14:textId="77777777" w:rsidR="00651A9A" w:rsidRPr="00D2126A" w:rsidRDefault="000E5A86" w:rsidP="00C93C76">
      <w:pPr>
        <w:pStyle w:val="StyleHeadingLab"/>
      </w:pPr>
      <w:r>
        <w:t>15.</w:t>
      </w:r>
      <w:r>
        <w:tab/>
        <w:t>BRUKSANVISNING</w:t>
      </w:r>
    </w:p>
    <w:p w14:paraId="6AB5CABE" w14:textId="77777777" w:rsidR="00651A9A" w:rsidRPr="00D2126A" w:rsidRDefault="00651A9A" w:rsidP="00EB488D">
      <w:pPr>
        <w:keepNext/>
        <w:rPr>
          <w:bCs/>
          <w:color w:val="000000"/>
        </w:rPr>
      </w:pPr>
    </w:p>
    <w:p w14:paraId="5B2FC68B" w14:textId="77777777" w:rsidR="00651A9A" w:rsidRPr="00D2126A" w:rsidRDefault="00651A9A" w:rsidP="00C93C76">
      <w:pPr>
        <w:rPr>
          <w:color w:val="000000"/>
        </w:rPr>
      </w:pPr>
    </w:p>
    <w:p w14:paraId="52E0B56F" w14:textId="77777777" w:rsidR="00651A9A" w:rsidRPr="00D2126A" w:rsidRDefault="000E5A86" w:rsidP="00C93C76">
      <w:pPr>
        <w:pStyle w:val="StyleHeadingLab"/>
      </w:pPr>
      <w:r>
        <w:t>16.</w:t>
      </w:r>
      <w:r>
        <w:tab/>
        <w:t>INFORMASJON PÅ BLINDESKRIFT</w:t>
      </w:r>
    </w:p>
    <w:p w14:paraId="119D5598" w14:textId="77777777" w:rsidR="00651A9A" w:rsidRPr="00D2126A" w:rsidRDefault="00651A9A" w:rsidP="00EB488D">
      <w:pPr>
        <w:keepNext/>
        <w:rPr>
          <w:color w:val="000000"/>
        </w:rPr>
      </w:pPr>
    </w:p>
    <w:p w14:paraId="5BE95BC5" w14:textId="77777777" w:rsidR="00AE7BC4" w:rsidRPr="00D2126A" w:rsidRDefault="000E5A86" w:rsidP="00EB488D">
      <w:pPr>
        <w:keepNext/>
      </w:pPr>
      <w:r>
        <w:rPr>
          <w:color w:val="000000"/>
        </w:rPr>
        <w:t>Revlimid 2,5 mg</w:t>
      </w:r>
    </w:p>
    <w:p w14:paraId="22726D35" w14:textId="77777777" w:rsidR="008D4EE6" w:rsidRPr="00D2126A" w:rsidRDefault="008D4EE6" w:rsidP="00EB488D">
      <w:pPr>
        <w:pStyle w:val="Date"/>
        <w:keepNext/>
      </w:pPr>
    </w:p>
    <w:p w14:paraId="1AD45F86" w14:textId="77777777" w:rsidR="008D4EE6" w:rsidRPr="00D2126A" w:rsidRDefault="008D4EE6" w:rsidP="00C93C76">
      <w:pPr>
        <w:rPr>
          <w:noProof/>
          <w:shd w:val="clear" w:color="auto" w:fill="CCCCCC"/>
        </w:rPr>
      </w:pPr>
    </w:p>
    <w:p w14:paraId="60616647" w14:textId="77777777" w:rsidR="008D4EE6" w:rsidRPr="00D2126A" w:rsidRDefault="000E5A86" w:rsidP="00C93C76">
      <w:pPr>
        <w:pStyle w:val="StyleHeadingLab"/>
        <w:rPr>
          <w:i/>
          <w:noProof/>
        </w:rPr>
      </w:pPr>
      <w:r>
        <w:t>17.</w:t>
      </w:r>
      <w:r>
        <w:tab/>
        <w:t>SIKKERHETSANORDNING (UNIK IDENTITET) – TODIMENSJONAL STREKKODE</w:t>
      </w:r>
    </w:p>
    <w:p w14:paraId="139DA064" w14:textId="77777777" w:rsidR="008D4EE6" w:rsidRPr="00D2126A" w:rsidRDefault="008D4EE6" w:rsidP="00EB488D">
      <w:pPr>
        <w:keepNext/>
        <w:rPr>
          <w:noProof/>
        </w:rPr>
      </w:pPr>
    </w:p>
    <w:p w14:paraId="211ED3B4" w14:textId="1A4F406F" w:rsidR="00756B2A" w:rsidRPr="00D2126A" w:rsidRDefault="000E5A86" w:rsidP="00EB488D">
      <w:pPr>
        <w:pStyle w:val="Date"/>
        <w:keepNext/>
        <w:rPr>
          <w:noProof/>
        </w:rPr>
      </w:pPr>
      <w:r>
        <w:rPr>
          <w:highlight w:val="lightGray"/>
        </w:rPr>
        <w:t>Todimensjonal strekkode, inkludert unik identitet</w:t>
      </w:r>
    </w:p>
    <w:p w14:paraId="36AC5CC9" w14:textId="77777777" w:rsidR="00C853A4" w:rsidRPr="00D2126A" w:rsidRDefault="00C853A4" w:rsidP="00EB488D">
      <w:pPr>
        <w:keepNext/>
      </w:pPr>
    </w:p>
    <w:p w14:paraId="0D704DEF" w14:textId="77777777" w:rsidR="00756B2A" w:rsidRPr="00D2126A" w:rsidRDefault="00756B2A" w:rsidP="00C93C76"/>
    <w:p w14:paraId="286A852B" w14:textId="77777777" w:rsidR="008D4EE6" w:rsidRPr="00D2126A" w:rsidRDefault="000E5A86" w:rsidP="00C93C76">
      <w:pPr>
        <w:pStyle w:val="StyleHeadingLab"/>
        <w:rPr>
          <w:i/>
          <w:noProof/>
        </w:rPr>
      </w:pPr>
      <w:r>
        <w:t>18.</w:t>
      </w:r>
      <w:r>
        <w:tab/>
        <w:t>SIKKERHETSANORDNING (UNIK IDENTITET) – I ET FORMAT LESBART FOR MENNESKER</w:t>
      </w:r>
    </w:p>
    <w:p w14:paraId="19839711" w14:textId="77777777" w:rsidR="00E03650" w:rsidRPr="00D2126A" w:rsidRDefault="00E03650" w:rsidP="00EB488D">
      <w:pPr>
        <w:pStyle w:val="Date"/>
        <w:keepNext/>
      </w:pPr>
    </w:p>
    <w:p w14:paraId="684735D9" w14:textId="2DA68D24" w:rsidR="00C853A4" w:rsidRPr="00D2126A" w:rsidRDefault="000E5A86" w:rsidP="00EB488D">
      <w:pPr>
        <w:keepNext/>
      </w:pPr>
      <w:r>
        <w:t>PC</w:t>
      </w:r>
    </w:p>
    <w:p w14:paraId="0EE9BB66" w14:textId="698177EA" w:rsidR="00C853A4" w:rsidRPr="00D2126A" w:rsidRDefault="000E5A86" w:rsidP="00EB488D">
      <w:pPr>
        <w:keepNext/>
      </w:pPr>
      <w:r>
        <w:t>SN</w:t>
      </w:r>
    </w:p>
    <w:p w14:paraId="37C6EB4E" w14:textId="26E2440B" w:rsidR="00C853A4" w:rsidRPr="00D2126A" w:rsidRDefault="000E5A86" w:rsidP="00EB488D">
      <w:pPr>
        <w:keepNext/>
      </w:pPr>
      <w:r>
        <w:t>NN</w:t>
      </w:r>
    </w:p>
    <w:p w14:paraId="148BA4FC" w14:textId="77777777" w:rsidR="00A84B34" w:rsidRPr="00D2126A" w:rsidRDefault="00A84B34" w:rsidP="00C93C76"/>
    <w:p w14:paraId="139BCAA0" w14:textId="04434D57" w:rsidR="00651A9A"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MINSTEKRAV TIL OPPLYSNINGER SOM SKAL ANGIS PÅ GJENNOMTRYKKSPAKNINGER (BLISTER)</w:t>
      </w:r>
    </w:p>
    <w:p w14:paraId="5AB91931" w14:textId="77777777" w:rsidR="00651A9A" w:rsidRPr="00D2126A" w:rsidRDefault="00651A9A" w:rsidP="00EB488D">
      <w:pPr>
        <w:pStyle w:val="Date"/>
        <w:keepNext/>
        <w:pBdr>
          <w:left w:val="single" w:sz="4" w:space="1" w:color="auto"/>
          <w:bottom w:val="single" w:sz="4" w:space="1" w:color="auto"/>
          <w:right w:val="single" w:sz="4" w:space="1" w:color="auto"/>
        </w:pBdr>
        <w:rPr>
          <w:color w:val="000000"/>
        </w:rPr>
      </w:pPr>
    </w:p>
    <w:p w14:paraId="0A084811" w14:textId="77777777" w:rsidR="00651A9A"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BLISTERPAKNINGER</w:t>
      </w:r>
    </w:p>
    <w:p w14:paraId="7AC170CA" w14:textId="77777777" w:rsidR="00651A9A" w:rsidRPr="00D2126A" w:rsidRDefault="00651A9A" w:rsidP="00EB488D">
      <w:pPr>
        <w:keepNext/>
        <w:rPr>
          <w:bCs/>
          <w:color w:val="000000"/>
        </w:rPr>
      </w:pPr>
    </w:p>
    <w:p w14:paraId="6A10F38F" w14:textId="77777777" w:rsidR="00651A9A" w:rsidRPr="00D2126A" w:rsidRDefault="00651A9A" w:rsidP="00C93C76">
      <w:pPr>
        <w:rPr>
          <w:color w:val="000000"/>
        </w:rPr>
      </w:pPr>
    </w:p>
    <w:p w14:paraId="275CB0A8" w14:textId="77777777" w:rsidR="00651A9A" w:rsidRPr="00D2126A" w:rsidRDefault="000E5A86" w:rsidP="00EB488D">
      <w:pPr>
        <w:pStyle w:val="StyleHeadingLab"/>
      </w:pPr>
      <w:r>
        <w:t>1.</w:t>
      </w:r>
      <w:r>
        <w:tab/>
        <w:t>LEGEMIDLETS NAVN</w:t>
      </w:r>
    </w:p>
    <w:p w14:paraId="29F1F29A" w14:textId="77777777" w:rsidR="00651A9A" w:rsidRPr="00D2126A" w:rsidRDefault="00651A9A" w:rsidP="00EB488D">
      <w:pPr>
        <w:keepNext/>
        <w:ind w:left="567" w:hanging="567"/>
        <w:rPr>
          <w:color w:val="000000"/>
        </w:rPr>
      </w:pPr>
    </w:p>
    <w:p w14:paraId="41F4C20E" w14:textId="77777777" w:rsidR="00651A9A" w:rsidRPr="00D2126A" w:rsidRDefault="000E5A86" w:rsidP="00C93C76">
      <w:pPr>
        <w:rPr>
          <w:color w:val="000000"/>
        </w:rPr>
      </w:pPr>
      <w:r>
        <w:rPr>
          <w:color w:val="000000"/>
        </w:rPr>
        <w:t>Revlimid 2,5 mg harde kapsler</w:t>
      </w:r>
    </w:p>
    <w:p w14:paraId="65C57132" w14:textId="77777777" w:rsidR="00651A9A" w:rsidRPr="00D2126A" w:rsidRDefault="000E5A86" w:rsidP="00C93C76">
      <w:pPr>
        <w:rPr>
          <w:color w:val="000000"/>
        </w:rPr>
      </w:pPr>
      <w:r>
        <w:rPr>
          <w:color w:val="000000"/>
        </w:rPr>
        <w:t>lenalidomid</w:t>
      </w:r>
    </w:p>
    <w:p w14:paraId="62946A65" w14:textId="77777777" w:rsidR="00651A9A" w:rsidRPr="00D2126A" w:rsidRDefault="00651A9A" w:rsidP="00C93C76">
      <w:pPr>
        <w:rPr>
          <w:color w:val="000000"/>
        </w:rPr>
      </w:pPr>
    </w:p>
    <w:p w14:paraId="72C29FB9" w14:textId="77777777" w:rsidR="00651A9A" w:rsidRPr="00D2126A" w:rsidRDefault="00651A9A" w:rsidP="00C93C76">
      <w:pPr>
        <w:pStyle w:val="Date"/>
        <w:rPr>
          <w:color w:val="000000"/>
        </w:rPr>
      </w:pPr>
    </w:p>
    <w:p w14:paraId="2F765FCA" w14:textId="77777777" w:rsidR="00651A9A" w:rsidRPr="00D2126A" w:rsidRDefault="000E5A86" w:rsidP="00C93C76">
      <w:pPr>
        <w:pStyle w:val="StyleHeadingLab"/>
      </w:pPr>
      <w:r>
        <w:t>2.</w:t>
      </w:r>
      <w:r>
        <w:tab/>
        <w:t>NAVN PÅ INNEHAVEREN AV MARKEDSFØRINGSTILLATELSEN</w:t>
      </w:r>
    </w:p>
    <w:p w14:paraId="6B458B4B" w14:textId="77777777" w:rsidR="00651A9A" w:rsidRPr="00D2126A" w:rsidRDefault="00651A9A" w:rsidP="00EB488D">
      <w:pPr>
        <w:keepNext/>
        <w:rPr>
          <w:color w:val="000000"/>
        </w:rPr>
      </w:pPr>
    </w:p>
    <w:p w14:paraId="65FD9DF3" w14:textId="77777777" w:rsidR="00CB3D9F" w:rsidRPr="00D2126A" w:rsidRDefault="000E5A86" w:rsidP="00C93C76">
      <w:pPr>
        <w:pStyle w:val="EMEAAddress"/>
      </w:pPr>
      <w:r>
        <w:t>Bristol</w:t>
      </w:r>
      <w:r>
        <w:noBreakHyphen/>
        <w:t>Myers Squibb Pharma EEIG</w:t>
      </w:r>
    </w:p>
    <w:p w14:paraId="4DA16E16" w14:textId="77777777" w:rsidR="00651A9A" w:rsidRPr="00D2126A" w:rsidRDefault="00651A9A" w:rsidP="00C93C76">
      <w:pPr>
        <w:rPr>
          <w:color w:val="000000"/>
        </w:rPr>
      </w:pPr>
    </w:p>
    <w:p w14:paraId="450910AB" w14:textId="77777777" w:rsidR="00651A9A" w:rsidRPr="00D2126A" w:rsidRDefault="00651A9A" w:rsidP="00C93C76">
      <w:pPr>
        <w:pStyle w:val="Date"/>
        <w:rPr>
          <w:color w:val="000000"/>
        </w:rPr>
      </w:pPr>
    </w:p>
    <w:p w14:paraId="07D13F53" w14:textId="77777777" w:rsidR="00651A9A" w:rsidRPr="00D2126A" w:rsidRDefault="000E5A86" w:rsidP="00C93C76">
      <w:pPr>
        <w:pStyle w:val="StyleHeadingLab"/>
      </w:pPr>
      <w:r>
        <w:t>3.</w:t>
      </w:r>
      <w:r>
        <w:tab/>
        <w:t>UTLØPSDATO</w:t>
      </w:r>
    </w:p>
    <w:p w14:paraId="01770668" w14:textId="77777777" w:rsidR="00651A9A" w:rsidRPr="00D2126A" w:rsidRDefault="00651A9A" w:rsidP="00EB488D">
      <w:pPr>
        <w:keepNext/>
        <w:rPr>
          <w:iCs/>
          <w:color w:val="000000"/>
        </w:rPr>
      </w:pPr>
    </w:p>
    <w:p w14:paraId="4E3D808C" w14:textId="77777777" w:rsidR="00651A9A" w:rsidRPr="00D2126A" w:rsidRDefault="000E5A86" w:rsidP="00C93C76">
      <w:pPr>
        <w:rPr>
          <w:color w:val="000000"/>
        </w:rPr>
      </w:pPr>
      <w:r>
        <w:rPr>
          <w:color w:val="000000"/>
        </w:rPr>
        <w:t>EXP</w:t>
      </w:r>
    </w:p>
    <w:p w14:paraId="2879609D" w14:textId="77777777" w:rsidR="00651A9A" w:rsidRPr="00D2126A" w:rsidRDefault="00651A9A" w:rsidP="00C93C76">
      <w:pPr>
        <w:rPr>
          <w:color w:val="000000"/>
        </w:rPr>
      </w:pPr>
    </w:p>
    <w:p w14:paraId="537C3F99" w14:textId="77777777" w:rsidR="00651A9A" w:rsidRPr="00D2126A" w:rsidRDefault="00651A9A" w:rsidP="00C93C76">
      <w:pPr>
        <w:pStyle w:val="Date"/>
        <w:rPr>
          <w:color w:val="000000"/>
        </w:rPr>
      </w:pPr>
    </w:p>
    <w:p w14:paraId="60A0C53E" w14:textId="77777777" w:rsidR="00651A9A" w:rsidRPr="00D2126A" w:rsidRDefault="000E5A86" w:rsidP="00C93C76">
      <w:pPr>
        <w:pStyle w:val="StyleHeadingLab"/>
      </w:pPr>
      <w:r>
        <w:t>4.</w:t>
      </w:r>
      <w:r>
        <w:tab/>
        <w:t>PRODUKSJONSNUMMER</w:t>
      </w:r>
    </w:p>
    <w:p w14:paraId="12BBD49C" w14:textId="77777777" w:rsidR="00651A9A" w:rsidRPr="00D2126A" w:rsidRDefault="00651A9A" w:rsidP="00EB488D">
      <w:pPr>
        <w:keepNext/>
        <w:rPr>
          <w:iCs/>
          <w:color w:val="000000"/>
        </w:rPr>
      </w:pPr>
    </w:p>
    <w:p w14:paraId="4AD82C87" w14:textId="77777777" w:rsidR="00651A9A" w:rsidRPr="00D2126A" w:rsidRDefault="000E5A86" w:rsidP="00C93C76">
      <w:pPr>
        <w:rPr>
          <w:color w:val="000000"/>
        </w:rPr>
      </w:pPr>
      <w:r>
        <w:rPr>
          <w:color w:val="000000"/>
        </w:rPr>
        <w:t>Lot</w:t>
      </w:r>
    </w:p>
    <w:p w14:paraId="6231184C" w14:textId="77777777" w:rsidR="00651A9A" w:rsidRPr="00D2126A" w:rsidRDefault="00651A9A" w:rsidP="00C93C76">
      <w:pPr>
        <w:rPr>
          <w:bCs/>
          <w:color w:val="000000"/>
        </w:rPr>
      </w:pPr>
    </w:p>
    <w:p w14:paraId="107E12F9" w14:textId="77777777" w:rsidR="00651A9A" w:rsidRPr="00D2126A" w:rsidRDefault="00651A9A" w:rsidP="00C93C76">
      <w:pPr>
        <w:pStyle w:val="Date"/>
        <w:rPr>
          <w:color w:val="000000"/>
        </w:rPr>
      </w:pPr>
    </w:p>
    <w:p w14:paraId="4FAA9B7F" w14:textId="3048E363" w:rsidR="00651A9A" w:rsidRPr="00D2126A" w:rsidRDefault="000E5A86" w:rsidP="00C93C76">
      <w:pPr>
        <w:pStyle w:val="StyleHeadingLab"/>
      </w:pPr>
      <w:r>
        <w:t>5.</w:t>
      </w:r>
      <w:r>
        <w:tab/>
        <w:t>ANNET</w:t>
      </w:r>
    </w:p>
    <w:p w14:paraId="5F1C2416" w14:textId="77777777" w:rsidR="007F6DFD" w:rsidRPr="00D2126A" w:rsidRDefault="007F6DFD" w:rsidP="00EB488D">
      <w:pPr>
        <w:keepNext/>
        <w:rPr>
          <w:color w:val="000000"/>
        </w:rPr>
      </w:pPr>
    </w:p>
    <w:p w14:paraId="199DC370" w14:textId="77777777" w:rsidR="00B17EDE" w:rsidRPr="00D2126A" w:rsidRDefault="00B17EDE" w:rsidP="00B17EDE">
      <w:pPr>
        <w:pStyle w:val="Date"/>
      </w:pPr>
    </w:p>
    <w:p w14:paraId="75C29E22" w14:textId="38D1A31D" w:rsidR="00036363" w:rsidRPr="00D2126A" w:rsidRDefault="00B17EDE" w:rsidP="00B17EDE">
      <w:pPr>
        <w:keepNext/>
        <w:pBdr>
          <w:top w:val="single" w:sz="4" w:space="1" w:color="auto"/>
          <w:left w:val="single" w:sz="4" w:space="1" w:color="auto"/>
          <w:right w:val="single" w:sz="4" w:space="1" w:color="auto"/>
        </w:pBdr>
        <w:rPr>
          <w:b/>
          <w:color w:val="000000"/>
        </w:rPr>
      </w:pPr>
      <w:r>
        <w:br w:type="page"/>
      </w:r>
      <w:r>
        <w:rPr>
          <w:b/>
          <w:color w:val="000000"/>
        </w:rPr>
        <w:lastRenderedPageBreak/>
        <w:t>OPPLYSNINGER SOM SKAL ANGIS PÅ DEN YTRE EMBALLASJE</w:t>
      </w:r>
    </w:p>
    <w:p w14:paraId="16C59D9C" w14:textId="1C2C97A7" w:rsidR="007F6DFD" w:rsidRPr="00D2126A" w:rsidRDefault="007F6DFD" w:rsidP="00B17EDE">
      <w:pPr>
        <w:keepNext/>
        <w:pBdr>
          <w:left w:val="single" w:sz="4" w:space="1" w:color="auto"/>
          <w:bottom w:val="single" w:sz="4" w:space="1" w:color="auto"/>
          <w:right w:val="single" w:sz="4" w:space="1" w:color="auto"/>
        </w:pBdr>
        <w:rPr>
          <w:b/>
          <w:color w:val="000000"/>
        </w:rPr>
      </w:pPr>
    </w:p>
    <w:p w14:paraId="363C2D55" w14:textId="77777777" w:rsidR="007F6DFD"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ESKE</w:t>
      </w:r>
    </w:p>
    <w:p w14:paraId="3DA3F08B" w14:textId="77777777" w:rsidR="007F6DFD" w:rsidRPr="00D2126A" w:rsidRDefault="007F6DFD" w:rsidP="00EB488D">
      <w:pPr>
        <w:keepNext/>
        <w:rPr>
          <w:color w:val="000000"/>
        </w:rPr>
      </w:pPr>
    </w:p>
    <w:p w14:paraId="4CE3CB65" w14:textId="77777777" w:rsidR="00EB488D" w:rsidRPr="00D2126A" w:rsidRDefault="00EB488D" w:rsidP="00EB488D">
      <w:pPr>
        <w:pStyle w:val="Date"/>
      </w:pPr>
    </w:p>
    <w:p w14:paraId="554FD618" w14:textId="77777777" w:rsidR="007F6DFD" w:rsidRPr="00D2126A" w:rsidRDefault="000E5A86" w:rsidP="00C93C76">
      <w:pPr>
        <w:pStyle w:val="StyleHeadingLab"/>
      </w:pPr>
      <w:r>
        <w:t>1.</w:t>
      </w:r>
      <w:r>
        <w:tab/>
        <w:t>LEGEMIDLETS NAVN</w:t>
      </w:r>
    </w:p>
    <w:p w14:paraId="72D52923" w14:textId="77777777" w:rsidR="007F6DFD" w:rsidRPr="00D2126A" w:rsidRDefault="007F6DFD" w:rsidP="00EB488D">
      <w:pPr>
        <w:keepNext/>
        <w:rPr>
          <w:color w:val="000000"/>
        </w:rPr>
      </w:pPr>
    </w:p>
    <w:p w14:paraId="76981C6C" w14:textId="77777777" w:rsidR="007F6DFD" w:rsidRPr="00D2126A" w:rsidRDefault="000E5A86" w:rsidP="00C93C76">
      <w:pPr>
        <w:rPr>
          <w:color w:val="000000"/>
        </w:rPr>
      </w:pPr>
      <w:r>
        <w:rPr>
          <w:color w:val="000000"/>
        </w:rPr>
        <w:t>Revlimid 5 mg harde kapsler</w:t>
      </w:r>
    </w:p>
    <w:p w14:paraId="44874D0D" w14:textId="77777777" w:rsidR="007F6DFD" w:rsidRPr="00D2126A" w:rsidRDefault="000E5A86" w:rsidP="00C93C76">
      <w:pPr>
        <w:rPr>
          <w:color w:val="000000"/>
        </w:rPr>
      </w:pPr>
      <w:r>
        <w:rPr>
          <w:color w:val="000000"/>
        </w:rPr>
        <w:t>lenalidomid</w:t>
      </w:r>
    </w:p>
    <w:p w14:paraId="15A3C245" w14:textId="77777777" w:rsidR="007F6DFD" w:rsidRPr="00D2126A" w:rsidRDefault="007F6DFD" w:rsidP="00C93C76">
      <w:pPr>
        <w:rPr>
          <w:color w:val="000000"/>
        </w:rPr>
      </w:pPr>
    </w:p>
    <w:p w14:paraId="46607CAD" w14:textId="77777777" w:rsidR="007F6DFD" w:rsidRPr="00D2126A" w:rsidRDefault="007F6DFD" w:rsidP="00C93C76">
      <w:pPr>
        <w:pStyle w:val="Date"/>
        <w:rPr>
          <w:color w:val="000000"/>
        </w:rPr>
      </w:pPr>
    </w:p>
    <w:p w14:paraId="7E9BC7BE" w14:textId="77777777" w:rsidR="007F6DFD" w:rsidRPr="00D2126A" w:rsidRDefault="000E5A86" w:rsidP="00C93C76">
      <w:pPr>
        <w:pStyle w:val="StyleHeadingLab"/>
      </w:pPr>
      <w:r>
        <w:t>2.</w:t>
      </w:r>
      <w:r>
        <w:tab/>
        <w:t>DEKLARASJON AV VIRKESTOFF(ER)</w:t>
      </w:r>
    </w:p>
    <w:p w14:paraId="394ACE7E" w14:textId="77777777" w:rsidR="007F6DFD" w:rsidRPr="00D2126A" w:rsidRDefault="007F6DFD" w:rsidP="00EB488D">
      <w:pPr>
        <w:keepNext/>
        <w:rPr>
          <w:color w:val="000000"/>
        </w:rPr>
      </w:pPr>
    </w:p>
    <w:p w14:paraId="05E08507" w14:textId="77777777" w:rsidR="007F6DFD" w:rsidRPr="00D2126A" w:rsidRDefault="000E5A86" w:rsidP="00C93C76">
      <w:pPr>
        <w:rPr>
          <w:color w:val="000000"/>
        </w:rPr>
      </w:pPr>
      <w:r>
        <w:rPr>
          <w:color w:val="000000"/>
        </w:rPr>
        <w:t>Hver kapsel inneholder 5 mg lenalidomid.</w:t>
      </w:r>
    </w:p>
    <w:p w14:paraId="115C1B70" w14:textId="77777777" w:rsidR="007F6DFD" w:rsidRPr="00D2126A" w:rsidRDefault="007F6DFD" w:rsidP="00C93C76">
      <w:pPr>
        <w:rPr>
          <w:color w:val="000000"/>
        </w:rPr>
      </w:pPr>
    </w:p>
    <w:p w14:paraId="15954C84" w14:textId="77777777" w:rsidR="007F6DFD" w:rsidRPr="00D2126A" w:rsidRDefault="007F6DFD" w:rsidP="00C93C76">
      <w:pPr>
        <w:pStyle w:val="Date"/>
        <w:rPr>
          <w:color w:val="000000"/>
        </w:rPr>
      </w:pPr>
    </w:p>
    <w:p w14:paraId="1BA5199B" w14:textId="77777777" w:rsidR="007F6DFD" w:rsidRPr="00D2126A" w:rsidRDefault="000E5A86" w:rsidP="00C93C76">
      <w:pPr>
        <w:pStyle w:val="StyleHeadingLab"/>
      </w:pPr>
      <w:r>
        <w:t>3.</w:t>
      </w:r>
      <w:r>
        <w:tab/>
        <w:t>LISTE OVER HJELPESTOFFER</w:t>
      </w:r>
    </w:p>
    <w:p w14:paraId="27D404E2" w14:textId="77777777" w:rsidR="007F6DFD" w:rsidRPr="00D2126A" w:rsidRDefault="007F6DFD" w:rsidP="00EB488D">
      <w:pPr>
        <w:keepNext/>
        <w:rPr>
          <w:color w:val="000000"/>
        </w:rPr>
      </w:pPr>
    </w:p>
    <w:p w14:paraId="0BCC2713" w14:textId="77777777" w:rsidR="007F6DFD" w:rsidRPr="00D2126A" w:rsidRDefault="000E5A86" w:rsidP="00C93C76">
      <w:pPr>
        <w:rPr>
          <w:color w:val="000000"/>
        </w:rPr>
      </w:pPr>
      <w:r>
        <w:rPr>
          <w:color w:val="000000"/>
        </w:rPr>
        <w:t>Inneholder laktose. Se pakningsvedlegg for ytterligere informasjon.</w:t>
      </w:r>
    </w:p>
    <w:p w14:paraId="3203B6A1" w14:textId="77777777" w:rsidR="007F6DFD" w:rsidRPr="00D2126A" w:rsidRDefault="007F6DFD" w:rsidP="00C93C76">
      <w:pPr>
        <w:rPr>
          <w:color w:val="000000"/>
        </w:rPr>
      </w:pPr>
    </w:p>
    <w:p w14:paraId="53821734" w14:textId="77777777" w:rsidR="007F6DFD" w:rsidRPr="00D2126A" w:rsidRDefault="007F6DFD" w:rsidP="00C93C76">
      <w:pPr>
        <w:pStyle w:val="Date"/>
        <w:rPr>
          <w:color w:val="000000"/>
        </w:rPr>
      </w:pPr>
    </w:p>
    <w:p w14:paraId="40C10221" w14:textId="77777777" w:rsidR="007F6DFD" w:rsidRPr="00D2126A" w:rsidRDefault="000E5A86" w:rsidP="00C93C76">
      <w:pPr>
        <w:pStyle w:val="StyleHeadingLab"/>
      </w:pPr>
      <w:r>
        <w:t>4.</w:t>
      </w:r>
      <w:r>
        <w:tab/>
        <w:t>LEGEMIDDELFORM OG INNHOLD (PAKNINGSSTØRRELSE)</w:t>
      </w:r>
    </w:p>
    <w:p w14:paraId="477B7678" w14:textId="77777777" w:rsidR="007F6DFD" w:rsidRPr="00D2126A" w:rsidRDefault="007F6DFD" w:rsidP="00EB488D">
      <w:pPr>
        <w:keepNext/>
        <w:rPr>
          <w:color w:val="000000"/>
        </w:rPr>
      </w:pPr>
    </w:p>
    <w:p w14:paraId="667CA232" w14:textId="4EFEAC83" w:rsidR="007F6DFD" w:rsidRPr="00D2126A" w:rsidRDefault="000E5A86" w:rsidP="00C93C76">
      <w:pPr>
        <w:rPr>
          <w:color w:val="000000"/>
        </w:rPr>
      </w:pPr>
      <w:r>
        <w:rPr>
          <w:color w:val="000000"/>
        </w:rPr>
        <w:t>7 harde kapsler</w:t>
      </w:r>
    </w:p>
    <w:p w14:paraId="566758BD" w14:textId="27B281E9" w:rsidR="007F6DFD" w:rsidRPr="00D2126A" w:rsidRDefault="000E5A86" w:rsidP="00C93C76">
      <w:pPr>
        <w:rPr>
          <w:noProof/>
        </w:rPr>
      </w:pPr>
      <w:r>
        <w:rPr>
          <w:highlight w:val="lightGray"/>
        </w:rPr>
        <w:t>21 harde kapsler</w:t>
      </w:r>
    </w:p>
    <w:p w14:paraId="55C43F2C" w14:textId="77777777" w:rsidR="008D4EE6" w:rsidRPr="00D2126A" w:rsidRDefault="008D4EE6" w:rsidP="00C93C76">
      <w:pPr>
        <w:pStyle w:val="Date"/>
      </w:pPr>
    </w:p>
    <w:p w14:paraId="64B86621" w14:textId="77777777" w:rsidR="007F6DFD" w:rsidRPr="00D2126A" w:rsidRDefault="007F6DFD" w:rsidP="00C93C76">
      <w:pPr>
        <w:pStyle w:val="Date"/>
        <w:rPr>
          <w:color w:val="000000"/>
        </w:rPr>
      </w:pPr>
    </w:p>
    <w:p w14:paraId="1132F674" w14:textId="77777777" w:rsidR="007F6DFD" w:rsidRPr="00D2126A" w:rsidRDefault="000E5A86" w:rsidP="00C93C76">
      <w:pPr>
        <w:pStyle w:val="StyleHeadingLab"/>
      </w:pPr>
      <w:r>
        <w:t>5.</w:t>
      </w:r>
      <w:r>
        <w:tab/>
        <w:t>ADMINISTRASJONSMÅTE OG ADMINISTRASJONSVEI(ER)</w:t>
      </w:r>
    </w:p>
    <w:p w14:paraId="6B257A48" w14:textId="77777777" w:rsidR="007F6DFD" w:rsidRPr="00D2126A" w:rsidRDefault="007F6DFD" w:rsidP="00EB488D">
      <w:pPr>
        <w:keepNext/>
        <w:rPr>
          <w:color w:val="000000"/>
        </w:rPr>
      </w:pPr>
    </w:p>
    <w:p w14:paraId="17D11A90" w14:textId="77777777" w:rsidR="007F6DFD" w:rsidRPr="00D2126A" w:rsidRDefault="000E5A86" w:rsidP="00C93C76">
      <w:pPr>
        <w:rPr>
          <w:color w:val="000000"/>
        </w:rPr>
      </w:pPr>
      <w:r>
        <w:rPr>
          <w:color w:val="000000"/>
        </w:rPr>
        <w:t>Til oral bruk.</w:t>
      </w:r>
    </w:p>
    <w:p w14:paraId="4BF4CA46" w14:textId="77777777" w:rsidR="007F6DFD" w:rsidRPr="00D2126A" w:rsidRDefault="007F6DFD" w:rsidP="00C93C76">
      <w:pPr>
        <w:rPr>
          <w:color w:val="000000"/>
        </w:rPr>
      </w:pPr>
    </w:p>
    <w:p w14:paraId="0900AF9B" w14:textId="77777777" w:rsidR="007F6DFD" w:rsidRPr="00D2126A" w:rsidRDefault="000E5A86" w:rsidP="00C93C76">
      <w:pPr>
        <w:rPr>
          <w:color w:val="000000"/>
        </w:rPr>
      </w:pPr>
      <w:r>
        <w:rPr>
          <w:color w:val="000000"/>
        </w:rPr>
        <w:t>Les pakningsvedlegget før bruk.</w:t>
      </w:r>
    </w:p>
    <w:p w14:paraId="7A5D8E6B" w14:textId="77777777" w:rsidR="007F6DFD" w:rsidRPr="00D2126A" w:rsidRDefault="007F6DFD" w:rsidP="00C93C76">
      <w:pPr>
        <w:rPr>
          <w:color w:val="000000"/>
        </w:rPr>
      </w:pPr>
    </w:p>
    <w:p w14:paraId="722D9927" w14:textId="77777777" w:rsidR="007F6DFD" w:rsidRPr="00D2126A" w:rsidRDefault="007F6DFD" w:rsidP="00C93C76">
      <w:pPr>
        <w:pStyle w:val="Date"/>
        <w:rPr>
          <w:color w:val="000000"/>
        </w:rPr>
      </w:pPr>
    </w:p>
    <w:p w14:paraId="5A5957CA" w14:textId="77777777" w:rsidR="007F6DFD" w:rsidRPr="00D2126A" w:rsidRDefault="000E5A86" w:rsidP="00C93C76">
      <w:pPr>
        <w:pStyle w:val="StyleHeadingLab"/>
      </w:pPr>
      <w:r>
        <w:t>6.</w:t>
      </w:r>
      <w:r>
        <w:tab/>
        <w:t>ADVARSEL OM AT LEGEMIDLET SKAL OPPBEVARES UTILGJENGELIG FOR BARN</w:t>
      </w:r>
    </w:p>
    <w:p w14:paraId="3089CC81" w14:textId="77777777" w:rsidR="007F6DFD" w:rsidRPr="00D2126A" w:rsidRDefault="007F6DFD" w:rsidP="00EB488D">
      <w:pPr>
        <w:keepNext/>
        <w:rPr>
          <w:color w:val="000000"/>
        </w:rPr>
      </w:pPr>
    </w:p>
    <w:p w14:paraId="31774ED3" w14:textId="77777777" w:rsidR="007F6DFD" w:rsidRPr="00D2126A" w:rsidRDefault="000E5A86" w:rsidP="00C93C76">
      <w:pPr>
        <w:rPr>
          <w:color w:val="000000"/>
        </w:rPr>
      </w:pPr>
      <w:r>
        <w:rPr>
          <w:color w:val="000000"/>
        </w:rPr>
        <w:t>Oppbevares utilgjengelig for barn.</w:t>
      </w:r>
    </w:p>
    <w:p w14:paraId="4917C5F3" w14:textId="77777777" w:rsidR="007F6DFD" w:rsidRPr="00D2126A" w:rsidRDefault="007F6DFD" w:rsidP="00C93C76">
      <w:pPr>
        <w:rPr>
          <w:color w:val="000000"/>
        </w:rPr>
      </w:pPr>
    </w:p>
    <w:p w14:paraId="3011D831" w14:textId="77777777" w:rsidR="007F6DFD" w:rsidRPr="00D2126A" w:rsidRDefault="007F6DFD" w:rsidP="00C93C76">
      <w:pPr>
        <w:pStyle w:val="Date"/>
        <w:rPr>
          <w:color w:val="000000"/>
        </w:rPr>
      </w:pPr>
    </w:p>
    <w:p w14:paraId="379F8C45" w14:textId="77777777" w:rsidR="007F6DFD" w:rsidRPr="00D2126A" w:rsidRDefault="000E5A86" w:rsidP="00C93C76">
      <w:pPr>
        <w:pStyle w:val="StyleHeadingLab"/>
      </w:pPr>
      <w:r>
        <w:t>7.</w:t>
      </w:r>
      <w:r>
        <w:tab/>
        <w:t>EVENTUELLE ANDRE SPESIELLE ADVARSLER</w:t>
      </w:r>
    </w:p>
    <w:p w14:paraId="7ED4FCF1" w14:textId="77777777" w:rsidR="007F6DFD" w:rsidRPr="00D2126A" w:rsidRDefault="007F6DFD" w:rsidP="00EB488D">
      <w:pPr>
        <w:keepNext/>
        <w:rPr>
          <w:color w:val="000000"/>
        </w:rPr>
      </w:pPr>
    </w:p>
    <w:p w14:paraId="4BF8AD80" w14:textId="77777777" w:rsidR="006E28E9" w:rsidRPr="00D2126A" w:rsidRDefault="000E5A86" w:rsidP="00C93C76">
      <w:pPr>
        <w:rPr>
          <w:bCs/>
          <w:color w:val="000000"/>
        </w:rPr>
      </w:pPr>
      <w:r>
        <w:rPr>
          <w:color w:val="000000"/>
        </w:rPr>
        <w:t>ADVARSEL: Risiko for alvorlige fosterskader. Skal ikke brukes ved graviditet eller amming.</w:t>
      </w:r>
    </w:p>
    <w:p w14:paraId="1E24DC65" w14:textId="77777777" w:rsidR="007F6DFD" w:rsidRPr="00D2126A" w:rsidRDefault="000E5A86" w:rsidP="00C93C76">
      <w:pPr>
        <w:rPr>
          <w:color w:val="000000"/>
        </w:rPr>
      </w:pPr>
      <w:r>
        <w:rPr>
          <w:color w:val="000000"/>
        </w:rPr>
        <w:t>Du må følge det graviditetsforebyggende programmet for Revlimid.</w:t>
      </w:r>
    </w:p>
    <w:p w14:paraId="0727E0D1" w14:textId="77777777" w:rsidR="007F6DFD" w:rsidRPr="00D2126A" w:rsidRDefault="007F6DFD" w:rsidP="00C93C76">
      <w:pPr>
        <w:rPr>
          <w:color w:val="000000"/>
        </w:rPr>
      </w:pPr>
    </w:p>
    <w:p w14:paraId="1FE86867" w14:textId="77777777" w:rsidR="007F6DFD" w:rsidRPr="00D2126A" w:rsidRDefault="007F6DFD" w:rsidP="00C93C76">
      <w:pPr>
        <w:pStyle w:val="Date"/>
        <w:rPr>
          <w:color w:val="000000"/>
        </w:rPr>
      </w:pPr>
    </w:p>
    <w:p w14:paraId="31F9ECEB" w14:textId="77777777" w:rsidR="007F6DFD" w:rsidRPr="00D2126A" w:rsidRDefault="000E5A86" w:rsidP="00C93C76">
      <w:pPr>
        <w:pStyle w:val="StyleHeadingLab"/>
      </w:pPr>
      <w:r>
        <w:t>8.</w:t>
      </w:r>
      <w:r>
        <w:tab/>
        <w:t>UTLØPSDATO</w:t>
      </w:r>
    </w:p>
    <w:p w14:paraId="5C02C15F" w14:textId="77777777" w:rsidR="007F6DFD" w:rsidRPr="00D2126A" w:rsidRDefault="007F6DFD" w:rsidP="00EB488D">
      <w:pPr>
        <w:keepNext/>
        <w:rPr>
          <w:color w:val="000000"/>
        </w:rPr>
      </w:pPr>
    </w:p>
    <w:p w14:paraId="70C136B8" w14:textId="77777777" w:rsidR="008D4EE6" w:rsidRPr="00D2126A" w:rsidRDefault="000E5A86" w:rsidP="00C93C76">
      <w:pPr>
        <w:rPr>
          <w:color w:val="000000"/>
        </w:rPr>
      </w:pPr>
      <w:r>
        <w:rPr>
          <w:color w:val="000000"/>
        </w:rPr>
        <w:t>EXP</w:t>
      </w:r>
    </w:p>
    <w:p w14:paraId="3F5D2F8C" w14:textId="77777777" w:rsidR="008D4EE6" w:rsidRPr="00D2126A" w:rsidRDefault="008D4EE6" w:rsidP="00C93C76">
      <w:pPr>
        <w:rPr>
          <w:color w:val="000000"/>
        </w:rPr>
      </w:pPr>
    </w:p>
    <w:p w14:paraId="74F5EDB1" w14:textId="77777777" w:rsidR="007F6DFD" w:rsidRPr="00D2126A" w:rsidRDefault="007F6DFD" w:rsidP="00C93C76">
      <w:pPr>
        <w:rPr>
          <w:color w:val="000000"/>
        </w:rPr>
      </w:pPr>
    </w:p>
    <w:p w14:paraId="19AC855B" w14:textId="77777777" w:rsidR="007F6DFD" w:rsidRPr="00D2126A" w:rsidRDefault="000E5A86" w:rsidP="00C93C76">
      <w:pPr>
        <w:pStyle w:val="StyleHeadingLab"/>
      </w:pPr>
      <w:r>
        <w:t>9.</w:t>
      </w:r>
      <w:r>
        <w:tab/>
        <w:t>OPPBEVARINGSBETINGELSER</w:t>
      </w:r>
    </w:p>
    <w:p w14:paraId="0A84B6D3" w14:textId="77777777" w:rsidR="007F6DFD" w:rsidRPr="00D2126A" w:rsidRDefault="007F6DFD" w:rsidP="00EB488D">
      <w:pPr>
        <w:keepNext/>
        <w:rPr>
          <w:color w:val="000000"/>
        </w:rPr>
      </w:pPr>
    </w:p>
    <w:p w14:paraId="20666A10" w14:textId="77777777" w:rsidR="007F6DFD" w:rsidRPr="00D2126A" w:rsidRDefault="007F6DFD" w:rsidP="00C93C76">
      <w:pPr>
        <w:pStyle w:val="Date"/>
        <w:rPr>
          <w:color w:val="000000"/>
        </w:rPr>
      </w:pPr>
    </w:p>
    <w:p w14:paraId="13FF9E23" w14:textId="77777777" w:rsidR="007F6DFD" w:rsidRPr="00D2126A" w:rsidRDefault="000E5A86" w:rsidP="00C93C76">
      <w:pPr>
        <w:pStyle w:val="StyleHeadingLab"/>
      </w:pPr>
      <w:r>
        <w:lastRenderedPageBreak/>
        <w:t>10.</w:t>
      </w:r>
      <w:r>
        <w:tab/>
        <w:t>EVENTUELLE SPESIELLE FORHOLDSREGLER VED DESTRUKSJON AV UBRUKTE LEGEMIDLER ELLER AVFALL</w:t>
      </w:r>
    </w:p>
    <w:p w14:paraId="506272A4" w14:textId="77777777" w:rsidR="007F6DFD" w:rsidRPr="00D2126A" w:rsidRDefault="007F6DFD" w:rsidP="00EB488D">
      <w:pPr>
        <w:keepNext/>
        <w:rPr>
          <w:color w:val="000000"/>
        </w:rPr>
      </w:pPr>
    </w:p>
    <w:p w14:paraId="6BD4D3D1" w14:textId="77777777" w:rsidR="008D4EE6" w:rsidRPr="00D2126A" w:rsidRDefault="000E5A86" w:rsidP="00C93C76">
      <w:pPr>
        <w:rPr>
          <w:color w:val="000000"/>
        </w:rPr>
      </w:pPr>
      <w:r>
        <w:rPr>
          <w:color w:val="000000"/>
        </w:rPr>
        <w:t>Returner ubrukte legemidler til apoteket.</w:t>
      </w:r>
    </w:p>
    <w:p w14:paraId="5ECEFBC0" w14:textId="77777777" w:rsidR="007F6DFD" w:rsidRPr="00D2126A" w:rsidRDefault="007F6DFD" w:rsidP="00C93C76">
      <w:pPr>
        <w:rPr>
          <w:color w:val="000000"/>
        </w:rPr>
      </w:pPr>
    </w:p>
    <w:p w14:paraId="459CD449" w14:textId="77777777" w:rsidR="007F6DFD" w:rsidRPr="00D2126A" w:rsidRDefault="007F6DFD" w:rsidP="00C93C76">
      <w:pPr>
        <w:pStyle w:val="Date"/>
        <w:rPr>
          <w:color w:val="000000"/>
        </w:rPr>
      </w:pPr>
    </w:p>
    <w:p w14:paraId="2C88BEB3" w14:textId="77777777" w:rsidR="007F6DFD" w:rsidRPr="00D2126A" w:rsidRDefault="000E5A86" w:rsidP="00C93C76">
      <w:pPr>
        <w:pStyle w:val="StyleHeadingLab"/>
      </w:pPr>
      <w:r>
        <w:t>11.</w:t>
      </w:r>
      <w:r>
        <w:tab/>
        <w:t>NAVN OG ADRESSE PÅ INNEHAVEREN AV MARKEDSFØRINGSTILLATELSEN</w:t>
      </w:r>
    </w:p>
    <w:p w14:paraId="1508AC20" w14:textId="77777777" w:rsidR="0073192A" w:rsidRPr="00D2126A" w:rsidRDefault="0073192A" w:rsidP="00EB488D">
      <w:pPr>
        <w:pStyle w:val="Date"/>
        <w:keepNext/>
      </w:pPr>
    </w:p>
    <w:p w14:paraId="08C00BF7" w14:textId="77777777" w:rsidR="00CB3D9F" w:rsidRPr="004117C6" w:rsidRDefault="000E5A86" w:rsidP="00EB488D">
      <w:pPr>
        <w:pStyle w:val="EMEAAddress"/>
        <w:keepNext/>
        <w:rPr>
          <w:lang w:val="en-US"/>
        </w:rPr>
      </w:pPr>
      <w:r w:rsidRPr="004117C6">
        <w:rPr>
          <w:lang w:val="en-US"/>
        </w:rPr>
        <w:t>Bristol</w:t>
      </w:r>
      <w:r w:rsidRPr="004117C6">
        <w:rPr>
          <w:lang w:val="en-US"/>
        </w:rPr>
        <w:noBreakHyphen/>
        <w:t>Myers Squibb Pharma EEIG</w:t>
      </w:r>
    </w:p>
    <w:p w14:paraId="4A97A905" w14:textId="77777777" w:rsidR="00CB3D9F" w:rsidRPr="004117C6" w:rsidRDefault="000E5A86" w:rsidP="00EB488D">
      <w:pPr>
        <w:pStyle w:val="EMEAAddress"/>
        <w:keepNext/>
        <w:rPr>
          <w:lang w:val="en-US"/>
        </w:rPr>
      </w:pPr>
      <w:r w:rsidRPr="004117C6">
        <w:rPr>
          <w:lang w:val="en-US"/>
        </w:rPr>
        <w:t>Plaza 254</w:t>
      </w:r>
    </w:p>
    <w:p w14:paraId="373BF7B0" w14:textId="77777777" w:rsidR="00CB3D9F" w:rsidRPr="004117C6" w:rsidRDefault="000E5A86" w:rsidP="00EB488D">
      <w:pPr>
        <w:pStyle w:val="EMEAAddress"/>
        <w:keepNext/>
        <w:rPr>
          <w:lang w:val="en-US"/>
        </w:rPr>
      </w:pPr>
      <w:r w:rsidRPr="004117C6">
        <w:rPr>
          <w:lang w:val="en-US"/>
        </w:rPr>
        <w:t>Blanchardstown Corporate Park 2</w:t>
      </w:r>
    </w:p>
    <w:p w14:paraId="1299F0BC" w14:textId="77777777" w:rsidR="00CB3D9F" w:rsidRPr="00D2126A" w:rsidRDefault="000E5A86" w:rsidP="00EB488D">
      <w:pPr>
        <w:pStyle w:val="EMEAAddress"/>
        <w:keepNext/>
      </w:pPr>
      <w:r>
        <w:t>Dublin 15, D15 T867</w:t>
      </w:r>
    </w:p>
    <w:p w14:paraId="24549AF5" w14:textId="77777777" w:rsidR="00036363" w:rsidRPr="00D2126A" w:rsidRDefault="000E5A86" w:rsidP="00EB488D">
      <w:pPr>
        <w:pStyle w:val="Date"/>
        <w:keepNext/>
      </w:pPr>
      <w:r>
        <w:t>Irland</w:t>
      </w:r>
    </w:p>
    <w:p w14:paraId="5B0B5206" w14:textId="46396E98" w:rsidR="007F6DFD" w:rsidRPr="00D2126A" w:rsidRDefault="007F6DFD" w:rsidP="00C93C76">
      <w:pPr>
        <w:rPr>
          <w:color w:val="000000"/>
        </w:rPr>
      </w:pPr>
    </w:p>
    <w:p w14:paraId="5C569089" w14:textId="77777777" w:rsidR="007F6DFD" w:rsidRPr="00D2126A" w:rsidRDefault="007F6DFD" w:rsidP="00C93C76">
      <w:pPr>
        <w:pStyle w:val="Date"/>
        <w:rPr>
          <w:color w:val="000000"/>
        </w:rPr>
      </w:pPr>
    </w:p>
    <w:p w14:paraId="7FF3C83C" w14:textId="77777777" w:rsidR="007F6DFD" w:rsidRPr="00D2126A" w:rsidRDefault="000E5A86" w:rsidP="00C93C76">
      <w:pPr>
        <w:pStyle w:val="StyleHeadingLab"/>
      </w:pPr>
      <w:r>
        <w:t>12.</w:t>
      </w:r>
      <w:r>
        <w:tab/>
        <w:t>MARKEDSFØRINGSTILLATELSESNUMMER (NUMRE)</w:t>
      </w:r>
    </w:p>
    <w:p w14:paraId="4655984A" w14:textId="77777777" w:rsidR="007F6DFD" w:rsidRPr="00D2126A" w:rsidRDefault="007F6DFD" w:rsidP="00EB488D">
      <w:pPr>
        <w:keepNext/>
        <w:rPr>
          <w:color w:val="000000"/>
        </w:rPr>
      </w:pPr>
    </w:p>
    <w:p w14:paraId="5CC01756" w14:textId="42864B4B" w:rsidR="00601714" w:rsidRPr="00156723" w:rsidRDefault="000E5A86" w:rsidP="00C96725">
      <w:r>
        <w:t xml:space="preserve">EU/1/07/391/008 </w:t>
      </w:r>
      <w:r>
        <w:rPr>
          <w:highlight w:val="lightGray"/>
        </w:rPr>
        <w:t>7 harde kapsler</w:t>
      </w:r>
    </w:p>
    <w:p w14:paraId="504C30E2" w14:textId="5B3B64F9" w:rsidR="007F6DFD" w:rsidRPr="00156723" w:rsidRDefault="000E5A86" w:rsidP="00C96725">
      <w:r>
        <w:rPr>
          <w:highlight w:val="lightGray"/>
        </w:rPr>
        <w:t>EU/1/07/391/001 21 harde kapsler</w:t>
      </w:r>
    </w:p>
    <w:p w14:paraId="15FC247F" w14:textId="77777777" w:rsidR="007F6DFD" w:rsidRPr="00156723" w:rsidRDefault="007F6DFD" w:rsidP="00C93C76">
      <w:pPr>
        <w:rPr>
          <w:color w:val="000000"/>
          <w:lang w:val="fr-FR"/>
        </w:rPr>
      </w:pPr>
    </w:p>
    <w:p w14:paraId="0510E02D" w14:textId="77777777" w:rsidR="007F6DFD" w:rsidRPr="00156723" w:rsidRDefault="007F6DFD" w:rsidP="00C93C76">
      <w:pPr>
        <w:pStyle w:val="Date"/>
        <w:rPr>
          <w:color w:val="000000"/>
          <w:lang w:val="fr-FR"/>
        </w:rPr>
      </w:pPr>
    </w:p>
    <w:p w14:paraId="7374CF20" w14:textId="77777777" w:rsidR="007F6DFD" w:rsidRPr="00D2126A" w:rsidRDefault="000E5A86" w:rsidP="00C93C76">
      <w:pPr>
        <w:pStyle w:val="StyleHeadingLab"/>
      </w:pPr>
      <w:r>
        <w:t>13.</w:t>
      </w:r>
      <w:r>
        <w:tab/>
        <w:t>PRODUKSJONSNUMMER</w:t>
      </w:r>
    </w:p>
    <w:p w14:paraId="633AE1FA" w14:textId="77777777" w:rsidR="007F6DFD" w:rsidRPr="00D2126A" w:rsidRDefault="007F6DFD" w:rsidP="00EB488D">
      <w:pPr>
        <w:keepNext/>
        <w:rPr>
          <w:iCs/>
          <w:color w:val="000000"/>
        </w:rPr>
      </w:pPr>
    </w:p>
    <w:p w14:paraId="64FC2EA0" w14:textId="77777777" w:rsidR="007F6DFD" w:rsidRPr="00D2126A" w:rsidRDefault="000E5A86" w:rsidP="00C93C76">
      <w:pPr>
        <w:rPr>
          <w:color w:val="000000"/>
        </w:rPr>
      </w:pPr>
      <w:r>
        <w:rPr>
          <w:color w:val="000000"/>
        </w:rPr>
        <w:t>Lot</w:t>
      </w:r>
    </w:p>
    <w:p w14:paraId="3995A52A" w14:textId="77777777" w:rsidR="007F6DFD" w:rsidRPr="00D2126A" w:rsidRDefault="007F6DFD" w:rsidP="00C93C76">
      <w:pPr>
        <w:rPr>
          <w:color w:val="000000"/>
        </w:rPr>
      </w:pPr>
    </w:p>
    <w:p w14:paraId="3CEE0B75" w14:textId="77777777" w:rsidR="007F6DFD" w:rsidRPr="00D2126A" w:rsidRDefault="007F6DFD" w:rsidP="00C93C76">
      <w:pPr>
        <w:pStyle w:val="Date"/>
        <w:rPr>
          <w:color w:val="000000"/>
        </w:rPr>
      </w:pPr>
    </w:p>
    <w:p w14:paraId="133A611F" w14:textId="77777777" w:rsidR="007F6DFD" w:rsidRPr="00D2126A" w:rsidRDefault="000E5A86" w:rsidP="00C93C76">
      <w:pPr>
        <w:pStyle w:val="StyleHeadingLab"/>
      </w:pPr>
      <w:r>
        <w:t>14.</w:t>
      </w:r>
      <w:r>
        <w:tab/>
        <w:t>GENERELL KLASSIFIKASJON FOR UTLEVERING</w:t>
      </w:r>
    </w:p>
    <w:p w14:paraId="41AC9F07" w14:textId="77777777" w:rsidR="007F6DFD" w:rsidRPr="00D2126A" w:rsidRDefault="007F6DFD" w:rsidP="00EB488D">
      <w:pPr>
        <w:keepNext/>
        <w:rPr>
          <w:color w:val="000000"/>
        </w:rPr>
      </w:pPr>
    </w:p>
    <w:p w14:paraId="165DB54C" w14:textId="77777777" w:rsidR="007F6DFD" w:rsidRPr="00D2126A" w:rsidRDefault="007F6DFD" w:rsidP="00C93C76">
      <w:pPr>
        <w:pStyle w:val="Date"/>
        <w:rPr>
          <w:color w:val="000000"/>
        </w:rPr>
      </w:pPr>
    </w:p>
    <w:p w14:paraId="2400F1B6" w14:textId="77777777" w:rsidR="007F6DFD" w:rsidRPr="00D2126A" w:rsidRDefault="000E5A86" w:rsidP="00C93C76">
      <w:pPr>
        <w:pStyle w:val="StyleHeadingLab"/>
      </w:pPr>
      <w:r>
        <w:t>15.</w:t>
      </w:r>
      <w:r>
        <w:tab/>
        <w:t>BRUKSANVISNING</w:t>
      </w:r>
    </w:p>
    <w:p w14:paraId="5345A96F" w14:textId="77777777" w:rsidR="007F6DFD" w:rsidRPr="00D2126A" w:rsidRDefault="007F6DFD" w:rsidP="00EB488D">
      <w:pPr>
        <w:keepNext/>
        <w:rPr>
          <w:bCs/>
          <w:color w:val="000000"/>
          <w:u w:val="single"/>
        </w:rPr>
      </w:pPr>
    </w:p>
    <w:p w14:paraId="3281EAC1" w14:textId="77777777" w:rsidR="007F6DFD" w:rsidRPr="00D2126A" w:rsidRDefault="007F6DFD" w:rsidP="00C93C76">
      <w:pPr>
        <w:rPr>
          <w:color w:val="000000"/>
        </w:rPr>
      </w:pPr>
    </w:p>
    <w:p w14:paraId="3D17C960" w14:textId="77777777" w:rsidR="007F6DFD" w:rsidRPr="00D2126A" w:rsidRDefault="000E5A86" w:rsidP="00C93C76">
      <w:pPr>
        <w:pStyle w:val="StyleHeadingLab"/>
      </w:pPr>
      <w:r>
        <w:t>16.</w:t>
      </w:r>
      <w:r>
        <w:tab/>
        <w:t>INFORMASJON PÅ BLINDESKRIFT</w:t>
      </w:r>
    </w:p>
    <w:p w14:paraId="54954ADB" w14:textId="77777777" w:rsidR="007F6DFD" w:rsidRPr="00D2126A" w:rsidRDefault="007F6DFD" w:rsidP="00EB488D">
      <w:pPr>
        <w:keepNext/>
        <w:rPr>
          <w:color w:val="000000"/>
        </w:rPr>
      </w:pPr>
    </w:p>
    <w:p w14:paraId="7E658B5F" w14:textId="77777777" w:rsidR="00AE7BC4" w:rsidRPr="00D2126A" w:rsidRDefault="000E5A86" w:rsidP="00EB488D">
      <w:pPr>
        <w:pStyle w:val="Date"/>
        <w:keepNext/>
        <w:rPr>
          <w:color w:val="000000"/>
        </w:rPr>
      </w:pPr>
      <w:r>
        <w:rPr>
          <w:color w:val="000000"/>
        </w:rPr>
        <w:t>Revlimid 5 mg</w:t>
      </w:r>
    </w:p>
    <w:p w14:paraId="18A0B739" w14:textId="77777777" w:rsidR="00E03650" w:rsidRPr="00D2126A" w:rsidRDefault="00E03650" w:rsidP="00EB488D">
      <w:pPr>
        <w:keepNext/>
      </w:pPr>
    </w:p>
    <w:p w14:paraId="68A1B4FC" w14:textId="77777777" w:rsidR="00C853A4" w:rsidRPr="00D2126A" w:rsidRDefault="00C853A4" w:rsidP="00C93C76">
      <w:pPr>
        <w:rPr>
          <w:noProof/>
          <w:shd w:val="clear" w:color="auto" w:fill="CCCCCC"/>
        </w:rPr>
      </w:pPr>
    </w:p>
    <w:p w14:paraId="1EA918FE" w14:textId="77777777" w:rsidR="00C853A4" w:rsidRPr="00D2126A" w:rsidRDefault="000E5A86" w:rsidP="00C93C76">
      <w:pPr>
        <w:pStyle w:val="StyleHeadingLab"/>
        <w:rPr>
          <w:i/>
          <w:noProof/>
        </w:rPr>
      </w:pPr>
      <w:r>
        <w:t>17.</w:t>
      </w:r>
      <w:r>
        <w:tab/>
        <w:t>SIKKERHETSANORDNING (UNIK IDENTITET) – TODIMENSJONAL STREKKODE</w:t>
      </w:r>
    </w:p>
    <w:p w14:paraId="58307BE6" w14:textId="77777777" w:rsidR="00C853A4" w:rsidRPr="00D2126A" w:rsidRDefault="00C853A4" w:rsidP="00EB488D">
      <w:pPr>
        <w:keepNext/>
        <w:rPr>
          <w:noProof/>
        </w:rPr>
      </w:pPr>
    </w:p>
    <w:p w14:paraId="570E0629" w14:textId="092A8B6F" w:rsidR="00C853A4" w:rsidRPr="00D2126A" w:rsidRDefault="000E5A86" w:rsidP="00EB488D">
      <w:pPr>
        <w:pStyle w:val="Date"/>
        <w:keepNext/>
        <w:rPr>
          <w:noProof/>
        </w:rPr>
      </w:pPr>
      <w:r>
        <w:rPr>
          <w:highlight w:val="lightGray"/>
        </w:rPr>
        <w:t>Todimensjonal strekkode, inkludert unik identitet</w:t>
      </w:r>
    </w:p>
    <w:p w14:paraId="500F4A68" w14:textId="77777777" w:rsidR="00C853A4" w:rsidRPr="00D2126A" w:rsidRDefault="00C853A4" w:rsidP="00EB488D">
      <w:pPr>
        <w:keepNext/>
      </w:pPr>
    </w:p>
    <w:p w14:paraId="75A646C1" w14:textId="77777777" w:rsidR="00C853A4" w:rsidRPr="00D2126A" w:rsidRDefault="00C853A4" w:rsidP="00C93C76"/>
    <w:p w14:paraId="06F54531" w14:textId="77777777" w:rsidR="00C853A4" w:rsidRPr="00D2126A" w:rsidRDefault="000E5A86" w:rsidP="00C93C76">
      <w:pPr>
        <w:pStyle w:val="StyleHeadingLab"/>
        <w:rPr>
          <w:i/>
          <w:noProof/>
        </w:rPr>
      </w:pPr>
      <w:r>
        <w:t>18.</w:t>
      </w:r>
      <w:r>
        <w:tab/>
        <w:t>SIKKERHETSANORDNING (UNIK IDENTITET) – I ET FORMAT LESBART FOR MENNESKER</w:t>
      </w:r>
    </w:p>
    <w:p w14:paraId="0A6C0BA5" w14:textId="77777777" w:rsidR="00C853A4" w:rsidRPr="00D2126A" w:rsidRDefault="00C853A4" w:rsidP="00EB488D">
      <w:pPr>
        <w:pStyle w:val="Date"/>
        <w:keepNext/>
      </w:pPr>
    </w:p>
    <w:p w14:paraId="6E077E2C" w14:textId="51593363" w:rsidR="00C853A4" w:rsidRPr="00D2126A" w:rsidRDefault="000E5A86" w:rsidP="00EB488D">
      <w:pPr>
        <w:keepNext/>
      </w:pPr>
      <w:r>
        <w:t>PC</w:t>
      </w:r>
    </w:p>
    <w:p w14:paraId="308057E5" w14:textId="66152B30" w:rsidR="00C853A4" w:rsidRPr="00D2126A" w:rsidRDefault="000E5A86" w:rsidP="00EB488D">
      <w:pPr>
        <w:keepNext/>
      </w:pPr>
      <w:r>
        <w:t>SN</w:t>
      </w:r>
    </w:p>
    <w:p w14:paraId="46B8B40C" w14:textId="5526C28D" w:rsidR="00C853A4" w:rsidRPr="00D2126A" w:rsidRDefault="000E5A86" w:rsidP="00EB488D">
      <w:pPr>
        <w:keepNext/>
      </w:pPr>
      <w:r>
        <w:t>NN</w:t>
      </w:r>
    </w:p>
    <w:p w14:paraId="36E0119E" w14:textId="77777777" w:rsidR="00C853A4" w:rsidRPr="00D2126A" w:rsidRDefault="00C853A4" w:rsidP="00C93C76">
      <w:pPr>
        <w:pStyle w:val="Date"/>
      </w:pPr>
    </w:p>
    <w:p w14:paraId="03114AAD" w14:textId="2A114FEB" w:rsidR="007F6DFD"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MINSTEKRAV TIL OPPLYSNINGER SOM SKAL ANGIS PÅ GJENNOMTRYKKSPAKNINGER (BLISTER)</w:t>
      </w:r>
    </w:p>
    <w:p w14:paraId="496A70DD" w14:textId="77777777" w:rsidR="007F6DFD" w:rsidRPr="00D2126A" w:rsidRDefault="007F6DFD" w:rsidP="00B17EDE">
      <w:pPr>
        <w:pStyle w:val="Date"/>
        <w:keepNext/>
        <w:pBdr>
          <w:left w:val="single" w:sz="4" w:space="1" w:color="auto"/>
          <w:bottom w:val="single" w:sz="4" w:space="1" w:color="auto"/>
          <w:right w:val="single" w:sz="4" w:space="1" w:color="auto"/>
        </w:pBdr>
        <w:rPr>
          <w:color w:val="000000"/>
        </w:rPr>
      </w:pPr>
    </w:p>
    <w:p w14:paraId="1378B9F6" w14:textId="77777777" w:rsidR="007F6DFD"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BLISTERPAKNINGER</w:t>
      </w:r>
    </w:p>
    <w:p w14:paraId="1982DD86" w14:textId="77777777" w:rsidR="007F6DFD" w:rsidRPr="00D2126A" w:rsidRDefault="007F6DFD" w:rsidP="00EB488D">
      <w:pPr>
        <w:keepNext/>
        <w:rPr>
          <w:bCs/>
          <w:color w:val="000000"/>
        </w:rPr>
      </w:pPr>
    </w:p>
    <w:p w14:paraId="4C791846" w14:textId="77777777" w:rsidR="007F6DFD" w:rsidRPr="00D2126A" w:rsidRDefault="007F6DFD" w:rsidP="00C93C76">
      <w:pPr>
        <w:rPr>
          <w:color w:val="000000"/>
        </w:rPr>
      </w:pPr>
    </w:p>
    <w:p w14:paraId="5CA510EA" w14:textId="77777777" w:rsidR="007F6DFD" w:rsidRPr="00D2126A" w:rsidRDefault="000E5A86" w:rsidP="00C93C76">
      <w:pPr>
        <w:pStyle w:val="StyleHeadingLab"/>
      </w:pPr>
      <w:r>
        <w:t>1.</w:t>
      </w:r>
      <w:r>
        <w:tab/>
        <w:t>LEGEMIDLETS NAVN</w:t>
      </w:r>
    </w:p>
    <w:p w14:paraId="4386D8E5" w14:textId="77777777" w:rsidR="007F6DFD" w:rsidRPr="00D2126A" w:rsidRDefault="007F6DFD" w:rsidP="00EB488D">
      <w:pPr>
        <w:keepNext/>
        <w:ind w:left="567" w:hanging="567"/>
        <w:rPr>
          <w:color w:val="000000"/>
        </w:rPr>
      </w:pPr>
    </w:p>
    <w:p w14:paraId="273B94A5" w14:textId="77777777" w:rsidR="007F6DFD" w:rsidRPr="00D2126A" w:rsidRDefault="000E5A86" w:rsidP="00C93C76">
      <w:pPr>
        <w:rPr>
          <w:color w:val="000000"/>
        </w:rPr>
      </w:pPr>
      <w:r>
        <w:rPr>
          <w:color w:val="000000"/>
        </w:rPr>
        <w:t>Revlimid 5 mg harde kapsler</w:t>
      </w:r>
    </w:p>
    <w:p w14:paraId="33C25469" w14:textId="77777777" w:rsidR="007F6DFD" w:rsidRPr="00D2126A" w:rsidRDefault="000E5A86" w:rsidP="00C93C76">
      <w:pPr>
        <w:rPr>
          <w:color w:val="000000"/>
        </w:rPr>
      </w:pPr>
      <w:r>
        <w:rPr>
          <w:color w:val="000000"/>
        </w:rPr>
        <w:t>lenalidomid</w:t>
      </w:r>
    </w:p>
    <w:p w14:paraId="412D0B26" w14:textId="77777777" w:rsidR="007F6DFD" w:rsidRPr="00D2126A" w:rsidRDefault="007F6DFD" w:rsidP="00C93C76">
      <w:pPr>
        <w:rPr>
          <w:color w:val="000000"/>
        </w:rPr>
      </w:pPr>
    </w:p>
    <w:p w14:paraId="781183D2" w14:textId="77777777" w:rsidR="007F6DFD" w:rsidRPr="00D2126A" w:rsidRDefault="007F6DFD" w:rsidP="00C93C76">
      <w:pPr>
        <w:pStyle w:val="Date"/>
        <w:rPr>
          <w:color w:val="000000"/>
        </w:rPr>
      </w:pPr>
    </w:p>
    <w:p w14:paraId="52FB1962" w14:textId="77777777" w:rsidR="007F6DFD" w:rsidRPr="00D2126A" w:rsidRDefault="000E5A86" w:rsidP="00C93C76">
      <w:pPr>
        <w:pStyle w:val="StyleHeadingLab"/>
      </w:pPr>
      <w:r>
        <w:t>2.</w:t>
      </w:r>
      <w:r>
        <w:tab/>
        <w:t>NAVN PÅ INNEHAVEREN AV MARKEDSFØRINGSTILLATELSEN</w:t>
      </w:r>
    </w:p>
    <w:p w14:paraId="06099574" w14:textId="77777777" w:rsidR="007F6DFD" w:rsidRPr="00D2126A" w:rsidRDefault="007F6DFD" w:rsidP="00EB488D">
      <w:pPr>
        <w:keepNext/>
        <w:rPr>
          <w:color w:val="000000"/>
        </w:rPr>
      </w:pPr>
    </w:p>
    <w:p w14:paraId="38B7363E" w14:textId="77777777" w:rsidR="00CB3D9F" w:rsidRPr="00D2126A" w:rsidRDefault="000E5A86" w:rsidP="00C93C76">
      <w:pPr>
        <w:pStyle w:val="EMEAAddress"/>
      </w:pPr>
      <w:r>
        <w:t>Bristol</w:t>
      </w:r>
      <w:r>
        <w:noBreakHyphen/>
        <w:t>Myers Squibb Pharma EEIG</w:t>
      </w:r>
    </w:p>
    <w:p w14:paraId="67A8BDB7" w14:textId="77777777" w:rsidR="007F6DFD" w:rsidRPr="00D2126A" w:rsidRDefault="007F6DFD" w:rsidP="00C93C76">
      <w:pPr>
        <w:rPr>
          <w:color w:val="000000"/>
        </w:rPr>
      </w:pPr>
    </w:p>
    <w:p w14:paraId="4F830379" w14:textId="77777777" w:rsidR="007F6DFD" w:rsidRPr="00D2126A" w:rsidRDefault="007F6DFD" w:rsidP="00C93C76">
      <w:pPr>
        <w:pStyle w:val="Date"/>
        <w:rPr>
          <w:color w:val="000000"/>
        </w:rPr>
      </w:pPr>
    </w:p>
    <w:p w14:paraId="70292BAB" w14:textId="77777777" w:rsidR="007F6DFD" w:rsidRPr="00D2126A" w:rsidRDefault="000E5A86" w:rsidP="00C93C76">
      <w:pPr>
        <w:pStyle w:val="StyleHeadingLab"/>
      </w:pPr>
      <w:r>
        <w:t>3.</w:t>
      </w:r>
      <w:r>
        <w:tab/>
        <w:t>UTLØPSDATO</w:t>
      </w:r>
    </w:p>
    <w:p w14:paraId="767D42D8" w14:textId="77777777" w:rsidR="007F6DFD" w:rsidRPr="00D2126A" w:rsidRDefault="007F6DFD" w:rsidP="00EB488D">
      <w:pPr>
        <w:keepNext/>
        <w:rPr>
          <w:iCs/>
          <w:color w:val="000000"/>
        </w:rPr>
      </w:pPr>
    </w:p>
    <w:p w14:paraId="3E7A3EE5" w14:textId="77777777" w:rsidR="007F6DFD" w:rsidRPr="00D2126A" w:rsidRDefault="000E5A86" w:rsidP="00C93C76">
      <w:pPr>
        <w:rPr>
          <w:color w:val="000000"/>
        </w:rPr>
      </w:pPr>
      <w:r>
        <w:rPr>
          <w:color w:val="000000"/>
        </w:rPr>
        <w:t>EXP</w:t>
      </w:r>
    </w:p>
    <w:p w14:paraId="72CBBCB7" w14:textId="77777777" w:rsidR="007F6DFD" w:rsidRPr="00D2126A" w:rsidRDefault="007F6DFD" w:rsidP="00C93C76">
      <w:pPr>
        <w:rPr>
          <w:color w:val="000000"/>
        </w:rPr>
      </w:pPr>
    </w:p>
    <w:p w14:paraId="0D13BD68" w14:textId="77777777" w:rsidR="007F6DFD" w:rsidRPr="00D2126A" w:rsidRDefault="007F6DFD" w:rsidP="00C93C76">
      <w:pPr>
        <w:pStyle w:val="Date"/>
        <w:rPr>
          <w:color w:val="000000"/>
        </w:rPr>
      </w:pPr>
    </w:p>
    <w:p w14:paraId="4955FB40" w14:textId="77777777" w:rsidR="007F6DFD" w:rsidRPr="00D2126A" w:rsidRDefault="000E5A86" w:rsidP="00C93C76">
      <w:pPr>
        <w:pStyle w:val="StyleHeadingLab"/>
      </w:pPr>
      <w:r>
        <w:t>4.</w:t>
      </w:r>
      <w:r>
        <w:tab/>
        <w:t>PRODUKSJONSNUMMER</w:t>
      </w:r>
    </w:p>
    <w:p w14:paraId="02949022" w14:textId="77777777" w:rsidR="007F6DFD" w:rsidRPr="00D2126A" w:rsidRDefault="007F6DFD" w:rsidP="00EB488D">
      <w:pPr>
        <w:keepNext/>
        <w:rPr>
          <w:iCs/>
          <w:color w:val="000000"/>
        </w:rPr>
      </w:pPr>
    </w:p>
    <w:p w14:paraId="186A1F94" w14:textId="77777777" w:rsidR="007F6DFD" w:rsidRPr="00D2126A" w:rsidRDefault="000E5A86" w:rsidP="00C93C76">
      <w:pPr>
        <w:rPr>
          <w:color w:val="000000"/>
        </w:rPr>
      </w:pPr>
      <w:r>
        <w:rPr>
          <w:color w:val="000000"/>
        </w:rPr>
        <w:t>Lot</w:t>
      </w:r>
    </w:p>
    <w:p w14:paraId="3A4A1F39" w14:textId="77777777" w:rsidR="007F6DFD" w:rsidRPr="00D2126A" w:rsidRDefault="007F6DFD" w:rsidP="00C93C76">
      <w:pPr>
        <w:rPr>
          <w:bCs/>
          <w:color w:val="000000"/>
        </w:rPr>
      </w:pPr>
    </w:p>
    <w:p w14:paraId="489CAFDD" w14:textId="77777777" w:rsidR="007F6DFD" w:rsidRPr="00D2126A" w:rsidRDefault="007F6DFD" w:rsidP="00C93C76">
      <w:pPr>
        <w:pStyle w:val="Date"/>
        <w:rPr>
          <w:color w:val="000000"/>
        </w:rPr>
      </w:pPr>
    </w:p>
    <w:p w14:paraId="3E13892D" w14:textId="232B5F5C" w:rsidR="007F6DFD" w:rsidRPr="00D2126A" w:rsidRDefault="000E5A86" w:rsidP="00C93C76">
      <w:pPr>
        <w:pStyle w:val="StyleHeadingLab"/>
      </w:pPr>
      <w:r>
        <w:t>5.</w:t>
      </w:r>
      <w:r>
        <w:tab/>
        <w:t>ANNET</w:t>
      </w:r>
    </w:p>
    <w:p w14:paraId="0E825FAA" w14:textId="77777777" w:rsidR="007F6DFD" w:rsidRPr="00D2126A" w:rsidRDefault="007F6DFD" w:rsidP="00EB488D">
      <w:pPr>
        <w:keepNext/>
        <w:rPr>
          <w:color w:val="000000"/>
        </w:rPr>
      </w:pPr>
    </w:p>
    <w:p w14:paraId="14844D4A" w14:textId="77777777" w:rsidR="00B17EDE" w:rsidRPr="00D2126A" w:rsidRDefault="00B17EDE" w:rsidP="00B17EDE">
      <w:pPr>
        <w:pStyle w:val="Date"/>
      </w:pPr>
    </w:p>
    <w:p w14:paraId="3543BCF7" w14:textId="3295D677" w:rsidR="00036363"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OPPLYSNINGER SOM SKAL ANGIS PÅ DEN YTRE EMBALLASJE</w:t>
      </w:r>
    </w:p>
    <w:p w14:paraId="04FC7611" w14:textId="5CC96565" w:rsidR="006C0E0C" w:rsidRPr="00D2126A" w:rsidRDefault="006C0E0C" w:rsidP="00B17EDE">
      <w:pPr>
        <w:keepNext/>
        <w:pBdr>
          <w:left w:val="single" w:sz="4" w:space="1" w:color="auto"/>
          <w:bottom w:val="single" w:sz="4" w:space="1" w:color="auto"/>
          <w:right w:val="single" w:sz="4" w:space="1" w:color="auto"/>
        </w:pBdr>
        <w:rPr>
          <w:b/>
          <w:color w:val="000000"/>
        </w:rPr>
      </w:pPr>
    </w:p>
    <w:p w14:paraId="644A1A5A" w14:textId="77777777" w:rsidR="006C0E0C"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ESKE</w:t>
      </w:r>
    </w:p>
    <w:p w14:paraId="09E1E709" w14:textId="77777777" w:rsidR="006C0E0C" w:rsidRPr="00D2126A" w:rsidRDefault="006C0E0C" w:rsidP="00C93C76">
      <w:pPr>
        <w:rPr>
          <w:color w:val="000000"/>
        </w:rPr>
      </w:pPr>
    </w:p>
    <w:p w14:paraId="4C8F3B7D" w14:textId="77777777" w:rsidR="00EB488D" w:rsidRPr="00D2126A" w:rsidRDefault="00EB488D" w:rsidP="00EB488D">
      <w:pPr>
        <w:pStyle w:val="Date"/>
      </w:pPr>
    </w:p>
    <w:p w14:paraId="3A68ECCE" w14:textId="77777777" w:rsidR="006C0E0C" w:rsidRPr="00D2126A" w:rsidRDefault="000E5A86" w:rsidP="00C93C76">
      <w:pPr>
        <w:pStyle w:val="StyleHeadingLab"/>
      </w:pPr>
      <w:r>
        <w:t>1.</w:t>
      </w:r>
      <w:r>
        <w:tab/>
        <w:t>LEGEMIDLETS NAVN</w:t>
      </w:r>
    </w:p>
    <w:p w14:paraId="66517EF0" w14:textId="77777777" w:rsidR="006C0E0C" w:rsidRPr="00D2126A" w:rsidRDefault="006C0E0C" w:rsidP="00EB488D">
      <w:pPr>
        <w:keepNext/>
        <w:rPr>
          <w:color w:val="000000"/>
        </w:rPr>
      </w:pPr>
    </w:p>
    <w:p w14:paraId="5F7FB0CD" w14:textId="77777777" w:rsidR="006C0E0C" w:rsidRPr="00D2126A" w:rsidRDefault="000E5A86" w:rsidP="00C93C76">
      <w:pPr>
        <w:rPr>
          <w:color w:val="000000"/>
        </w:rPr>
      </w:pPr>
      <w:r>
        <w:rPr>
          <w:color w:val="000000"/>
        </w:rPr>
        <w:t>Revlimid 7,5 mg harde kapsler</w:t>
      </w:r>
    </w:p>
    <w:p w14:paraId="40AE8CBA" w14:textId="77777777" w:rsidR="006C0E0C" w:rsidRPr="00D2126A" w:rsidRDefault="000E5A86" w:rsidP="00C93C76">
      <w:pPr>
        <w:rPr>
          <w:color w:val="000000"/>
        </w:rPr>
      </w:pPr>
      <w:r>
        <w:rPr>
          <w:color w:val="000000"/>
        </w:rPr>
        <w:t>lenalidomid</w:t>
      </w:r>
    </w:p>
    <w:p w14:paraId="035996C3" w14:textId="77777777" w:rsidR="006C0E0C" w:rsidRPr="00D2126A" w:rsidRDefault="006C0E0C" w:rsidP="00C93C76">
      <w:pPr>
        <w:rPr>
          <w:color w:val="000000"/>
        </w:rPr>
      </w:pPr>
    </w:p>
    <w:p w14:paraId="1EF96C7E" w14:textId="77777777" w:rsidR="006C0E0C" w:rsidRPr="00D2126A" w:rsidRDefault="006C0E0C" w:rsidP="00C93C76">
      <w:pPr>
        <w:pStyle w:val="Date"/>
        <w:rPr>
          <w:color w:val="000000"/>
        </w:rPr>
      </w:pPr>
    </w:p>
    <w:p w14:paraId="61C3D358" w14:textId="77777777" w:rsidR="006C0E0C" w:rsidRPr="00D2126A" w:rsidRDefault="000E5A86" w:rsidP="00C93C76">
      <w:pPr>
        <w:pStyle w:val="StyleHeadingLab"/>
      </w:pPr>
      <w:r>
        <w:t>2.</w:t>
      </w:r>
      <w:r>
        <w:tab/>
        <w:t>DEKLARASJON AV VIRKESTOFF(ER)</w:t>
      </w:r>
    </w:p>
    <w:p w14:paraId="308FD24D" w14:textId="77777777" w:rsidR="006C0E0C" w:rsidRPr="00D2126A" w:rsidRDefault="006C0E0C" w:rsidP="00EB488D">
      <w:pPr>
        <w:keepNext/>
        <w:rPr>
          <w:color w:val="000000"/>
        </w:rPr>
      </w:pPr>
    </w:p>
    <w:p w14:paraId="1883AD11" w14:textId="77777777" w:rsidR="006C0E0C" w:rsidRPr="00D2126A" w:rsidRDefault="000E5A86" w:rsidP="00C93C76">
      <w:pPr>
        <w:rPr>
          <w:color w:val="000000"/>
        </w:rPr>
      </w:pPr>
      <w:r>
        <w:rPr>
          <w:color w:val="000000"/>
        </w:rPr>
        <w:t>Hver kapsel inneholder 7,5 mg lenalidomid.</w:t>
      </w:r>
    </w:p>
    <w:p w14:paraId="0E931788" w14:textId="77777777" w:rsidR="006C0E0C" w:rsidRPr="00D2126A" w:rsidRDefault="006C0E0C" w:rsidP="00C93C76">
      <w:pPr>
        <w:rPr>
          <w:color w:val="000000"/>
        </w:rPr>
      </w:pPr>
    </w:p>
    <w:p w14:paraId="3BFA7248" w14:textId="77777777" w:rsidR="006C0E0C" w:rsidRPr="00D2126A" w:rsidRDefault="006C0E0C" w:rsidP="00C93C76">
      <w:pPr>
        <w:pStyle w:val="Date"/>
        <w:rPr>
          <w:color w:val="000000"/>
        </w:rPr>
      </w:pPr>
    </w:p>
    <w:p w14:paraId="11FEFEA3" w14:textId="77777777" w:rsidR="006C0E0C" w:rsidRPr="00D2126A" w:rsidRDefault="000E5A86" w:rsidP="00C93C76">
      <w:pPr>
        <w:pStyle w:val="StyleHeadingLab"/>
      </w:pPr>
      <w:r>
        <w:t>3.</w:t>
      </w:r>
      <w:r>
        <w:tab/>
        <w:t>LISTE OVER HJELPESTOFFER</w:t>
      </w:r>
    </w:p>
    <w:p w14:paraId="7E7B7BD1" w14:textId="77777777" w:rsidR="006C0E0C" w:rsidRPr="00D2126A" w:rsidRDefault="006C0E0C" w:rsidP="00EB488D">
      <w:pPr>
        <w:keepNext/>
        <w:rPr>
          <w:color w:val="000000"/>
        </w:rPr>
      </w:pPr>
    </w:p>
    <w:p w14:paraId="624A0180" w14:textId="77777777" w:rsidR="006C0E0C" w:rsidRPr="00D2126A" w:rsidRDefault="000E5A86" w:rsidP="00C93C76">
      <w:pPr>
        <w:rPr>
          <w:color w:val="000000"/>
        </w:rPr>
      </w:pPr>
      <w:r>
        <w:rPr>
          <w:color w:val="000000"/>
        </w:rPr>
        <w:t>Inneholder laktose. Se pakningsvedlegg for ytterligere informasjon.</w:t>
      </w:r>
    </w:p>
    <w:p w14:paraId="4C288003" w14:textId="77777777" w:rsidR="006C0E0C" w:rsidRPr="00D2126A" w:rsidRDefault="006C0E0C" w:rsidP="00C93C76">
      <w:pPr>
        <w:rPr>
          <w:color w:val="000000"/>
        </w:rPr>
      </w:pPr>
    </w:p>
    <w:p w14:paraId="48C3DE3D" w14:textId="77777777" w:rsidR="006C0E0C" w:rsidRPr="00D2126A" w:rsidRDefault="006C0E0C" w:rsidP="00C93C76">
      <w:pPr>
        <w:pStyle w:val="Date"/>
        <w:rPr>
          <w:color w:val="000000"/>
        </w:rPr>
      </w:pPr>
    </w:p>
    <w:p w14:paraId="1D319A43" w14:textId="77777777" w:rsidR="006C0E0C" w:rsidRPr="00D2126A" w:rsidRDefault="000E5A86" w:rsidP="00C93C76">
      <w:pPr>
        <w:pStyle w:val="StyleHeadingLab"/>
      </w:pPr>
      <w:r>
        <w:t>4.</w:t>
      </w:r>
      <w:r>
        <w:tab/>
        <w:t>LEGEMIDDELFORM OG INNHOLD (PAKNINGSSTØRRELSE)</w:t>
      </w:r>
    </w:p>
    <w:p w14:paraId="12F7B67D" w14:textId="77777777" w:rsidR="006C0E0C" w:rsidRPr="00D2126A" w:rsidRDefault="006C0E0C" w:rsidP="00EB488D">
      <w:pPr>
        <w:keepNext/>
        <w:rPr>
          <w:color w:val="000000"/>
        </w:rPr>
      </w:pPr>
    </w:p>
    <w:p w14:paraId="44208B16" w14:textId="2F5E64C0" w:rsidR="00AA7763" w:rsidRPr="00D2126A" w:rsidRDefault="000E5A86" w:rsidP="00C93C76">
      <w:pPr>
        <w:rPr>
          <w:color w:val="000000"/>
        </w:rPr>
      </w:pPr>
      <w:r>
        <w:rPr>
          <w:color w:val="000000"/>
        </w:rPr>
        <w:t>7 harde kapsler</w:t>
      </w:r>
    </w:p>
    <w:p w14:paraId="2F84B53E" w14:textId="1F7CEB31" w:rsidR="00AA7763" w:rsidRPr="00D2126A" w:rsidRDefault="000E5A86" w:rsidP="00C93C76">
      <w:pPr>
        <w:rPr>
          <w:noProof/>
        </w:rPr>
      </w:pPr>
      <w:r>
        <w:rPr>
          <w:highlight w:val="lightGray"/>
        </w:rPr>
        <w:t>21 harde kapsler</w:t>
      </w:r>
    </w:p>
    <w:p w14:paraId="1129D4BB" w14:textId="77777777" w:rsidR="006C0E0C" w:rsidRPr="00D2126A" w:rsidRDefault="006C0E0C" w:rsidP="00C93C76">
      <w:pPr>
        <w:pStyle w:val="Date"/>
        <w:rPr>
          <w:color w:val="000000"/>
        </w:rPr>
      </w:pPr>
    </w:p>
    <w:p w14:paraId="0CD2CF2C" w14:textId="77777777" w:rsidR="00AA7763" w:rsidRPr="00D2126A" w:rsidRDefault="00AA7763" w:rsidP="00C93C76">
      <w:pPr>
        <w:rPr>
          <w:color w:val="000000"/>
        </w:rPr>
      </w:pPr>
    </w:p>
    <w:p w14:paraId="0E62782B" w14:textId="77777777" w:rsidR="006C0E0C" w:rsidRPr="00D2126A" w:rsidRDefault="000E5A86" w:rsidP="00C93C76">
      <w:pPr>
        <w:pStyle w:val="StyleHeadingLab"/>
      </w:pPr>
      <w:r>
        <w:t>5.</w:t>
      </w:r>
      <w:r>
        <w:tab/>
        <w:t>ADMINISTRASJONSMÅTE OG ADMINISTRASJONSVEI(ER)</w:t>
      </w:r>
    </w:p>
    <w:p w14:paraId="72A8D166" w14:textId="77777777" w:rsidR="006C0E0C" w:rsidRPr="00D2126A" w:rsidRDefault="006C0E0C" w:rsidP="00EB488D">
      <w:pPr>
        <w:keepNext/>
        <w:rPr>
          <w:color w:val="000000"/>
        </w:rPr>
      </w:pPr>
    </w:p>
    <w:p w14:paraId="517636B5" w14:textId="77777777" w:rsidR="006C0E0C" w:rsidRPr="00D2126A" w:rsidRDefault="000E5A86" w:rsidP="00C93C76">
      <w:pPr>
        <w:rPr>
          <w:color w:val="000000"/>
        </w:rPr>
      </w:pPr>
      <w:r>
        <w:rPr>
          <w:color w:val="000000"/>
        </w:rPr>
        <w:t>Til oral bruk.</w:t>
      </w:r>
    </w:p>
    <w:p w14:paraId="3F1D92F3" w14:textId="77777777" w:rsidR="006C0E0C" w:rsidRPr="00D2126A" w:rsidRDefault="006C0E0C" w:rsidP="00C93C76">
      <w:pPr>
        <w:rPr>
          <w:color w:val="000000"/>
        </w:rPr>
      </w:pPr>
    </w:p>
    <w:p w14:paraId="6C9B3BE8" w14:textId="77777777" w:rsidR="006C0E0C" w:rsidRPr="00D2126A" w:rsidRDefault="000E5A86" w:rsidP="00C93C76">
      <w:pPr>
        <w:rPr>
          <w:color w:val="000000"/>
        </w:rPr>
      </w:pPr>
      <w:r>
        <w:rPr>
          <w:color w:val="000000"/>
        </w:rPr>
        <w:t>Les pakningsvedlegget før bruk.</w:t>
      </w:r>
    </w:p>
    <w:p w14:paraId="1A562600" w14:textId="77777777" w:rsidR="006C0E0C" w:rsidRPr="00D2126A" w:rsidRDefault="006C0E0C" w:rsidP="00C93C76">
      <w:pPr>
        <w:rPr>
          <w:color w:val="000000"/>
        </w:rPr>
      </w:pPr>
    </w:p>
    <w:p w14:paraId="75FC8512" w14:textId="77777777" w:rsidR="006C0E0C" w:rsidRPr="00D2126A" w:rsidRDefault="006C0E0C" w:rsidP="00C93C76">
      <w:pPr>
        <w:pStyle w:val="Date"/>
        <w:rPr>
          <w:color w:val="000000"/>
        </w:rPr>
      </w:pPr>
    </w:p>
    <w:p w14:paraId="7389F0C8" w14:textId="77777777" w:rsidR="006C0E0C" w:rsidRPr="00D2126A" w:rsidRDefault="000E5A86" w:rsidP="00C93C76">
      <w:pPr>
        <w:pStyle w:val="StyleHeadingLab"/>
      </w:pPr>
      <w:r>
        <w:t>6.</w:t>
      </w:r>
      <w:r>
        <w:tab/>
        <w:t>ADVARSEL OM AT LEGEMIDLET SKAL OPPBEVARES UTILGJENGELIG FOR BARN</w:t>
      </w:r>
    </w:p>
    <w:p w14:paraId="0DE72291" w14:textId="77777777" w:rsidR="006C0E0C" w:rsidRPr="00D2126A" w:rsidRDefault="006C0E0C" w:rsidP="00EB488D">
      <w:pPr>
        <w:keepNext/>
        <w:rPr>
          <w:color w:val="000000"/>
        </w:rPr>
      </w:pPr>
    </w:p>
    <w:p w14:paraId="7725DC87" w14:textId="77777777" w:rsidR="006C0E0C" w:rsidRPr="00D2126A" w:rsidRDefault="000E5A86" w:rsidP="00C93C76">
      <w:pPr>
        <w:rPr>
          <w:color w:val="000000"/>
        </w:rPr>
      </w:pPr>
      <w:r>
        <w:rPr>
          <w:color w:val="000000"/>
        </w:rPr>
        <w:t>Oppbevares utilgjengelig for barn.</w:t>
      </w:r>
    </w:p>
    <w:p w14:paraId="028A2EAB" w14:textId="77777777" w:rsidR="006C0E0C" w:rsidRPr="00D2126A" w:rsidRDefault="006C0E0C" w:rsidP="00C93C76">
      <w:pPr>
        <w:rPr>
          <w:color w:val="000000"/>
        </w:rPr>
      </w:pPr>
    </w:p>
    <w:p w14:paraId="0A2D00E9" w14:textId="77777777" w:rsidR="006C0E0C" w:rsidRPr="00D2126A" w:rsidRDefault="006C0E0C" w:rsidP="00C93C76">
      <w:pPr>
        <w:pStyle w:val="Date"/>
        <w:rPr>
          <w:color w:val="000000"/>
        </w:rPr>
      </w:pPr>
    </w:p>
    <w:p w14:paraId="7B889341" w14:textId="77777777" w:rsidR="006C0E0C" w:rsidRPr="00D2126A" w:rsidRDefault="000E5A86" w:rsidP="00C93C76">
      <w:pPr>
        <w:pStyle w:val="StyleHeadingLab"/>
      </w:pPr>
      <w:r>
        <w:t>7.</w:t>
      </w:r>
      <w:r>
        <w:tab/>
        <w:t>EVENTUELLE ANDRE SPESIELLE ADVARSLER</w:t>
      </w:r>
    </w:p>
    <w:p w14:paraId="418626AE" w14:textId="77777777" w:rsidR="006C0E0C" w:rsidRPr="00D2126A" w:rsidRDefault="006C0E0C" w:rsidP="00EB488D">
      <w:pPr>
        <w:keepNext/>
        <w:rPr>
          <w:color w:val="000000"/>
        </w:rPr>
      </w:pPr>
    </w:p>
    <w:p w14:paraId="5286B880" w14:textId="77777777" w:rsidR="006E28E9" w:rsidRPr="00D2126A" w:rsidRDefault="000E5A86" w:rsidP="00C93C76">
      <w:pPr>
        <w:rPr>
          <w:bCs/>
          <w:color w:val="000000"/>
        </w:rPr>
      </w:pPr>
      <w:r>
        <w:rPr>
          <w:color w:val="000000"/>
        </w:rPr>
        <w:t>ADVARSEL: Risiko for alvorlige fosterskader. Skal ikke brukes ved graviditet eller amming.</w:t>
      </w:r>
    </w:p>
    <w:p w14:paraId="1560F7CB" w14:textId="77777777" w:rsidR="006C0E0C" w:rsidRPr="00D2126A" w:rsidRDefault="000E5A86" w:rsidP="00C93C76">
      <w:pPr>
        <w:rPr>
          <w:color w:val="000000"/>
        </w:rPr>
      </w:pPr>
      <w:r>
        <w:rPr>
          <w:color w:val="000000"/>
        </w:rPr>
        <w:t>Du må følge det graviditetsforebyggende programmet for Revlimid.</w:t>
      </w:r>
    </w:p>
    <w:p w14:paraId="440EF2CC" w14:textId="77777777" w:rsidR="006C0E0C" w:rsidRPr="00D2126A" w:rsidRDefault="006C0E0C" w:rsidP="00C93C76">
      <w:pPr>
        <w:rPr>
          <w:color w:val="000000"/>
        </w:rPr>
      </w:pPr>
    </w:p>
    <w:p w14:paraId="0C8563F7" w14:textId="77777777" w:rsidR="006C0E0C" w:rsidRPr="00D2126A" w:rsidRDefault="006C0E0C" w:rsidP="00C93C76">
      <w:pPr>
        <w:pStyle w:val="Date"/>
        <w:rPr>
          <w:color w:val="000000"/>
        </w:rPr>
      </w:pPr>
    </w:p>
    <w:p w14:paraId="7458A4C3" w14:textId="77777777" w:rsidR="006C0E0C" w:rsidRPr="00D2126A" w:rsidRDefault="000E5A86" w:rsidP="00C93C76">
      <w:pPr>
        <w:pStyle w:val="StyleHeadingLab"/>
      </w:pPr>
      <w:r>
        <w:t>8.</w:t>
      </w:r>
      <w:r>
        <w:tab/>
        <w:t>UTLØPSDATO</w:t>
      </w:r>
    </w:p>
    <w:p w14:paraId="07B5C939" w14:textId="77777777" w:rsidR="006C0E0C" w:rsidRPr="00D2126A" w:rsidRDefault="006C0E0C" w:rsidP="00EB488D">
      <w:pPr>
        <w:keepNext/>
        <w:rPr>
          <w:color w:val="000000"/>
        </w:rPr>
      </w:pPr>
    </w:p>
    <w:p w14:paraId="7C366A21" w14:textId="77777777" w:rsidR="00036363" w:rsidRPr="00D2126A" w:rsidRDefault="000E5A86" w:rsidP="00C93C76">
      <w:pPr>
        <w:rPr>
          <w:color w:val="000000"/>
        </w:rPr>
      </w:pPr>
      <w:r>
        <w:rPr>
          <w:color w:val="000000"/>
        </w:rPr>
        <w:t>EXP</w:t>
      </w:r>
    </w:p>
    <w:p w14:paraId="56219116" w14:textId="02B53171" w:rsidR="004D3A2E" w:rsidRPr="00D2126A" w:rsidRDefault="004D3A2E" w:rsidP="00C93C76">
      <w:pPr>
        <w:pStyle w:val="Date"/>
      </w:pPr>
    </w:p>
    <w:p w14:paraId="60C7DA79" w14:textId="77777777" w:rsidR="004D3A2E" w:rsidRPr="00D2126A" w:rsidRDefault="004D3A2E" w:rsidP="00C93C76"/>
    <w:p w14:paraId="6E1539DB" w14:textId="77777777" w:rsidR="006C0E0C" w:rsidRPr="00D2126A" w:rsidRDefault="000E5A86" w:rsidP="00C93C76">
      <w:pPr>
        <w:pStyle w:val="StyleHeadingLab"/>
      </w:pPr>
      <w:r>
        <w:t>9.</w:t>
      </w:r>
      <w:r>
        <w:tab/>
        <w:t>OPPBEVARINGSBETINGELSER</w:t>
      </w:r>
    </w:p>
    <w:p w14:paraId="3F5987F6" w14:textId="77777777" w:rsidR="006C0E0C" w:rsidRPr="00D2126A" w:rsidRDefault="006C0E0C" w:rsidP="00EB488D">
      <w:pPr>
        <w:keepNext/>
        <w:rPr>
          <w:color w:val="000000"/>
        </w:rPr>
      </w:pPr>
    </w:p>
    <w:p w14:paraId="68C1B684" w14:textId="77777777" w:rsidR="006C0E0C" w:rsidRPr="00D2126A" w:rsidRDefault="006C0E0C" w:rsidP="00C93C76">
      <w:pPr>
        <w:pStyle w:val="Date"/>
        <w:rPr>
          <w:color w:val="000000"/>
        </w:rPr>
      </w:pPr>
    </w:p>
    <w:p w14:paraId="6A83D119" w14:textId="77777777" w:rsidR="006C0E0C" w:rsidRPr="00D2126A" w:rsidRDefault="000E5A86" w:rsidP="00C93C76">
      <w:pPr>
        <w:pStyle w:val="StyleHeadingLab"/>
      </w:pPr>
      <w:r>
        <w:lastRenderedPageBreak/>
        <w:t>10.</w:t>
      </w:r>
      <w:r>
        <w:tab/>
        <w:t>EVENTUELLE SPESIELLE FORHOLDSREGLER VED DESTRUKSJON AV UBRUKTE LEGEMIDLER ELLER AVFALL</w:t>
      </w:r>
    </w:p>
    <w:p w14:paraId="5DF9A28B" w14:textId="77777777" w:rsidR="006C0E0C" w:rsidRPr="00D2126A" w:rsidRDefault="006C0E0C" w:rsidP="00EB488D">
      <w:pPr>
        <w:keepNext/>
        <w:rPr>
          <w:color w:val="000000"/>
        </w:rPr>
      </w:pPr>
    </w:p>
    <w:p w14:paraId="4CDD8F01" w14:textId="77777777" w:rsidR="008D4EE6" w:rsidRPr="00D2126A" w:rsidRDefault="000E5A86" w:rsidP="00C93C76">
      <w:pPr>
        <w:rPr>
          <w:color w:val="000000"/>
        </w:rPr>
      </w:pPr>
      <w:r>
        <w:rPr>
          <w:color w:val="000000"/>
        </w:rPr>
        <w:t>Returner ubrukte legemidler til apoteket.</w:t>
      </w:r>
    </w:p>
    <w:p w14:paraId="6AC3F167" w14:textId="77777777" w:rsidR="006C0E0C" w:rsidRPr="00D2126A" w:rsidRDefault="006C0E0C" w:rsidP="00C93C76">
      <w:pPr>
        <w:rPr>
          <w:color w:val="000000"/>
        </w:rPr>
      </w:pPr>
    </w:p>
    <w:p w14:paraId="7A10E6AA" w14:textId="77777777" w:rsidR="001120BE" w:rsidRPr="00D2126A" w:rsidRDefault="001120BE" w:rsidP="00C93C76">
      <w:pPr>
        <w:pStyle w:val="Date"/>
      </w:pPr>
    </w:p>
    <w:p w14:paraId="756DF753" w14:textId="77777777" w:rsidR="006C0E0C" w:rsidRPr="00D2126A" w:rsidRDefault="000E5A86" w:rsidP="00C93C76">
      <w:pPr>
        <w:pStyle w:val="StyleHeadingLab"/>
      </w:pPr>
      <w:r>
        <w:t>11.</w:t>
      </w:r>
      <w:r>
        <w:tab/>
        <w:t>NAVN OG ADRESSE PÅ INNEHAVEREN AV MARKEDSFØRINGSTILLATELSEN</w:t>
      </w:r>
    </w:p>
    <w:p w14:paraId="16B616D4" w14:textId="77777777" w:rsidR="0073192A" w:rsidRPr="00D2126A" w:rsidRDefault="0073192A" w:rsidP="00EB488D">
      <w:pPr>
        <w:keepNext/>
      </w:pPr>
    </w:p>
    <w:p w14:paraId="6296773D" w14:textId="77777777" w:rsidR="00CB3D9F" w:rsidRPr="004117C6" w:rsidRDefault="000E5A86" w:rsidP="00EB488D">
      <w:pPr>
        <w:pStyle w:val="EMEAAddress"/>
        <w:keepNext/>
        <w:rPr>
          <w:lang w:val="en-US"/>
        </w:rPr>
      </w:pPr>
      <w:r w:rsidRPr="004117C6">
        <w:rPr>
          <w:lang w:val="en-US"/>
        </w:rPr>
        <w:t>Bristol</w:t>
      </w:r>
      <w:r w:rsidRPr="004117C6">
        <w:rPr>
          <w:lang w:val="en-US"/>
        </w:rPr>
        <w:noBreakHyphen/>
        <w:t>Myers Squibb Pharma EEIG</w:t>
      </w:r>
    </w:p>
    <w:p w14:paraId="41695027" w14:textId="77777777" w:rsidR="00CB3D9F" w:rsidRPr="004117C6" w:rsidRDefault="000E5A86" w:rsidP="00EB488D">
      <w:pPr>
        <w:pStyle w:val="EMEAAddress"/>
        <w:keepNext/>
        <w:rPr>
          <w:lang w:val="en-US"/>
        </w:rPr>
      </w:pPr>
      <w:r w:rsidRPr="004117C6">
        <w:rPr>
          <w:lang w:val="en-US"/>
        </w:rPr>
        <w:t>Plaza 254</w:t>
      </w:r>
    </w:p>
    <w:p w14:paraId="0034BEB7" w14:textId="77777777" w:rsidR="00CB3D9F" w:rsidRPr="004117C6" w:rsidRDefault="000E5A86" w:rsidP="00EB488D">
      <w:pPr>
        <w:pStyle w:val="EMEAAddress"/>
        <w:keepNext/>
        <w:rPr>
          <w:lang w:val="en-US"/>
        </w:rPr>
      </w:pPr>
      <w:r w:rsidRPr="004117C6">
        <w:rPr>
          <w:lang w:val="en-US"/>
        </w:rPr>
        <w:t>Blanchardstown Corporate Park 2</w:t>
      </w:r>
    </w:p>
    <w:p w14:paraId="02851E18" w14:textId="77777777" w:rsidR="00CB3D9F" w:rsidRPr="00D2126A" w:rsidRDefault="000E5A86" w:rsidP="00EB488D">
      <w:pPr>
        <w:pStyle w:val="EMEAAddress"/>
        <w:keepNext/>
      </w:pPr>
      <w:r>
        <w:t>Dublin 15, D15 T867</w:t>
      </w:r>
    </w:p>
    <w:p w14:paraId="61D417D1" w14:textId="77777777" w:rsidR="00036363" w:rsidRPr="00D2126A" w:rsidRDefault="000E5A86" w:rsidP="00EB488D">
      <w:pPr>
        <w:keepNext/>
      </w:pPr>
      <w:r>
        <w:t>Irland</w:t>
      </w:r>
    </w:p>
    <w:p w14:paraId="7D4EDB17" w14:textId="4E926907" w:rsidR="006C0E0C" w:rsidRPr="00D2126A" w:rsidRDefault="006C0E0C" w:rsidP="00C93C76">
      <w:pPr>
        <w:rPr>
          <w:color w:val="000000"/>
        </w:rPr>
      </w:pPr>
    </w:p>
    <w:p w14:paraId="5537F040" w14:textId="77777777" w:rsidR="006C0E0C" w:rsidRPr="00D2126A" w:rsidRDefault="006C0E0C" w:rsidP="00C93C76">
      <w:pPr>
        <w:pStyle w:val="Date"/>
        <w:rPr>
          <w:color w:val="000000"/>
        </w:rPr>
      </w:pPr>
    </w:p>
    <w:p w14:paraId="5E089A7E" w14:textId="77777777" w:rsidR="006C0E0C" w:rsidRPr="00D2126A" w:rsidRDefault="000E5A86" w:rsidP="00C93C76">
      <w:pPr>
        <w:pStyle w:val="StyleHeadingLab"/>
      </w:pPr>
      <w:r>
        <w:t>12.</w:t>
      </w:r>
      <w:r>
        <w:tab/>
        <w:t>MARKEDSFØRINGSTILLATELSESNUMMER (NUMRE)</w:t>
      </w:r>
    </w:p>
    <w:p w14:paraId="0B1BCC69" w14:textId="77777777" w:rsidR="006C0E0C" w:rsidRPr="00D2126A" w:rsidRDefault="006C0E0C" w:rsidP="00EB488D">
      <w:pPr>
        <w:keepNext/>
        <w:rPr>
          <w:color w:val="000000"/>
        </w:rPr>
      </w:pPr>
    </w:p>
    <w:p w14:paraId="447D9C8E" w14:textId="33F3A7B0" w:rsidR="00AA7763" w:rsidRPr="00156723" w:rsidRDefault="000E5A86" w:rsidP="00C96725">
      <w:r>
        <w:t xml:space="preserve">EU/1/07/391/012 </w:t>
      </w:r>
      <w:r>
        <w:rPr>
          <w:highlight w:val="lightGray"/>
        </w:rPr>
        <w:t>7 harde kapsler</w:t>
      </w:r>
    </w:p>
    <w:p w14:paraId="21EBC735" w14:textId="25D57392" w:rsidR="00AA7763" w:rsidRPr="00156723" w:rsidRDefault="000E5A86" w:rsidP="00C96725">
      <w:r>
        <w:rPr>
          <w:highlight w:val="lightGray"/>
        </w:rPr>
        <w:t>EU/1/07/391/006 21 harde kapsler</w:t>
      </w:r>
    </w:p>
    <w:p w14:paraId="6D460B00" w14:textId="77777777" w:rsidR="006C0E0C" w:rsidRPr="00156723" w:rsidRDefault="006C0E0C" w:rsidP="00C93C76">
      <w:pPr>
        <w:rPr>
          <w:color w:val="000000"/>
          <w:lang w:val="fr-FR"/>
        </w:rPr>
      </w:pPr>
    </w:p>
    <w:p w14:paraId="3320FB88" w14:textId="77777777" w:rsidR="006C0E0C" w:rsidRPr="00156723" w:rsidRDefault="006C0E0C" w:rsidP="00C93C76">
      <w:pPr>
        <w:pStyle w:val="Date"/>
        <w:rPr>
          <w:color w:val="000000"/>
          <w:lang w:val="fr-FR"/>
        </w:rPr>
      </w:pPr>
    </w:p>
    <w:p w14:paraId="135E660D" w14:textId="77777777" w:rsidR="006C0E0C" w:rsidRPr="00D2126A" w:rsidRDefault="000E5A86" w:rsidP="00C93C76">
      <w:pPr>
        <w:pStyle w:val="StyleHeadingLab"/>
      </w:pPr>
      <w:r>
        <w:t>13.</w:t>
      </w:r>
      <w:r>
        <w:tab/>
        <w:t>PRODUKSJONSNUMMER</w:t>
      </w:r>
    </w:p>
    <w:p w14:paraId="277DCBCD" w14:textId="77777777" w:rsidR="006C0E0C" w:rsidRPr="00D2126A" w:rsidRDefault="006C0E0C" w:rsidP="00EB488D">
      <w:pPr>
        <w:keepNext/>
        <w:rPr>
          <w:iCs/>
          <w:color w:val="000000"/>
        </w:rPr>
      </w:pPr>
    </w:p>
    <w:p w14:paraId="20005177" w14:textId="77777777" w:rsidR="006C0E0C" w:rsidRPr="00D2126A" w:rsidRDefault="000E5A86" w:rsidP="00C93C76">
      <w:pPr>
        <w:rPr>
          <w:color w:val="000000"/>
        </w:rPr>
      </w:pPr>
      <w:r>
        <w:rPr>
          <w:color w:val="000000"/>
        </w:rPr>
        <w:t>Lot</w:t>
      </w:r>
    </w:p>
    <w:p w14:paraId="4741FB7A" w14:textId="77777777" w:rsidR="006C0E0C" w:rsidRPr="00D2126A" w:rsidRDefault="006C0E0C" w:rsidP="00C93C76">
      <w:pPr>
        <w:rPr>
          <w:color w:val="000000"/>
        </w:rPr>
      </w:pPr>
    </w:p>
    <w:p w14:paraId="49594878" w14:textId="77777777" w:rsidR="006C0E0C" w:rsidRPr="00D2126A" w:rsidRDefault="006C0E0C" w:rsidP="00C93C76">
      <w:pPr>
        <w:pStyle w:val="Date"/>
        <w:rPr>
          <w:color w:val="000000"/>
        </w:rPr>
      </w:pPr>
    </w:p>
    <w:p w14:paraId="013DF293" w14:textId="77777777" w:rsidR="006C0E0C" w:rsidRPr="00D2126A" w:rsidRDefault="000E5A86" w:rsidP="00C93C76">
      <w:pPr>
        <w:pStyle w:val="StyleHeadingLab"/>
      </w:pPr>
      <w:r>
        <w:t>14.</w:t>
      </w:r>
      <w:r>
        <w:tab/>
        <w:t>GENERELL KLASSIFIKASJON FOR UTLEVERING</w:t>
      </w:r>
    </w:p>
    <w:p w14:paraId="408F8FC0" w14:textId="77777777" w:rsidR="006C0E0C" w:rsidRPr="00D2126A" w:rsidRDefault="006C0E0C" w:rsidP="00EB488D">
      <w:pPr>
        <w:keepNext/>
        <w:rPr>
          <w:color w:val="000000"/>
        </w:rPr>
      </w:pPr>
    </w:p>
    <w:p w14:paraId="5E8A81E1" w14:textId="77777777" w:rsidR="006C0E0C" w:rsidRPr="00D2126A" w:rsidRDefault="006C0E0C" w:rsidP="00C93C76">
      <w:pPr>
        <w:pStyle w:val="Date"/>
        <w:rPr>
          <w:color w:val="000000"/>
        </w:rPr>
      </w:pPr>
    </w:p>
    <w:p w14:paraId="02A584D6" w14:textId="77777777" w:rsidR="006C0E0C" w:rsidRPr="00D2126A" w:rsidRDefault="000E5A86" w:rsidP="00C93C76">
      <w:pPr>
        <w:pStyle w:val="StyleHeadingLab"/>
      </w:pPr>
      <w:r>
        <w:t>15.</w:t>
      </w:r>
      <w:r>
        <w:tab/>
        <w:t>BRUKSANVISNING</w:t>
      </w:r>
    </w:p>
    <w:p w14:paraId="22E5AF08" w14:textId="77777777" w:rsidR="006C0E0C" w:rsidRPr="00D2126A" w:rsidRDefault="006C0E0C" w:rsidP="00EB488D">
      <w:pPr>
        <w:keepNext/>
        <w:rPr>
          <w:bCs/>
          <w:color w:val="000000"/>
        </w:rPr>
      </w:pPr>
    </w:p>
    <w:p w14:paraId="60787C9B" w14:textId="77777777" w:rsidR="006C0E0C" w:rsidRPr="00D2126A" w:rsidRDefault="006C0E0C" w:rsidP="00C93C76">
      <w:pPr>
        <w:rPr>
          <w:color w:val="000000"/>
        </w:rPr>
      </w:pPr>
    </w:p>
    <w:p w14:paraId="095127B8" w14:textId="77777777" w:rsidR="006C0E0C" w:rsidRPr="00D2126A" w:rsidRDefault="000E5A86" w:rsidP="00C93C76">
      <w:pPr>
        <w:pStyle w:val="StyleHeadingLab"/>
      </w:pPr>
      <w:r>
        <w:t>16.</w:t>
      </w:r>
      <w:r>
        <w:tab/>
        <w:t>INFORMASJON PÅ BLINDESKRIFT</w:t>
      </w:r>
    </w:p>
    <w:p w14:paraId="096D766B" w14:textId="77777777" w:rsidR="006C0E0C" w:rsidRPr="00D2126A" w:rsidRDefault="006C0E0C" w:rsidP="00EB488D">
      <w:pPr>
        <w:keepNext/>
        <w:rPr>
          <w:color w:val="000000"/>
        </w:rPr>
      </w:pPr>
    </w:p>
    <w:p w14:paraId="47649FAB" w14:textId="77777777" w:rsidR="00AE7BC4" w:rsidRPr="00D2126A" w:rsidRDefault="000E5A86" w:rsidP="00EB488D">
      <w:pPr>
        <w:pStyle w:val="Date"/>
        <w:keepNext/>
        <w:rPr>
          <w:color w:val="000000"/>
        </w:rPr>
      </w:pPr>
      <w:r>
        <w:rPr>
          <w:color w:val="000000"/>
        </w:rPr>
        <w:t>Revlimid 7,5 mg</w:t>
      </w:r>
    </w:p>
    <w:p w14:paraId="7A4E30D2" w14:textId="77777777" w:rsidR="008D4EE6" w:rsidRPr="00D2126A" w:rsidRDefault="008D4EE6" w:rsidP="00EB488D">
      <w:pPr>
        <w:pStyle w:val="Date"/>
        <w:keepNext/>
      </w:pPr>
    </w:p>
    <w:p w14:paraId="24B3CFFE" w14:textId="77777777" w:rsidR="00C853A4" w:rsidRPr="00D2126A" w:rsidRDefault="00C853A4" w:rsidP="00C93C76">
      <w:pPr>
        <w:rPr>
          <w:noProof/>
          <w:shd w:val="clear" w:color="auto" w:fill="CCCCCC"/>
        </w:rPr>
      </w:pPr>
    </w:p>
    <w:p w14:paraId="213F05BD" w14:textId="77777777" w:rsidR="00C853A4" w:rsidRPr="00D2126A" w:rsidRDefault="000E5A86" w:rsidP="00C93C76">
      <w:pPr>
        <w:pStyle w:val="StyleHeadingLab"/>
        <w:rPr>
          <w:i/>
          <w:noProof/>
        </w:rPr>
      </w:pPr>
      <w:r>
        <w:t>17.</w:t>
      </w:r>
      <w:r>
        <w:tab/>
        <w:t>SIKKERHETSANORDNING (UNIK IDENTITET) – TODIMENSJONAL STREKKODE</w:t>
      </w:r>
    </w:p>
    <w:p w14:paraId="09CBDB8F" w14:textId="77777777" w:rsidR="00C853A4" w:rsidRPr="00D2126A" w:rsidRDefault="00C853A4" w:rsidP="00EB488D">
      <w:pPr>
        <w:keepNext/>
        <w:rPr>
          <w:noProof/>
        </w:rPr>
      </w:pPr>
    </w:p>
    <w:p w14:paraId="6CB2C3C1" w14:textId="3320665B" w:rsidR="00C853A4" w:rsidRPr="00D2126A" w:rsidRDefault="000E5A86" w:rsidP="00EB488D">
      <w:pPr>
        <w:pStyle w:val="Date"/>
        <w:keepNext/>
        <w:rPr>
          <w:noProof/>
        </w:rPr>
      </w:pPr>
      <w:r>
        <w:rPr>
          <w:highlight w:val="lightGray"/>
        </w:rPr>
        <w:t>Todimensjonal strekkode, inkludert unik identitet</w:t>
      </w:r>
    </w:p>
    <w:p w14:paraId="210CB5E8" w14:textId="77777777" w:rsidR="00C853A4" w:rsidRPr="00D2126A" w:rsidRDefault="00C853A4" w:rsidP="00EB488D">
      <w:pPr>
        <w:keepNext/>
      </w:pPr>
    </w:p>
    <w:p w14:paraId="7FAB433E" w14:textId="77777777" w:rsidR="00C853A4" w:rsidRPr="00D2126A" w:rsidRDefault="00C853A4" w:rsidP="00C93C76"/>
    <w:p w14:paraId="683FAA0A" w14:textId="77777777" w:rsidR="00C853A4" w:rsidRPr="00D2126A" w:rsidRDefault="000E5A86" w:rsidP="00C93C76">
      <w:pPr>
        <w:pStyle w:val="StyleHeadingLab"/>
        <w:rPr>
          <w:i/>
          <w:noProof/>
        </w:rPr>
      </w:pPr>
      <w:r>
        <w:t>18.</w:t>
      </w:r>
      <w:r>
        <w:tab/>
        <w:t>SIKKERHETSANORDNING (UNIK IDENTITET) – I ET FORMAT LESBART FOR MENNESKER</w:t>
      </w:r>
    </w:p>
    <w:p w14:paraId="6D6B4009" w14:textId="77777777" w:rsidR="00C853A4" w:rsidRPr="00D2126A" w:rsidRDefault="00C853A4" w:rsidP="00EB488D">
      <w:pPr>
        <w:pStyle w:val="Date"/>
        <w:keepNext/>
      </w:pPr>
    </w:p>
    <w:p w14:paraId="46848385" w14:textId="4B028D90" w:rsidR="00C853A4" w:rsidRPr="00D2126A" w:rsidRDefault="000E5A86" w:rsidP="00EB488D">
      <w:pPr>
        <w:keepNext/>
      </w:pPr>
      <w:r>
        <w:t>PC</w:t>
      </w:r>
    </w:p>
    <w:p w14:paraId="64B64EAB" w14:textId="3BFDAE32" w:rsidR="00C853A4" w:rsidRPr="00D2126A" w:rsidRDefault="000E5A86" w:rsidP="00EB488D">
      <w:pPr>
        <w:keepNext/>
      </w:pPr>
      <w:r>
        <w:t>SN</w:t>
      </w:r>
    </w:p>
    <w:p w14:paraId="40F4EFA8" w14:textId="0E1088B0" w:rsidR="00C853A4" w:rsidRPr="00D2126A" w:rsidRDefault="000E5A86" w:rsidP="00EB488D">
      <w:pPr>
        <w:keepNext/>
      </w:pPr>
      <w:r>
        <w:t>NN</w:t>
      </w:r>
    </w:p>
    <w:p w14:paraId="0F9ACB56" w14:textId="77777777" w:rsidR="00C853A4" w:rsidRPr="00D2126A" w:rsidRDefault="00C853A4" w:rsidP="00EB488D">
      <w:pPr>
        <w:pStyle w:val="Date"/>
      </w:pPr>
    </w:p>
    <w:p w14:paraId="2561ED9F" w14:textId="6ABE5195" w:rsidR="006C0E0C" w:rsidRPr="00D2126A" w:rsidRDefault="00B17EDE" w:rsidP="00B17EDE">
      <w:pPr>
        <w:keepNext/>
        <w:pBdr>
          <w:top w:val="single" w:sz="4" w:space="1" w:color="auto"/>
          <w:left w:val="single" w:sz="4" w:space="1" w:color="auto"/>
          <w:right w:val="single" w:sz="4" w:space="1" w:color="auto"/>
        </w:pBdr>
        <w:rPr>
          <w:b/>
          <w:color w:val="000000"/>
        </w:rPr>
      </w:pPr>
      <w:r>
        <w:br w:type="page"/>
      </w:r>
      <w:r>
        <w:rPr>
          <w:b/>
          <w:color w:val="000000"/>
        </w:rPr>
        <w:lastRenderedPageBreak/>
        <w:t>MINSTEKRAV TIL OPPLYSNINGER SOM SKAL ANGIS PÅ GJENNOMTRYKKSPAKNINGER (BLISTER)</w:t>
      </w:r>
    </w:p>
    <w:p w14:paraId="38E5B12C" w14:textId="77777777" w:rsidR="006C0E0C" w:rsidRPr="00D2126A" w:rsidRDefault="006C0E0C" w:rsidP="00B17EDE">
      <w:pPr>
        <w:pStyle w:val="Date"/>
        <w:keepNext/>
        <w:pBdr>
          <w:left w:val="single" w:sz="4" w:space="1" w:color="auto"/>
          <w:bottom w:val="single" w:sz="4" w:space="1" w:color="auto"/>
          <w:right w:val="single" w:sz="4" w:space="1" w:color="auto"/>
        </w:pBdr>
        <w:rPr>
          <w:color w:val="000000"/>
        </w:rPr>
      </w:pPr>
    </w:p>
    <w:p w14:paraId="5ECAB89A" w14:textId="77777777" w:rsidR="006C0E0C"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BLISTERPAKNINGER</w:t>
      </w:r>
    </w:p>
    <w:p w14:paraId="2218E10F" w14:textId="77777777" w:rsidR="006C0E0C" w:rsidRPr="00D2126A" w:rsidRDefault="006C0E0C" w:rsidP="00EB488D">
      <w:pPr>
        <w:keepNext/>
        <w:rPr>
          <w:bCs/>
          <w:color w:val="000000"/>
        </w:rPr>
      </w:pPr>
    </w:p>
    <w:p w14:paraId="2F7ED29E" w14:textId="77777777" w:rsidR="006C0E0C" w:rsidRPr="00D2126A" w:rsidRDefault="006C0E0C" w:rsidP="00C93C76">
      <w:pPr>
        <w:rPr>
          <w:color w:val="000000"/>
        </w:rPr>
      </w:pPr>
    </w:p>
    <w:p w14:paraId="2F62CCE5" w14:textId="77777777" w:rsidR="006C0E0C" w:rsidRPr="00D2126A" w:rsidRDefault="000E5A86" w:rsidP="00C93C76">
      <w:pPr>
        <w:pStyle w:val="StyleHeadingLab"/>
      </w:pPr>
      <w:r>
        <w:t>1.</w:t>
      </w:r>
      <w:r>
        <w:tab/>
        <w:t>LEGEMIDLETS NAVN</w:t>
      </w:r>
    </w:p>
    <w:p w14:paraId="7C5B2A54" w14:textId="77777777" w:rsidR="006C0E0C" w:rsidRPr="00D2126A" w:rsidRDefault="006C0E0C" w:rsidP="00EB488D">
      <w:pPr>
        <w:keepNext/>
        <w:ind w:left="567" w:hanging="567"/>
        <w:rPr>
          <w:color w:val="000000"/>
        </w:rPr>
      </w:pPr>
    </w:p>
    <w:p w14:paraId="5073E11C" w14:textId="77777777" w:rsidR="006C0E0C" w:rsidRPr="00D2126A" w:rsidRDefault="000E5A86" w:rsidP="00C93C76">
      <w:pPr>
        <w:rPr>
          <w:color w:val="000000"/>
        </w:rPr>
      </w:pPr>
      <w:r>
        <w:rPr>
          <w:color w:val="000000"/>
        </w:rPr>
        <w:t>Revlimid 7,5 mg harde kapsler</w:t>
      </w:r>
    </w:p>
    <w:p w14:paraId="088FCE1C" w14:textId="77777777" w:rsidR="006C0E0C" w:rsidRPr="00D2126A" w:rsidRDefault="000E5A86" w:rsidP="00C93C76">
      <w:pPr>
        <w:rPr>
          <w:color w:val="000000"/>
        </w:rPr>
      </w:pPr>
      <w:r>
        <w:rPr>
          <w:color w:val="000000"/>
        </w:rPr>
        <w:t>lenalidomid</w:t>
      </w:r>
    </w:p>
    <w:p w14:paraId="0FE2C0F9" w14:textId="77777777" w:rsidR="006C0E0C" w:rsidRPr="00D2126A" w:rsidRDefault="006C0E0C" w:rsidP="00C93C76">
      <w:pPr>
        <w:rPr>
          <w:color w:val="000000"/>
        </w:rPr>
      </w:pPr>
    </w:p>
    <w:p w14:paraId="0911B7CC" w14:textId="77777777" w:rsidR="006C0E0C" w:rsidRPr="00D2126A" w:rsidRDefault="006C0E0C" w:rsidP="00C93C76">
      <w:pPr>
        <w:pStyle w:val="Date"/>
        <w:rPr>
          <w:color w:val="000000"/>
        </w:rPr>
      </w:pPr>
    </w:p>
    <w:p w14:paraId="07C4CE73" w14:textId="77777777" w:rsidR="006C0E0C" w:rsidRPr="00D2126A" w:rsidRDefault="000E5A86" w:rsidP="00C93C76">
      <w:pPr>
        <w:pStyle w:val="StyleHeadingLab"/>
      </w:pPr>
      <w:r>
        <w:t>2.</w:t>
      </w:r>
      <w:r>
        <w:tab/>
        <w:t>NAVN PÅ INNEHAVEREN AV MARKEDSFØRINGSTILLATELSEN</w:t>
      </w:r>
    </w:p>
    <w:p w14:paraId="2430D43E" w14:textId="77777777" w:rsidR="006C0E0C" w:rsidRPr="00D2126A" w:rsidRDefault="006C0E0C" w:rsidP="00EB488D">
      <w:pPr>
        <w:keepNext/>
        <w:rPr>
          <w:color w:val="000000"/>
        </w:rPr>
      </w:pPr>
    </w:p>
    <w:p w14:paraId="004B066D" w14:textId="77777777" w:rsidR="00CB3D9F" w:rsidRPr="00D2126A" w:rsidRDefault="000E5A86" w:rsidP="00C93C76">
      <w:pPr>
        <w:pStyle w:val="EMEAAddress"/>
      </w:pPr>
      <w:r>
        <w:t>Bristol</w:t>
      </w:r>
      <w:r>
        <w:noBreakHyphen/>
        <w:t>Myers Squibb Pharma EEIG</w:t>
      </w:r>
    </w:p>
    <w:p w14:paraId="5942240A" w14:textId="77777777" w:rsidR="006C0E0C" w:rsidRPr="00D2126A" w:rsidRDefault="006C0E0C" w:rsidP="00C93C76">
      <w:pPr>
        <w:rPr>
          <w:color w:val="000000"/>
        </w:rPr>
      </w:pPr>
    </w:p>
    <w:p w14:paraId="596D866C" w14:textId="77777777" w:rsidR="006C0E0C" w:rsidRPr="00D2126A" w:rsidRDefault="006C0E0C" w:rsidP="00C93C76">
      <w:pPr>
        <w:pStyle w:val="Date"/>
        <w:rPr>
          <w:color w:val="000000"/>
        </w:rPr>
      </w:pPr>
    </w:p>
    <w:p w14:paraId="59CACFF3" w14:textId="77777777" w:rsidR="006C0E0C" w:rsidRPr="00D2126A" w:rsidRDefault="000E5A86" w:rsidP="00C93C76">
      <w:pPr>
        <w:pStyle w:val="StyleHeadingLab"/>
      </w:pPr>
      <w:r>
        <w:t>3.</w:t>
      </w:r>
      <w:r>
        <w:tab/>
        <w:t>UTLØPSDATO</w:t>
      </w:r>
    </w:p>
    <w:p w14:paraId="54987AA3" w14:textId="77777777" w:rsidR="006C0E0C" w:rsidRPr="00D2126A" w:rsidRDefault="006C0E0C" w:rsidP="00EB488D">
      <w:pPr>
        <w:keepNext/>
        <w:rPr>
          <w:iCs/>
          <w:color w:val="000000"/>
        </w:rPr>
      </w:pPr>
    </w:p>
    <w:p w14:paraId="78A5A57D" w14:textId="77777777" w:rsidR="006C0E0C" w:rsidRPr="00D2126A" w:rsidRDefault="000E5A86" w:rsidP="00C93C76">
      <w:pPr>
        <w:rPr>
          <w:color w:val="000000"/>
        </w:rPr>
      </w:pPr>
      <w:r>
        <w:rPr>
          <w:color w:val="000000"/>
        </w:rPr>
        <w:t>EXP</w:t>
      </w:r>
    </w:p>
    <w:p w14:paraId="05CAAA4B" w14:textId="77777777" w:rsidR="006C0E0C" w:rsidRPr="00D2126A" w:rsidRDefault="006C0E0C" w:rsidP="00C93C76">
      <w:pPr>
        <w:rPr>
          <w:color w:val="000000"/>
        </w:rPr>
      </w:pPr>
    </w:p>
    <w:p w14:paraId="4AF3B8B7" w14:textId="77777777" w:rsidR="006C0E0C" w:rsidRPr="00D2126A" w:rsidRDefault="006C0E0C" w:rsidP="00C93C76">
      <w:pPr>
        <w:pStyle w:val="Date"/>
        <w:rPr>
          <w:color w:val="000000"/>
        </w:rPr>
      </w:pPr>
    </w:p>
    <w:p w14:paraId="03022A89" w14:textId="77777777" w:rsidR="006C0E0C" w:rsidRPr="00D2126A" w:rsidRDefault="000E5A86" w:rsidP="00C93C76">
      <w:pPr>
        <w:pStyle w:val="StyleHeadingLab"/>
      </w:pPr>
      <w:r>
        <w:t>4.</w:t>
      </w:r>
      <w:r>
        <w:tab/>
        <w:t>PRODUKSJONSNUMMER</w:t>
      </w:r>
    </w:p>
    <w:p w14:paraId="05268C62" w14:textId="77777777" w:rsidR="006C0E0C" w:rsidRPr="00D2126A" w:rsidRDefault="006C0E0C" w:rsidP="00EB488D">
      <w:pPr>
        <w:keepNext/>
        <w:rPr>
          <w:iCs/>
          <w:color w:val="000000"/>
        </w:rPr>
      </w:pPr>
    </w:p>
    <w:p w14:paraId="32E45170" w14:textId="77777777" w:rsidR="006C0E0C" w:rsidRPr="00D2126A" w:rsidRDefault="000E5A86" w:rsidP="00C93C76">
      <w:pPr>
        <w:rPr>
          <w:color w:val="000000"/>
        </w:rPr>
      </w:pPr>
      <w:r>
        <w:rPr>
          <w:color w:val="000000"/>
        </w:rPr>
        <w:t>Lot</w:t>
      </w:r>
    </w:p>
    <w:p w14:paraId="7C150B3E" w14:textId="77777777" w:rsidR="006C0E0C" w:rsidRPr="00D2126A" w:rsidRDefault="006C0E0C" w:rsidP="00C93C76">
      <w:pPr>
        <w:rPr>
          <w:b/>
          <w:color w:val="000000"/>
        </w:rPr>
      </w:pPr>
    </w:p>
    <w:p w14:paraId="4E5D4B1D" w14:textId="77777777" w:rsidR="006C0E0C" w:rsidRPr="00D2126A" w:rsidRDefault="006C0E0C" w:rsidP="00C93C76">
      <w:pPr>
        <w:pStyle w:val="Date"/>
        <w:rPr>
          <w:color w:val="000000"/>
        </w:rPr>
      </w:pPr>
    </w:p>
    <w:p w14:paraId="6C1763E2" w14:textId="66F95A1E" w:rsidR="006C0E0C" w:rsidRPr="00D2126A" w:rsidRDefault="000E5A86" w:rsidP="00C93C76">
      <w:pPr>
        <w:pStyle w:val="StyleHeadingLab"/>
      </w:pPr>
      <w:r>
        <w:t>5.</w:t>
      </w:r>
      <w:r>
        <w:tab/>
        <w:t>ANNET</w:t>
      </w:r>
    </w:p>
    <w:p w14:paraId="585FD8D3" w14:textId="77777777" w:rsidR="001120BE" w:rsidRPr="00D2126A" w:rsidRDefault="001120BE" w:rsidP="00EB488D">
      <w:pPr>
        <w:keepNext/>
        <w:rPr>
          <w:bCs/>
          <w:color w:val="000000"/>
        </w:rPr>
      </w:pPr>
    </w:p>
    <w:p w14:paraId="700DFD14" w14:textId="77777777" w:rsidR="00A84B34" w:rsidRPr="00D2126A" w:rsidRDefault="00A84B34" w:rsidP="00C93C76">
      <w:pPr>
        <w:pStyle w:val="Date"/>
      </w:pPr>
    </w:p>
    <w:p w14:paraId="5D8AE395" w14:textId="53F332A0" w:rsidR="00A53FD2"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OPPLYSNINGER SOM SKAL ANGIS PÅ DEN YTRE EMBALLASJE</w:t>
      </w:r>
    </w:p>
    <w:p w14:paraId="3449BFDE" w14:textId="77777777" w:rsidR="00A53FD2" w:rsidRPr="00D2126A" w:rsidRDefault="00A53FD2" w:rsidP="00EB488D">
      <w:pPr>
        <w:keepNext/>
        <w:pBdr>
          <w:left w:val="single" w:sz="4" w:space="1" w:color="auto"/>
          <w:bottom w:val="single" w:sz="4" w:space="1" w:color="auto"/>
          <w:right w:val="single" w:sz="4" w:space="1" w:color="auto"/>
        </w:pBdr>
        <w:rPr>
          <w:b/>
          <w:color w:val="000000"/>
        </w:rPr>
      </w:pPr>
    </w:p>
    <w:p w14:paraId="0C528157" w14:textId="77777777" w:rsidR="00F05DF0"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ESKE</w:t>
      </w:r>
    </w:p>
    <w:p w14:paraId="5438AA57" w14:textId="77777777" w:rsidR="00F05DF0" w:rsidRPr="00D2126A" w:rsidRDefault="00F05DF0" w:rsidP="00EB488D">
      <w:pPr>
        <w:keepNext/>
        <w:rPr>
          <w:color w:val="000000"/>
        </w:rPr>
      </w:pPr>
    </w:p>
    <w:p w14:paraId="061C3824" w14:textId="77777777" w:rsidR="00EB488D" w:rsidRPr="00D2126A" w:rsidRDefault="00EB488D" w:rsidP="00EB488D">
      <w:pPr>
        <w:pStyle w:val="Date"/>
      </w:pPr>
    </w:p>
    <w:p w14:paraId="1CEBAD3D" w14:textId="77777777" w:rsidR="00F05DF0" w:rsidRPr="00D2126A" w:rsidRDefault="000E5A86" w:rsidP="00C93C76">
      <w:pPr>
        <w:pStyle w:val="StyleHeadingLab"/>
      </w:pPr>
      <w:r>
        <w:t>1.</w:t>
      </w:r>
      <w:r>
        <w:tab/>
        <w:t>LEGEMIDLETS NAVN</w:t>
      </w:r>
    </w:p>
    <w:p w14:paraId="1861CAA4" w14:textId="77777777" w:rsidR="00F05DF0" w:rsidRPr="00D2126A" w:rsidRDefault="00F05DF0" w:rsidP="00EB488D">
      <w:pPr>
        <w:keepNext/>
        <w:rPr>
          <w:color w:val="000000"/>
        </w:rPr>
      </w:pPr>
    </w:p>
    <w:p w14:paraId="7AA7A202" w14:textId="77777777" w:rsidR="00F05DF0" w:rsidRPr="00D2126A" w:rsidRDefault="000E5A86" w:rsidP="00C93C76">
      <w:pPr>
        <w:rPr>
          <w:color w:val="000000"/>
        </w:rPr>
      </w:pPr>
      <w:r>
        <w:rPr>
          <w:color w:val="000000"/>
        </w:rPr>
        <w:t>Revlimid 10 mg harde kapsler</w:t>
      </w:r>
    </w:p>
    <w:p w14:paraId="0BFF1BEB" w14:textId="77777777" w:rsidR="00F05DF0" w:rsidRPr="00D2126A" w:rsidRDefault="000E5A86" w:rsidP="00C93C76">
      <w:pPr>
        <w:rPr>
          <w:color w:val="000000"/>
        </w:rPr>
      </w:pPr>
      <w:r>
        <w:rPr>
          <w:color w:val="000000"/>
        </w:rPr>
        <w:t>lenalidomid</w:t>
      </w:r>
    </w:p>
    <w:p w14:paraId="54DEBD25" w14:textId="77777777" w:rsidR="00F05DF0" w:rsidRPr="00D2126A" w:rsidRDefault="00F05DF0" w:rsidP="00C93C76">
      <w:pPr>
        <w:rPr>
          <w:color w:val="000000"/>
        </w:rPr>
      </w:pPr>
    </w:p>
    <w:p w14:paraId="000B05D1" w14:textId="77777777" w:rsidR="00F05DF0" w:rsidRPr="00D2126A" w:rsidRDefault="00F05DF0" w:rsidP="00C93C76">
      <w:pPr>
        <w:pStyle w:val="Date"/>
        <w:rPr>
          <w:color w:val="000000"/>
        </w:rPr>
      </w:pPr>
    </w:p>
    <w:p w14:paraId="41EAE071" w14:textId="77777777" w:rsidR="00F05DF0" w:rsidRPr="00D2126A" w:rsidRDefault="000E5A86" w:rsidP="00C93C76">
      <w:pPr>
        <w:pStyle w:val="StyleHeadingLab"/>
      </w:pPr>
      <w:r>
        <w:t>2.</w:t>
      </w:r>
      <w:r>
        <w:tab/>
        <w:t>DEKLARASJON AV VIRKESTOFF(ER)</w:t>
      </w:r>
    </w:p>
    <w:p w14:paraId="6AB12DC2" w14:textId="77777777" w:rsidR="00F05DF0" w:rsidRPr="00D2126A" w:rsidRDefault="00F05DF0" w:rsidP="00EB488D">
      <w:pPr>
        <w:keepNext/>
        <w:rPr>
          <w:color w:val="000000"/>
        </w:rPr>
      </w:pPr>
    </w:p>
    <w:p w14:paraId="2A3569BB" w14:textId="77777777" w:rsidR="00F05DF0" w:rsidRPr="00D2126A" w:rsidRDefault="000E5A86" w:rsidP="00C93C76">
      <w:pPr>
        <w:rPr>
          <w:color w:val="000000"/>
        </w:rPr>
      </w:pPr>
      <w:r>
        <w:rPr>
          <w:color w:val="000000"/>
        </w:rPr>
        <w:t>Hver kapsel inneholder 10 mg lenalidomid.</w:t>
      </w:r>
    </w:p>
    <w:p w14:paraId="5E26073E" w14:textId="77777777" w:rsidR="00F05DF0" w:rsidRPr="00D2126A" w:rsidRDefault="00F05DF0" w:rsidP="00C93C76">
      <w:pPr>
        <w:rPr>
          <w:color w:val="000000"/>
        </w:rPr>
      </w:pPr>
    </w:p>
    <w:p w14:paraId="73F0CD55" w14:textId="77777777" w:rsidR="00F05DF0" w:rsidRPr="00D2126A" w:rsidRDefault="00F05DF0" w:rsidP="00C93C76">
      <w:pPr>
        <w:pStyle w:val="Date"/>
        <w:rPr>
          <w:color w:val="000000"/>
        </w:rPr>
      </w:pPr>
    </w:p>
    <w:p w14:paraId="780220B9" w14:textId="77777777" w:rsidR="00F05DF0" w:rsidRPr="00D2126A" w:rsidRDefault="000E5A86" w:rsidP="00C93C76">
      <w:pPr>
        <w:pStyle w:val="StyleHeadingLab"/>
      </w:pPr>
      <w:r>
        <w:t>3.</w:t>
      </w:r>
      <w:r>
        <w:tab/>
        <w:t>LISTE OVER HJELPESTOFFER</w:t>
      </w:r>
    </w:p>
    <w:p w14:paraId="04AE5A50" w14:textId="77777777" w:rsidR="00F05DF0" w:rsidRPr="00D2126A" w:rsidRDefault="00F05DF0" w:rsidP="00EB488D">
      <w:pPr>
        <w:keepNext/>
        <w:rPr>
          <w:color w:val="000000"/>
        </w:rPr>
      </w:pPr>
    </w:p>
    <w:p w14:paraId="2FCB6157" w14:textId="77777777" w:rsidR="00F05DF0" w:rsidRPr="00D2126A" w:rsidRDefault="000E5A86" w:rsidP="00C93C76">
      <w:pPr>
        <w:rPr>
          <w:color w:val="000000"/>
        </w:rPr>
      </w:pPr>
      <w:r>
        <w:rPr>
          <w:color w:val="000000"/>
        </w:rPr>
        <w:t>Inneholder laktose. Se pakningsvedlegg for ytterligere informasjon.</w:t>
      </w:r>
    </w:p>
    <w:p w14:paraId="28621BE0" w14:textId="77777777" w:rsidR="00F05DF0" w:rsidRPr="00D2126A" w:rsidRDefault="00F05DF0" w:rsidP="00C93C76">
      <w:pPr>
        <w:rPr>
          <w:color w:val="000000"/>
        </w:rPr>
      </w:pPr>
    </w:p>
    <w:p w14:paraId="56D42EF9" w14:textId="77777777" w:rsidR="00F05DF0" w:rsidRPr="00D2126A" w:rsidRDefault="00F05DF0" w:rsidP="00C93C76">
      <w:pPr>
        <w:pStyle w:val="Date"/>
        <w:rPr>
          <w:color w:val="000000"/>
        </w:rPr>
      </w:pPr>
    </w:p>
    <w:p w14:paraId="251AF50E" w14:textId="77777777" w:rsidR="00F05DF0" w:rsidRPr="00D2126A" w:rsidRDefault="000E5A86" w:rsidP="00C93C76">
      <w:pPr>
        <w:pStyle w:val="StyleHeadingLab"/>
      </w:pPr>
      <w:r>
        <w:t>4.</w:t>
      </w:r>
      <w:r>
        <w:tab/>
        <w:t>LEGEMIDDELFORM OG INNHOLD (PAKNINGSSTØRRELSE)</w:t>
      </w:r>
    </w:p>
    <w:p w14:paraId="1637D176" w14:textId="77777777" w:rsidR="00F05DF0" w:rsidRPr="00D2126A" w:rsidRDefault="00F05DF0" w:rsidP="00EB488D">
      <w:pPr>
        <w:keepNext/>
        <w:rPr>
          <w:color w:val="000000"/>
        </w:rPr>
      </w:pPr>
    </w:p>
    <w:p w14:paraId="766B5842" w14:textId="3B66BC0F" w:rsidR="00F05DF0" w:rsidRPr="00D2126A" w:rsidRDefault="000E5A86" w:rsidP="00C93C76">
      <w:pPr>
        <w:rPr>
          <w:color w:val="000000"/>
        </w:rPr>
      </w:pPr>
      <w:r>
        <w:rPr>
          <w:color w:val="000000"/>
        </w:rPr>
        <w:t>7 harde kapsler</w:t>
      </w:r>
    </w:p>
    <w:p w14:paraId="0F25C541" w14:textId="274EC049" w:rsidR="004D3A2E" w:rsidRPr="00D2126A" w:rsidRDefault="000E5A86" w:rsidP="00C93C76">
      <w:pPr>
        <w:rPr>
          <w:noProof/>
        </w:rPr>
      </w:pPr>
      <w:r>
        <w:rPr>
          <w:highlight w:val="lightGray"/>
        </w:rPr>
        <w:t>21 harde kapsler</w:t>
      </w:r>
    </w:p>
    <w:p w14:paraId="370D0A08" w14:textId="77777777" w:rsidR="00F05DF0" w:rsidRPr="00D2126A" w:rsidRDefault="00F05DF0" w:rsidP="00C93C76">
      <w:pPr>
        <w:rPr>
          <w:color w:val="000000"/>
        </w:rPr>
      </w:pPr>
    </w:p>
    <w:p w14:paraId="0A46B053" w14:textId="77777777" w:rsidR="00F05DF0" w:rsidRPr="00D2126A" w:rsidRDefault="00F05DF0" w:rsidP="00C93C76">
      <w:pPr>
        <w:pStyle w:val="Date"/>
        <w:rPr>
          <w:color w:val="000000"/>
        </w:rPr>
      </w:pPr>
    </w:p>
    <w:p w14:paraId="54E70457" w14:textId="77777777" w:rsidR="00F05DF0" w:rsidRPr="00D2126A" w:rsidRDefault="000E5A86" w:rsidP="00C93C76">
      <w:pPr>
        <w:pStyle w:val="StyleHeadingLab"/>
      </w:pPr>
      <w:r>
        <w:t>5.</w:t>
      </w:r>
      <w:r>
        <w:tab/>
        <w:t>ADMINISTRASJONSMÅTE OG ADMINISTRASJONSVEI(ER)</w:t>
      </w:r>
    </w:p>
    <w:p w14:paraId="3D9E738B" w14:textId="77777777" w:rsidR="00F05DF0" w:rsidRPr="00D2126A" w:rsidRDefault="00F05DF0" w:rsidP="00EB488D">
      <w:pPr>
        <w:keepNext/>
        <w:rPr>
          <w:color w:val="000000"/>
        </w:rPr>
      </w:pPr>
    </w:p>
    <w:p w14:paraId="02C37198" w14:textId="77777777" w:rsidR="00F05DF0" w:rsidRPr="00D2126A" w:rsidRDefault="000E5A86" w:rsidP="00C93C76">
      <w:pPr>
        <w:rPr>
          <w:color w:val="000000"/>
        </w:rPr>
      </w:pPr>
      <w:r>
        <w:rPr>
          <w:color w:val="000000"/>
        </w:rPr>
        <w:t>Til oral bruk.</w:t>
      </w:r>
    </w:p>
    <w:p w14:paraId="1EE97C62" w14:textId="77777777" w:rsidR="00F05DF0" w:rsidRPr="00D2126A" w:rsidRDefault="00F05DF0" w:rsidP="00C93C76">
      <w:pPr>
        <w:rPr>
          <w:color w:val="000000"/>
        </w:rPr>
      </w:pPr>
    </w:p>
    <w:p w14:paraId="7E557CDD" w14:textId="77777777" w:rsidR="00F05DF0" w:rsidRPr="00D2126A" w:rsidRDefault="000E5A86" w:rsidP="00C93C76">
      <w:pPr>
        <w:rPr>
          <w:color w:val="000000"/>
        </w:rPr>
      </w:pPr>
      <w:r>
        <w:rPr>
          <w:color w:val="000000"/>
        </w:rPr>
        <w:t>Les pakningsvedlegget før bruk.</w:t>
      </w:r>
    </w:p>
    <w:p w14:paraId="30A42325" w14:textId="77777777" w:rsidR="00F05DF0" w:rsidRPr="00D2126A" w:rsidRDefault="00F05DF0" w:rsidP="00C93C76">
      <w:pPr>
        <w:rPr>
          <w:color w:val="000000"/>
        </w:rPr>
      </w:pPr>
    </w:p>
    <w:p w14:paraId="23E51BD5" w14:textId="77777777" w:rsidR="00F05DF0" w:rsidRPr="00D2126A" w:rsidRDefault="00F05DF0" w:rsidP="00C93C76">
      <w:pPr>
        <w:pStyle w:val="Date"/>
        <w:rPr>
          <w:color w:val="000000"/>
        </w:rPr>
      </w:pPr>
    </w:p>
    <w:p w14:paraId="2769889B" w14:textId="77777777" w:rsidR="00F05DF0" w:rsidRPr="00D2126A" w:rsidRDefault="000E5A86" w:rsidP="00C93C76">
      <w:pPr>
        <w:pStyle w:val="StyleHeadingLab"/>
      </w:pPr>
      <w:r>
        <w:t>6.</w:t>
      </w:r>
      <w:r>
        <w:tab/>
        <w:t>ADVARSEL OM AT LEGEMIDLET SKAL OPPBEVARES UTILGJENGELIG FOR BARN</w:t>
      </w:r>
    </w:p>
    <w:p w14:paraId="16AA6E10" w14:textId="77777777" w:rsidR="00F05DF0" w:rsidRPr="00D2126A" w:rsidRDefault="00F05DF0" w:rsidP="00EB488D">
      <w:pPr>
        <w:keepNext/>
        <w:rPr>
          <w:color w:val="000000"/>
        </w:rPr>
      </w:pPr>
    </w:p>
    <w:p w14:paraId="234D27CB" w14:textId="77777777" w:rsidR="00F05DF0" w:rsidRPr="00D2126A" w:rsidRDefault="000E5A86" w:rsidP="00C93C76">
      <w:pPr>
        <w:rPr>
          <w:color w:val="000000"/>
        </w:rPr>
      </w:pPr>
      <w:r>
        <w:rPr>
          <w:color w:val="000000"/>
        </w:rPr>
        <w:t>Oppbevares utilgjengelig for barn.</w:t>
      </w:r>
    </w:p>
    <w:p w14:paraId="61FC5143" w14:textId="77777777" w:rsidR="00F05DF0" w:rsidRPr="00D2126A" w:rsidRDefault="00F05DF0" w:rsidP="00C93C76">
      <w:pPr>
        <w:rPr>
          <w:color w:val="000000"/>
        </w:rPr>
      </w:pPr>
    </w:p>
    <w:p w14:paraId="27C67239" w14:textId="77777777" w:rsidR="00F05DF0" w:rsidRPr="00D2126A" w:rsidRDefault="00F05DF0" w:rsidP="00C93C76">
      <w:pPr>
        <w:pStyle w:val="Date"/>
        <w:rPr>
          <w:color w:val="000000"/>
        </w:rPr>
      </w:pPr>
    </w:p>
    <w:p w14:paraId="0318CA5B" w14:textId="77777777" w:rsidR="00F05DF0" w:rsidRPr="00D2126A" w:rsidRDefault="000E5A86" w:rsidP="00C93C76">
      <w:pPr>
        <w:pStyle w:val="StyleHeadingLab"/>
      </w:pPr>
      <w:r>
        <w:t>7.</w:t>
      </w:r>
      <w:r>
        <w:tab/>
        <w:t>EVENTUELLE ANDRE SPESIELLE ADVARSLER</w:t>
      </w:r>
    </w:p>
    <w:p w14:paraId="6917A9C5" w14:textId="77777777" w:rsidR="00F05DF0" w:rsidRPr="00D2126A" w:rsidRDefault="00F05DF0" w:rsidP="00EB488D">
      <w:pPr>
        <w:keepNext/>
        <w:rPr>
          <w:color w:val="000000"/>
        </w:rPr>
      </w:pPr>
    </w:p>
    <w:p w14:paraId="4BD8EAEC" w14:textId="77777777" w:rsidR="006E28E9" w:rsidRPr="00D2126A" w:rsidRDefault="000E5A86" w:rsidP="00C93C76">
      <w:pPr>
        <w:rPr>
          <w:bCs/>
          <w:color w:val="000000"/>
        </w:rPr>
      </w:pPr>
      <w:r>
        <w:rPr>
          <w:color w:val="000000"/>
        </w:rPr>
        <w:t>ADVARSEL: Risiko for alvorlige fosterskader. Skal ikke brukes ved graviditet eller amming.</w:t>
      </w:r>
    </w:p>
    <w:p w14:paraId="5BB92FFB" w14:textId="77777777" w:rsidR="00F05DF0" w:rsidRPr="00D2126A" w:rsidRDefault="000E5A86" w:rsidP="00C93C76">
      <w:pPr>
        <w:rPr>
          <w:color w:val="000000"/>
        </w:rPr>
      </w:pPr>
      <w:r>
        <w:rPr>
          <w:color w:val="000000"/>
        </w:rPr>
        <w:t>Du må følge det graviditetsforebyggende programmet for Revlimid.</w:t>
      </w:r>
    </w:p>
    <w:p w14:paraId="6A729EA0" w14:textId="77777777" w:rsidR="00F05DF0" w:rsidRPr="00D2126A" w:rsidRDefault="00F05DF0" w:rsidP="00C93C76">
      <w:pPr>
        <w:rPr>
          <w:color w:val="000000"/>
        </w:rPr>
      </w:pPr>
    </w:p>
    <w:p w14:paraId="4A3C5649" w14:textId="77777777" w:rsidR="00F05DF0" w:rsidRPr="00D2126A" w:rsidRDefault="00F05DF0" w:rsidP="00C93C76">
      <w:pPr>
        <w:pStyle w:val="Date"/>
        <w:rPr>
          <w:color w:val="000000"/>
        </w:rPr>
      </w:pPr>
    </w:p>
    <w:p w14:paraId="07C71985" w14:textId="77777777" w:rsidR="00F05DF0" w:rsidRPr="00D2126A" w:rsidRDefault="000E5A86" w:rsidP="00C93C76">
      <w:pPr>
        <w:pStyle w:val="StyleHeadingLab"/>
      </w:pPr>
      <w:r>
        <w:t>8.</w:t>
      </w:r>
      <w:r>
        <w:tab/>
        <w:t>UTLØPSDATO</w:t>
      </w:r>
    </w:p>
    <w:p w14:paraId="7C2AC57A" w14:textId="77777777" w:rsidR="00F05DF0" w:rsidRPr="00D2126A" w:rsidRDefault="00F05DF0" w:rsidP="00EB488D">
      <w:pPr>
        <w:keepNext/>
        <w:rPr>
          <w:color w:val="000000"/>
        </w:rPr>
      </w:pPr>
    </w:p>
    <w:p w14:paraId="0FE6C213" w14:textId="77777777" w:rsidR="00F05DF0" w:rsidRPr="00D2126A" w:rsidRDefault="000E5A86" w:rsidP="00C93C76">
      <w:pPr>
        <w:rPr>
          <w:color w:val="000000"/>
        </w:rPr>
      </w:pPr>
      <w:r>
        <w:rPr>
          <w:color w:val="000000"/>
        </w:rPr>
        <w:t>EXP</w:t>
      </w:r>
    </w:p>
    <w:p w14:paraId="22B003FC" w14:textId="77777777" w:rsidR="001120BE" w:rsidRPr="00D2126A" w:rsidRDefault="001120BE" w:rsidP="00C93C76">
      <w:pPr>
        <w:pStyle w:val="Date"/>
      </w:pPr>
    </w:p>
    <w:p w14:paraId="55958D0C" w14:textId="77777777" w:rsidR="001120BE" w:rsidRPr="00D2126A" w:rsidRDefault="001120BE" w:rsidP="00C93C76"/>
    <w:p w14:paraId="6550EF88" w14:textId="77777777" w:rsidR="00F05DF0" w:rsidRPr="00D2126A" w:rsidRDefault="000E5A86" w:rsidP="00C93C76">
      <w:pPr>
        <w:pStyle w:val="StyleHeadingLab"/>
      </w:pPr>
      <w:r>
        <w:t>9.</w:t>
      </w:r>
      <w:r>
        <w:tab/>
        <w:t>OPPBEVARINGSBETINGELSER</w:t>
      </w:r>
    </w:p>
    <w:p w14:paraId="6D021D01" w14:textId="77777777" w:rsidR="00F05DF0" w:rsidRPr="00D2126A" w:rsidRDefault="00F05DF0" w:rsidP="00EB488D">
      <w:pPr>
        <w:keepNext/>
        <w:rPr>
          <w:color w:val="000000"/>
        </w:rPr>
      </w:pPr>
    </w:p>
    <w:p w14:paraId="051F9F16" w14:textId="77777777" w:rsidR="00F05DF0" w:rsidRPr="00D2126A" w:rsidRDefault="00F05DF0" w:rsidP="00C93C76">
      <w:pPr>
        <w:pStyle w:val="Date"/>
        <w:rPr>
          <w:color w:val="000000"/>
        </w:rPr>
      </w:pPr>
    </w:p>
    <w:p w14:paraId="2926BBE0" w14:textId="77777777" w:rsidR="00F05DF0" w:rsidRPr="00D2126A" w:rsidRDefault="000E5A86" w:rsidP="00C93C76">
      <w:pPr>
        <w:pStyle w:val="StyleHeadingLab"/>
      </w:pPr>
      <w:r>
        <w:lastRenderedPageBreak/>
        <w:t>10.</w:t>
      </w:r>
      <w:r>
        <w:tab/>
        <w:t>EVENTUELLE SPESIELLE FORHOLDSREGLER VED DESTRUKSJON AV UBRUKTE LEGEMIDLER ELLER AVFALL</w:t>
      </w:r>
    </w:p>
    <w:p w14:paraId="4E0252A5" w14:textId="77777777" w:rsidR="00F05DF0" w:rsidRPr="00D2126A" w:rsidRDefault="00F05DF0" w:rsidP="00EB488D">
      <w:pPr>
        <w:keepNext/>
        <w:rPr>
          <w:color w:val="000000"/>
        </w:rPr>
      </w:pPr>
    </w:p>
    <w:p w14:paraId="1B7F80AC" w14:textId="77777777" w:rsidR="00036363" w:rsidRPr="00D2126A" w:rsidRDefault="000E5A86" w:rsidP="00C93C76">
      <w:pPr>
        <w:rPr>
          <w:color w:val="000000"/>
        </w:rPr>
      </w:pPr>
      <w:r>
        <w:rPr>
          <w:color w:val="000000"/>
        </w:rPr>
        <w:t>Returner ubrukte legemidler til apoteket.</w:t>
      </w:r>
    </w:p>
    <w:p w14:paraId="3289361A" w14:textId="20A2AACF" w:rsidR="00F05DF0" w:rsidRPr="00D2126A" w:rsidRDefault="00F05DF0" w:rsidP="00C93C76">
      <w:pPr>
        <w:pStyle w:val="Date"/>
        <w:rPr>
          <w:color w:val="000000"/>
        </w:rPr>
      </w:pPr>
    </w:p>
    <w:p w14:paraId="54ED5232" w14:textId="77777777" w:rsidR="001120BE" w:rsidRPr="00D2126A" w:rsidRDefault="001120BE" w:rsidP="00C93C76"/>
    <w:p w14:paraId="2F771E55" w14:textId="77777777" w:rsidR="00F05DF0" w:rsidRPr="00D2126A" w:rsidRDefault="000E5A86" w:rsidP="00C93C76">
      <w:pPr>
        <w:pStyle w:val="StyleHeadingLab"/>
      </w:pPr>
      <w:r>
        <w:t>11.</w:t>
      </w:r>
      <w:r>
        <w:tab/>
        <w:t>NAVN OG ADRESSE PÅ INNEHAVEREN AV MARKEDSFØRINGSTILLATELSEN</w:t>
      </w:r>
    </w:p>
    <w:p w14:paraId="07D37860" w14:textId="77777777" w:rsidR="00F05DF0" w:rsidRPr="00D2126A" w:rsidRDefault="00F05DF0" w:rsidP="00C93C76">
      <w:pPr>
        <w:keepNext/>
        <w:rPr>
          <w:color w:val="000000"/>
        </w:rPr>
      </w:pPr>
    </w:p>
    <w:p w14:paraId="56BDB804" w14:textId="77777777" w:rsidR="00CB3D9F" w:rsidRPr="004117C6" w:rsidRDefault="000E5A86" w:rsidP="00C93C76">
      <w:pPr>
        <w:pStyle w:val="EMEAAddress"/>
        <w:keepNext/>
        <w:rPr>
          <w:lang w:val="en-US"/>
        </w:rPr>
      </w:pPr>
      <w:r w:rsidRPr="004117C6">
        <w:rPr>
          <w:lang w:val="en-US"/>
        </w:rPr>
        <w:t>Bristol</w:t>
      </w:r>
      <w:r w:rsidRPr="004117C6">
        <w:rPr>
          <w:lang w:val="en-US"/>
        </w:rPr>
        <w:noBreakHyphen/>
        <w:t>Myers Squibb Pharma EEIG</w:t>
      </w:r>
    </w:p>
    <w:p w14:paraId="474953AF" w14:textId="77777777" w:rsidR="00CB3D9F" w:rsidRPr="004117C6" w:rsidRDefault="000E5A86" w:rsidP="00C93C76">
      <w:pPr>
        <w:pStyle w:val="EMEAAddress"/>
        <w:keepNext/>
        <w:rPr>
          <w:lang w:val="en-US"/>
        </w:rPr>
      </w:pPr>
      <w:r w:rsidRPr="004117C6">
        <w:rPr>
          <w:lang w:val="en-US"/>
        </w:rPr>
        <w:t>Plaza 254</w:t>
      </w:r>
    </w:p>
    <w:p w14:paraId="631C3F6E" w14:textId="77777777" w:rsidR="00CB3D9F" w:rsidRPr="004117C6" w:rsidRDefault="000E5A86" w:rsidP="00C93C76">
      <w:pPr>
        <w:pStyle w:val="EMEAAddress"/>
        <w:keepNext/>
        <w:rPr>
          <w:lang w:val="en-US"/>
        </w:rPr>
      </w:pPr>
      <w:r w:rsidRPr="004117C6">
        <w:rPr>
          <w:lang w:val="en-US"/>
        </w:rPr>
        <w:t>Blanchardstown Corporate Park 2</w:t>
      </w:r>
    </w:p>
    <w:p w14:paraId="4DBA5D84" w14:textId="77777777" w:rsidR="00CB3D9F" w:rsidRPr="00D2126A" w:rsidRDefault="000E5A86" w:rsidP="00C93C76">
      <w:pPr>
        <w:pStyle w:val="EMEAAddress"/>
        <w:keepNext/>
      </w:pPr>
      <w:r>
        <w:t>Dublin 15, D15 T867</w:t>
      </w:r>
    </w:p>
    <w:p w14:paraId="6891AEF5" w14:textId="77777777" w:rsidR="00036363" w:rsidRPr="00D2126A" w:rsidRDefault="000E5A86" w:rsidP="00C93C76">
      <w:pPr>
        <w:keepNext/>
      </w:pPr>
      <w:r>
        <w:t>Irland</w:t>
      </w:r>
    </w:p>
    <w:p w14:paraId="4DB42D41" w14:textId="0578062D" w:rsidR="00F05DF0" w:rsidRPr="00D2126A" w:rsidRDefault="00F05DF0" w:rsidP="00C93C76">
      <w:pPr>
        <w:rPr>
          <w:color w:val="000000"/>
        </w:rPr>
      </w:pPr>
    </w:p>
    <w:p w14:paraId="143902F7" w14:textId="77777777" w:rsidR="00F05DF0" w:rsidRPr="00D2126A" w:rsidRDefault="00F05DF0" w:rsidP="00C93C76">
      <w:pPr>
        <w:pStyle w:val="Date"/>
        <w:rPr>
          <w:color w:val="000000"/>
        </w:rPr>
      </w:pPr>
    </w:p>
    <w:p w14:paraId="6A336F55" w14:textId="77777777" w:rsidR="00F05DF0" w:rsidRPr="00D2126A" w:rsidRDefault="000E5A86" w:rsidP="00C93C76">
      <w:pPr>
        <w:pStyle w:val="StyleHeadingLab"/>
      </w:pPr>
      <w:r>
        <w:t>12.</w:t>
      </w:r>
      <w:r>
        <w:tab/>
        <w:t>MARKEDSFØRINGSTILLATELSESNUMMER (NUMRE)</w:t>
      </w:r>
    </w:p>
    <w:p w14:paraId="5242F328" w14:textId="77777777" w:rsidR="00F05DF0" w:rsidRPr="00D2126A" w:rsidRDefault="00F05DF0" w:rsidP="00EB488D">
      <w:pPr>
        <w:keepNext/>
        <w:rPr>
          <w:color w:val="000000"/>
        </w:rPr>
      </w:pPr>
    </w:p>
    <w:p w14:paraId="6D773938" w14:textId="6E7D5104" w:rsidR="00601714" w:rsidRPr="00156723" w:rsidRDefault="000E5A86" w:rsidP="00C96725">
      <w:r>
        <w:t xml:space="preserve">EU/1/07/391/010 </w:t>
      </w:r>
      <w:r>
        <w:rPr>
          <w:highlight w:val="lightGray"/>
        </w:rPr>
        <w:t>7 harde kapsler</w:t>
      </w:r>
    </w:p>
    <w:p w14:paraId="11DB0492" w14:textId="2768B381" w:rsidR="00F05DF0" w:rsidRPr="00156723" w:rsidRDefault="000E5A86" w:rsidP="00C96725">
      <w:r>
        <w:rPr>
          <w:highlight w:val="lightGray"/>
        </w:rPr>
        <w:t>EU/1/07/391/002 21 harde kapsler</w:t>
      </w:r>
    </w:p>
    <w:p w14:paraId="1A4B05D2" w14:textId="77777777" w:rsidR="00F05DF0" w:rsidRPr="00156723" w:rsidRDefault="00F05DF0" w:rsidP="00C93C76">
      <w:pPr>
        <w:rPr>
          <w:color w:val="000000"/>
          <w:lang w:val="fr-FR"/>
        </w:rPr>
      </w:pPr>
    </w:p>
    <w:p w14:paraId="4B2B0648" w14:textId="77777777" w:rsidR="00F05DF0" w:rsidRPr="00156723" w:rsidRDefault="00F05DF0" w:rsidP="00C93C76">
      <w:pPr>
        <w:pStyle w:val="Date"/>
        <w:rPr>
          <w:color w:val="000000"/>
          <w:lang w:val="fr-FR"/>
        </w:rPr>
      </w:pPr>
    </w:p>
    <w:p w14:paraId="4C9CCC73" w14:textId="77777777" w:rsidR="00F05DF0" w:rsidRPr="00D2126A" w:rsidRDefault="000E5A86" w:rsidP="00C93C76">
      <w:pPr>
        <w:pStyle w:val="StyleHeadingLab"/>
      </w:pPr>
      <w:r>
        <w:t>13.</w:t>
      </w:r>
      <w:r>
        <w:tab/>
        <w:t>PRODUKSJONSNUMMER</w:t>
      </w:r>
    </w:p>
    <w:p w14:paraId="365C3EE1" w14:textId="77777777" w:rsidR="00F05DF0" w:rsidRPr="00D2126A" w:rsidRDefault="00F05DF0" w:rsidP="00EB488D">
      <w:pPr>
        <w:keepNext/>
        <w:rPr>
          <w:iCs/>
          <w:color w:val="000000"/>
        </w:rPr>
      </w:pPr>
    </w:p>
    <w:p w14:paraId="0BE5152F" w14:textId="77777777" w:rsidR="00F05DF0" w:rsidRPr="00D2126A" w:rsidRDefault="000E5A86" w:rsidP="00C93C76">
      <w:pPr>
        <w:rPr>
          <w:color w:val="000000"/>
        </w:rPr>
      </w:pPr>
      <w:r>
        <w:rPr>
          <w:color w:val="000000"/>
        </w:rPr>
        <w:t>Lot</w:t>
      </w:r>
    </w:p>
    <w:p w14:paraId="6E6A5E93" w14:textId="77777777" w:rsidR="00F05DF0" w:rsidRPr="00D2126A" w:rsidRDefault="00F05DF0" w:rsidP="00C93C76">
      <w:pPr>
        <w:rPr>
          <w:color w:val="000000"/>
        </w:rPr>
      </w:pPr>
    </w:p>
    <w:p w14:paraId="01BB1794" w14:textId="77777777" w:rsidR="00F05DF0" w:rsidRPr="00D2126A" w:rsidRDefault="00F05DF0" w:rsidP="00C93C76">
      <w:pPr>
        <w:pStyle w:val="Date"/>
        <w:rPr>
          <w:color w:val="000000"/>
        </w:rPr>
      </w:pPr>
    </w:p>
    <w:p w14:paraId="01844B15" w14:textId="77777777" w:rsidR="00F05DF0" w:rsidRPr="00D2126A" w:rsidRDefault="000E5A86" w:rsidP="00C93C76">
      <w:pPr>
        <w:pStyle w:val="StyleHeadingLab"/>
      </w:pPr>
      <w:r>
        <w:t>14.</w:t>
      </w:r>
      <w:r>
        <w:tab/>
        <w:t>GENERELL KLASSIFIKASJON FOR UTLEVERING</w:t>
      </w:r>
    </w:p>
    <w:p w14:paraId="4B410E97" w14:textId="77777777" w:rsidR="00F05DF0" w:rsidRPr="00D2126A" w:rsidRDefault="00F05DF0" w:rsidP="00EB488D">
      <w:pPr>
        <w:keepNext/>
        <w:rPr>
          <w:color w:val="000000"/>
        </w:rPr>
      </w:pPr>
    </w:p>
    <w:p w14:paraId="19D99CE8" w14:textId="77777777" w:rsidR="00F05DF0" w:rsidRPr="00D2126A" w:rsidRDefault="00F05DF0" w:rsidP="00C93C76">
      <w:pPr>
        <w:pStyle w:val="Date"/>
        <w:rPr>
          <w:color w:val="000000"/>
        </w:rPr>
      </w:pPr>
    </w:p>
    <w:p w14:paraId="4C651FC9" w14:textId="77777777" w:rsidR="00F05DF0" w:rsidRPr="00D2126A" w:rsidRDefault="000E5A86" w:rsidP="00C93C76">
      <w:pPr>
        <w:pStyle w:val="StyleHeadingLab"/>
      </w:pPr>
      <w:r>
        <w:t>15.</w:t>
      </w:r>
      <w:r>
        <w:tab/>
        <w:t>BRUKSANVISNING</w:t>
      </w:r>
    </w:p>
    <w:p w14:paraId="5E814200" w14:textId="77777777" w:rsidR="00F05DF0" w:rsidRPr="00D2126A" w:rsidRDefault="00F05DF0" w:rsidP="00EB488D">
      <w:pPr>
        <w:keepNext/>
        <w:rPr>
          <w:bCs/>
          <w:color w:val="000000"/>
        </w:rPr>
      </w:pPr>
    </w:p>
    <w:p w14:paraId="1FCDEDFE" w14:textId="77777777" w:rsidR="00F05DF0" w:rsidRPr="00D2126A" w:rsidRDefault="00F05DF0" w:rsidP="00C93C76">
      <w:pPr>
        <w:rPr>
          <w:color w:val="000000"/>
        </w:rPr>
      </w:pPr>
    </w:p>
    <w:p w14:paraId="3A2FE3A5" w14:textId="77777777" w:rsidR="00F05DF0" w:rsidRPr="00D2126A" w:rsidRDefault="000E5A86" w:rsidP="00C93C76">
      <w:pPr>
        <w:pStyle w:val="StyleHeadingLab"/>
      </w:pPr>
      <w:r>
        <w:t>16.</w:t>
      </w:r>
      <w:r>
        <w:tab/>
        <w:t>INFORMASJON PÅ BLINDESKRIFT</w:t>
      </w:r>
    </w:p>
    <w:p w14:paraId="5A3CF786" w14:textId="77777777" w:rsidR="00F05DF0" w:rsidRPr="00D2126A" w:rsidRDefault="00F05DF0" w:rsidP="00EB488D">
      <w:pPr>
        <w:keepNext/>
        <w:rPr>
          <w:color w:val="000000"/>
        </w:rPr>
      </w:pPr>
    </w:p>
    <w:p w14:paraId="6FF0AD90" w14:textId="77777777" w:rsidR="00AE7BC4" w:rsidRPr="00D2126A" w:rsidRDefault="000E5A86" w:rsidP="00EB488D">
      <w:pPr>
        <w:pStyle w:val="Date"/>
        <w:keepNext/>
        <w:rPr>
          <w:color w:val="000000"/>
        </w:rPr>
      </w:pPr>
      <w:r>
        <w:rPr>
          <w:color w:val="000000"/>
        </w:rPr>
        <w:t>Revlimid 10 mg</w:t>
      </w:r>
    </w:p>
    <w:p w14:paraId="7F3F5E00" w14:textId="77777777" w:rsidR="008D4EE6" w:rsidRPr="00D2126A" w:rsidRDefault="008D4EE6" w:rsidP="00EB488D">
      <w:pPr>
        <w:pStyle w:val="Date"/>
        <w:keepNext/>
      </w:pPr>
    </w:p>
    <w:p w14:paraId="3D062D65" w14:textId="77777777" w:rsidR="00C853A4" w:rsidRPr="00D2126A" w:rsidRDefault="00C853A4" w:rsidP="00C93C76">
      <w:pPr>
        <w:rPr>
          <w:noProof/>
          <w:shd w:val="clear" w:color="auto" w:fill="CCCCCC"/>
        </w:rPr>
      </w:pPr>
    </w:p>
    <w:p w14:paraId="31085E39" w14:textId="77777777" w:rsidR="00C853A4" w:rsidRPr="00D2126A" w:rsidRDefault="000E5A86" w:rsidP="00C93C76">
      <w:pPr>
        <w:pStyle w:val="StyleHeadingLab"/>
        <w:rPr>
          <w:i/>
          <w:noProof/>
        </w:rPr>
      </w:pPr>
      <w:r>
        <w:t>17.</w:t>
      </w:r>
      <w:r>
        <w:tab/>
        <w:t>SIKKERHETSANORDNING (UNIK IDENTITET) – TODIMENSJONAL STREKKODE</w:t>
      </w:r>
    </w:p>
    <w:p w14:paraId="29138514" w14:textId="77777777" w:rsidR="00C853A4" w:rsidRPr="00D2126A" w:rsidRDefault="00C853A4" w:rsidP="00EB488D">
      <w:pPr>
        <w:keepNext/>
        <w:rPr>
          <w:noProof/>
        </w:rPr>
      </w:pPr>
    </w:p>
    <w:p w14:paraId="6CE517F8" w14:textId="05A0BC3B" w:rsidR="00C853A4" w:rsidRPr="00D2126A" w:rsidRDefault="000E5A86" w:rsidP="00EB488D">
      <w:pPr>
        <w:pStyle w:val="Date"/>
        <w:keepNext/>
        <w:rPr>
          <w:noProof/>
        </w:rPr>
      </w:pPr>
      <w:r>
        <w:rPr>
          <w:highlight w:val="lightGray"/>
        </w:rPr>
        <w:t>Todimensjonal strekkode, inkludert unik identitet</w:t>
      </w:r>
    </w:p>
    <w:p w14:paraId="2BD57EC7" w14:textId="77777777" w:rsidR="00C853A4" w:rsidRPr="00D2126A" w:rsidRDefault="00C853A4" w:rsidP="00EB488D">
      <w:pPr>
        <w:keepNext/>
      </w:pPr>
    </w:p>
    <w:p w14:paraId="386D7189" w14:textId="77777777" w:rsidR="00C853A4" w:rsidRPr="00D2126A" w:rsidRDefault="00C853A4" w:rsidP="00C93C76"/>
    <w:p w14:paraId="59A9550F" w14:textId="77777777" w:rsidR="00C853A4" w:rsidRPr="00D2126A" w:rsidRDefault="000E5A86" w:rsidP="00C93C76">
      <w:pPr>
        <w:pStyle w:val="StyleHeadingLab"/>
        <w:rPr>
          <w:i/>
          <w:noProof/>
        </w:rPr>
      </w:pPr>
      <w:r>
        <w:t>18.</w:t>
      </w:r>
      <w:r>
        <w:tab/>
        <w:t>SIKKERHETSANORDNING (UNIK IDENTITET) – I ET FORMAT LESBART FOR MENNESKER</w:t>
      </w:r>
    </w:p>
    <w:p w14:paraId="5030F471" w14:textId="77777777" w:rsidR="00C853A4" w:rsidRPr="00D2126A" w:rsidRDefault="00C853A4" w:rsidP="00EB488D">
      <w:pPr>
        <w:pStyle w:val="Date"/>
        <w:keepNext/>
      </w:pPr>
    </w:p>
    <w:p w14:paraId="011E84A5" w14:textId="2B587738" w:rsidR="00C853A4" w:rsidRPr="00D2126A" w:rsidRDefault="000E5A86" w:rsidP="00EB488D">
      <w:pPr>
        <w:keepNext/>
      </w:pPr>
      <w:r>
        <w:t>PC</w:t>
      </w:r>
    </w:p>
    <w:p w14:paraId="0AD36F82" w14:textId="7BE26A6B" w:rsidR="00C853A4" w:rsidRPr="00D2126A" w:rsidRDefault="000E5A86" w:rsidP="00EB488D">
      <w:pPr>
        <w:keepNext/>
      </w:pPr>
      <w:r>
        <w:t>SN</w:t>
      </w:r>
    </w:p>
    <w:p w14:paraId="6C697F3A" w14:textId="38198B39" w:rsidR="00C853A4" w:rsidRPr="00D2126A" w:rsidRDefault="000E5A86" w:rsidP="00EB488D">
      <w:pPr>
        <w:keepNext/>
      </w:pPr>
      <w:r>
        <w:t>NN</w:t>
      </w:r>
    </w:p>
    <w:p w14:paraId="6D5EDD12" w14:textId="77777777" w:rsidR="008D4EE6" w:rsidRPr="00D2126A" w:rsidRDefault="008D4EE6" w:rsidP="00C93C76"/>
    <w:p w14:paraId="0B169170" w14:textId="4A858944" w:rsidR="00F05DF0"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MINSTEKRAV TIL OPPLYSNINGER SOM SKAL ANGIS PÅ GJENNOMTRYKKSPAKNINGER (BLISTER)</w:t>
      </w:r>
    </w:p>
    <w:p w14:paraId="7BD63440" w14:textId="77777777" w:rsidR="00F05DF0" w:rsidRPr="00D2126A" w:rsidRDefault="00F05DF0" w:rsidP="00B17EDE">
      <w:pPr>
        <w:pStyle w:val="Date"/>
        <w:keepNext/>
        <w:pBdr>
          <w:left w:val="single" w:sz="4" w:space="1" w:color="auto"/>
          <w:bottom w:val="single" w:sz="4" w:space="1" w:color="auto"/>
          <w:right w:val="single" w:sz="4" w:space="1" w:color="auto"/>
        </w:pBdr>
        <w:rPr>
          <w:color w:val="000000"/>
        </w:rPr>
      </w:pPr>
    </w:p>
    <w:p w14:paraId="639F6ECA" w14:textId="77777777" w:rsidR="00F05DF0"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BLISTERPAKNINGER</w:t>
      </w:r>
    </w:p>
    <w:p w14:paraId="766A18D1" w14:textId="77777777" w:rsidR="00F05DF0" w:rsidRPr="00D2126A" w:rsidRDefault="00F05DF0" w:rsidP="00EB488D">
      <w:pPr>
        <w:keepNext/>
        <w:rPr>
          <w:bCs/>
          <w:color w:val="000000"/>
        </w:rPr>
      </w:pPr>
    </w:p>
    <w:p w14:paraId="5F46F72B" w14:textId="77777777" w:rsidR="00F05DF0" w:rsidRPr="00D2126A" w:rsidRDefault="00F05DF0" w:rsidP="00C93C76">
      <w:pPr>
        <w:rPr>
          <w:color w:val="000000"/>
        </w:rPr>
      </w:pPr>
    </w:p>
    <w:p w14:paraId="40852688" w14:textId="77777777" w:rsidR="00F05DF0" w:rsidRPr="00D2126A" w:rsidRDefault="000E5A86" w:rsidP="00C93C76">
      <w:pPr>
        <w:pStyle w:val="StyleHeadingLab"/>
      </w:pPr>
      <w:r>
        <w:t>1.</w:t>
      </w:r>
      <w:r>
        <w:tab/>
        <w:t>LEGEMIDLETS NAVN</w:t>
      </w:r>
    </w:p>
    <w:p w14:paraId="4F23F730" w14:textId="77777777" w:rsidR="00F05DF0" w:rsidRPr="00D2126A" w:rsidRDefault="00F05DF0" w:rsidP="00EB488D">
      <w:pPr>
        <w:keepNext/>
        <w:ind w:left="567" w:hanging="567"/>
        <w:rPr>
          <w:color w:val="000000"/>
        </w:rPr>
      </w:pPr>
    </w:p>
    <w:p w14:paraId="31CEC6BA" w14:textId="77777777" w:rsidR="00F05DF0" w:rsidRPr="00D2126A" w:rsidRDefault="000E5A86" w:rsidP="00C93C76">
      <w:pPr>
        <w:rPr>
          <w:color w:val="000000"/>
        </w:rPr>
      </w:pPr>
      <w:r>
        <w:rPr>
          <w:color w:val="000000"/>
        </w:rPr>
        <w:t>Revlimid 10 mg harde kapsler</w:t>
      </w:r>
    </w:p>
    <w:p w14:paraId="64AAA2B0" w14:textId="77777777" w:rsidR="00F05DF0" w:rsidRPr="00D2126A" w:rsidRDefault="000E5A86" w:rsidP="00C93C76">
      <w:pPr>
        <w:rPr>
          <w:color w:val="000000"/>
        </w:rPr>
      </w:pPr>
      <w:r>
        <w:rPr>
          <w:color w:val="000000"/>
        </w:rPr>
        <w:t>lenalidomid</w:t>
      </w:r>
    </w:p>
    <w:p w14:paraId="013020F8" w14:textId="77777777" w:rsidR="00F05DF0" w:rsidRPr="00D2126A" w:rsidRDefault="00F05DF0" w:rsidP="00C93C76">
      <w:pPr>
        <w:rPr>
          <w:color w:val="000000"/>
        </w:rPr>
      </w:pPr>
    </w:p>
    <w:p w14:paraId="2E6D7434" w14:textId="77777777" w:rsidR="00F05DF0" w:rsidRPr="00D2126A" w:rsidRDefault="00F05DF0" w:rsidP="00C93C76">
      <w:pPr>
        <w:pStyle w:val="Date"/>
        <w:rPr>
          <w:color w:val="000000"/>
        </w:rPr>
      </w:pPr>
    </w:p>
    <w:p w14:paraId="380FCBE1" w14:textId="77777777" w:rsidR="00F05DF0" w:rsidRPr="00D2126A" w:rsidRDefault="000E5A86" w:rsidP="00C93C76">
      <w:pPr>
        <w:pStyle w:val="StyleHeadingLab"/>
      </w:pPr>
      <w:r>
        <w:t>2.</w:t>
      </w:r>
      <w:r>
        <w:tab/>
        <w:t>NAVN PÅ INNEHAVEREN AV MARKEDSFØRINGSTILLATELSEN</w:t>
      </w:r>
    </w:p>
    <w:p w14:paraId="510D45AD" w14:textId="77777777" w:rsidR="00F05DF0" w:rsidRPr="00D2126A" w:rsidRDefault="00F05DF0" w:rsidP="00EB488D">
      <w:pPr>
        <w:keepNext/>
        <w:rPr>
          <w:color w:val="000000"/>
        </w:rPr>
      </w:pPr>
    </w:p>
    <w:p w14:paraId="0536D239" w14:textId="77777777" w:rsidR="00CB3D9F" w:rsidRPr="00D2126A" w:rsidRDefault="000E5A86" w:rsidP="00C93C76">
      <w:pPr>
        <w:pStyle w:val="EMEAAddress"/>
      </w:pPr>
      <w:r>
        <w:t>Bristol</w:t>
      </w:r>
      <w:r>
        <w:noBreakHyphen/>
        <w:t>Myers Squibb Pharma EEIG</w:t>
      </w:r>
    </w:p>
    <w:p w14:paraId="232B760D" w14:textId="77777777" w:rsidR="00F05DF0" w:rsidRPr="00D2126A" w:rsidRDefault="00F05DF0" w:rsidP="00C93C76">
      <w:pPr>
        <w:rPr>
          <w:color w:val="000000"/>
        </w:rPr>
      </w:pPr>
    </w:p>
    <w:p w14:paraId="555CA40B" w14:textId="77777777" w:rsidR="00F05DF0" w:rsidRPr="00D2126A" w:rsidRDefault="00F05DF0" w:rsidP="00C93C76">
      <w:pPr>
        <w:pStyle w:val="Date"/>
        <w:rPr>
          <w:color w:val="000000"/>
        </w:rPr>
      </w:pPr>
    </w:p>
    <w:p w14:paraId="5E0E133C" w14:textId="77777777" w:rsidR="00F05DF0" w:rsidRPr="00D2126A" w:rsidRDefault="000E5A86" w:rsidP="00C93C76">
      <w:pPr>
        <w:pStyle w:val="StyleHeadingLab"/>
      </w:pPr>
      <w:r>
        <w:t>3.</w:t>
      </w:r>
      <w:r>
        <w:tab/>
        <w:t>UTLØPSDATO</w:t>
      </w:r>
    </w:p>
    <w:p w14:paraId="5D04CB72" w14:textId="77777777" w:rsidR="00F05DF0" w:rsidRPr="00D2126A" w:rsidRDefault="00F05DF0" w:rsidP="00EB488D">
      <w:pPr>
        <w:keepNext/>
        <w:rPr>
          <w:iCs/>
          <w:color w:val="000000"/>
        </w:rPr>
      </w:pPr>
    </w:p>
    <w:p w14:paraId="1BFDCEC6" w14:textId="77777777" w:rsidR="00F05DF0" w:rsidRPr="00D2126A" w:rsidRDefault="000E5A86" w:rsidP="00C93C76">
      <w:pPr>
        <w:rPr>
          <w:color w:val="000000"/>
        </w:rPr>
      </w:pPr>
      <w:r>
        <w:rPr>
          <w:color w:val="000000"/>
        </w:rPr>
        <w:t>EXP</w:t>
      </w:r>
    </w:p>
    <w:p w14:paraId="72F24D28" w14:textId="77777777" w:rsidR="00F05DF0" w:rsidRPr="00D2126A" w:rsidRDefault="00F05DF0" w:rsidP="00C93C76">
      <w:pPr>
        <w:rPr>
          <w:color w:val="000000"/>
        </w:rPr>
      </w:pPr>
    </w:p>
    <w:p w14:paraId="5486DF75" w14:textId="77777777" w:rsidR="00F05DF0" w:rsidRPr="00D2126A" w:rsidRDefault="00F05DF0" w:rsidP="00C93C76">
      <w:pPr>
        <w:pStyle w:val="Date"/>
        <w:rPr>
          <w:color w:val="000000"/>
        </w:rPr>
      </w:pPr>
    </w:p>
    <w:p w14:paraId="553762F2" w14:textId="77777777" w:rsidR="00F05DF0" w:rsidRPr="00D2126A" w:rsidRDefault="000E5A86" w:rsidP="00C93C76">
      <w:pPr>
        <w:pStyle w:val="StyleHeadingLab"/>
      </w:pPr>
      <w:r>
        <w:t>4.</w:t>
      </w:r>
      <w:r>
        <w:tab/>
        <w:t>PRODUKSJONSNUMMER</w:t>
      </w:r>
    </w:p>
    <w:p w14:paraId="48DBB6C7" w14:textId="77777777" w:rsidR="00F05DF0" w:rsidRPr="00D2126A" w:rsidRDefault="00F05DF0" w:rsidP="00EB488D">
      <w:pPr>
        <w:keepNext/>
        <w:rPr>
          <w:iCs/>
          <w:color w:val="000000"/>
        </w:rPr>
      </w:pPr>
    </w:p>
    <w:p w14:paraId="2FFFDA78" w14:textId="77777777" w:rsidR="00F05DF0" w:rsidRPr="00D2126A" w:rsidRDefault="000E5A86" w:rsidP="00C93C76">
      <w:pPr>
        <w:rPr>
          <w:color w:val="000000"/>
        </w:rPr>
      </w:pPr>
      <w:r>
        <w:rPr>
          <w:color w:val="000000"/>
        </w:rPr>
        <w:t>Lot</w:t>
      </w:r>
    </w:p>
    <w:p w14:paraId="056CEFD6" w14:textId="77777777" w:rsidR="00F05DF0" w:rsidRPr="00D2126A" w:rsidRDefault="00F05DF0" w:rsidP="00C93C76">
      <w:pPr>
        <w:rPr>
          <w:b/>
          <w:color w:val="000000"/>
        </w:rPr>
      </w:pPr>
    </w:p>
    <w:p w14:paraId="3F3987BC" w14:textId="77777777" w:rsidR="00F05DF0" w:rsidRPr="00D2126A" w:rsidRDefault="00F05DF0" w:rsidP="00C93C76">
      <w:pPr>
        <w:pStyle w:val="Date"/>
        <w:rPr>
          <w:color w:val="000000"/>
        </w:rPr>
      </w:pPr>
    </w:p>
    <w:p w14:paraId="1D190A78" w14:textId="2034C77B" w:rsidR="00F05DF0" w:rsidRPr="00D2126A" w:rsidRDefault="000E5A86" w:rsidP="00C93C76">
      <w:pPr>
        <w:pStyle w:val="StyleHeadingLab"/>
      </w:pPr>
      <w:r>
        <w:t>5.</w:t>
      </w:r>
      <w:r>
        <w:tab/>
        <w:t>ANNET</w:t>
      </w:r>
    </w:p>
    <w:p w14:paraId="64B368E5" w14:textId="77777777" w:rsidR="001120BE" w:rsidRPr="00D2126A" w:rsidRDefault="001120BE" w:rsidP="00EB488D">
      <w:pPr>
        <w:keepNext/>
        <w:rPr>
          <w:bCs/>
          <w:color w:val="000000"/>
        </w:rPr>
      </w:pPr>
    </w:p>
    <w:p w14:paraId="51CC0816" w14:textId="77777777" w:rsidR="00A84B34" w:rsidRPr="00D2126A" w:rsidRDefault="00A84B34" w:rsidP="00C93C76">
      <w:pPr>
        <w:pStyle w:val="Date"/>
      </w:pPr>
    </w:p>
    <w:p w14:paraId="27A5816F" w14:textId="3DC89C2B" w:rsidR="00A53FD2"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OPPLYSNINGER SOM SKAL ANGIS PÅ DEN YTRE EMBALLASJE</w:t>
      </w:r>
    </w:p>
    <w:p w14:paraId="136343BD" w14:textId="77777777" w:rsidR="007F6DFD" w:rsidRPr="00D2126A" w:rsidRDefault="007F6DFD" w:rsidP="00EB488D">
      <w:pPr>
        <w:keepNext/>
        <w:pBdr>
          <w:left w:val="single" w:sz="4" w:space="1" w:color="auto"/>
          <w:bottom w:val="single" w:sz="4" w:space="1" w:color="auto"/>
          <w:right w:val="single" w:sz="4" w:space="1" w:color="auto"/>
        </w:pBdr>
        <w:rPr>
          <w:b/>
          <w:color w:val="000000"/>
        </w:rPr>
      </w:pPr>
    </w:p>
    <w:p w14:paraId="622A56EA" w14:textId="77777777" w:rsidR="007F6DFD"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ESKE</w:t>
      </w:r>
    </w:p>
    <w:p w14:paraId="0D554420" w14:textId="77777777" w:rsidR="007F6DFD" w:rsidRPr="00D2126A" w:rsidRDefault="007F6DFD" w:rsidP="00EB488D">
      <w:pPr>
        <w:keepNext/>
        <w:rPr>
          <w:color w:val="000000"/>
        </w:rPr>
      </w:pPr>
    </w:p>
    <w:p w14:paraId="1CCACA86" w14:textId="77777777" w:rsidR="00EE1093" w:rsidRPr="00D2126A" w:rsidRDefault="00EE1093" w:rsidP="00C93C76">
      <w:pPr>
        <w:pStyle w:val="Date"/>
      </w:pPr>
    </w:p>
    <w:p w14:paraId="1B232F6F" w14:textId="77777777" w:rsidR="007F6DFD" w:rsidRPr="00D2126A" w:rsidRDefault="000E5A86" w:rsidP="00C93C76">
      <w:pPr>
        <w:pStyle w:val="StyleHeadingLab"/>
      </w:pPr>
      <w:r>
        <w:t>1.</w:t>
      </w:r>
      <w:r>
        <w:tab/>
        <w:t>LEGEMIDLETS NAVN</w:t>
      </w:r>
    </w:p>
    <w:p w14:paraId="2FDF6475" w14:textId="77777777" w:rsidR="007F6DFD" w:rsidRPr="00D2126A" w:rsidRDefault="007F6DFD" w:rsidP="00DB443D">
      <w:pPr>
        <w:keepNext/>
        <w:rPr>
          <w:color w:val="000000"/>
        </w:rPr>
      </w:pPr>
    </w:p>
    <w:p w14:paraId="281D99A6" w14:textId="77777777" w:rsidR="007F6DFD" w:rsidRPr="00D2126A" w:rsidRDefault="000E5A86" w:rsidP="00C93C76">
      <w:pPr>
        <w:rPr>
          <w:color w:val="000000"/>
        </w:rPr>
      </w:pPr>
      <w:r>
        <w:rPr>
          <w:color w:val="000000"/>
        </w:rPr>
        <w:t>Revlimid 15 mg harde kapsler</w:t>
      </w:r>
    </w:p>
    <w:p w14:paraId="129C312D" w14:textId="77777777" w:rsidR="007F6DFD" w:rsidRPr="00D2126A" w:rsidRDefault="000E5A86" w:rsidP="00C93C76">
      <w:pPr>
        <w:rPr>
          <w:color w:val="000000"/>
        </w:rPr>
      </w:pPr>
      <w:r>
        <w:rPr>
          <w:color w:val="000000"/>
        </w:rPr>
        <w:t>lenalidomid</w:t>
      </w:r>
    </w:p>
    <w:p w14:paraId="0D1743D9" w14:textId="77777777" w:rsidR="007F6DFD" w:rsidRPr="00D2126A" w:rsidRDefault="007F6DFD" w:rsidP="00C93C76">
      <w:pPr>
        <w:rPr>
          <w:color w:val="000000"/>
        </w:rPr>
      </w:pPr>
    </w:p>
    <w:p w14:paraId="50928DA9" w14:textId="77777777" w:rsidR="007F6DFD" w:rsidRPr="00D2126A" w:rsidRDefault="007F6DFD" w:rsidP="00C93C76">
      <w:pPr>
        <w:pStyle w:val="Date"/>
        <w:rPr>
          <w:color w:val="000000"/>
        </w:rPr>
      </w:pPr>
    </w:p>
    <w:p w14:paraId="21515E38" w14:textId="77777777" w:rsidR="007F6DFD" w:rsidRPr="00D2126A" w:rsidRDefault="000E5A86" w:rsidP="00C93C76">
      <w:pPr>
        <w:pStyle w:val="StyleHeadingLab"/>
      </w:pPr>
      <w:r>
        <w:t>2.</w:t>
      </w:r>
      <w:r>
        <w:tab/>
        <w:t>DEKLARASJON AV VIRKESTOFF(ER)</w:t>
      </w:r>
    </w:p>
    <w:p w14:paraId="49984B4E" w14:textId="77777777" w:rsidR="007F6DFD" w:rsidRPr="00D2126A" w:rsidRDefault="007F6DFD" w:rsidP="00DB443D">
      <w:pPr>
        <w:keepNext/>
        <w:rPr>
          <w:color w:val="000000"/>
        </w:rPr>
      </w:pPr>
    </w:p>
    <w:p w14:paraId="728DDBAE" w14:textId="77777777" w:rsidR="007F6DFD" w:rsidRPr="00D2126A" w:rsidRDefault="000E5A86" w:rsidP="00C93C76">
      <w:pPr>
        <w:rPr>
          <w:color w:val="000000"/>
        </w:rPr>
      </w:pPr>
      <w:r>
        <w:rPr>
          <w:color w:val="000000"/>
        </w:rPr>
        <w:t>Hver kapsel inneholder 15 mg lenalidomid.</w:t>
      </w:r>
    </w:p>
    <w:p w14:paraId="47319513" w14:textId="77777777" w:rsidR="007F6DFD" w:rsidRPr="00D2126A" w:rsidRDefault="007F6DFD" w:rsidP="00C93C76">
      <w:pPr>
        <w:rPr>
          <w:color w:val="000000"/>
        </w:rPr>
      </w:pPr>
    </w:p>
    <w:p w14:paraId="5430E546" w14:textId="77777777" w:rsidR="007F6DFD" w:rsidRPr="00D2126A" w:rsidRDefault="007F6DFD" w:rsidP="00C93C76">
      <w:pPr>
        <w:pStyle w:val="Date"/>
        <w:rPr>
          <w:color w:val="000000"/>
        </w:rPr>
      </w:pPr>
    </w:p>
    <w:p w14:paraId="72D8936E" w14:textId="77777777" w:rsidR="007F6DFD" w:rsidRPr="00D2126A" w:rsidRDefault="000E5A86" w:rsidP="00C93C76">
      <w:pPr>
        <w:pStyle w:val="StyleHeadingLab"/>
      </w:pPr>
      <w:r>
        <w:t>3.</w:t>
      </w:r>
      <w:r>
        <w:tab/>
        <w:t>LISTE OVER HJELPESTOFFER</w:t>
      </w:r>
    </w:p>
    <w:p w14:paraId="799CDD77" w14:textId="77777777" w:rsidR="007F6DFD" w:rsidRPr="00D2126A" w:rsidRDefault="007F6DFD" w:rsidP="00DB443D">
      <w:pPr>
        <w:keepNext/>
        <w:rPr>
          <w:color w:val="000000"/>
        </w:rPr>
      </w:pPr>
    </w:p>
    <w:p w14:paraId="11E91DD6" w14:textId="77777777" w:rsidR="007F6DFD" w:rsidRPr="00D2126A" w:rsidRDefault="000E5A86" w:rsidP="00C93C76">
      <w:pPr>
        <w:rPr>
          <w:color w:val="000000"/>
        </w:rPr>
      </w:pPr>
      <w:r>
        <w:rPr>
          <w:color w:val="000000"/>
        </w:rPr>
        <w:t>Inneholder laktose. Se pakningsvedlegg for ytterligere informasjon.</w:t>
      </w:r>
    </w:p>
    <w:p w14:paraId="372A5B1B" w14:textId="77777777" w:rsidR="007F6DFD" w:rsidRPr="00D2126A" w:rsidRDefault="007F6DFD" w:rsidP="00C93C76">
      <w:pPr>
        <w:rPr>
          <w:color w:val="000000"/>
        </w:rPr>
      </w:pPr>
    </w:p>
    <w:p w14:paraId="6EF5F5C5" w14:textId="77777777" w:rsidR="007F6DFD" w:rsidRPr="00D2126A" w:rsidRDefault="007F6DFD" w:rsidP="00C93C76">
      <w:pPr>
        <w:pStyle w:val="Date"/>
        <w:rPr>
          <w:color w:val="000000"/>
        </w:rPr>
      </w:pPr>
    </w:p>
    <w:p w14:paraId="6CE27409" w14:textId="77777777" w:rsidR="007F6DFD" w:rsidRPr="00D2126A" w:rsidRDefault="000E5A86" w:rsidP="00C93C76">
      <w:pPr>
        <w:pStyle w:val="StyleHeadingLab"/>
      </w:pPr>
      <w:r>
        <w:t>4.</w:t>
      </w:r>
      <w:r>
        <w:tab/>
        <w:t>LEGEMIDDELFORM OG INNHOLD (PAKNINGSSTØRRELSE)</w:t>
      </w:r>
    </w:p>
    <w:p w14:paraId="468A65A5" w14:textId="77777777" w:rsidR="007F6DFD" w:rsidRPr="00D2126A" w:rsidRDefault="007F6DFD" w:rsidP="00B33A5A">
      <w:pPr>
        <w:keepNext/>
        <w:rPr>
          <w:color w:val="000000"/>
        </w:rPr>
      </w:pPr>
    </w:p>
    <w:p w14:paraId="466A45D4" w14:textId="21D2988B" w:rsidR="007F6DFD" w:rsidRPr="00D2126A" w:rsidRDefault="000E5A86" w:rsidP="00C93C76">
      <w:pPr>
        <w:rPr>
          <w:color w:val="000000"/>
        </w:rPr>
      </w:pPr>
      <w:r>
        <w:rPr>
          <w:color w:val="000000"/>
        </w:rPr>
        <w:t>7 harde kapsler</w:t>
      </w:r>
    </w:p>
    <w:p w14:paraId="7605BC84" w14:textId="62707C5E" w:rsidR="004D3A2E" w:rsidRPr="00D2126A" w:rsidRDefault="000E5A86" w:rsidP="00C93C76">
      <w:pPr>
        <w:rPr>
          <w:noProof/>
        </w:rPr>
      </w:pPr>
      <w:r>
        <w:rPr>
          <w:highlight w:val="lightGray"/>
        </w:rPr>
        <w:t>21 harde kapsler</w:t>
      </w:r>
    </w:p>
    <w:p w14:paraId="551E0060" w14:textId="77777777" w:rsidR="007F6DFD" w:rsidRPr="00D2126A" w:rsidRDefault="007F6DFD" w:rsidP="00C93C76">
      <w:pPr>
        <w:rPr>
          <w:color w:val="000000"/>
        </w:rPr>
      </w:pPr>
    </w:p>
    <w:p w14:paraId="7B01366B" w14:textId="77777777" w:rsidR="007F6DFD" w:rsidRPr="00D2126A" w:rsidRDefault="007F6DFD" w:rsidP="00C93C76">
      <w:pPr>
        <w:pStyle w:val="Date"/>
        <w:rPr>
          <w:color w:val="000000"/>
        </w:rPr>
      </w:pPr>
    </w:p>
    <w:p w14:paraId="78919503" w14:textId="77777777" w:rsidR="007F6DFD" w:rsidRPr="00D2126A" w:rsidRDefault="000E5A86" w:rsidP="00C93C76">
      <w:pPr>
        <w:pStyle w:val="StyleHeadingLab"/>
      </w:pPr>
      <w:r>
        <w:t>5.</w:t>
      </w:r>
      <w:r>
        <w:tab/>
        <w:t>ADMINISTRASJONSMÅTE OG ADMINISTRASJONSVEI(ER)</w:t>
      </w:r>
    </w:p>
    <w:p w14:paraId="040E94E5" w14:textId="77777777" w:rsidR="007F6DFD" w:rsidRPr="00D2126A" w:rsidRDefault="007F6DFD" w:rsidP="00B33A5A">
      <w:pPr>
        <w:keepNext/>
        <w:rPr>
          <w:color w:val="000000"/>
        </w:rPr>
      </w:pPr>
    </w:p>
    <w:p w14:paraId="3E72D1F5" w14:textId="77777777" w:rsidR="007F6DFD" w:rsidRPr="00D2126A" w:rsidRDefault="000E5A86" w:rsidP="00C93C76">
      <w:pPr>
        <w:rPr>
          <w:color w:val="000000"/>
        </w:rPr>
      </w:pPr>
      <w:r>
        <w:rPr>
          <w:color w:val="000000"/>
        </w:rPr>
        <w:t>Til oral bruk.</w:t>
      </w:r>
    </w:p>
    <w:p w14:paraId="55ED89C1" w14:textId="77777777" w:rsidR="007F6DFD" w:rsidRPr="00D2126A" w:rsidRDefault="007F6DFD" w:rsidP="00C93C76">
      <w:pPr>
        <w:rPr>
          <w:color w:val="000000"/>
        </w:rPr>
      </w:pPr>
    </w:p>
    <w:p w14:paraId="14CAA495" w14:textId="77777777" w:rsidR="007F6DFD" w:rsidRPr="00D2126A" w:rsidRDefault="000E5A86" w:rsidP="00C93C76">
      <w:pPr>
        <w:rPr>
          <w:color w:val="000000"/>
        </w:rPr>
      </w:pPr>
      <w:r>
        <w:rPr>
          <w:color w:val="000000"/>
        </w:rPr>
        <w:t>Les pakningsvedlegget før bruk.</w:t>
      </w:r>
    </w:p>
    <w:p w14:paraId="3D189815" w14:textId="77777777" w:rsidR="007F6DFD" w:rsidRPr="00D2126A" w:rsidRDefault="007F6DFD" w:rsidP="00C93C76">
      <w:pPr>
        <w:rPr>
          <w:color w:val="000000"/>
        </w:rPr>
      </w:pPr>
    </w:p>
    <w:p w14:paraId="738F410E" w14:textId="77777777" w:rsidR="007F6DFD" w:rsidRPr="00D2126A" w:rsidRDefault="007F6DFD" w:rsidP="00C93C76">
      <w:pPr>
        <w:pStyle w:val="Date"/>
        <w:rPr>
          <w:color w:val="000000"/>
        </w:rPr>
      </w:pPr>
    </w:p>
    <w:p w14:paraId="59BFB7B6" w14:textId="77777777" w:rsidR="007F6DFD" w:rsidRPr="00D2126A" w:rsidRDefault="000E5A86" w:rsidP="00C93C76">
      <w:pPr>
        <w:pStyle w:val="StyleHeadingLab"/>
      </w:pPr>
      <w:r>
        <w:t>6.</w:t>
      </w:r>
      <w:r>
        <w:tab/>
        <w:t>ADVARSEL OM AT LEGEMIDLET SKAL OPPBEVARES UTILGJENGELIG FOR BARN</w:t>
      </w:r>
    </w:p>
    <w:p w14:paraId="2AF7A440" w14:textId="77777777" w:rsidR="007F6DFD" w:rsidRPr="00D2126A" w:rsidRDefault="007F6DFD" w:rsidP="00B33A5A">
      <w:pPr>
        <w:keepNext/>
        <w:rPr>
          <w:color w:val="000000"/>
        </w:rPr>
      </w:pPr>
    </w:p>
    <w:p w14:paraId="7964EAA3" w14:textId="77777777" w:rsidR="007F6DFD" w:rsidRPr="00D2126A" w:rsidRDefault="000E5A86" w:rsidP="00C93C76">
      <w:pPr>
        <w:rPr>
          <w:color w:val="000000"/>
        </w:rPr>
      </w:pPr>
      <w:r>
        <w:rPr>
          <w:color w:val="000000"/>
        </w:rPr>
        <w:t>Oppbevares utilgjengelig for barn.</w:t>
      </w:r>
    </w:p>
    <w:p w14:paraId="2F8A62AE" w14:textId="77777777" w:rsidR="007F6DFD" w:rsidRPr="00D2126A" w:rsidRDefault="007F6DFD" w:rsidP="00C93C76">
      <w:pPr>
        <w:rPr>
          <w:color w:val="000000"/>
        </w:rPr>
      </w:pPr>
    </w:p>
    <w:p w14:paraId="6AF8839A" w14:textId="77777777" w:rsidR="007F6DFD" w:rsidRPr="00D2126A" w:rsidRDefault="007F6DFD" w:rsidP="00C93C76">
      <w:pPr>
        <w:pStyle w:val="Date"/>
        <w:rPr>
          <w:color w:val="000000"/>
        </w:rPr>
      </w:pPr>
    </w:p>
    <w:p w14:paraId="5ADD9558" w14:textId="77777777" w:rsidR="007F6DFD" w:rsidRPr="00D2126A" w:rsidRDefault="000E5A86" w:rsidP="00C93C76">
      <w:pPr>
        <w:pStyle w:val="StyleHeadingLab"/>
      </w:pPr>
      <w:r>
        <w:t>7.</w:t>
      </w:r>
      <w:r>
        <w:tab/>
        <w:t>EVENTUELLE ANDRE SPESIELLE ADVARSLER</w:t>
      </w:r>
    </w:p>
    <w:p w14:paraId="01B7281D" w14:textId="77777777" w:rsidR="007F6DFD" w:rsidRPr="00D2126A" w:rsidRDefault="007F6DFD" w:rsidP="00B33A5A">
      <w:pPr>
        <w:keepNext/>
        <w:rPr>
          <w:color w:val="000000"/>
        </w:rPr>
      </w:pPr>
    </w:p>
    <w:p w14:paraId="6A8A9D86" w14:textId="77777777" w:rsidR="006E28E9" w:rsidRPr="00D2126A" w:rsidRDefault="000E5A86" w:rsidP="00C93C76">
      <w:pPr>
        <w:rPr>
          <w:bCs/>
          <w:color w:val="000000"/>
        </w:rPr>
      </w:pPr>
      <w:r>
        <w:rPr>
          <w:color w:val="000000"/>
        </w:rPr>
        <w:t>ADVARSEL: Risiko for alvorlige fosterskader. Skal ikke brukes ved graviditet eller amming.</w:t>
      </w:r>
    </w:p>
    <w:p w14:paraId="62CA1856" w14:textId="77777777" w:rsidR="007F6DFD" w:rsidRPr="00D2126A" w:rsidRDefault="000E5A86" w:rsidP="00C93C76">
      <w:pPr>
        <w:rPr>
          <w:color w:val="000000"/>
        </w:rPr>
      </w:pPr>
      <w:r>
        <w:rPr>
          <w:color w:val="000000"/>
        </w:rPr>
        <w:t>Du må følge det graviditetsforebyggende programmet for Revlimid.</w:t>
      </w:r>
    </w:p>
    <w:p w14:paraId="7E149958" w14:textId="77777777" w:rsidR="007F6DFD" w:rsidRPr="00D2126A" w:rsidRDefault="007F6DFD" w:rsidP="00C93C76">
      <w:pPr>
        <w:rPr>
          <w:color w:val="000000"/>
        </w:rPr>
      </w:pPr>
    </w:p>
    <w:p w14:paraId="774BB9B4" w14:textId="77777777" w:rsidR="007F6DFD" w:rsidRPr="00D2126A" w:rsidRDefault="007F6DFD" w:rsidP="00C93C76">
      <w:pPr>
        <w:pStyle w:val="Date"/>
        <w:rPr>
          <w:color w:val="000000"/>
        </w:rPr>
      </w:pPr>
    </w:p>
    <w:p w14:paraId="2F202E98" w14:textId="77777777" w:rsidR="007F6DFD" w:rsidRPr="00D2126A" w:rsidRDefault="000E5A86" w:rsidP="00C93C76">
      <w:pPr>
        <w:pStyle w:val="StyleHeadingLab"/>
      </w:pPr>
      <w:r>
        <w:t>8.</w:t>
      </w:r>
      <w:r>
        <w:tab/>
        <w:t>UTLØPSDATO</w:t>
      </w:r>
    </w:p>
    <w:p w14:paraId="00A84EF8" w14:textId="77777777" w:rsidR="007F6DFD" w:rsidRPr="00D2126A" w:rsidRDefault="007F6DFD" w:rsidP="00B33A5A">
      <w:pPr>
        <w:keepNext/>
        <w:rPr>
          <w:color w:val="000000"/>
        </w:rPr>
      </w:pPr>
    </w:p>
    <w:p w14:paraId="54265E74" w14:textId="77777777" w:rsidR="00036363" w:rsidRPr="00D2126A" w:rsidRDefault="000E5A86" w:rsidP="00C93C76">
      <w:pPr>
        <w:rPr>
          <w:color w:val="000000"/>
        </w:rPr>
      </w:pPr>
      <w:r>
        <w:rPr>
          <w:color w:val="000000"/>
        </w:rPr>
        <w:t>EXP</w:t>
      </w:r>
    </w:p>
    <w:p w14:paraId="5BC34E76" w14:textId="37F1D934" w:rsidR="008D4EE6" w:rsidRPr="00D2126A" w:rsidRDefault="008D4EE6" w:rsidP="00C93C76">
      <w:pPr>
        <w:pStyle w:val="Date"/>
      </w:pPr>
    </w:p>
    <w:p w14:paraId="6EA5DC75" w14:textId="77777777" w:rsidR="008D4EE6" w:rsidRPr="00D2126A" w:rsidRDefault="008D4EE6" w:rsidP="00C93C76"/>
    <w:p w14:paraId="6C075B4E" w14:textId="77777777" w:rsidR="007F6DFD" w:rsidRPr="00D2126A" w:rsidRDefault="000E5A86" w:rsidP="00C93C76">
      <w:pPr>
        <w:pStyle w:val="StyleHeadingLab"/>
      </w:pPr>
      <w:r>
        <w:t>9.</w:t>
      </w:r>
      <w:r>
        <w:tab/>
        <w:t>OPPBEVARINGSBETINGELSER</w:t>
      </w:r>
    </w:p>
    <w:p w14:paraId="7146A144" w14:textId="77777777" w:rsidR="007F6DFD" w:rsidRPr="00D2126A" w:rsidRDefault="007F6DFD" w:rsidP="00B33A5A">
      <w:pPr>
        <w:keepNext/>
        <w:rPr>
          <w:color w:val="000000"/>
        </w:rPr>
      </w:pPr>
    </w:p>
    <w:p w14:paraId="3DA59721" w14:textId="77777777" w:rsidR="007F6DFD" w:rsidRPr="00D2126A" w:rsidRDefault="007F6DFD" w:rsidP="00C93C76">
      <w:pPr>
        <w:pStyle w:val="Date"/>
        <w:rPr>
          <w:color w:val="000000"/>
        </w:rPr>
      </w:pPr>
    </w:p>
    <w:p w14:paraId="14A39659" w14:textId="77777777" w:rsidR="007F6DFD" w:rsidRPr="00D2126A" w:rsidRDefault="000E5A86" w:rsidP="00C93C76">
      <w:pPr>
        <w:pStyle w:val="StyleHeadingLab"/>
      </w:pPr>
      <w:r>
        <w:lastRenderedPageBreak/>
        <w:t>10.</w:t>
      </w:r>
      <w:r>
        <w:tab/>
        <w:t>EVENTUELLE SPESIELLE FORHOLDSREGLER VED DESTRUKSJON AV UBRUKTE LEGEMIDLER ELLER AVFALL</w:t>
      </w:r>
    </w:p>
    <w:p w14:paraId="62CB8123" w14:textId="77777777" w:rsidR="007F6DFD" w:rsidRPr="00D2126A" w:rsidRDefault="007F6DFD" w:rsidP="00B33A5A">
      <w:pPr>
        <w:keepNext/>
        <w:rPr>
          <w:color w:val="000000"/>
        </w:rPr>
      </w:pPr>
    </w:p>
    <w:p w14:paraId="34260D62" w14:textId="77777777" w:rsidR="008D4EE6" w:rsidRPr="00D2126A" w:rsidRDefault="000E5A86" w:rsidP="00C93C76">
      <w:pPr>
        <w:rPr>
          <w:color w:val="000000"/>
        </w:rPr>
      </w:pPr>
      <w:r>
        <w:rPr>
          <w:color w:val="000000"/>
        </w:rPr>
        <w:t>Returner ubrukte legemidler til apoteket.</w:t>
      </w:r>
    </w:p>
    <w:p w14:paraId="32DC3122" w14:textId="77777777" w:rsidR="007F6DFD" w:rsidRPr="00D2126A" w:rsidRDefault="007F6DFD" w:rsidP="00C93C76">
      <w:pPr>
        <w:rPr>
          <w:color w:val="000000"/>
        </w:rPr>
      </w:pPr>
    </w:p>
    <w:p w14:paraId="4455B899" w14:textId="77777777" w:rsidR="007F6DFD" w:rsidRPr="00D2126A" w:rsidRDefault="007F6DFD" w:rsidP="00C93C76">
      <w:pPr>
        <w:pStyle w:val="Date"/>
        <w:rPr>
          <w:color w:val="000000"/>
        </w:rPr>
      </w:pPr>
    </w:p>
    <w:p w14:paraId="279797DB" w14:textId="77777777" w:rsidR="007F6DFD" w:rsidRPr="00D2126A" w:rsidRDefault="000E5A86" w:rsidP="00C93C76">
      <w:pPr>
        <w:pStyle w:val="StyleHeadingLab"/>
      </w:pPr>
      <w:r>
        <w:t>11.</w:t>
      </w:r>
      <w:r>
        <w:tab/>
        <w:t>NAVN OG ADRESSE PÅ INNEHAVEREN AV MARKEDSFØRINGSTILLATELSEN</w:t>
      </w:r>
    </w:p>
    <w:p w14:paraId="7DA970F7" w14:textId="77777777" w:rsidR="007F6DFD" w:rsidRPr="00D2126A" w:rsidRDefault="007F6DFD" w:rsidP="00B33A5A">
      <w:pPr>
        <w:keepNext/>
        <w:rPr>
          <w:color w:val="000000"/>
        </w:rPr>
      </w:pPr>
    </w:p>
    <w:p w14:paraId="685FADB6" w14:textId="77777777" w:rsidR="00CB3D9F" w:rsidRPr="004117C6" w:rsidRDefault="000E5A86" w:rsidP="00B33A5A">
      <w:pPr>
        <w:pStyle w:val="EMEAAddress"/>
        <w:keepNext/>
        <w:rPr>
          <w:lang w:val="en-US"/>
        </w:rPr>
      </w:pPr>
      <w:r w:rsidRPr="004117C6">
        <w:rPr>
          <w:lang w:val="en-US"/>
        </w:rPr>
        <w:t>Bristol</w:t>
      </w:r>
      <w:r w:rsidRPr="004117C6">
        <w:rPr>
          <w:lang w:val="en-US"/>
        </w:rPr>
        <w:noBreakHyphen/>
        <w:t>Myers Squibb Pharma EEIG</w:t>
      </w:r>
    </w:p>
    <w:p w14:paraId="3998143B" w14:textId="77777777" w:rsidR="00CB3D9F" w:rsidRPr="004117C6" w:rsidRDefault="000E5A86" w:rsidP="00B33A5A">
      <w:pPr>
        <w:pStyle w:val="EMEAAddress"/>
        <w:keepNext/>
        <w:rPr>
          <w:lang w:val="en-US"/>
        </w:rPr>
      </w:pPr>
      <w:r w:rsidRPr="004117C6">
        <w:rPr>
          <w:lang w:val="en-US"/>
        </w:rPr>
        <w:t>Plaza 254</w:t>
      </w:r>
    </w:p>
    <w:p w14:paraId="1A4CF19B" w14:textId="77777777" w:rsidR="00CB3D9F" w:rsidRPr="004117C6" w:rsidRDefault="000E5A86" w:rsidP="00B33A5A">
      <w:pPr>
        <w:pStyle w:val="EMEAAddress"/>
        <w:keepNext/>
        <w:rPr>
          <w:lang w:val="en-US"/>
        </w:rPr>
      </w:pPr>
      <w:r w:rsidRPr="004117C6">
        <w:rPr>
          <w:lang w:val="en-US"/>
        </w:rPr>
        <w:t>Blanchardstown Corporate Park 2</w:t>
      </w:r>
    </w:p>
    <w:p w14:paraId="14DD7671" w14:textId="77777777" w:rsidR="00CB3D9F" w:rsidRPr="00D2126A" w:rsidRDefault="000E5A86" w:rsidP="00B33A5A">
      <w:pPr>
        <w:pStyle w:val="EMEAAddress"/>
        <w:keepNext/>
      </w:pPr>
      <w:r>
        <w:t>Dublin 15, D15 T867</w:t>
      </w:r>
    </w:p>
    <w:p w14:paraId="7D4F9F7E" w14:textId="77777777" w:rsidR="00036363" w:rsidRPr="00D2126A" w:rsidRDefault="000E5A86" w:rsidP="00B33A5A">
      <w:pPr>
        <w:keepNext/>
      </w:pPr>
      <w:r>
        <w:t>Irland</w:t>
      </w:r>
    </w:p>
    <w:p w14:paraId="48635C08" w14:textId="5F027BAE" w:rsidR="007F6DFD" w:rsidRPr="00D2126A" w:rsidRDefault="007F6DFD" w:rsidP="00B33A5A">
      <w:pPr>
        <w:rPr>
          <w:color w:val="000000"/>
        </w:rPr>
      </w:pPr>
    </w:p>
    <w:p w14:paraId="26CE7DC4" w14:textId="77777777" w:rsidR="007F6DFD" w:rsidRPr="00D2126A" w:rsidRDefault="007F6DFD" w:rsidP="00C93C76">
      <w:pPr>
        <w:pStyle w:val="Date"/>
        <w:rPr>
          <w:color w:val="000000"/>
        </w:rPr>
      </w:pPr>
    </w:p>
    <w:p w14:paraId="5ABBA064" w14:textId="77777777" w:rsidR="007F6DFD" w:rsidRPr="00D2126A" w:rsidRDefault="000E5A86" w:rsidP="00C93C76">
      <w:pPr>
        <w:pStyle w:val="StyleHeadingLab"/>
      </w:pPr>
      <w:r>
        <w:t>12.</w:t>
      </w:r>
      <w:r>
        <w:tab/>
        <w:t>MARKEDSFØRINGSTILLATELSESNUMMER (NUMRE)</w:t>
      </w:r>
    </w:p>
    <w:p w14:paraId="6B051483" w14:textId="77777777" w:rsidR="007F6DFD" w:rsidRPr="00D2126A" w:rsidRDefault="007F6DFD" w:rsidP="00B33A5A">
      <w:pPr>
        <w:keepNext/>
        <w:rPr>
          <w:color w:val="000000"/>
        </w:rPr>
      </w:pPr>
    </w:p>
    <w:p w14:paraId="3CF0CCEB" w14:textId="4DDFC43F" w:rsidR="00601714" w:rsidRPr="00156723" w:rsidRDefault="000E5A86" w:rsidP="00C96725">
      <w:r>
        <w:t xml:space="preserve">EU/1/07/391/011 </w:t>
      </w:r>
      <w:r>
        <w:rPr>
          <w:highlight w:val="lightGray"/>
        </w:rPr>
        <w:t>7 harde kapsler</w:t>
      </w:r>
    </w:p>
    <w:p w14:paraId="7CF2196D" w14:textId="540D297A" w:rsidR="007F6DFD" w:rsidRPr="00156723" w:rsidRDefault="000E5A86" w:rsidP="00C96725">
      <w:r>
        <w:rPr>
          <w:highlight w:val="lightGray"/>
        </w:rPr>
        <w:t>EU/1/07/391/003 21 harde kapsler</w:t>
      </w:r>
    </w:p>
    <w:p w14:paraId="4C07B749" w14:textId="77777777" w:rsidR="007F6DFD" w:rsidRPr="00156723" w:rsidRDefault="007F6DFD" w:rsidP="00C93C76">
      <w:pPr>
        <w:rPr>
          <w:color w:val="000000"/>
          <w:lang w:val="fr-FR"/>
        </w:rPr>
      </w:pPr>
    </w:p>
    <w:p w14:paraId="5F0F57F0" w14:textId="77777777" w:rsidR="007F6DFD" w:rsidRPr="00156723" w:rsidRDefault="007F6DFD" w:rsidP="00C93C76">
      <w:pPr>
        <w:pStyle w:val="Date"/>
        <w:rPr>
          <w:color w:val="000000"/>
          <w:lang w:val="fr-FR"/>
        </w:rPr>
      </w:pPr>
    </w:p>
    <w:p w14:paraId="6AAD8C05" w14:textId="77777777" w:rsidR="007F6DFD" w:rsidRPr="00D2126A" w:rsidRDefault="000E5A86" w:rsidP="00C93C76">
      <w:pPr>
        <w:pStyle w:val="StyleHeadingLab"/>
      </w:pPr>
      <w:r>
        <w:t>13.</w:t>
      </w:r>
      <w:r>
        <w:tab/>
        <w:t>PRODUKSJONSNUMMER</w:t>
      </w:r>
    </w:p>
    <w:p w14:paraId="1EE182FF" w14:textId="77777777" w:rsidR="007F6DFD" w:rsidRPr="00D2126A" w:rsidRDefault="007F6DFD" w:rsidP="00B33A5A">
      <w:pPr>
        <w:keepNext/>
        <w:rPr>
          <w:iCs/>
          <w:color w:val="000000"/>
        </w:rPr>
      </w:pPr>
    </w:p>
    <w:p w14:paraId="4C6B28AF" w14:textId="77777777" w:rsidR="007F6DFD" w:rsidRPr="00D2126A" w:rsidRDefault="000E5A86" w:rsidP="00C93C76">
      <w:pPr>
        <w:rPr>
          <w:color w:val="000000"/>
        </w:rPr>
      </w:pPr>
      <w:r>
        <w:rPr>
          <w:color w:val="000000"/>
        </w:rPr>
        <w:t>Lot</w:t>
      </w:r>
    </w:p>
    <w:p w14:paraId="46049651" w14:textId="77777777" w:rsidR="007F6DFD" w:rsidRPr="00D2126A" w:rsidRDefault="007F6DFD" w:rsidP="00C93C76">
      <w:pPr>
        <w:rPr>
          <w:color w:val="000000"/>
        </w:rPr>
      </w:pPr>
    </w:p>
    <w:p w14:paraId="39078BF9" w14:textId="77777777" w:rsidR="007F6DFD" w:rsidRPr="00D2126A" w:rsidRDefault="007F6DFD" w:rsidP="00C93C76">
      <w:pPr>
        <w:pStyle w:val="Date"/>
        <w:rPr>
          <w:color w:val="000000"/>
        </w:rPr>
      </w:pPr>
    </w:p>
    <w:p w14:paraId="7191B488" w14:textId="77777777" w:rsidR="007F6DFD" w:rsidRPr="00D2126A" w:rsidRDefault="000E5A86" w:rsidP="00C93C76">
      <w:pPr>
        <w:pStyle w:val="StyleHeadingLab"/>
      </w:pPr>
      <w:r>
        <w:t>14.</w:t>
      </w:r>
      <w:r>
        <w:tab/>
        <w:t>GENERELL KLASSIFIKASJON FOR UTLEVERING</w:t>
      </w:r>
    </w:p>
    <w:p w14:paraId="7DC7C6E1" w14:textId="77777777" w:rsidR="007F6DFD" w:rsidRPr="00D2126A" w:rsidRDefault="007F6DFD" w:rsidP="00B33A5A">
      <w:pPr>
        <w:keepNext/>
        <w:rPr>
          <w:color w:val="000000"/>
        </w:rPr>
      </w:pPr>
    </w:p>
    <w:p w14:paraId="7425A124" w14:textId="77777777" w:rsidR="007F6DFD" w:rsidRPr="00D2126A" w:rsidRDefault="007F6DFD" w:rsidP="00C93C76">
      <w:pPr>
        <w:pStyle w:val="Date"/>
        <w:rPr>
          <w:color w:val="000000"/>
        </w:rPr>
      </w:pPr>
    </w:p>
    <w:p w14:paraId="62A3E893" w14:textId="77777777" w:rsidR="007F6DFD" w:rsidRPr="00D2126A" w:rsidRDefault="000E5A86" w:rsidP="00C93C76">
      <w:pPr>
        <w:pStyle w:val="StyleHeadingLab"/>
      </w:pPr>
      <w:r>
        <w:t>15.</w:t>
      </w:r>
      <w:r>
        <w:tab/>
        <w:t>BRUKSANVISNING</w:t>
      </w:r>
    </w:p>
    <w:p w14:paraId="451E2B0A" w14:textId="77777777" w:rsidR="007F6DFD" w:rsidRPr="00D2126A" w:rsidRDefault="007F6DFD" w:rsidP="00B33A5A">
      <w:pPr>
        <w:keepNext/>
        <w:rPr>
          <w:bCs/>
          <w:color w:val="000000"/>
        </w:rPr>
      </w:pPr>
    </w:p>
    <w:p w14:paraId="3165FE18" w14:textId="77777777" w:rsidR="007F6DFD" w:rsidRPr="00D2126A" w:rsidRDefault="007F6DFD" w:rsidP="00C93C76">
      <w:pPr>
        <w:rPr>
          <w:color w:val="000000"/>
        </w:rPr>
      </w:pPr>
    </w:p>
    <w:p w14:paraId="30D1A1EE" w14:textId="77777777" w:rsidR="007F6DFD" w:rsidRPr="00D2126A" w:rsidRDefault="000E5A86" w:rsidP="00C93C76">
      <w:pPr>
        <w:pStyle w:val="StyleHeadingLab"/>
      </w:pPr>
      <w:r>
        <w:t>16.</w:t>
      </w:r>
      <w:r>
        <w:tab/>
        <w:t>INFORMASJON PÅ BLINDESKRIFT</w:t>
      </w:r>
    </w:p>
    <w:p w14:paraId="753DFEAD" w14:textId="77777777" w:rsidR="007F6DFD" w:rsidRPr="00D2126A" w:rsidRDefault="007F6DFD" w:rsidP="00B33A5A">
      <w:pPr>
        <w:keepNext/>
        <w:rPr>
          <w:color w:val="000000"/>
        </w:rPr>
      </w:pPr>
    </w:p>
    <w:p w14:paraId="66601D2B" w14:textId="77777777" w:rsidR="00AE7BC4" w:rsidRPr="00D2126A" w:rsidRDefault="000E5A86" w:rsidP="00B33A5A">
      <w:pPr>
        <w:pStyle w:val="Date"/>
        <w:keepNext/>
        <w:rPr>
          <w:color w:val="000000"/>
        </w:rPr>
      </w:pPr>
      <w:r>
        <w:rPr>
          <w:color w:val="000000"/>
        </w:rPr>
        <w:t>Revlimid 15 mg</w:t>
      </w:r>
    </w:p>
    <w:p w14:paraId="104BF13C" w14:textId="77777777" w:rsidR="008D4EE6" w:rsidRPr="00D2126A" w:rsidRDefault="008D4EE6" w:rsidP="00B33A5A">
      <w:pPr>
        <w:pStyle w:val="Date"/>
        <w:keepNext/>
      </w:pPr>
    </w:p>
    <w:p w14:paraId="4C7252E1" w14:textId="77777777" w:rsidR="00C853A4" w:rsidRPr="00D2126A" w:rsidRDefault="00C853A4" w:rsidP="00C93C76">
      <w:pPr>
        <w:rPr>
          <w:noProof/>
          <w:shd w:val="clear" w:color="auto" w:fill="CCCCCC"/>
        </w:rPr>
      </w:pPr>
    </w:p>
    <w:p w14:paraId="58E25189" w14:textId="77777777" w:rsidR="00C853A4" w:rsidRPr="00D2126A" w:rsidRDefault="000E5A86" w:rsidP="00C93C76">
      <w:pPr>
        <w:pStyle w:val="StyleHeadingLab"/>
        <w:rPr>
          <w:i/>
          <w:noProof/>
        </w:rPr>
      </w:pPr>
      <w:r>
        <w:t>17.</w:t>
      </w:r>
      <w:r>
        <w:tab/>
        <w:t>SIKKERHETSANORDNING (UNIK IDENTITET) – TODIMENSJONAL STREKKODE</w:t>
      </w:r>
    </w:p>
    <w:p w14:paraId="7D5EDFC4" w14:textId="77777777" w:rsidR="00C853A4" w:rsidRPr="00D2126A" w:rsidRDefault="00C853A4" w:rsidP="00B33A5A">
      <w:pPr>
        <w:keepNext/>
        <w:rPr>
          <w:noProof/>
        </w:rPr>
      </w:pPr>
    </w:p>
    <w:p w14:paraId="3BBB4ABB" w14:textId="47A10677" w:rsidR="00C853A4" w:rsidRPr="00D2126A" w:rsidRDefault="000E5A86" w:rsidP="00C93C76">
      <w:pPr>
        <w:pStyle w:val="Date"/>
        <w:rPr>
          <w:noProof/>
        </w:rPr>
      </w:pPr>
      <w:r>
        <w:rPr>
          <w:highlight w:val="lightGray"/>
        </w:rPr>
        <w:t>Todimensjonal strekkode, inkludert unik identitet</w:t>
      </w:r>
    </w:p>
    <w:p w14:paraId="1B2EAA66" w14:textId="77777777" w:rsidR="00C853A4" w:rsidRPr="00D2126A" w:rsidRDefault="00C853A4" w:rsidP="00C93C76"/>
    <w:p w14:paraId="684BC2F3" w14:textId="77777777" w:rsidR="00C853A4" w:rsidRPr="00D2126A" w:rsidRDefault="00C853A4" w:rsidP="00C93C76"/>
    <w:p w14:paraId="3D82D173" w14:textId="77777777" w:rsidR="00C853A4" w:rsidRPr="00D2126A" w:rsidRDefault="000E5A86" w:rsidP="00C93C76">
      <w:pPr>
        <w:pStyle w:val="StyleHeadingLab"/>
        <w:rPr>
          <w:i/>
          <w:noProof/>
        </w:rPr>
      </w:pPr>
      <w:r>
        <w:t>18.</w:t>
      </w:r>
      <w:r>
        <w:tab/>
        <w:t>SIKKERHETSANORDNING (UNIK IDENTITET) – I ET FORMAT LESBART FOR MENNESKER</w:t>
      </w:r>
    </w:p>
    <w:p w14:paraId="5EA9F534" w14:textId="77777777" w:rsidR="00C853A4" w:rsidRPr="00D2126A" w:rsidRDefault="00C853A4" w:rsidP="00B33A5A">
      <w:pPr>
        <w:pStyle w:val="Date"/>
        <w:keepNext/>
      </w:pPr>
    </w:p>
    <w:p w14:paraId="3930B038" w14:textId="46FEE964" w:rsidR="00C853A4" w:rsidRPr="00D2126A" w:rsidRDefault="000E5A86" w:rsidP="00B33A5A">
      <w:pPr>
        <w:keepNext/>
      </w:pPr>
      <w:r>
        <w:t>PC</w:t>
      </w:r>
    </w:p>
    <w:p w14:paraId="1BE53681" w14:textId="3C4C7972" w:rsidR="00C853A4" w:rsidRPr="00D2126A" w:rsidRDefault="000E5A86" w:rsidP="00B33A5A">
      <w:pPr>
        <w:keepNext/>
      </w:pPr>
      <w:r>
        <w:t>SN</w:t>
      </w:r>
    </w:p>
    <w:p w14:paraId="4368A464" w14:textId="5CDBD544" w:rsidR="00C853A4" w:rsidRPr="00D2126A" w:rsidRDefault="000E5A86" w:rsidP="00B33A5A">
      <w:pPr>
        <w:keepNext/>
      </w:pPr>
      <w:r>
        <w:t>NN</w:t>
      </w:r>
    </w:p>
    <w:p w14:paraId="20776CA4" w14:textId="77777777" w:rsidR="00C853A4" w:rsidRPr="00D2126A" w:rsidRDefault="00C853A4" w:rsidP="00B17EDE">
      <w:pPr>
        <w:pStyle w:val="Date"/>
      </w:pPr>
    </w:p>
    <w:p w14:paraId="41214E07" w14:textId="2203F6FA" w:rsidR="007F6DFD" w:rsidRPr="00D2126A" w:rsidRDefault="000E5A86" w:rsidP="00B33A5A">
      <w:pPr>
        <w:keepNext/>
        <w:pBdr>
          <w:top w:val="single" w:sz="4" w:space="1" w:color="auto"/>
          <w:left w:val="single" w:sz="4" w:space="1" w:color="auto"/>
          <w:right w:val="single" w:sz="4" w:space="1" w:color="auto"/>
        </w:pBdr>
        <w:rPr>
          <w:b/>
          <w:color w:val="000000"/>
        </w:rPr>
      </w:pPr>
      <w:r>
        <w:br w:type="page"/>
      </w:r>
      <w:r>
        <w:rPr>
          <w:b/>
          <w:color w:val="000000"/>
        </w:rPr>
        <w:lastRenderedPageBreak/>
        <w:t>MINSTEKRAV TIL OPPLYSNINGER SOM SKAL ANGIS PÅ GJENNOMTRYKKSPAKNINGER (BLISTER)</w:t>
      </w:r>
    </w:p>
    <w:p w14:paraId="35BB3D22" w14:textId="77777777" w:rsidR="007F6DFD" w:rsidRPr="00D2126A" w:rsidRDefault="007F6DFD" w:rsidP="00B33A5A">
      <w:pPr>
        <w:pStyle w:val="Date"/>
        <w:keepNext/>
        <w:pBdr>
          <w:left w:val="single" w:sz="4" w:space="1" w:color="auto"/>
          <w:bottom w:val="single" w:sz="4" w:space="1" w:color="auto"/>
          <w:right w:val="single" w:sz="4" w:space="1" w:color="auto"/>
        </w:pBdr>
        <w:rPr>
          <w:color w:val="000000"/>
        </w:rPr>
      </w:pPr>
    </w:p>
    <w:p w14:paraId="6B250BFA" w14:textId="77777777" w:rsidR="007F6DFD" w:rsidRPr="00D2126A" w:rsidRDefault="000E5A86" w:rsidP="00B33A5A">
      <w:pPr>
        <w:keepNext/>
        <w:pBdr>
          <w:left w:val="single" w:sz="4" w:space="1" w:color="auto"/>
          <w:bottom w:val="single" w:sz="4" w:space="1" w:color="auto"/>
          <w:right w:val="single" w:sz="4" w:space="1" w:color="auto"/>
        </w:pBdr>
        <w:rPr>
          <w:b/>
          <w:color w:val="000000"/>
        </w:rPr>
      </w:pPr>
      <w:r>
        <w:rPr>
          <w:b/>
          <w:color w:val="000000"/>
        </w:rPr>
        <w:t>BLISTERPAKNINGER</w:t>
      </w:r>
    </w:p>
    <w:p w14:paraId="074972BB" w14:textId="77777777" w:rsidR="007F6DFD" w:rsidRPr="00D2126A" w:rsidRDefault="007F6DFD" w:rsidP="00B33A5A">
      <w:pPr>
        <w:keepNext/>
        <w:rPr>
          <w:bCs/>
          <w:color w:val="000000"/>
        </w:rPr>
      </w:pPr>
    </w:p>
    <w:p w14:paraId="27C31B9E" w14:textId="77777777" w:rsidR="007F6DFD" w:rsidRPr="00D2126A" w:rsidRDefault="007F6DFD" w:rsidP="00C93C76">
      <w:pPr>
        <w:rPr>
          <w:color w:val="000000"/>
        </w:rPr>
      </w:pPr>
    </w:p>
    <w:p w14:paraId="03075245" w14:textId="77777777" w:rsidR="007F6DFD" w:rsidRPr="00D2126A" w:rsidRDefault="000E5A86" w:rsidP="00C93C76">
      <w:pPr>
        <w:pStyle w:val="StyleHeadingLab"/>
      </w:pPr>
      <w:r>
        <w:t>1.</w:t>
      </w:r>
      <w:r>
        <w:tab/>
        <w:t>LEGEMIDLETS NAVN</w:t>
      </w:r>
    </w:p>
    <w:p w14:paraId="4AEBDAB0" w14:textId="77777777" w:rsidR="007F6DFD" w:rsidRPr="00D2126A" w:rsidRDefault="007F6DFD" w:rsidP="00B33A5A">
      <w:pPr>
        <w:keepNext/>
        <w:ind w:left="567" w:hanging="567"/>
        <w:rPr>
          <w:color w:val="000000"/>
        </w:rPr>
      </w:pPr>
    </w:p>
    <w:p w14:paraId="55315F91" w14:textId="77777777" w:rsidR="007F6DFD" w:rsidRPr="00D2126A" w:rsidRDefault="000E5A86" w:rsidP="00C93C76">
      <w:pPr>
        <w:rPr>
          <w:color w:val="000000"/>
        </w:rPr>
      </w:pPr>
      <w:r>
        <w:rPr>
          <w:color w:val="000000"/>
        </w:rPr>
        <w:t>Revlimid 15 mg harde kapsler</w:t>
      </w:r>
    </w:p>
    <w:p w14:paraId="622C0F0C" w14:textId="77777777" w:rsidR="007F6DFD" w:rsidRPr="00D2126A" w:rsidRDefault="000E5A86" w:rsidP="00C93C76">
      <w:pPr>
        <w:rPr>
          <w:color w:val="000000"/>
        </w:rPr>
      </w:pPr>
      <w:r>
        <w:rPr>
          <w:color w:val="000000"/>
        </w:rPr>
        <w:t>lenalidomid</w:t>
      </w:r>
    </w:p>
    <w:p w14:paraId="4F4A233D" w14:textId="77777777" w:rsidR="007F6DFD" w:rsidRPr="00D2126A" w:rsidRDefault="007F6DFD" w:rsidP="00C93C76">
      <w:pPr>
        <w:rPr>
          <w:color w:val="000000"/>
        </w:rPr>
      </w:pPr>
    </w:p>
    <w:p w14:paraId="6A36B9DE" w14:textId="77777777" w:rsidR="007F6DFD" w:rsidRPr="00D2126A" w:rsidRDefault="007F6DFD" w:rsidP="00C93C76">
      <w:pPr>
        <w:pStyle w:val="Date"/>
        <w:rPr>
          <w:color w:val="000000"/>
        </w:rPr>
      </w:pPr>
    </w:p>
    <w:p w14:paraId="50856A44" w14:textId="77777777" w:rsidR="007F6DFD" w:rsidRPr="00D2126A" w:rsidRDefault="000E5A86" w:rsidP="00C93C76">
      <w:pPr>
        <w:pStyle w:val="StyleHeadingLab"/>
      </w:pPr>
      <w:r>
        <w:t>2.</w:t>
      </w:r>
      <w:r>
        <w:tab/>
        <w:t>NAVN PÅ INNEHAVEREN AV MARKEDSFØRINGSTILLATELSEN</w:t>
      </w:r>
    </w:p>
    <w:p w14:paraId="294A8CC5" w14:textId="77777777" w:rsidR="007F6DFD" w:rsidRPr="00D2126A" w:rsidRDefault="007F6DFD" w:rsidP="00B33A5A">
      <w:pPr>
        <w:keepNext/>
        <w:rPr>
          <w:color w:val="000000"/>
        </w:rPr>
      </w:pPr>
    </w:p>
    <w:p w14:paraId="2C0721C8" w14:textId="77777777" w:rsidR="00CB3D9F" w:rsidRPr="00D2126A" w:rsidRDefault="000E5A86" w:rsidP="00C93C76">
      <w:pPr>
        <w:pStyle w:val="EMEAAddress"/>
      </w:pPr>
      <w:r>
        <w:t>Bristol</w:t>
      </w:r>
      <w:r>
        <w:noBreakHyphen/>
        <w:t>Myers Squibb Pharma EEIG</w:t>
      </w:r>
    </w:p>
    <w:p w14:paraId="28A7C2AF" w14:textId="77777777" w:rsidR="007F6DFD" w:rsidRPr="00D2126A" w:rsidRDefault="007F6DFD" w:rsidP="00C93C76">
      <w:pPr>
        <w:rPr>
          <w:color w:val="000000"/>
        </w:rPr>
      </w:pPr>
    </w:p>
    <w:p w14:paraId="46E482EC" w14:textId="77777777" w:rsidR="007F6DFD" w:rsidRPr="00D2126A" w:rsidRDefault="007F6DFD" w:rsidP="00C93C76">
      <w:pPr>
        <w:pStyle w:val="Date"/>
        <w:rPr>
          <w:color w:val="000000"/>
        </w:rPr>
      </w:pPr>
    </w:p>
    <w:p w14:paraId="477F7F49" w14:textId="77777777" w:rsidR="007F6DFD" w:rsidRPr="00D2126A" w:rsidRDefault="000E5A86" w:rsidP="00C93C76">
      <w:pPr>
        <w:pStyle w:val="StyleHeadingLab"/>
      </w:pPr>
      <w:r>
        <w:t>3.</w:t>
      </w:r>
      <w:r>
        <w:tab/>
        <w:t>UTLØPSDATO</w:t>
      </w:r>
    </w:p>
    <w:p w14:paraId="0142EE69" w14:textId="77777777" w:rsidR="007F6DFD" w:rsidRPr="00D2126A" w:rsidRDefault="007F6DFD" w:rsidP="00B33A5A">
      <w:pPr>
        <w:keepNext/>
        <w:rPr>
          <w:iCs/>
          <w:color w:val="000000"/>
        </w:rPr>
      </w:pPr>
    </w:p>
    <w:p w14:paraId="7FC0F248" w14:textId="77777777" w:rsidR="007F6DFD" w:rsidRPr="00D2126A" w:rsidRDefault="000E5A86" w:rsidP="00C93C76">
      <w:pPr>
        <w:rPr>
          <w:color w:val="000000"/>
        </w:rPr>
      </w:pPr>
      <w:r>
        <w:rPr>
          <w:color w:val="000000"/>
        </w:rPr>
        <w:t>EXP</w:t>
      </w:r>
    </w:p>
    <w:p w14:paraId="281BA095" w14:textId="77777777" w:rsidR="007F6DFD" w:rsidRPr="00D2126A" w:rsidRDefault="007F6DFD" w:rsidP="00C93C76">
      <w:pPr>
        <w:rPr>
          <w:color w:val="000000"/>
        </w:rPr>
      </w:pPr>
    </w:p>
    <w:p w14:paraId="46EC2CD9" w14:textId="77777777" w:rsidR="007F6DFD" w:rsidRPr="00D2126A" w:rsidRDefault="007F6DFD" w:rsidP="00C93C76">
      <w:pPr>
        <w:pStyle w:val="Date"/>
        <w:rPr>
          <w:color w:val="000000"/>
        </w:rPr>
      </w:pPr>
    </w:p>
    <w:p w14:paraId="6D816DED" w14:textId="77777777" w:rsidR="007F6DFD" w:rsidRPr="00D2126A" w:rsidRDefault="000E5A86" w:rsidP="00C93C76">
      <w:pPr>
        <w:pStyle w:val="StyleHeadingLab"/>
      </w:pPr>
      <w:r>
        <w:t>4.</w:t>
      </w:r>
      <w:r>
        <w:tab/>
        <w:t>PRODUKSJONSNUMMER</w:t>
      </w:r>
    </w:p>
    <w:p w14:paraId="196308EC" w14:textId="77777777" w:rsidR="007F6DFD" w:rsidRPr="00D2126A" w:rsidRDefault="007F6DFD" w:rsidP="00B33A5A">
      <w:pPr>
        <w:keepNext/>
        <w:rPr>
          <w:iCs/>
          <w:color w:val="000000"/>
        </w:rPr>
      </w:pPr>
    </w:p>
    <w:p w14:paraId="075A07E6" w14:textId="77777777" w:rsidR="007F6DFD" w:rsidRPr="00D2126A" w:rsidRDefault="000E5A86" w:rsidP="00C93C76">
      <w:pPr>
        <w:rPr>
          <w:color w:val="000000"/>
        </w:rPr>
      </w:pPr>
      <w:r>
        <w:rPr>
          <w:color w:val="000000"/>
        </w:rPr>
        <w:t>Lot</w:t>
      </w:r>
    </w:p>
    <w:p w14:paraId="23EDC4F1" w14:textId="77777777" w:rsidR="007F6DFD" w:rsidRPr="00D2126A" w:rsidRDefault="007F6DFD" w:rsidP="00C93C76">
      <w:pPr>
        <w:rPr>
          <w:bCs/>
          <w:color w:val="000000"/>
        </w:rPr>
      </w:pPr>
    </w:p>
    <w:p w14:paraId="73A928D7" w14:textId="77777777" w:rsidR="007F6DFD" w:rsidRPr="00D2126A" w:rsidRDefault="007F6DFD" w:rsidP="00C93C76">
      <w:pPr>
        <w:pStyle w:val="Date"/>
        <w:rPr>
          <w:color w:val="000000"/>
        </w:rPr>
      </w:pPr>
    </w:p>
    <w:p w14:paraId="3B90B166" w14:textId="52475BD6" w:rsidR="007F6DFD" w:rsidRPr="00D2126A" w:rsidRDefault="000E5A86" w:rsidP="00C93C76">
      <w:pPr>
        <w:pStyle w:val="StyleHeadingLab"/>
      </w:pPr>
      <w:r>
        <w:t>5.</w:t>
      </w:r>
      <w:r>
        <w:tab/>
        <w:t>ANNET</w:t>
      </w:r>
    </w:p>
    <w:p w14:paraId="38F2621C" w14:textId="77777777" w:rsidR="001120BE" w:rsidRPr="00D2126A" w:rsidRDefault="001120BE" w:rsidP="00B33A5A">
      <w:pPr>
        <w:keepNext/>
        <w:rPr>
          <w:bCs/>
          <w:color w:val="000000"/>
        </w:rPr>
      </w:pPr>
    </w:p>
    <w:p w14:paraId="45AA8DA9" w14:textId="77777777" w:rsidR="001120BE" w:rsidRPr="00D2126A" w:rsidRDefault="001120BE" w:rsidP="00C93C76">
      <w:pPr>
        <w:rPr>
          <w:bCs/>
          <w:color w:val="000000"/>
        </w:rPr>
      </w:pPr>
    </w:p>
    <w:p w14:paraId="7139ADC3" w14:textId="59A231BB" w:rsidR="00A53FD2" w:rsidRPr="00D2126A" w:rsidRDefault="000E5A86" w:rsidP="00B33A5A">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OPPLYSNINGER SOM SKAL ANGIS PÅ DEN YTRE EMBALLASJE</w:t>
      </w:r>
    </w:p>
    <w:p w14:paraId="28AC8CE7" w14:textId="77777777" w:rsidR="00EE1093" w:rsidRPr="00D2126A" w:rsidRDefault="00EE1093" w:rsidP="00B33A5A">
      <w:pPr>
        <w:keepNext/>
        <w:pBdr>
          <w:left w:val="single" w:sz="4" w:space="1" w:color="auto"/>
          <w:right w:val="single" w:sz="4" w:space="1" w:color="auto"/>
        </w:pBdr>
      </w:pPr>
    </w:p>
    <w:p w14:paraId="4CCBFFC2" w14:textId="77777777" w:rsidR="00072932" w:rsidRPr="00D2126A" w:rsidRDefault="000E5A86" w:rsidP="00B33A5A">
      <w:pPr>
        <w:keepNext/>
        <w:pBdr>
          <w:left w:val="single" w:sz="4" w:space="1" w:color="auto"/>
          <w:bottom w:val="single" w:sz="4" w:space="1" w:color="auto"/>
          <w:right w:val="single" w:sz="4" w:space="1" w:color="auto"/>
        </w:pBdr>
        <w:rPr>
          <w:b/>
          <w:color w:val="000000"/>
        </w:rPr>
      </w:pPr>
      <w:r>
        <w:rPr>
          <w:b/>
          <w:color w:val="000000"/>
        </w:rPr>
        <w:t>ESKE</w:t>
      </w:r>
    </w:p>
    <w:p w14:paraId="491FA14C" w14:textId="77777777" w:rsidR="00072932" w:rsidRPr="00D2126A" w:rsidRDefault="00072932" w:rsidP="00B33A5A">
      <w:pPr>
        <w:keepNext/>
        <w:rPr>
          <w:color w:val="000000"/>
        </w:rPr>
      </w:pPr>
    </w:p>
    <w:p w14:paraId="5A8FF836" w14:textId="77777777" w:rsidR="00EE1093" w:rsidRPr="00D2126A" w:rsidRDefault="00EE1093" w:rsidP="00C93C76">
      <w:pPr>
        <w:pStyle w:val="Date"/>
      </w:pPr>
    </w:p>
    <w:p w14:paraId="5D7BC90F" w14:textId="77777777" w:rsidR="00072932" w:rsidRPr="00D2126A" w:rsidRDefault="000E5A86" w:rsidP="00C93C76">
      <w:pPr>
        <w:pStyle w:val="StyleHeadingLab"/>
      </w:pPr>
      <w:r>
        <w:t>1.</w:t>
      </w:r>
      <w:r>
        <w:tab/>
        <w:t>LEGEMIDLETS NAVN</w:t>
      </w:r>
    </w:p>
    <w:p w14:paraId="70DD263A" w14:textId="77777777" w:rsidR="00072932" w:rsidRPr="00D2126A" w:rsidRDefault="00072932" w:rsidP="00B33A5A">
      <w:pPr>
        <w:keepNext/>
        <w:rPr>
          <w:color w:val="000000"/>
        </w:rPr>
      </w:pPr>
    </w:p>
    <w:p w14:paraId="6F1080D8" w14:textId="77777777" w:rsidR="00072932" w:rsidRPr="00D2126A" w:rsidRDefault="000E5A86" w:rsidP="00C93C76">
      <w:pPr>
        <w:rPr>
          <w:color w:val="000000"/>
        </w:rPr>
      </w:pPr>
      <w:r>
        <w:rPr>
          <w:color w:val="000000"/>
        </w:rPr>
        <w:t>Revlimid 20 mg harde kapsler</w:t>
      </w:r>
    </w:p>
    <w:p w14:paraId="672BCF62" w14:textId="77777777" w:rsidR="00072932" w:rsidRPr="00D2126A" w:rsidRDefault="000E5A86" w:rsidP="00C93C76">
      <w:pPr>
        <w:rPr>
          <w:color w:val="000000"/>
        </w:rPr>
      </w:pPr>
      <w:r>
        <w:rPr>
          <w:color w:val="000000"/>
        </w:rPr>
        <w:t>lenalidomid</w:t>
      </w:r>
    </w:p>
    <w:p w14:paraId="16BFD89E" w14:textId="77777777" w:rsidR="00072932" w:rsidRPr="00D2126A" w:rsidRDefault="00072932" w:rsidP="00C93C76">
      <w:pPr>
        <w:rPr>
          <w:color w:val="000000"/>
        </w:rPr>
      </w:pPr>
    </w:p>
    <w:p w14:paraId="58E5DC18" w14:textId="77777777" w:rsidR="00072932" w:rsidRPr="00D2126A" w:rsidRDefault="00072932" w:rsidP="00C93C76">
      <w:pPr>
        <w:pStyle w:val="Date"/>
        <w:rPr>
          <w:color w:val="000000"/>
        </w:rPr>
      </w:pPr>
    </w:p>
    <w:p w14:paraId="0539757D" w14:textId="77777777" w:rsidR="00072932" w:rsidRPr="00D2126A" w:rsidRDefault="000E5A86" w:rsidP="00C93C76">
      <w:pPr>
        <w:pStyle w:val="StyleHeadingLab"/>
      </w:pPr>
      <w:r>
        <w:t>2.</w:t>
      </w:r>
      <w:r>
        <w:tab/>
        <w:t>DEKLARASJON AV VIRKESTOFF(ER)</w:t>
      </w:r>
    </w:p>
    <w:p w14:paraId="085CFE0D" w14:textId="77777777" w:rsidR="00072932" w:rsidRPr="00D2126A" w:rsidRDefault="00072932" w:rsidP="00B33A5A">
      <w:pPr>
        <w:keepNext/>
        <w:rPr>
          <w:color w:val="000000"/>
        </w:rPr>
      </w:pPr>
    </w:p>
    <w:p w14:paraId="728AF0B1" w14:textId="77777777" w:rsidR="00072932" w:rsidRPr="00D2126A" w:rsidRDefault="000E5A86" w:rsidP="00C93C76">
      <w:pPr>
        <w:rPr>
          <w:color w:val="000000"/>
        </w:rPr>
      </w:pPr>
      <w:r>
        <w:rPr>
          <w:color w:val="000000"/>
        </w:rPr>
        <w:t>Hver kapsel inneholder 20 mg lenalidomid.</w:t>
      </w:r>
    </w:p>
    <w:p w14:paraId="5740AA70" w14:textId="77777777" w:rsidR="00072932" w:rsidRPr="00D2126A" w:rsidRDefault="00072932" w:rsidP="00C93C76">
      <w:pPr>
        <w:rPr>
          <w:color w:val="000000"/>
        </w:rPr>
      </w:pPr>
    </w:p>
    <w:p w14:paraId="66D77981" w14:textId="77777777" w:rsidR="00072932" w:rsidRPr="00D2126A" w:rsidRDefault="00072932" w:rsidP="00C93C76">
      <w:pPr>
        <w:pStyle w:val="Date"/>
        <w:rPr>
          <w:color w:val="000000"/>
        </w:rPr>
      </w:pPr>
    </w:p>
    <w:p w14:paraId="735D3C80" w14:textId="77777777" w:rsidR="00072932" w:rsidRPr="00D2126A" w:rsidRDefault="000E5A86" w:rsidP="00C93C76">
      <w:pPr>
        <w:pStyle w:val="StyleHeadingLab"/>
      </w:pPr>
      <w:r>
        <w:t>3.</w:t>
      </w:r>
      <w:r>
        <w:tab/>
        <w:t>LISTE OVER HJELPESTOFFER</w:t>
      </w:r>
    </w:p>
    <w:p w14:paraId="5AE6F741" w14:textId="77777777" w:rsidR="00072932" w:rsidRPr="00D2126A" w:rsidRDefault="00072932" w:rsidP="00BB5715">
      <w:pPr>
        <w:keepNext/>
        <w:rPr>
          <w:color w:val="000000"/>
        </w:rPr>
      </w:pPr>
    </w:p>
    <w:p w14:paraId="69A86316" w14:textId="77777777" w:rsidR="00072932" w:rsidRPr="00D2126A" w:rsidRDefault="000E5A86" w:rsidP="00C93C76">
      <w:pPr>
        <w:rPr>
          <w:color w:val="000000"/>
        </w:rPr>
      </w:pPr>
      <w:r>
        <w:rPr>
          <w:color w:val="000000"/>
        </w:rPr>
        <w:t>Inneholder laktose. Se pakningsvedlegg for ytterligere informasjon.</w:t>
      </w:r>
    </w:p>
    <w:p w14:paraId="7BEE2119" w14:textId="77777777" w:rsidR="00072932" w:rsidRPr="00D2126A" w:rsidRDefault="00072932" w:rsidP="00C93C76">
      <w:pPr>
        <w:rPr>
          <w:color w:val="000000"/>
        </w:rPr>
      </w:pPr>
    </w:p>
    <w:p w14:paraId="7978C1AD" w14:textId="77777777" w:rsidR="00072932" w:rsidRPr="00D2126A" w:rsidRDefault="00072932" w:rsidP="00C93C76">
      <w:pPr>
        <w:pStyle w:val="Date"/>
        <w:rPr>
          <w:color w:val="000000"/>
        </w:rPr>
      </w:pPr>
    </w:p>
    <w:p w14:paraId="28AB04F5" w14:textId="77777777" w:rsidR="00072932" w:rsidRPr="00D2126A" w:rsidRDefault="000E5A86" w:rsidP="00C93C76">
      <w:pPr>
        <w:pStyle w:val="StyleHeadingLab"/>
      </w:pPr>
      <w:r>
        <w:t>4.</w:t>
      </w:r>
      <w:r>
        <w:tab/>
        <w:t>LEGEMIDDELFORM OG INNHOLD (PAKNINGSSTØRRELSE)</w:t>
      </w:r>
    </w:p>
    <w:p w14:paraId="43E9EF43" w14:textId="77777777" w:rsidR="00072932" w:rsidRPr="00D2126A" w:rsidRDefault="00072932" w:rsidP="00BB5715">
      <w:pPr>
        <w:keepNext/>
        <w:rPr>
          <w:color w:val="000000"/>
        </w:rPr>
      </w:pPr>
    </w:p>
    <w:p w14:paraId="008CC964" w14:textId="268A846E" w:rsidR="00AA7763" w:rsidRPr="00D2126A" w:rsidRDefault="000E5A86" w:rsidP="00C93C76">
      <w:pPr>
        <w:rPr>
          <w:color w:val="000000"/>
        </w:rPr>
      </w:pPr>
      <w:r>
        <w:rPr>
          <w:color w:val="000000"/>
        </w:rPr>
        <w:t>7 harde kapsler</w:t>
      </w:r>
    </w:p>
    <w:p w14:paraId="3416B1F5" w14:textId="4C3D8D7B" w:rsidR="00AA7763" w:rsidRPr="00D2126A" w:rsidRDefault="000E5A86" w:rsidP="00C93C76">
      <w:pPr>
        <w:rPr>
          <w:noProof/>
        </w:rPr>
      </w:pPr>
      <w:r>
        <w:rPr>
          <w:highlight w:val="lightGray"/>
        </w:rPr>
        <w:t>21 harde kapsler</w:t>
      </w:r>
    </w:p>
    <w:p w14:paraId="65B5D96C" w14:textId="77777777" w:rsidR="00072932" w:rsidRPr="00D2126A" w:rsidRDefault="00072932" w:rsidP="00C93C76">
      <w:pPr>
        <w:rPr>
          <w:color w:val="000000"/>
        </w:rPr>
      </w:pPr>
    </w:p>
    <w:p w14:paraId="0C62EC47" w14:textId="77777777" w:rsidR="00072932" w:rsidRPr="00D2126A" w:rsidRDefault="00072932" w:rsidP="00C93C76">
      <w:pPr>
        <w:pStyle w:val="Date"/>
        <w:rPr>
          <w:color w:val="000000"/>
        </w:rPr>
      </w:pPr>
    </w:p>
    <w:p w14:paraId="4A0F081B" w14:textId="77777777" w:rsidR="00072932" w:rsidRPr="00D2126A" w:rsidRDefault="000E5A86" w:rsidP="00C93C76">
      <w:pPr>
        <w:pStyle w:val="StyleHeadingLab"/>
      </w:pPr>
      <w:r>
        <w:t>5.</w:t>
      </w:r>
      <w:r>
        <w:tab/>
        <w:t>ADMINISTRASJONSMÅTE OG ADMINISTRASJONSVEI(ER)</w:t>
      </w:r>
    </w:p>
    <w:p w14:paraId="3DB6C302" w14:textId="77777777" w:rsidR="00072932" w:rsidRPr="00D2126A" w:rsidRDefault="00072932" w:rsidP="00BB5715">
      <w:pPr>
        <w:keepNext/>
        <w:rPr>
          <w:color w:val="000000"/>
        </w:rPr>
      </w:pPr>
    </w:p>
    <w:p w14:paraId="2763FD58" w14:textId="77777777" w:rsidR="00072932" w:rsidRPr="00D2126A" w:rsidRDefault="000E5A86" w:rsidP="00C93C76">
      <w:pPr>
        <w:rPr>
          <w:color w:val="000000"/>
        </w:rPr>
      </w:pPr>
      <w:r>
        <w:rPr>
          <w:color w:val="000000"/>
        </w:rPr>
        <w:t>Til oral bruk.</w:t>
      </w:r>
    </w:p>
    <w:p w14:paraId="41FAD5BC" w14:textId="77777777" w:rsidR="00072932" w:rsidRPr="00D2126A" w:rsidRDefault="00072932" w:rsidP="00C93C76">
      <w:pPr>
        <w:rPr>
          <w:color w:val="000000"/>
        </w:rPr>
      </w:pPr>
    </w:p>
    <w:p w14:paraId="4EE6730D" w14:textId="77777777" w:rsidR="00072932" w:rsidRPr="00D2126A" w:rsidRDefault="000E5A86" w:rsidP="00C93C76">
      <w:pPr>
        <w:rPr>
          <w:color w:val="000000"/>
        </w:rPr>
      </w:pPr>
      <w:r>
        <w:rPr>
          <w:color w:val="000000"/>
        </w:rPr>
        <w:t>Les pakningsvedlegget før bruk.</w:t>
      </w:r>
    </w:p>
    <w:p w14:paraId="79D886D2" w14:textId="77777777" w:rsidR="00072932" w:rsidRPr="00D2126A" w:rsidRDefault="00072932" w:rsidP="00C93C76">
      <w:pPr>
        <w:rPr>
          <w:color w:val="000000"/>
        </w:rPr>
      </w:pPr>
    </w:p>
    <w:p w14:paraId="02B922F9" w14:textId="77777777" w:rsidR="00072932" w:rsidRPr="00D2126A" w:rsidRDefault="00072932" w:rsidP="00C93C76">
      <w:pPr>
        <w:pStyle w:val="Date"/>
        <w:rPr>
          <w:color w:val="000000"/>
        </w:rPr>
      </w:pPr>
    </w:p>
    <w:p w14:paraId="137F6787" w14:textId="77777777" w:rsidR="00072932" w:rsidRPr="00D2126A" w:rsidRDefault="000E5A86" w:rsidP="00C93C76">
      <w:pPr>
        <w:pStyle w:val="StyleHeadingLab"/>
      </w:pPr>
      <w:r>
        <w:t>6.</w:t>
      </w:r>
      <w:r>
        <w:tab/>
        <w:t>ADVARSEL OM AT LEGEMIDLET SKAL OPPBEVARES UTILGJENGELIG FOR BARN</w:t>
      </w:r>
    </w:p>
    <w:p w14:paraId="19B35AF3" w14:textId="77777777" w:rsidR="00072932" w:rsidRPr="00D2126A" w:rsidRDefault="00072932" w:rsidP="00CD07A7">
      <w:pPr>
        <w:keepNext/>
        <w:rPr>
          <w:color w:val="000000"/>
        </w:rPr>
      </w:pPr>
    </w:p>
    <w:p w14:paraId="10B4C98A" w14:textId="77777777" w:rsidR="00072932" w:rsidRPr="00D2126A" w:rsidRDefault="000E5A86" w:rsidP="00C93C76">
      <w:pPr>
        <w:rPr>
          <w:color w:val="000000"/>
        </w:rPr>
      </w:pPr>
      <w:r>
        <w:rPr>
          <w:color w:val="000000"/>
        </w:rPr>
        <w:t>Oppbevares utilgjengelig for barn.</w:t>
      </w:r>
    </w:p>
    <w:p w14:paraId="02A45B86" w14:textId="77777777" w:rsidR="00072932" w:rsidRPr="00D2126A" w:rsidRDefault="00072932" w:rsidP="00C93C76">
      <w:pPr>
        <w:rPr>
          <w:color w:val="000000"/>
        </w:rPr>
      </w:pPr>
    </w:p>
    <w:p w14:paraId="7657D37B" w14:textId="77777777" w:rsidR="00072932" w:rsidRPr="00D2126A" w:rsidRDefault="00072932" w:rsidP="00C93C76">
      <w:pPr>
        <w:pStyle w:val="Date"/>
        <w:rPr>
          <w:color w:val="000000"/>
        </w:rPr>
      </w:pPr>
    </w:p>
    <w:p w14:paraId="2259118B" w14:textId="77777777" w:rsidR="00072932" w:rsidRPr="00D2126A" w:rsidRDefault="000E5A86" w:rsidP="00C93C76">
      <w:pPr>
        <w:pStyle w:val="StyleHeadingLab"/>
      </w:pPr>
      <w:r>
        <w:t>7.</w:t>
      </w:r>
      <w:r>
        <w:tab/>
        <w:t>EVENTUELLE ANDRE SPESIELLE ADVARSLER</w:t>
      </w:r>
    </w:p>
    <w:p w14:paraId="4E02D5A4" w14:textId="77777777" w:rsidR="00072932" w:rsidRPr="00D2126A" w:rsidRDefault="00072932" w:rsidP="00CD07A7">
      <w:pPr>
        <w:keepNext/>
        <w:rPr>
          <w:color w:val="000000"/>
        </w:rPr>
      </w:pPr>
    </w:p>
    <w:p w14:paraId="5DCACDBE" w14:textId="77777777" w:rsidR="006E28E9" w:rsidRPr="00D2126A" w:rsidRDefault="000E5A86" w:rsidP="00C93C76">
      <w:pPr>
        <w:rPr>
          <w:bCs/>
          <w:color w:val="000000"/>
        </w:rPr>
      </w:pPr>
      <w:r>
        <w:rPr>
          <w:color w:val="000000"/>
        </w:rPr>
        <w:t>ADVARSEL: Risiko for alvorlige fosterskader. Skal ikke brukes ved graviditet eller amming.</w:t>
      </w:r>
    </w:p>
    <w:p w14:paraId="4843D1B5" w14:textId="77777777" w:rsidR="00072932" w:rsidRPr="00D2126A" w:rsidRDefault="000E5A86" w:rsidP="00C93C76">
      <w:pPr>
        <w:rPr>
          <w:color w:val="000000"/>
        </w:rPr>
      </w:pPr>
      <w:r>
        <w:rPr>
          <w:color w:val="000000"/>
        </w:rPr>
        <w:t>Du må følge det graviditetsforebyggende programmet for Revlimid.</w:t>
      </w:r>
    </w:p>
    <w:p w14:paraId="6CD0E4DE" w14:textId="77777777" w:rsidR="00072932" w:rsidRPr="00D2126A" w:rsidRDefault="00072932" w:rsidP="00C93C76">
      <w:pPr>
        <w:rPr>
          <w:color w:val="000000"/>
        </w:rPr>
      </w:pPr>
    </w:p>
    <w:p w14:paraId="24E909DE" w14:textId="77777777" w:rsidR="00072932" w:rsidRPr="00D2126A" w:rsidRDefault="00072932" w:rsidP="00C93C76">
      <w:pPr>
        <w:pStyle w:val="Date"/>
        <w:rPr>
          <w:color w:val="000000"/>
        </w:rPr>
      </w:pPr>
    </w:p>
    <w:p w14:paraId="1B2C4ECF" w14:textId="77777777" w:rsidR="00072932" w:rsidRPr="00D2126A" w:rsidRDefault="000E5A86" w:rsidP="00C93C76">
      <w:pPr>
        <w:pStyle w:val="StyleHeadingLab"/>
      </w:pPr>
      <w:r>
        <w:t>8.</w:t>
      </w:r>
      <w:r>
        <w:tab/>
        <w:t>UTLØPSDATO</w:t>
      </w:r>
    </w:p>
    <w:p w14:paraId="0DD827C8" w14:textId="77777777" w:rsidR="00072932" w:rsidRPr="00D2126A" w:rsidRDefault="00072932" w:rsidP="00CD07A7">
      <w:pPr>
        <w:keepNext/>
        <w:rPr>
          <w:color w:val="000000"/>
        </w:rPr>
      </w:pPr>
    </w:p>
    <w:p w14:paraId="387AC932" w14:textId="77777777" w:rsidR="00072932" w:rsidRPr="00D2126A" w:rsidRDefault="000E5A86" w:rsidP="00C93C76">
      <w:pPr>
        <w:rPr>
          <w:color w:val="000000"/>
        </w:rPr>
      </w:pPr>
      <w:r>
        <w:rPr>
          <w:color w:val="000000"/>
        </w:rPr>
        <w:t>EXP</w:t>
      </w:r>
    </w:p>
    <w:p w14:paraId="59855D14" w14:textId="77777777" w:rsidR="001120BE" w:rsidRPr="00D2126A" w:rsidRDefault="001120BE" w:rsidP="00C93C76">
      <w:pPr>
        <w:pStyle w:val="Date"/>
      </w:pPr>
    </w:p>
    <w:p w14:paraId="6C50A0E7" w14:textId="77777777" w:rsidR="001120BE" w:rsidRPr="00D2126A" w:rsidRDefault="001120BE" w:rsidP="00C93C76"/>
    <w:p w14:paraId="6C39B98C" w14:textId="77777777" w:rsidR="00072932" w:rsidRPr="00D2126A" w:rsidRDefault="000E5A86" w:rsidP="00C93C76">
      <w:pPr>
        <w:pStyle w:val="StyleHeadingLab"/>
      </w:pPr>
      <w:r>
        <w:t>9.</w:t>
      </w:r>
      <w:r>
        <w:tab/>
        <w:t>OPPBEVARINGSBETINGELSER</w:t>
      </w:r>
    </w:p>
    <w:p w14:paraId="7D9024F8" w14:textId="77777777" w:rsidR="00072932" w:rsidRPr="00D2126A" w:rsidRDefault="00072932" w:rsidP="00CD07A7">
      <w:pPr>
        <w:keepNext/>
        <w:rPr>
          <w:color w:val="000000"/>
        </w:rPr>
      </w:pPr>
    </w:p>
    <w:p w14:paraId="1DE73AB4" w14:textId="77777777" w:rsidR="00072932" w:rsidRPr="00D2126A" w:rsidRDefault="00072932" w:rsidP="00C93C76">
      <w:pPr>
        <w:pStyle w:val="Date"/>
        <w:rPr>
          <w:color w:val="000000"/>
        </w:rPr>
      </w:pPr>
    </w:p>
    <w:p w14:paraId="4AC3C190" w14:textId="77777777" w:rsidR="00072932" w:rsidRPr="00D2126A" w:rsidRDefault="000E5A86" w:rsidP="00C93C76">
      <w:pPr>
        <w:pStyle w:val="StyleHeadingLab"/>
      </w:pPr>
      <w:r>
        <w:lastRenderedPageBreak/>
        <w:t>10.</w:t>
      </w:r>
      <w:r>
        <w:tab/>
        <w:t>EVENTUELLE SPESIELLE FORHOLDSREGLER VED DESTRUKSJON AV UBRUKTE LEGEMIDLER ELLER AVFALL</w:t>
      </w:r>
    </w:p>
    <w:p w14:paraId="52E597AA" w14:textId="77777777" w:rsidR="00072932" w:rsidRPr="00D2126A" w:rsidRDefault="00072932" w:rsidP="00CD07A7">
      <w:pPr>
        <w:keepNext/>
        <w:rPr>
          <w:color w:val="000000"/>
        </w:rPr>
      </w:pPr>
    </w:p>
    <w:p w14:paraId="4CF8333E" w14:textId="77777777" w:rsidR="008D4EE6" w:rsidRPr="00D2126A" w:rsidRDefault="000E5A86" w:rsidP="00C93C76">
      <w:pPr>
        <w:rPr>
          <w:color w:val="000000"/>
        </w:rPr>
      </w:pPr>
      <w:r>
        <w:rPr>
          <w:color w:val="000000"/>
        </w:rPr>
        <w:t>Returner ubrukte legemidler til apoteket.</w:t>
      </w:r>
    </w:p>
    <w:p w14:paraId="68D2AD3C" w14:textId="77777777" w:rsidR="00072932" w:rsidRPr="00D2126A" w:rsidRDefault="00072932" w:rsidP="00C93C76">
      <w:pPr>
        <w:rPr>
          <w:color w:val="000000"/>
        </w:rPr>
      </w:pPr>
    </w:p>
    <w:p w14:paraId="754CBD39" w14:textId="77777777" w:rsidR="00072932" w:rsidRPr="00D2126A" w:rsidRDefault="00072932" w:rsidP="00C93C76">
      <w:pPr>
        <w:pStyle w:val="Date"/>
        <w:rPr>
          <w:color w:val="000000"/>
        </w:rPr>
      </w:pPr>
    </w:p>
    <w:p w14:paraId="1C04192A" w14:textId="77777777" w:rsidR="00072932" w:rsidRPr="00D2126A" w:rsidRDefault="000E5A86" w:rsidP="00C93C76">
      <w:pPr>
        <w:pStyle w:val="StyleHeadingLab"/>
      </w:pPr>
      <w:r>
        <w:t>11.</w:t>
      </w:r>
      <w:r>
        <w:tab/>
        <w:t>NAVN OG ADRESSE PÅ INNEHAVEREN AV MARKEDSFØRINGSTILLATELSEN</w:t>
      </w:r>
    </w:p>
    <w:p w14:paraId="644611A2" w14:textId="77777777" w:rsidR="00072932" w:rsidRPr="00D2126A" w:rsidRDefault="00072932" w:rsidP="00CD07A7">
      <w:pPr>
        <w:keepNext/>
        <w:rPr>
          <w:color w:val="000000"/>
        </w:rPr>
      </w:pPr>
    </w:p>
    <w:p w14:paraId="6F1F6896" w14:textId="77777777" w:rsidR="00CB3D9F" w:rsidRPr="004117C6" w:rsidRDefault="000E5A86" w:rsidP="00CD07A7">
      <w:pPr>
        <w:pStyle w:val="EMEAAddress"/>
        <w:keepNext/>
        <w:rPr>
          <w:lang w:val="en-US"/>
        </w:rPr>
      </w:pPr>
      <w:r w:rsidRPr="004117C6">
        <w:rPr>
          <w:lang w:val="en-US"/>
        </w:rPr>
        <w:t>Bristol</w:t>
      </w:r>
      <w:r w:rsidRPr="004117C6">
        <w:rPr>
          <w:lang w:val="en-US"/>
        </w:rPr>
        <w:noBreakHyphen/>
        <w:t>Myers Squibb Pharma EEIG</w:t>
      </w:r>
    </w:p>
    <w:p w14:paraId="22FC428C" w14:textId="77777777" w:rsidR="00CB3D9F" w:rsidRPr="004117C6" w:rsidRDefault="000E5A86" w:rsidP="00CD07A7">
      <w:pPr>
        <w:pStyle w:val="EMEAAddress"/>
        <w:keepNext/>
        <w:rPr>
          <w:lang w:val="en-US"/>
        </w:rPr>
      </w:pPr>
      <w:r w:rsidRPr="004117C6">
        <w:rPr>
          <w:lang w:val="en-US"/>
        </w:rPr>
        <w:t>Plaza 254</w:t>
      </w:r>
    </w:p>
    <w:p w14:paraId="4291B8AB" w14:textId="77777777" w:rsidR="00CB3D9F" w:rsidRPr="004117C6" w:rsidRDefault="000E5A86" w:rsidP="00CD07A7">
      <w:pPr>
        <w:pStyle w:val="EMEAAddress"/>
        <w:keepNext/>
        <w:rPr>
          <w:lang w:val="en-US"/>
        </w:rPr>
      </w:pPr>
      <w:r w:rsidRPr="004117C6">
        <w:rPr>
          <w:lang w:val="en-US"/>
        </w:rPr>
        <w:t>Blanchardstown Corporate Park 2</w:t>
      </w:r>
    </w:p>
    <w:p w14:paraId="6B6660B8" w14:textId="77777777" w:rsidR="00CB3D9F" w:rsidRPr="00D2126A" w:rsidRDefault="000E5A86" w:rsidP="00CD07A7">
      <w:pPr>
        <w:pStyle w:val="EMEAAddress"/>
        <w:keepNext/>
      </w:pPr>
      <w:r>
        <w:t>Dublin 15, D15 T867</w:t>
      </w:r>
    </w:p>
    <w:p w14:paraId="7EE5B30C" w14:textId="77777777" w:rsidR="00036363" w:rsidRPr="00D2126A" w:rsidRDefault="000E5A86" w:rsidP="00CD07A7">
      <w:pPr>
        <w:keepNext/>
      </w:pPr>
      <w:r>
        <w:t>Irland</w:t>
      </w:r>
    </w:p>
    <w:p w14:paraId="04670190" w14:textId="72A6AA71" w:rsidR="00072932" w:rsidRPr="00D2126A" w:rsidRDefault="00072932" w:rsidP="00C93C76">
      <w:pPr>
        <w:rPr>
          <w:color w:val="000000"/>
        </w:rPr>
      </w:pPr>
    </w:p>
    <w:p w14:paraId="7EB39D38" w14:textId="77777777" w:rsidR="00072932" w:rsidRPr="00D2126A" w:rsidRDefault="00072932" w:rsidP="00C93C76">
      <w:pPr>
        <w:pStyle w:val="Date"/>
        <w:rPr>
          <w:color w:val="000000"/>
        </w:rPr>
      </w:pPr>
    </w:p>
    <w:p w14:paraId="4BA3581E" w14:textId="77777777" w:rsidR="00072932" w:rsidRPr="00D2126A" w:rsidRDefault="000E5A86" w:rsidP="00C93C76">
      <w:pPr>
        <w:pStyle w:val="StyleHeadingLab"/>
      </w:pPr>
      <w:r>
        <w:t>12.</w:t>
      </w:r>
      <w:r>
        <w:tab/>
        <w:t>MARKEDSFØRINGSTILLATELSESNUMMER (NUMRE)</w:t>
      </w:r>
    </w:p>
    <w:p w14:paraId="54784A98" w14:textId="77777777" w:rsidR="00072932" w:rsidRPr="00D2126A" w:rsidRDefault="00072932" w:rsidP="00CD07A7">
      <w:pPr>
        <w:keepNext/>
        <w:rPr>
          <w:color w:val="000000"/>
        </w:rPr>
      </w:pPr>
    </w:p>
    <w:p w14:paraId="25D27EF0" w14:textId="1941D2E0" w:rsidR="00AA7763" w:rsidRPr="00156723" w:rsidRDefault="000E5A86" w:rsidP="00C96725">
      <w:r>
        <w:t xml:space="preserve">EU/1/07/391/013 </w:t>
      </w:r>
      <w:r>
        <w:rPr>
          <w:highlight w:val="lightGray"/>
        </w:rPr>
        <w:t>7 harde kapsler</w:t>
      </w:r>
    </w:p>
    <w:p w14:paraId="175C8F3D" w14:textId="731F9AA0" w:rsidR="00AA7763" w:rsidRPr="00156723" w:rsidRDefault="000E5A86" w:rsidP="00C96725">
      <w:r>
        <w:rPr>
          <w:highlight w:val="lightGray"/>
        </w:rPr>
        <w:t>EU/1/07/391/009 21 harde kapsler</w:t>
      </w:r>
    </w:p>
    <w:p w14:paraId="54EFC6AA" w14:textId="77777777" w:rsidR="00072932" w:rsidRPr="00156723" w:rsidRDefault="00072932" w:rsidP="00C93C76">
      <w:pPr>
        <w:rPr>
          <w:color w:val="000000"/>
          <w:lang w:val="fr-FR"/>
        </w:rPr>
      </w:pPr>
    </w:p>
    <w:p w14:paraId="0DA547BF" w14:textId="77777777" w:rsidR="00072932" w:rsidRPr="00156723" w:rsidRDefault="00072932" w:rsidP="00C93C76">
      <w:pPr>
        <w:pStyle w:val="Date"/>
        <w:rPr>
          <w:color w:val="000000"/>
          <w:lang w:val="fr-FR"/>
        </w:rPr>
      </w:pPr>
    </w:p>
    <w:p w14:paraId="18BE11A7" w14:textId="77777777" w:rsidR="00072932" w:rsidRPr="00D2126A" w:rsidRDefault="000E5A86" w:rsidP="00C93C76">
      <w:pPr>
        <w:pStyle w:val="StyleHeadingLab"/>
      </w:pPr>
      <w:r>
        <w:t>13.</w:t>
      </w:r>
      <w:r>
        <w:tab/>
        <w:t>PRODUKSJONSNUMMER</w:t>
      </w:r>
    </w:p>
    <w:p w14:paraId="4EB7EE09" w14:textId="77777777" w:rsidR="00072932" w:rsidRPr="00D2126A" w:rsidRDefault="00072932" w:rsidP="003028B4">
      <w:pPr>
        <w:keepNext/>
        <w:rPr>
          <w:iCs/>
          <w:color w:val="000000"/>
        </w:rPr>
      </w:pPr>
    </w:p>
    <w:p w14:paraId="0133BC38" w14:textId="77777777" w:rsidR="00072932" w:rsidRPr="00D2126A" w:rsidRDefault="000E5A86" w:rsidP="00C93C76">
      <w:pPr>
        <w:rPr>
          <w:color w:val="000000"/>
        </w:rPr>
      </w:pPr>
      <w:r>
        <w:rPr>
          <w:color w:val="000000"/>
        </w:rPr>
        <w:t>Lot</w:t>
      </w:r>
    </w:p>
    <w:p w14:paraId="38C867DE" w14:textId="77777777" w:rsidR="00072932" w:rsidRPr="00D2126A" w:rsidRDefault="00072932" w:rsidP="00C93C76">
      <w:pPr>
        <w:rPr>
          <w:color w:val="000000"/>
        </w:rPr>
      </w:pPr>
    </w:p>
    <w:p w14:paraId="7B4579FA" w14:textId="77777777" w:rsidR="00072932" w:rsidRPr="00D2126A" w:rsidRDefault="00072932" w:rsidP="00C93C76">
      <w:pPr>
        <w:pStyle w:val="Date"/>
        <w:rPr>
          <w:color w:val="000000"/>
        </w:rPr>
      </w:pPr>
    </w:p>
    <w:p w14:paraId="33655851" w14:textId="77777777" w:rsidR="00072932" w:rsidRPr="00D2126A" w:rsidRDefault="000E5A86" w:rsidP="00C93C76">
      <w:pPr>
        <w:pStyle w:val="StyleHeadingLab"/>
      </w:pPr>
      <w:r>
        <w:t>14.</w:t>
      </w:r>
      <w:r>
        <w:tab/>
        <w:t>GENERELL KLASSIFIKASJON FOR UTLEVERING</w:t>
      </w:r>
    </w:p>
    <w:p w14:paraId="51F9F5DD" w14:textId="77777777" w:rsidR="00072932" w:rsidRPr="00D2126A" w:rsidRDefault="00072932" w:rsidP="003028B4">
      <w:pPr>
        <w:keepNext/>
        <w:rPr>
          <w:color w:val="000000"/>
        </w:rPr>
      </w:pPr>
    </w:p>
    <w:p w14:paraId="7D5A0256" w14:textId="77777777" w:rsidR="00072932" w:rsidRPr="00D2126A" w:rsidRDefault="00072932" w:rsidP="00C93C76">
      <w:pPr>
        <w:pStyle w:val="Date"/>
        <w:rPr>
          <w:color w:val="000000"/>
        </w:rPr>
      </w:pPr>
    </w:p>
    <w:p w14:paraId="0118A265" w14:textId="77777777" w:rsidR="00072932" w:rsidRPr="00D2126A" w:rsidRDefault="000E5A86" w:rsidP="00C93C76">
      <w:pPr>
        <w:pStyle w:val="StyleHeadingLab"/>
      </w:pPr>
      <w:r>
        <w:t>15.</w:t>
      </w:r>
      <w:r>
        <w:tab/>
        <w:t>BRUKSANVISNING</w:t>
      </w:r>
    </w:p>
    <w:p w14:paraId="291AA7A1" w14:textId="77777777" w:rsidR="00072932" w:rsidRPr="00D2126A" w:rsidRDefault="00072932" w:rsidP="003028B4">
      <w:pPr>
        <w:keepNext/>
        <w:rPr>
          <w:bCs/>
          <w:color w:val="000000"/>
        </w:rPr>
      </w:pPr>
    </w:p>
    <w:p w14:paraId="7E9D8209" w14:textId="77777777" w:rsidR="00072932" w:rsidRPr="00D2126A" w:rsidRDefault="00072932" w:rsidP="00C93C76">
      <w:pPr>
        <w:rPr>
          <w:color w:val="000000"/>
        </w:rPr>
      </w:pPr>
    </w:p>
    <w:p w14:paraId="7B928199" w14:textId="77777777" w:rsidR="00072932" w:rsidRPr="00D2126A" w:rsidRDefault="000E5A86" w:rsidP="00C93C76">
      <w:pPr>
        <w:pStyle w:val="StyleHeadingLab"/>
      </w:pPr>
      <w:r>
        <w:t>16.</w:t>
      </w:r>
      <w:r>
        <w:tab/>
        <w:t>INFORMASJON PÅ BLINDESKRIFT</w:t>
      </w:r>
    </w:p>
    <w:p w14:paraId="3E82C996" w14:textId="77777777" w:rsidR="00072932" w:rsidRPr="00D2126A" w:rsidRDefault="00072932" w:rsidP="003028B4">
      <w:pPr>
        <w:keepNext/>
        <w:rPr>
          <w:color w:val="000000"/>
        </w:rPr>
      </w:pPr>
    </w:p>
    <w:p w14:paraId="3A7C54D6" w14:textId="77777777" w:rsidR="008D4EE6" w:rsidRPr="00D2126A" w:rsidRDefault="000E5A86" w:rsidP="003028B4">
      <w:pPr>
        <w:pStyle w:val="Date"/>
        <w:keepNext/>
      </w:pPr>
      <w:r>
        <w:rPr>
          <w:color w:val="000000"/>
        </w:rPr>
        <w:t>Revlimid 20 mg</w:t>
      </w:r>
    </w:p>
    <w:p w14:paraId="4ECF6B4F" w14:textId="77777777" w:rsidR="00C853A4" w:rsidRPr="00D2126A" w:rsidRDefault="00C853A4" w:rsidP="00C93C76">
      <w:pPr>
        <w:rPr>
          <w:noProof/>
          <w:shd w:val="clear" w:color="auto" w:fill="CCCCCC"/>
        </w:rPr>
      </w:pPr>
    </w:p>
    <w:p w14:paraId="0654A02D" w14:textId="77777777" w:rsidR="00C853A4" w:rsidRPr="00D2126A" w:rsidRDefault="000E5A86" w:rsidP="00C93C76">
      <w:pPr>
        <w:pStyle w:val="StyleHeadingLab"/>
        <w:rPr>
          <w:i/>
          <w:noProof/>
        </w:rPr>
      </w:pPr>
      <w:r>
        <w:t>17.</w:t>
      </w:r>
      <w:r>
        <w:tab/>
        <w:t>SIKKERHETSANORDNING (UNIK IDENTITET) – TODIMENSJONAL STREKKODE</w:t>
      </w:r>
    </w:p>
    <w:p w14:paraId="77919617" w14:textId="77777777" w:rsidR="00C853A4" w:rsidRPr="00D2126A" w:rsidRDefault="00C853A4" w:rsidP="003028B4">
      <w:pPr>
        <w:keepNext/>
        <w:rPr>
          <w:noProof/>
        </w:rPr>
      </w:pPr>
    </w:p>
    <w:p w14:paraId="2737F5F4" w14:textId="0FE489C5" w:rsidR="00C853A4" w:rsidRPr="00D2126A" w:rsidRDefault="000E5A86" w:rsidP="003028B4">
      <w:pPr>
        <w:pStyle w:val="Date"/>
        <w:keepNext/>
        <w:rPr>
          <w:noProof/>
        </w:rPr>
      </w:pPr>
      <w:r>
        <w:rPr>
          <w:highlight w:val="lightGray"/>
        </w:rPr>
        <w:t>Todimensjonal strekkode, inkludert unik identitet</w:t>
      </w:r>
    </w:p>
    <w:p w14:paraId="28E36663" w14:textId="77777777" w:rsidR="00C853A4" w:rsidRPr="00D2126A" w:rsidRDefault="00C853A4" w:rsidP="003028B4">
      <w:pPr>
        <w:keepNext/>
      </w:pPr>
    </w:p>
    <w:p w14:paraId="36DBA827" w14:textId="77777777" w:rsidR="00C853A4" w:rsidRPr="00D2126A" w:rsidRDefault="00C853A4" w:rsidP="00C93C76"/>
    <w:p w14:paraId="23CE9EE3" w14:textId="77777777" w:rsidR="00C853A4" w:rsidRPr="00D2126A" w:rsidRDefault="000E5A86" w:rsidP="00C93C76">
      <w:pPr>
        <w:pStyle w:val="StyleHeadingLab"/>
        <w:rPr>
          <w:i/>
          <w:noProof/>
        </w:rPr>
      </w:pPr>
      <w:r>
        <w:t>18.</w:t>
      </w:r>
      <w:r>
        <w:tab/>
        <w:t>SIKKERHETSANORDNING (UNIK IDENTITET) – I ET FORMAT LESBART FOR MENNESKER</w:t>
      </w:r>
    </w:p>
    <w:p w14:paraId="48B21F37" w14:textId="77777777" w:rsidR="00C853A4" w:rsidRPr="00D2126A" w:rsidRDefault="00C853A4" w:rsidP="003028B4">
      <w:pPr>
        <w:pStyle w:val="Date"/>
        <w:keepNext/>
      </w:pPr>
    </w:p>
    <w:p w14:paraId="74645605" w14:textId="78917D26" w:rsidR="00C853A4" w:rsidRPr="00D2126A" w:rsidRDefault="000E5A86" w:rsidP="003028B4">
      <w:pPr>
        <w:keepNext/>
      </w:pPr>
      <w:r>
        <w:t>PC</w:t>
      </w:r>
    </w:p>
    <w:p w14:paraId="4845043D" w14:textId="007B06C8" w:rsidR="00C853A4" w:rsidRPr="00D2126A" w:rsidRDefault="000E5A86" w:rsidP="003028B4">
      <w:pPr>
        <w:keepNext/>
      </w:pPr>
      <w:r>
        <w:t>SN</w:t>
      </w:r>
    </w:p>
    <w:p w14:paraId="1AC06CE8" w14:textId="0ABFD065" w:rsidR="00C853A4" w:rsidRPr="00D2126A" w:rsidRDefault="000E5A86" w:rsidP="003028B4">
      <w:pPr>
        <w:keepNext/>
      </w:pPr>
      <w:r>
        <w:t>NN</w:t>
      </w:r>
    </w:p>
    <w:p w14:paraId="631EC477" w14:textId="77777777" w:rsidR="00C853A4" w:rsidRPr="00D2126A" w:rsidRDefault="00C853A4" w:rsidP="00B17EDE">
      <w:pPr>
        <w:pStyle w:val="Date"/>
      </w:pPr>
    </w:p>
    <w:p w14:paraId="62962B9B" w14:textId="3EEDEA5B" w:rsidR="00072932" w:rsidRPr="00D2126A" w:rsidRDefault="000E5A86" w:rsidP="003028B4">
      <w:pPr>
        <w:keepNext/>
        <w:pBdr>
          <w:top w:val="single" w:sz="4" w:space="1" w:color="auto"/>
          <w:left w:val="single" w:sz="4" w:space="1" w:color="auto"/>
          <w:right w:val="single" w:sz="4" w:space="1" w:color="auto"/>
        </w:pBdr>
        <w:rPr>
          <w:b/>
          <w:color w:val="000000"/>
        </w:rPr>
      </w:pPr>
      <w:r>
        <w:br w:type="page"/>
      </w:r>
      <w:r>
        <w:rPr>
          <w:b/>
          <w:color w:val="000000"/>
        </w:rPr>
        <w:lastRenderedPageBreak/>
        <w:t>MINSTEKRAV TIL OPPLYSNINGER SOM SKAL ANGIS PÅ GJENNOMTRYKKSPAKNINGER (BLISTER)</w:t>
      </w:r>
    </w:p>
    <w:p w14:paraId="3613B95E" w14:textId="77777777" w:rsidR="00072932" w:rsidRPr="00D2126A" w:rsidRDefault="00072932" w:rsidP="003028B4">
      <w:pPr>
        <w:pStyle w:val="Date"/>
        <w:keepNext/>
        <w:pBdr>
          <w:left w:val="single" w:sz="4" w:space="1" w:color="auto"/>
          <w:bottom w:val="single" w:sz="4" w:space="1" w:color="auto"/>
          <w:right w:val="single" w:sz="4" w:space="1" w:color="auto"/>
        </w:pBdr>
        <w:rPr>
          <w:color w:val="000000"/>
        </w:rPr>
      </w:pPr>
    </w:p>
    <w:p w14:paraId="2DBB1FBE" w14:textId="77777777" w:rsidR="00072932" w:rsidRPr="00D2126A" w:rsidRDefault="000E5A86" w:rsidP="003028B4">
      <w:pPr>
        <w:keepNext/>
        <w:pBdr>
          <w:left w:val="single" w:sz="4" w:space="1" w:color="auto"/>
          <w:bottom w:val="single" w:sz="4" w:space="1" w:color="auto"/>
          <w:right w:val="single" w:sz="4" w:space="1" w:color="auto"/>
        </w:pBdr>
        <w:rPr>
          <w:b/>
          <w:color w:val="000000"/>
        </w:rPr>
      </w:pPr>
      <w:r>
        <w:rPr>
          <w:b/>
          <w:color w:val="000000"/>
        </w:rPr>
        <w:t>BLISTERPAKNINGER</w:t>
      </w:r>
    </w:p>
    <w:p w14:paraId="7EBD98A2" w14:textId="77777777" w:rsidR="00072932" w:rsidRPr="00D2126A" w:rsidRDefault="00072932" w:rsidP="003028B4">
      <w:pPr>
        <w:keepNext/>
        <w:rPr>
          <w:bCs/>
          <w:color w:val="000000"/>
        </w:rPr>
      </w:pPr>
    </w:p>
    <w:p w14:paraId="4A956C2C" w14:textId="77777777" w:rsidR="00072932" w:rsidRPr="00D2126A" w:rsidRDefault="00072932" w:rsidP="00C93C76">
      <w:pPr>
        <w:rPr>
          <w:color w:val="000000"/>
        </w:rPr>
      </w:pPr>
    </w:p>
    <w:p w14:paraId="6163AE6C" w14:textId="77777777" w:rsidR="00072932" w:rsidRPr="00D2126A" w:rsidRDefault="000E5A86" w:rsidP="00C93C76">
      <w:pPr>
        <w:pStyle w:val="StyleHeadingLab"/>
      </w:pPr>
      <w:r>
        <w:t>1.</w:t>
      </w:r>
      <w:r>
        <w:tab/>
        <w:t>LEGEMIDLETS NAVN</w:t>
      </w:r>
    </w:p>
    <w:p w14:paraId="4827484A" w14:textId="77777777" w:rsidR="00072932" w:rsidRPr="00D2126A" w:rsidRDefault="00072932" w:rsidP="003028B4">
      <w:pPr>
        <w:keepNext/>
        <w:ind w:left="567" w:hanging="567"/>
        <w:rPr>
          <w:color w:val="000000"/>
        </w:rPr>
      </w:pPr>
    </w:p>
    <w:p w14:paraId="260D1DAB" w14:textId="77777777" w:rsidR="00072932" w:rsidRPr="00D2126A" w:rsidRDefault="000E5A86" w:rsidP="00C93C76">
      <w:pPr>
        <w:rPr>
          <w:color w:val="000000"/>
        </w:rPr>
      </w:pPr>
      <w:r>
        <w:rPr>
          <w:color w:val="000000"/>
        </w:rPr>
        <w:t>Revlimid 20 mg harde kapsler</w:t>
      </w:r>
    </w:p>
    <w:p w14:paraId="6037FA57" w14:textId="77777777" w:rsidR="00072932" w:rsidRPr="00D2126A" w:rsidRDefault="000E5A86" w:rsidP="00C93C76">
      <w:pPr>
        <w:rPr>
          <w:color w:val="000000"/>
        </w:rPr>
      </w:pPr>
      <w:r>
        <w:rPr>
          <w:color w:val="000000"/>
        </w:rPr>
        <w:t>lenalidomid</w:t>
      </w:r>
    </w:p>
    <w:p w14:paraId="5E8BD7E9" w14:textId="77777777" w:rsidR="00072932" w:rsidRPr="00D2126A" w:rsidRDefault="00072932" w:rsidP="00C93C76">
      <w:pPr>
        <w:rPr>
          <w:color w:val="000000"/>
        </w:rPr>
      </w:pPr>
    </w:p>
    <w:p w14:paraId="35E6EC99" w14:textId="77777777" w:rsidR="00072932" w:rsidRPr="00D2126A" w:rsidRDefault="00072932" w:rsidP="00C93C76">
      <w:pPr>
        <w:pStyle w:val="Date"/>
        <w:rPr>
          <w:color w:val="000000"/>
        </w:rPr>
      </w:pPr>
    </w:p>
    <w:p w14:paraId="770F7315" w14:textId="77777777" w:rsidR="00072932" w:rsidRPr="00D2126A" w:rsidRDefault="000E5A86" w:rsidP="00C93C76">
      <w:pPr>
        <w:pStyle w:val="StyleHeadingLab"/>
      </w:pPr>
      <w:r>
        <w:t>2.</w:t>
      </w:r>
      <w:r>
        <w:tab/>
        <w:t>NAVN PÅ INNEHAVEREN AV MARKEDSFØRINGSTILLATELSEN</w:t>
      </w:r>
    </w:p>
    <w:p w14:paraId="26BEF41A" w14:textId="77777777" w:rsidR="00072932" w:rsidRPr="00D2126A" w:rsidRDefault="00072932" w:rsidP="003028B4">
      <w:pPr>
        <w:keepNext/>
        <w:rPr>
          <w:color w:val="000000"/>
        </w:rPr>
      </w:pPr>
    </w:p>
    <w:p w14:paraId="06A74C83" w14:textId="77777777" w:rsidR="00CB3D9F" w:rsidRPr="00D2126A" w:rsidRDefault="000E5A86" w:rsidP="00C93C76">
      <w:pPr>
        <w:pStyle w:val="EMEAAddress"/>
      </w:pPr>
      <w:r>
        <w:t>Bristol</w:t>
      </w:r>
      <w:r>
        <w:noBreakHyphen/>
        <w:t>Myers Squibb Pharma EEIG</w:t>
      </w:r>
    </w:p>
    <w:p w14:paraId="5B2EE081" w14:textId="77777777" w:rsidR="00072932" w:rsidRPr="00D2126A" w:rsidRDefault="00072932" w:rsidP="00C93C76">
      <w:pPr>
        <w:rPr>
          <w:color w:val="000000"/>
        </w:rPr>
      </w:pPr>
    </w:p>
    <w:p w14:paraId="3067A76E" w14:textId="77777777" w:rsidR="00072932" w:rsidRPr="00D2126A" w:rsidRDefault="00072932" w:rsidP="00C93C76">
      <w:pPr>
        <w:pStyle w:val="Date"/>
        <w:rPr>
          <w:color w:val="000000"/>
        </w:rPr>
      </w:pPr>
    </w:p>
    <w:p w14:paraId="138EF663" w14:textId="77777777" w:rsidR="00072932" w:rsidRPr="00D2126A" w:rsidRDefault="000E5A86" w:rsidP="00C93C76">
      <w:pPr>
        <w:pStyle w:val="StyleHeadingLab"/>
      </w:pPr>
      <w:r>
        <w:t>3.</w:t>
      </w:r>
      <w:r>
        <w:tab/>
        <w:t>UTLØPSDATO</w:t>
      </w:r>
    </w:p>
    <w:p w14:paraId="6E8EFC1E" w14:textId="77777777" w:rsidR="00072932" w:rsidRPr="00D2126A" w:rsidRDefault="00072932" w:rsidP="003028B4">
      <w:pPr>
        <w:keepNext/>
        <w:rPr>
          <w:iCs/>
          <w:color w:val="000000"/>
        </w:rPr>
      </w:pPr>
    </w:p>
    <w:p w14:paraId="7E6B0806" w14:textId="77777777" w:rsidR="00072932" w:rsidRPr="00D2126A" w:rsidRDefault="000E5A86" w:rsidP="00C93C76">
      <w:pPr>
        <w:rPr>
          <w:color w:val="000000"/>
        </w:rPr>
      </w:pPr>
      <w:r>
        <w:rPr>
          <w:color w:val="000000"/>
        </w:rPr>
        <w:t>EXP</w:t>
      </w:r>
    </w:p>
    <w:p w14:paraId="6B1FDB91" w14:textId="77777777" w:rsidR="00072932" w:rsidRPr="00D2126A" w:rsidRDefault="00072932" w:rsidP="00C93C76">
      <w:pPr>
        <w:rPr>
          <w:color w:val="000000"/>
        </w:rPr>
      </w:pPr>
    </w:p>
    <w:p w14:paraId="40374096" w14:textId="77777777" w:rsidR="00072932" w:rsidRPr="00D2126A" w:rsidRDefault="00072932" w:rsidP="00C93C76">
      <w:pPr>
        <w:pStyle w:val="Date"/>
        <w:rPr>
          <w:color w:val="000000"/>
        </w:rPr>
      </w:pPr>
    </w:p>
    <w:p w14:paraId="22B59E86" w14:textId="77777777" w:rsidR="00072932" w:rsidRPr="00D2126A" w:rsidRDefault="000E5A86" w:rsidP="00C93C76">
      <w:pPr>
        <w:pStyle w:val="StyleHeadingLab"/>
      </w:pPr>
      <w:r>
        <w:t>4.</w:t>
      </w:r>
      <w:r>
        <w:tab/>
        <w:t>PRODUKSJONSNUMMER</w:t>
      </w:r>
    </w:p>
    <w:p w14:paraId="2C8F40F7" w14:textId="77777777" w:rsidR="00072932" w:rsidRPr="00D2126A" w:rsidRDefault="00072932" w:rsidP="003028B4">
      <w:pPr>
        <w:keepNext/>
        <w:rPr>
          <w:iCs/>
          <w:color w:val="000000"/>
        </w:rPr>
      </w:pPr>
    </w:p>
    <w:p w14:paraId="0EBC05BF" w14:textId="77777777" w:rsidR="00072932" w:rsidRPr="00D2126A" w:rsidRDefault="000E5A86" w:rsidP="00C93C76">
      <w:pPr>
        <w:rPr>
          <w:color w:val="000000"/>
        </w:rPr>
      </w:pPr>
      <w:r>
        <w:rPr>
          <w:color w:val="000000"/>
        </w:rPr>
        <w:t>Lot</w:t>
      </w:r>
    </w:p>
    <w:p w14:paraId="5E3524D6" w14:textId="77777777" w:rsidR="00072932" w:rsidRPr="00D2126A" w:rsidRDefault="00072932" w:rsidP="00C93C76">
      <w:pPr>
        <w:rPr>
          <w:bCs/>
          <w:color w:val="000000"/>
        </w:rPr>
      </w:pPr>
    </w:p>
    <w:p w14:paraId="37D30547" w14:textId="77777777" w:rsidR="00072932" w:rsidRPr="00D2126A" w:rsidRDefault="00072932" w:rsidP="00C93C76">
      <w:pPr>
        <w:pStyle w:val="Date"/>
        <w:rPr>
          <w:color w:val="000000"/>
        </w:rPr>
      </w:pPr>
    </w:p>
    <w:p w14:paraId="357E3EF9" w14:textId="52A8B682" w:rsidR="00072932" w:rsidRPr="00D2126A" w:rsidRDefault="000E5A86" w:rsidP="00C93C76">
      <w:pPr>
        <w:pStyle w:val="StyleHeadingLab"/>
      </w:pPr>
      <w:r>
        <w:t>5.</w:t>
      </w:r>
      <w:r>
        <w:tab/>
        <w:t>ANNET</w:t>
      </w:r>
    </w:p>
    <w:p w14:paraId="4742A98D" w14:textId="77777777" w:rsidR="001120BE" w:rsidRPr="00D2126A" w:rsidRDefault="001120BE" w:rsidP="003028B4">
      <w:pPr>
        <w:keepNext/>
        <w:rPr>
          <w:color w:val="000000"/>
        </w:rPr>
      </w:pPr>
    </w:p>
    <w:p w14:paraId="636F70EB" w14:textId="77777777" w:rsidR="001120BE" w:rsidRPr="00D2126A" w:rsidRDefault="001120BE" w:rsidP="00C93C76">
      <w:pPr>
        <w:rPr>
          <w:color w:val="000000"/>
        </w:rPr>
      </w:pPr>
    </w:p>
    <w:p w14:paraId="0A05DAD7" w14:textId="6B95E332" w:rsidR="00A53FD2" w:rsidRPr="00D2126A" w:rsidRDefault="000E5A86" w:rsidP="003028B4">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OPPLYSNINGER SOM SKAL ANGIS PÅ DEN YTRE EMBALLASJE</w:t>
      </w:r>
    </w:p>
    <w:p w14:paraId="1DA9198A" w14:textId="77777777" w:rsidR="007F6DFD" w:rsidRPr="00D2126A" w:rsidRDefault="007F6DFD" w:rsidP="003028B4">
      <w:pPr>
        <w:keepNext/>
        <w:pBdr>
          <w:left w:val="single" w:sz="4" w:space="1" w:color="auto"/>
          <w:bottom w:val="single" w:sz="4" w:space="1" w:color="auto"/>
          <w:right w:val="single" w:sz="4" w:space="1" w:color="auto"/>
        </w:pBdr>
        <w:rPr>
          <w:b/>
          <w:color w:val="000000"/>
        </w:rPr>
      </w:pPr>
    </w:p>
    <w:p w14:paraId="7B4575C8" w14:textId="77777777" w:rsidR="007F6DFD" w:rsidRPr="00D2126A" w:rsidRDefault="000E5A86" w:rsidP="003028B4">
      <w:pPr>
        <w:keepNext/>
        <w:pBdr>
          <w:left w:val="single" w:sz="4" w:space="1" w:color="auto"/>
          <w:bottom w:val="single" w:sz="4" w:space="1" w:color="auto"/>
          <w:right w:val="single" w:sz="4" w:space="1" w:color="auto"/>
        </w:pBdr>
        <w:rPr>
          <w:b/>
          <w:color w:val="000000"/>
        </w:rPr>
      </w:pPr>
      <w:r>
        <w:rPr>
          <w:b/>
          <w:color w:val="000000"/>
        </w:rPr>
        <w:t>ESKE</w:t>
      </w:r>
    </w:p>
    <w:p w14:paraId="32C471C4" w14:textId="77777777" w:rsidR="007F6DFD" w:rsidRPr="00D2126A" w:rsidRDefault="007F6DFD" w:rsidP="003028B4">
      <w:pPr>
        <w:keepNext/>
        <w:rPr>
          <w:color w:val="000000"/>
        </w:rPr>
      </w:pPr>
    </w:p>
    <w:p w14:paraId="449304F5" w14:textId="77777777" w:rsidR="006A5D4C" w:rsidRPr="00D2126A" w:rsidRDefault="006A5D4C" w:rsidP="00C93C76">
      <w:pPr>
        <w:pStyle w:val="Date"/>
      </w:pPr>
    </w:p>
    <w:p w14:paraId="354D4CA3" w14:textId="77777777" w:rsidR="007F6DFD" w:rsidRPr="00D2126A" w:rsidRDefault="000E5A86" w:rsidP="00C93C76">
      <w:pPr>
        <w:pStyle w:val="StyleHeadingLab"/>
      </w:pPr>
      <w:r>
        <w:t>1.</w:t>
      </w:r>
      <w:r>
        <w:tab/>
        <w:t>LEGEMIDLETS NAVN</w:t>
      </w:r>
    </w:p>
    <w:p w14:paraId="7181DA49" w14:textId="77777777" w:rsidR="007F6DFD" w:rsidRPr="00D2126A" w:rsidRDefault="007F6DFD" w:rsidP="003028B4">
      <w:pPr>
        <w:keepNext/>
        <w:rPr>
          <w:color w:val="000000"/>
        </w:rPr>
      </w:pPr>
    </w:p>
    <w:p w14:paraId="1DA010E4" w14:textId="77777777" w:rsidR="007F6DFD" w:rsidRPr="00D2126A" w:rsidRDefault="000E5A86" w:rsidP="00C93C76">
      <w:pPr>
        <w:rPr>
          <w:color w:val="000000"/>
        </w:rPr>
      </w:pPr>
      <w:r>
        <w:rPr>
          <w:color w:val="000000"/>
        </w:rPr>
        <w:t>Revlimid 25 mg harde kapsler</w:t>
      </w:r>
    </w:p>
    <w:p w14:paraId="20B4C3BC" w14:textId="77777777" w:rsidR="007F6DFD" w:rsidRPr="00D2126A" w:rsidRDefault="000E5A86" w:rsidP="00C93C76">
      <w:pPr>
        <w:rPr>
          <w:color w:val="000000"/>
        </w:rPr>
      </w:pPr>
      <w:r>
        <w:rPr>
          <w:color w:val="000000"/>
        </w:rPr>
        <w:t>lenalidomid</w:t>
      </w:r>
    </w:p>
    <w:p w14:paraId="51C5D305" w14:textId="77777777" w:rsidR="007F6DFD" w:rsidRPr="00D2126A" w:rsidRDefault="007F6DFD" w:rsidP="00C93C76">
      <w:pPr>
        <w:rPr>
          <w:color w:val="000000"/>
        </w:rPr>
      </w:pPr>
    </w:p>
    <w:p w14:paraId="2D3D4AD9" w14:textId="77777777" w:rsidR="007F6DFD" w:rsidRPr="00D2126A" w:rsidRDefault="007F6DFD" w:rsidP="00C93C76">
      <w:pPr>
        <w:pStyle w:val="Date"/>
        <w:rPr>
          <w:color w:val="000000"/>
        </w:rPr>
      </w:pPr>
    </w:p>
    <w:p w14:paraId="236D2D1E" w14:textId="77777777" w:rsidR="007F6DFD" w:rsidRPr="00D2126A" w:rsidRDefault="000E5A86" w:rsidP="00C93C76">
      <w:pPr>
        <w:pStyle w:val="StyleHeadingLab"/>
      </w:pPr>
      <w:r>
        <w:t>2.</w:t>
      </w:r>
      <w:r>
        <w:tab/>
        <w:t>DEKLARASJON AV VIRKESTOFF(ER)</w:t>
      </w:r>
    </w:p>
    <w:p w14:paraId="2E6899E9" w14:textId="77777777" w:rsidR="007F6DFD" w:rsidRPr="00D2126A" w:rsidRDefault="007F6DFD" w:rsidP="003028B4">
      <w:pPr>
        <w:keepNext/>
        <w:rPr>
          <w:color w:val="000000"/>
        </w:rPr>
      </w:pPr>
    </w:p>
    <w:p w14:paraId="7DE55A74" w14:textId="77777777" w:rsidR="007F6DFD" w:rsidRPr="00D2126A" w:rsidRDefault="000E5A86" w:rsidP="00C93C76">
      <w:pPr>
        <w:rPr>
          <w:color w:val="000000"/>
        </w:rPr>
      </w:pPr>
      <w:r>
        <w:rPr>
          <w:color w:val="000000"/>
        </w:rPr>
        <w:t>Hver kapsel inneholder 25 mg lenalidomid.</w:t>
      </w:r>
    </w:p>
    <w:p w14:paraId="62CC1A09" w14:textId="77777777" w:rsidR="007F6DFD" w:rsidRPr="00D2126A" w:rsidRDefault="007F6DFD" w:rsidP="00C93C76">
      <w:pPr>
        <w:rPr>
          <w:color w:val="000000"/>
        </w:rPr>
      </w:pPr>
    </w:p>
    <w:p w14:paraId="4B0FBBE3" w14:textId="77777777" w:rsidR="007F6DFD" w:rsidRPr="00D2126A" w:rsidRDefault="007F6DFD" w:rsidP="00C93C76">
      <w:pPr>
        <w:pStyle w:val="Date"/>
        <w:rPr>
          <w:color w:val="000000"/>
        </w:rPr>
      </w:pPr>
    </w:p>
    <w:p w14:paraId="35A7CD88" w14:textId="77777777" w:rsidR="007F6DFD" w:rsidRPr="00D2126A" w:rsidRDefault="000E5A86" w:rsidP="00C93C76">
      <w:pPr>
        <w:pStyle w:val="StyleHeadingLab"/>
      </w:pPr>
      <w:r>
        <w:t>3.</w:t>
      </w:r>
      <w:r>
        <w:tab/>
        <w:t>LISTE OVER HJELPESTOFFER</w:t>
      </w:r>
    </w:p>
    <w:p w14:paraId="01849AA0" w14:textId="77777777" w:rsidR="007F6DFD" w:rsidRPr="00D2126A" w:rsidRDefault="007F6DFD" w:rsidP="00477176">
      <w:pPr>
        <w:keepNext/>
        <w:rPr>
          <w:color w:val="000000"/>
        </w:rPr>
      </w:pPr>
    </w:p>
    <w:p w14:paraId="572C92C9" w14:textId="77777777" w:rsidR="007F6DFD" w:rsidRPr="00D2126A" w:rsidRDefault="000E5A86" w:rsidP="00C93C76">
      <w:pPr>
        <w:rPr>
          <w:color w:val="000000"/>
        </w:rPr>
      </w:pPr>
      <w:r>
        <w:rPr>
          <w:color w:val="000000"/>
        </w:rPr>
        <w:t>Inneholder laktose. Se pakningsvedlegg for ytterligere informasjon.</w:t>
      </w:r>
    </w:p>
    <w:p w14:paraId="64081EBB" w14:textId="77777777" w:rsidR="007F6DFD" w:rsidRPr="00D2126A" w:rsidRDefault="007F6DFD" w:rsidP="00C93C76">
      <w:pPr>
        <w:rPr>
          <w:color w:val="000000"/>
        </w:rPr>
      </w:pPr>
    </w:p>
    <w:p w14:paraId="268FDEF3" w14:textId="77777777" w:rsidR="007F6DFD" w:rsidRPr="00D2126A" w:rsidRDefault="007F6DFD" w:rsidP="00C93C76">
      <w:pPr>
        <w:pStyle w:val="Date"/>
        <w:rPr>
          <w:color w:val="000000"/>
        </w:rPr>
      </w:pPr>
    </w:p>
    <w:p w14:paraId="7868E325" w14:textId="77777777" w:rsidR="007F6DFD" w:rsidRPr="00D2126A" w:rsidRDefault="000E5A86" w:rsidP="00C93C76">
      <w:pPr>
        <w:pStyle w:val="StyleHeadingLab"/>
      </w:pPr>
      <w:r>
        <w:t>4.</w:t>
      </w:r>
      <w:r>
        <w:tab/>
        <w:t>LEGEMIDDELFORM OG INNHOLD (PAKNINGSSTØRRELSE)</w:t>
      </w:r>
    </w:p>
    <w:p w14:paraId="6ADEFE98" w14:textId="77777777" w:rsidR="007F6DFD" w:rsidRPr="00D2126A" w:rsidRDefault="007F6DFD" w:rsidP="00477176">
      <w:pPr>
        <w:keepNext/>
        <w:rPr>
          <w:color w:val="000000"/>
        </w:rPr>
      </w:pPr>
    </w:p>
    <w:p w14:paraId="07DA0CAD" w14:textId="295E38A0" w:rsidR="00AA7763" w:rsidRPr="00D2126A" w:rsidRDefault="000E5A86" w:rsidP="00C93C76">
      <w:pPr>
        <w:rPr>
          <w:color w:val="000000"/>
        </w:rPr>
      </w:pPr>
      <w:r>
        <w:rPr>
          <w:color w:val="000000"/>
        </w:rPr>
        <w:t>7 harde kapsler</w:t>
      </w:r>
    </w:p>
    <w:p w14:paraId="5324FB46" w14:textId="3C3A2DD3" w:rsidR="00AA7763" w:rsidRPr="00D2126A" w:rsidRDefault="000E5A86" w:rsidP="00C93C76">
      <w:pPr>
        <w:rPr>
          <w:noProof/>
        </w:rPr>
      </w:pPr>
      <w:r>
        <w:rPr>
          <w:highlight w:val="lightGray"/>
        </w:rPr>
        <w:t>21 harde kapsler</w:t>
      </w:r>
    </w:p>
    <w:p w14:paraId="4CC88FA2" w14:textId="77777777" w:rsidR="007F6DFD" w:rsidRPr="00D2126A" w:rsidRDefault="007F6DFD" w:rsidP="00C93C76">
      <w:pPr>
        <w:rPr>
          <w:color w:val="000000"/>
        </w:rPr>
      </w:pPr>
    </w:p>
    <w:p w14:paraId="453B2693" w14:textId="77777777" w:rsidR="007F6DFD" w:rsidRPr="00D2126A" w:rsidRDefault="007F6DFD" w:rsidP="00C93C76">
      <w:pPr>
        <w:pStyle w:val="Date"/>
        <w:rPr>
          <w:color w:val="000000"/>
        </w:rPr>
      </w:pPr>
    </w:p>
    <w:p w14:paraId="09439E63" w14:textId="77777777" w:rsidR="007F6DFD" w:rsidRPr="00D2126A" w:rsidRDefault="000E5A86" w:rsidP="00C93C76">
      <w:pPr>
        <w:pStyle w:val="StyleHeadingLab"/>
      </w:pPr>
      <w:r>
        <w:t>5.</w:t>
      </w:r>
      <w:r>
        <w:tab/>
        <w:t>ADMINISTRASJONSMÅTE OG ADMINISTRASJONSVEI(ER)</w:t>
      </w:r>
    </w:p>
    <w:p w14:paraId="021FEC4C" w14:textId="77777777" w:rsidR="007F6DFD" w:rsidRPr="00D2126A" w:rsidRDefault="007F6DFD" w:rsidP="00477176">
      <w:pPr>
        <w:keepNext/>
        <w:rPr>
          <w:color w:val="000000"/>
        </w:rPr>
      </w:pPr>
    </w:p>
    <w:p w14:paraId="1DB8D928" w14:textId="77777777" w:rsidR="007F6DFD" w:rsidRPr="00D2126A" w:rsidRDefault="000E5A86" w:rsidP="00C93C76">
      <w:pPr>
        <w:rPr>
          <w:color w:val="000000"/>
        </w:rPr>
      </w:pPr>
      <w:r>
        <w:rPr>
          <w:color w:val="000000"/>
        </w:rPr>
        <w:t>Til oral bruk.</w:t>
      </w:r>
    </w:p>
    <w:p w14:paraId="576F9A31" w14:textId="77777777" w:rsidR="007F6DFD" w:rsidRPr="00D2126A" w:rsidRDefault="007F6DFD" w:rsidP="00C93C76">
      <w:pPr>
        <w:rPr>
          <w:color w:val="000000"/>
        </w:rPr>
      </w:pPr>
    </w:p>
    <w:p w14:paraId="6F7B1F4B" w14:textId="77777777" w:rsidR="007F6DFD" w:rsidRPr="00D2126A" w:rsidRDefault="000E5A86" w:rsidP="00C93C76">
      <w:pPr>
        <w:rPr>
          <w:color w:val="000000"/>
        </w:rPr>
      </w:pPr>
      <w:r>
        <w:rPr>
          <w:color w:val="000000"/>
        </w:rPr>
        <w:t>Les pakningsvedlegget før bruk.</w:t>
      </w:r>
    </w:p>
    <w:p w14:paraId="616C63C0" w14:textId="77777777" w:rsidR="007F6DFD" w:rsidRPr="00D2126A" w:rsidRDefault="007F6DFD" w:rsidP="00C93C76">
      <w:pPr>
        <w:rPr>
          <w:color w:val="000000"/>
        </w:rPr>
      </w:pPr>
    </w:p>
    <w:p w14:paraId="163B9EFC" w14:textId="77777777" w:rsidR="007F6DFD" w:rsidRPr="00D2126A" w:rsidRDefault="007F6DFD" w:rsidP="00C93C76">
      <w:pPr>
        <w:pStyle w:val="Date"/>
        <w:rPr>
          <w:color w:val="000000"/>
        </w:rPr>
      </w:pPr>
    </w:p>
    <w:p w14:paraId="084EE20C" w14:textId="77777777" w:rsidR="007F6DFD" w:rsidRPr="00D2126A" w:rsidRDefault="000E5A86" w:rsidP="00C93C76">
      <w:pPr>
        <w:pStyle w:val="StyleHeadingLab"/>
      </w:pPr>
      <w:r>
        <w:t>6.</w:t>
      </w:r>
      <w:r>
        <w:tab/>
        <w:t>ADVARSEL OM AT LEGEMIDLET SKAL OPPBEVARES UTILGJENGELIG FOR BARN</w:t>
      </w:r>
    </w:p>
    <w:p w14:paraId="55429830" w14:textId="77777777" w:rsidR="007F6DFD" w:rsidRPr="00D2126A" w:rsidRDefault="007F6DFD" w:rsidP="00477176">
      <w:pPr>
        <w:keepNext/>
        <w:rPr>
          <w:color w:val="000000"/>
        </w:rPr>
      </w:pPr>
    </w:p>
    <w:p w14:paraId="76D53B42" w14:textId="77777777" w:rsidR="007F6DFD" w:rsidRPr="00D2126A" w:rsidRDefault="000E5A86" w:rsidP="00C93C76">
      <w:pPr>
        <w:rPr>
          <w:color w:val="000000"/>
        </w:rPr>
      </w:pPr>
      <w:r>
        <w:rPr>
          <w:color w:val="000000"/>
        </w:rPr>
        <w:t>Oppbevares utilgjengelig for barn.</w:t>
      </w:r>
    </w:p>
    <w:p w14:paraId="6D4F3A4D" w14:textId="77777777" w:rsidR="007F6DFD" w:rsidRPr="00D2126A" w:rsidRDefault="007F6DFD" w:rsidP="00C93C76">
      <w:pPr>
        <w:rPr>
          <w:color w:val="000000"/>
        </w:rPr>
      </w:pPr>
    </w:p>
    <w:p w14:paraId="137C8866" w14:textId="77777777" w:rsidR="007F6DFD" w:rsidRPr="00D2126A" w:rsidRDefault="007F6DFD" w:rsidP="00C93C76">
      <w:pPr>
        <w:pStyle w:val="Date"/>
        <w:rPr>
          <w:color w:val="000000"/>
        </w:rPr>
      </w:pPr>
    </w:p>
    <w:p w14:paraId="2B895E3D" w14:textId="77777777" w:rsidR="007F6DFD" w:rsidRPr="00D2126A" w:rsidRDefault="000E5A86" w:rsidP="00C93C76">
      <w:pPr>
        <w:pStyle w:val="StyleHeadingLab"/>
      </w:pPr>
      <w:r>
        <w:t>7.</w:t>
      </w:r>
      <w:r>
        <w:tab/>
        <w:t>EVENTUELLE ANDRE SPESIELLE ADVARSLER</w:t>
      </w:r>
    </w:p>
    <w:p w14:paraId="4FF111F1" w14:textId="77777777" w:rsidR="007F6DFD" w:rsidRPr="00D2126A" w:rsidRDefault="007F6DFD" w:rsidP="00477176">
      <w:pPr>
        <w:keepNext/>
        <w:rPr>
          <w:color w:val="000000"/>
        </w:rPr>
      </w:pPr>
    </w:p>
    <w:p w14:paraId="6E4A24D6" w14:textId="77777777" w:rsidR="006E28E9" w:rsidRPr="00D2126A" w:rsidRDefault="000E5A86" w:rsidP="00C93C76">
      <w:pPr>
        <w:rPr>
          <w:bCs/>
          <w:color w:val="000000"/>
        </w:rPr>
      </w:pPr>
      <w:r>
        <w:rPr>
          <w:color w:val="000000"/>
        </w:rPr>
        <w:t>ADVARSEL: Risiko for alvorlige fosterskader. Skal ikke brukes ved graviditet eller amming.</w:t>
      </w:r>
    </w:p>
    <w:p w14:paraId="2D74213A" w14:textId="77777777" w:rsidR="007F6DFD" w:rsidRPr="00D2126A" w:rsidRDefault="000E5A86" w:rsidP="00C93C76">
      <w:pPr>
        <w:rPr>
          <w:color w:val="000000"/>
        </w:rPr>
      </w:pPr>
      <w:r>
        <w:rPr>
          <w:color w:val="000000"/>
        </w:rPr>
        <w:t>Du må følge det graviditetsforebyggende programmet for Revlimid.</w:t>
      </w:r>
    </w:p>
    <w:p w14:paraId="5B2B6EBB" w14:textId="77777777" w:rsidR="007F6DFD" w:rsidRPr="00D2126A" w:rsidRDefault="007F6DFD" w:rsidP="00C93C76">
      <w:pPr>
        <w:rPr>
          <w:color w:val="000000"/>
        </w:rPr>
      </w:pPr>
    </w:p>
    <w:p w14:paraId="2C43F2C5" w14:textId="77777777" w:rsidR="007F6DFD" w:rsidRPr="00D2126A" w:rsidRDefault="007F6DFD" w:rsidP="00C93C76">
      <w:pPr>
        <w:pStyle w:val="Date"/>
        <w:rPr>
          <w:color w:val="000000"/>
        </w:rPr>
      </w:pPr>
    </w:p>
    <w:p w14:paraId="45C54C8D" w14:textId="77777777" w:rsidR="007F6DFD" w:rsidRPr="00D2126A" w:rsidRDefault="000E5A86" w:rsidP="00C93C76">
      <w:pPr>
        <w:pStyle w:val="StyleHeadingLab"/>
      </w:pPr>
      <w:r>
        <w:t>8.</w:t>
      </w:r>
      <w:r>
        <w:tab/>
        <w:t>UTLØPSDATO</w:t>
      </w:r>
    </w:p>
    <w:p w14:paraId="3D16A706" w14:textId="77777777" w:rsidR="007F6DFD" w:rsidRPr="00D2126A" w:rsidRDefault="007F6DFD" w:rsidP="00477176">
      <w:pPr>
        <w:keepNext/>
        <w:rPr>
          <w:color w:val="000000"/>
        </w:rPr>
      </w:pPr>
    </w:p>
    <w:p w14:paraId="291256F1" w14:textId="77777777" w:rsidR="007F6DFD" w:rsidRPr="00D2126A" w:rsidRDefault="000E5A86" w:rsidP="00C93C76">
      <w:pPr>
        <w:rPr>
          <w:color w:val="000000"/>
        </w:rPr>
      </w:pPr>
      <w:r>
        <w:rPr>
          <w:color w:val="000000"/>
        </w:rPr>
        <w:t>EXP</w:t>
      </w:r>
    </w:p>
    <w:p w14:paraId="3F9E1326" w14:textId="77777777" w:rsidR="001120BE" w:rsidRPr="00D2126A" w:rsidRDefault="001120BE" w:rsidP="00C93C76">
      <w:pPr>
        <w:pStyle w:val="Date"/>
      </w:pPr>
    </w:p>
    <w:p w14:paraId="2E516A1A" w14:textId="77777777" w:rsidR="001120BE" w:rsidRPr="00D2126A" w:rsidRDefault="001120BE" w:rsidP="00C93C76"/>
    <w:p w14:paraId="0460445C" w14:textId="77777777" w:rsidR="007F6DFD" w:rsidRPr="00D2126A" w:rsidRDefault="000E5A86" w:rsidP="00C93C76">
      <w:pPr>
        <w:pStyle w:val="StyleHeadingLab"/>
      </w:pPr>
      <w:r>
        <w:t>9.</w:t>
      </w:r>
      <w:r>
        <w:tab/>
        <w:t>OPPBEVARINGSBETINGELSER</w:t>
      </w:r>
    </w:p>
    <w:p w14:paraId="7C2B39E3" w14:textId="77777777" w:rsidR="007F6DFD" w:rsidRPr="00D2126A" w:rsidRDefault="007F6DFD" w:rsidP="00477176">
      <w:pPr>
        <w:keepNext/>
        <w:rPr>
          <w:color w:val="000000"/>
        </w:rPr>
      </w:pPr>
    </w:p>
    <w:p w14:paraId="2158A9B6" w14:textId="77777777" w:rsidR="007F6DFD" w:rsidRPr="00D2126A" w:rsidRDefault="007F6DFD" w:rsidP="00C93C76">
      <w:pPr>
        <w:pStyle w:val="Date"/>
        <w:rPr>
          <w:color w:val="000000"/>
        </w:rPr>
      </w:pPr>
    </w:p>
    <w:p w14:paraId="6173627D" w14:textId="77777777" w:rsidR="007F6DFD" w:rsidRPr="00D2126A" w:rsidRDefault="000E5A86" w:rsidP="00C93C76">
      <w:pPr>
        <w:pStyle w:val="StyleHeadingLab"/>
      </w:pPr>
      <w:r>
        <w:lastRenderedPageBreak/>
        <w:t>10.</w:t>
      </w:r>
      <w:r>
        <w:tab/>
        <w:t>EVENTUELLE SPESIELLE FORHOLDSREGLER VED DESTRUKSJON AV UBRUKTE LEGEMIDLER ELLER AVFALL</w:t>
      </w:r>
    </w:p>
    <w:p w14:paraId="2296382B" w14:textId="77777777" w:rsidR="007F6DFD" w:rsidRPr="00D2126A" w:rsidRDefault="007F6DFD" w:rsidP="00477176">
      <w:pPr>
        <w:keepNext/>
        <w:rPr>
          <w:color w:val="000000"/>
        </w:rPr>
      </w:pPr>
    </w:p>
    <w:p w14:paraId="77F58C87" w14:textId="77777777" w:rsidR="008D4EE6" w:rsidRPr="00D2126A" w:rsidRDefault="000E5A86" w:rsidP="00C93C76">
      <w:pPr>
        <w:rPr>
          <w:color w:val="000000"/>
        </w:rPr>
      </w:pPr>
      <w:r>
        <w:rPr>
          <w:color w:val="000000"/>
        </w:rPr>
        <w:t>Returner ubrukte legemidler til apoteket.</w:t>
      </w:r>
    </w:p>
    <w:p w14:paraId="221D1F1D" w14:textId="77777777" w:rsidR="007F6DFD" w:rsidRPr="00D2126A" w:rsidRDefault="007F6DFD" w:rsidP="00C93C76">
      <w:pPr>
        <w:rPr>
          <w:color w:val="000000"/>
        </w:rPr>
      </w:pPr>
    </w:p>
    <w:p w14:paraId="523F6FFB" w14:textId="77777777" w:rsidR="007F6DFD" w:rsidRPr="00D2126A" w:rsidRDefault="007F6DFD" w:rsidP="00C93C76">
      <w:pPr>
        <w:pStyle w:val="Date"/>
        <w:rPr>
          <w:color w:val="000000"/>
        </w:rPr>
      </w:pPr>
    </w:p>
    <w:p w14:paraId="66B7BEDB" w14:textId="77777777" w:rsidR="007F6DFD" w:rsidRPr="00D2126A" w:rsidRDefault="000E5A86" w:rsidP="00C93C76">
      <w:pPr>
        <w:pStyle w:val="StyleHeadingLab"/>
      </w:pPr>
      <w:r>
        <w:t>11.</w:t>
      </w:r>
      <w:r>
        <w:tab/>
        <w:t>NAVN OG ADRESSE PÅ INNEHAVEREN AV MARKEDSFØRINGSTILLATELSEN</w:t>
      </w:r>
    </w:p>
    <w:p w14:paraId="3221CD1F" w14:textId="77777777" w:rsidR="007F6DFD" w:rsidRPr="00D2126A" w:rsidRDefault="007F6DFD" w:rsidP="00477176">
      <w:pPr>
        <w:keepNext/>
        <w:rPr>
          <w:color w:val="000000"/>
        </w:rPr>
      </w:pPr>
    </w:p>
    <w:p w14:paraId="55C6F7E0" w14:textId="77777777" w:rsidR="00CB3D9F" w:rsidRPr="004117C6" w:rsidRDefault="000E5A86" w:rsidP="00477176">
      <w:pPr>
        <w:pStyle w:val="EMEAAddress"/>
        <w:keepNext/>
        <w:rPr>
          <w:lang w:val="en-US"/>
        </w:rPr>
      </w:pPr>
      <w:r w:rsidRPr="004117C6">
        <w:rPr>
          <w:lang w:val="en-US"/>
        </w:rPr>
        <w:t>Bristol</w:t>
      </w:r>
      <w:r w:rsidRPr="004117C6">
        <w:rPr>
          <w:lang w:val="en-US"/>
        </w:rPr>
        <w:noBreakHyphen/>
        <w:t>Myers Squibb Pharma EEIG</w:t>
      </w:r>
    </w:p>
    <w:p w14:paraId="4D202F81" w14:textId="77777777" w:rsidR="00CB3D9F" w:rsidRPr="004117C6" w:rsidRDefault="000E5A86" w:rsidP="00477176">
      <w:pPr>
        <w:pStyle w:val="EMEAAddress"/>
        <w:keepNext/>
        <w:rPr>
          <w:lang w:val="en-US"/>
        </w:rPr>
      </w:pPr>
      <w:r w:rsidRPr="004117C6">
        <w:rPr>
          <w:lang w:val="en-US"/>
        </w:rPr>
        <w:t>Plaza 254</w:t>
      </w:r>
    </w:p>
    <w:p w14:paraId="66CB4D9D" w14:textId="77777777" w:rsidR="00CB3D9F" w:rsidRPr="004117C6" w:rsidRDefault="000E5A86" w:rsidP="00477176">
      <w:pPr>
        <w:pStyle w:val="EMEAAddress"/>
        <w:keepNext/>
        <w:rPr>
          <w:lang w:val="en-US"/>
        </w:rPr>
      </w:pPr>
      <w:r w:rsidRPr="004117C6">
        <w:rPr>
          <w:lang w:val="en-US"/>
        </w:rPr>
        <w:t>Blanchardstown Corporate Park 2</w:t>
      </w:r>
    </w:p>
    <w:p w14:paraId="206D7380" w14:textId="77777777" w:rsidR="00CB3D9F" w:rsidRPr="00D2126A" w:rsidRDefault="000E5A86" w:rsidP="00477176">
      <w:pPr>
        <w:pStyle w:val="EMEAAddress"/>
        <w:keepNext/>
      </w:pPr>
      <w:r>
        <w:t>Dublin 15, D15 T867</w:t>
      </w:r>
    </w:p>
    <w:p w14:paraId="6725833A" w14:textId="77777777" w:rsidR="00036363" w:rsidRPr="00D2126A" w:rsidRDefault="000E5A86" w:rsidP="00477176">
      <w:pPr>
        <w:keepNext/>
      </w:pPr>
      <w:r>
        <w:t>Irland</w:t>
      </w:r>
    </w:p>
    <w:p w14:paraId="473BF45B" w14:textId="4D12D941" w:rsidR="007F6DFD" w:rsidRPr="00D2126A" w:rsidRDefault="007F6DFD" w:rsidP="00C93C76">
      <w:pPr>
        <w:rPr>
          <w:color w:val="000000"/>
        </w:rPr>
      </w:pPr>
    </w:p>
    <w:p w14:paraId="621A2252" w14:textId="77777777" w:rsidR="007F6DFD" w:rsidRPr="00D2126A" w:rsidRDefault="007F6DFD" w:rsidP="00C93C76">
      <w:pPr>
        <w:pStyle w:val="Date"/>
        <w:rPr>
          <w:color w:val="000000"/>
        </w:rPr>
      </w:pPr>
    </w:p>
    <w:p w14:paraId="1FA386C6" w14:textId="77777777" w:rsidR="007F6DFD" w:rsidRPr="00D2126A" w:rsidRDefault="000E5A86" w:rsidP="00C93C76">
      <w:pPr>
        <w:pStyle w:val="StyleHeadingLab"/>
      </w:pPr>
      <w:r>
        <w:t>12.</w:t>
      </w:r>
      <w:r>
        <w:tab/>
        <w:t>MARKEDSFØRINGSTILLATELSESNUMMER (NUMRE)</w:t>
      </w:r>
    </w:p>
    <w:p w14:paraId="5F760B61" w14:textId="77777777" w:rsidR="007F6DFD" w:rsidRPr="00D2126A" w:rsidRDefault="007F6DFD" w:rsidP="00477176">
      <w:pPr>
        <w:keepNext/>
        <w:rPr>
          <w:color w:val="000000"/>
        </w:rPr>
      </w:pPr>
    </w:p>
    <w:p w14:paraId="4E9F83F2" w14:textId="71570236" w:rsidR="00AA7763" w:rsidRPr="00156723" w:rsidRDefault="000E5A86" w:rsidP="00747C76">
      <w:r>
        <w:t xml:space="preserve">EU/1/07/391/014 </w:t>
      </w:r>
      <w:r>
        <w:rPr>
          <w:highlight w:val="lightGray"/>
        </w:rPr>
        <w:t>7 harde kapsler</w:t>
      </w:r>
    </w:p>
    <w:p w14:paraId="5895B07B" w14:textId="483017E2" w:rsidR="00AA7763" w:rsidRPr="00156723" w:rsidRDefault="000E5A86" w:rsidP="00747C76">
      <w:r>
        <w:rPr>
          <w:highlight w:val="lightGray"/>
        </w:rPr>
        <w:t>EU/1/07/391/004 21 harde kapsler</w:t>
      </w:r>
    </w:p>
    <w:p w14:paraId="01A04929" w14:textId="77777777" w:rsidR="007F6DFD" w:rsidRPr="00156723" w:rsidRDefault="007F6DFD" w:rsidP="00C93C76">
      <w:pPr>
        <w:rPr>
          <w:color w:val="000000"/>
          <w:lang w:val="fr-FR"/>
        </w:rPr>
      </w:pPr>
    </w:p>
    <w:p w14:paraId="7D2361A3" w14:textId="77777777" w:rsidR="007F6DFD" w:rsidRPr="00156723" w:rsidRDefault="007F6DFD" w:rsidP="00C93C76">
      <w:pPr>
        <w:pStyle w:val="Date"/>
        <w:rPr>
          <w:color w:val="000000"/>
          <w:lang w:val="fr-FR"/>
        </w:rPr>
      </w:pPr>
    </w:p>
    <w:p w14:paraId="5165AFD0" w14:textId="77777777" w:rsidR="007F6DFD" w:rsidRPr="00D2126A" w:rsidRDefault="000E5A86" w:rsidP="00C93C76">
      <w:pPr>
        <w:pStyle w:val="StyleHeadingLab"/>
      </w:pPr>
      <w:r>
        <w:t>13.</w:t>
      </w:r>
      <w:r>
        <w:tab/>
        <w:t>PRODUKSJONSNUMMER</w:t>
      </w:r>
    </w:p>
    <w:p w14:paraId="45169ED8" w14:textId="77777777" w:rsidR="007F6DFD" w:rsidRPr="00D2126A" w:rsidRDefault="007F6DFD" w:rsidP="00477176">
      <w:pPr>
        <w:keepNext/>
        <w:rPr>
          <w:iCs/>
          <w:color w:val="000000"/>
        </w:rPr>
      </w:pPr>
    </w:p>
    <w:p w14:paraId="0FD8ADF9" w14:textId="77777777" w:rsidR="007F6DFD" w:rsidRPr="00D2126A" w:rsidRDefault="000E5A86" w:rsidP="00C93C76">
      <w:pPr>
        <w:rPr>
          <w:color w:val="000000"/>
        </w:rPr>
      </w:pPr>
      <w:r>
        <w:rPr>
          <w:color w:val="000000"/>
        </w:rPr>
        <w:t>Lot</w:t>
      </w:r>
    </w:p>
    <w:p w14:paraId="0696D359" w14:textId="77777777" w:rsidR="007F6DFD" w:rsidRPr="00D2126A" w:rsidRDefault="007F6DFD" w:rsidP="00C93C76">
      <w:pPr>
        <w:rPr>
          <w:color w:val="000000"/>
        </w:rPr>
      </w:pPr>
    </w:p>
    <w:p w14:paraId="63369F0C" w14:textId="77777777" w:rsidR="007F6DFD" w:rsidRPr="00D2126A" w:rsidRDefault="007F6DFD" w:rsidP="00C93C76">
      <w:pPr>
        <w:pStyle w:val="Date"/>
        <w:rPr>
          <w:color w:val="000000"/>
        </w:rPr>
      </w:pPr>
    </w:p>
    <w:p w14:paraId="41808586" w14:textId="77777777" w:rsidR="007F6DFD" w:rsidRPr="00D2126A" w:rsidRDefault="000E5A86" w:rsidP="00C93C76">
      <w:pPr>
        <w:pStyle w:val="StyleHeadingLab"/>
      </w:pPr>
      <w:r>
        <w:t>14.</w:t>
      </w:r>
      <w:r>
        <w:tab/>
        <w:t>GENERELL KLASSIFIKASJON FOR UTLEVERING</w:t>
      </w:r>
    </w:p>
    <w:p w14:paraId="7A8F2A50" w14:textId="77777777" w:rsidR="007F6DFD" w:rsidRPr="00D2126A" w:rsidRDefault="007F6DFD" w:rsidP="00477176">
      <w:pPr>
        <w:keepNext/>
        <w:rPr>
          <w:color w:val="000000"/>
        </w:rPr>
      </w:pPr>
    </w:p>
    <w:p w14:paraId="61572796" w14:textId="77777777" w:rsidR="007F6DFD" w:rsidRPr="00D2126A" w:rsidRDefault="007F6DFD" w:rsidP="00C93C76">
      <w:pPr>
        <w:pStyle w:val="Date"/>
        <w:rPr>
          <w:color w:val="000000"/>
        </w:rPr>
      </w:pPr>
    </w:p>
    <w:p w14:paraId="67968E51" w14:textId="77777777" w:rsidR="007F6DFD" w:rsidRPr="00D2126A" w:rsidRDefault="000E5A86" w:rsidP="00C93C76">
      <w:pPr>
        <w:pStyle w:val="StyleHeadingLab"/>
      </w:pPr>
      <w:r>
        <w:t>15.</w:t>
      </w:r>
      <w:r>
        <w:tab/>
        <w:t>BRUKSANVISNING</w:t>
      </w:r>
    </w:p>
    <w:p w14:paraId="15DE97B0" w14:textId="77777777" w:rsidR="007F6DFD" w:rsidRPr="00D2126A" w:rsidRDefault="007F6DFD" w:rsidP="00477176">
      <w:pPr>
        <w:keepNext/>
        <w:rPr>
          <w:bCs/>
          <w:color w:val="000000"/>
        </w:rPr>
      </w:pPr>
    </w:p>
    <w:p w14:paraId="176E01BF" w14:textId="77777777" w:rsidR="007F6DFD" w:rsidRPr="00D2126A" w:rsidRDefault="007F6DFD" w:rsidP="00C93C76">
      <w:pPr>
        <w:rPr>
          <w:color w:val="000000"/>
        </w:rPr>
      </w:pPr>
    </w:p>
    <w:p w14:paraId="7245C8D0" w14:textId="77777777" w:rsidR="007F6DFD" w:rsidRPr="00D2126A" w:rsidRDefault="000E5A86" w:rsidP="00C93C76">
      <w:pPr>
        <w:pStyle w:val="StyleHeadingLab"/>
      </w:pPr>
      <w:r>
        <w:t>16.</w:t>
      </w:r>
      <w:r>
        <w:tab/>
        <w:t>INFORMASJON PÅ BLINDESKRIFT</w:t>
      </w:r>
    </w:p>
    <w:p w14:paraId="7A35B7E3" w14:textId="77777777" w:rsidR="007F6DFD" w:rsidRPr="00D2126A" w:rsidRDefault="007F6DFD" w:rsidP="00477176">
      <w:pPr>
        <w:keepNext/>
        <w:rPr>
          <w:color w:val="000000"/>
        </w:rPr>
      </w:pPr>
    </w:p>
    <w:p w14:paraId="79DC880E" w14:textId="77777777" w:rsidR="00AE7BC4" w:rsidRPr="00D2126A" w:rsidRDefault="000E5A86" w:rsidP="00477176">
      <w:pPr>
        <w:pStyle w:val="Date"/>
        <w:keepNext/>
        <w:rPr>
          <w:color w:val="000000"/>
        </w:rPr>
      </w:pPr>
      <w:r>
        <w:rPr>
          <w:color w:val="000000"/>
        </w:rPr>
        <w:t>Revlimid 25 mg</w:t>
      </w:r>
    </w:p>
    <w:p w14:paraId="1C5C8663" w14:textId="77777777" w:rsidR="008D4EE6" w:rsidRPr="00D2126A" w:rsidRDefault="008D4EE6" w:rsidP="00477176">
      <w:pPr>
        <w:pStyle w:val="Date"/>
        <w:keepNext/>
      </w:pPr>
    </w:p>
    <w:p w14:paraId="249C3CD6" w14:textId="77777777" w:rsidR="00C853A4" w:rsidRPr="00D2126A" w:rsidRDefault="00C853A4" w:rsidP="00C93C76">
      <w:pPr>
        <w:rPr>
          <w:noProof/>
          <w:shd w:val="clear" w:color="auto" w:fill="CCCCCC"/>
        </w:rPr>
      </w:pPr>
    </w:p>
    <w:p w14:paraId="18D6B26A" w14:textId="77777777" w:rsidR="00C853A4" w:rsidRPr="00D2126A" w:rsidRDefault="000E5A86" w:rsidP="00C93C76">
      <w:pPr>
        <w:pStyle w:val="StyleHeadingLab"/>
        <w:rPr>
          <w:i/>
          <w:noProof/>
        </w:rPr>
      </w:pPr>
      <w:r>
        <w:t>17.</w:t>
      </w:r>
      <w:r>
        <w:tab/>
        <w:t>SIKKERHETSANORDNING (UNIK IDENTITET) – TODIMENSJONAL STREKKODE</w:t>
      </w:r>
    </w:p>
    <w:p w14:paraId="7F8749B8" w14:textId="77777777" w:rsidR="00C853A4" w:rsidRPr="00D2126A" w:rsidRDefault="00C853A4" w:rsidP="00477176">
      <w:pPr>
        <w:keepNext/>
        <w:rPr>
          <w:noProof/>
        </w:rPr>
      </w:pPr>
    </w:p>
    <w:p w14:paraId="04242769" w14:textId="622BF565" w:rsidR="00C853A4" w:rsidRPr="00D2126A" w:rsidRDefault="000E5A86" w:rsidP="00477176">
      <w:pPr>
        <w:pStyle w:val="Date"/>
        <w:keepNext/>
        <w:rPr>
          <w:noProof/>
        </w:rPr>
      </w:pPr>
      <w:r>
        <w:rPr>
          <w:highlight w:val="lightGray"/>
        </w:rPr>
        <w:t>Todimensjonal strekkode, inkludert unik identitet</w:t>
      </w:r>
    </w:p>
    <w:p w14:paraId="7A089B84" w14:textId="77777777" w:rsidR="00C853A4" w:rsidRPr="00D2126A" w:rsidRDefault="00C853A4" w:rsidP="00477176">
      <w:pPr>
        <w:keepNext/>
      </w:pPr>
    </w:p>
    <w:p w14:paraId="374315E2" w14:textId="77777777" w:rsidR="00C853A4" w:rsidRPr="00D2126A" w:rsidRDefault="00C853A4" w:rsidP="00C93C76"/>
    <w:p w14:paraId="23AB4D8E" w14:textId="77777777" w:rsidR="00C853A4" w:rsidRPr="00D2126A" w:rsidRDefault="000E5A86" w:rsidP="00C93C76">
      <w:pPr>
        <w:pStyle w:val="StyleHeadingLab"/>
        <w:rPr>
          <w:i/>
          <w:noProof/>
        </w:rPr>
      </w:pPr>
      <w:r>
        <w:t>18.</w:t>
      </w:r>
      <w:r>
        <w:tab/>
        <w:t>SIKKERHETSANORDNING (UNIK IDENTITET) – I ET FORMAT LESBART FOR MENNESKER</w:t>
      </w:r>
    </w:p>
    <w:p w14:paraId="7DCAFAE0" w14:textId="77777777" w:rsidR="00C853A4" w:rsidRPr="00D2126A" w:rsidRDefault="00C853A4" w:rsidP="00477176">
      <w:pPr>
        <w:pStyle w:val="Date"/>
        <w:keepNext/>
      </w:pPr>
    </w:p>
    <w:p w14:paraId="6F076FB7" w14:textId="7BAA6CD5" w:rsidR="00C853A4" w:rsidRPr="00D2126A" w:rsidRDefault="000E5A86" w:rsidP="00477176">
      <w:pPr>
        <w:keepNext/>
      </w:pPr>
      <w:r>
        <w:t>PC</w:t>
      </w:r>
    </w:p>
    <w:p w14:paraId="0B55A191" w14:textId="541E3149" w:rsidR="00C853A4" w:rsidRPr="00D2126A" w:rsidRDefault="000E5A86" w:rsidP="00477176">
      <w:pPr>
        <w:keepNext/>
      </w:pPr>
      <w:r>
        <w:t>SN</w:t>
      </w:r>
    </w:p>
    <w:p w14:paraId="6F23E24F" w14:textId="2555902B" w:rsidR="00C853A4" w:rsidRPr="00D2126A" w:rsidRDefault="000E5A86" w:rsidP="00477176">
      <w:pPr>
        <w:keepNext/>
      </w:pPr>
      <w:r>
        <w:t>NN</w:t>
      </w:r>
    </w:p>
    <w:p w14:paraId="7E482A65" w14:textId="77777777" w:rsidR="00A84B34" w:rsidRPr="00D2126A" w:rsidRDefault="00A84B34" w:rsidP="00C93C76"/>
    <w:p w14:paraId="6280B525" w14:textId="1F9C3E4C" w:rsidR="007F6DFD" w:rsidRPr="00D2126A" w:rsidRDefault="000E5A86" w:rsidP="00477176">
      <w:pPr>
        <w:keepNext/>
        <w:pBdr>
          <w:top w:val="single" w:sz="4" w:space="1" w:color="auto"/>
          <w:left w:val="single" w:sz="4" w:space="1" w:color="auto"/>
          <w:right w:val="single" w:sz="4" w:space="1" w:color="auto"/>
        </w:pBdr>
        <w:rPr>
          <w:b/>
          <w:color w:val="000000"/>
        </w:rPr>
      </w:pPr>
      <w:r>
        <w:br w:type="page"/>
      </w:r>
      <w:r>
        <w:rPr>
          <w:b/>
          <w:color w:val="000000"/>
        </w:rPr>
        <w:lastRenderedPageBreak/>
        <w:t>MINSTEKRAV TIL OPPLYSNINGER SOM SKAL ANGIS PÅ GJENNOMTRYKKSPAKNINGER (BLISTER)</w:t>
      </w:r>
    </w:p>
    <w:p w14:paraId="7EB234E3" w14:textId="77777777" w:rsidR="007F6DFD" w:rsidRPr="00D2126A" w:rsidRDefault="007F6DFD" w:rsidP="00477176">
      <w:pPr>
        <w:pStyle w:val="Date"/>
        <w:keepNext/>
        <w:pBdr>
          <w:left w:val="single" w:sz="4" w:space="1" w:color="auto"/>
          <w:bottom w:val="single" w:sz="4" w:space="1" w:color="auto"/>
          <w:right w:val="single" w:sz="4" w:space="1" w:color="auto"/>
        </w:pBdr>
        <w:rPr>
          <w:color w:val="000000"/>
        </w:rPr>
      </w:pPr>
    </w:p>
    <w:p w14:paraId="15A3F09D" w14:textId="77777777" w:rsidR="007F6DFD" w:rsidRPr="00D2126A" w:rsidRDefault="000E5A86" w:rsidP="00477176">
      <w:pPr>
        <w:keepNext/>
        <w:pBdr>
          <w:left w:val="single" w:sz="4" w:space="1" w:color="auto"/>
          <w:bottom w:val="single" w:sz="4" w:space="1" w:color="auto"/>
          <w:right w:val="single" w:sz="4" w:space="1" w:color="auto"/>
        </w:pBdr>
        <w:rPr>
          <w:b/>
          <w:color w:val="000000"/>
        </w:rPr>
      </w:pPr>
      <w:r>
        <w:rPr>
          <w:b/>
          <w:color w:val="000000"/>
        </w:rPr>
        <w:t>BLISTERPAKNINGER</w:t>
      </w:r>
    </w:p>
    <w:p w14:paraId="4D526C29" w14:textId="77777777" w:rsidR="007F6DFD" w:rsidRPr="00D2126A" w:rsidRDefault="007F6DFD" w:rsidP="00477176">
      <w:pPr>
        <w:keepNext/>
        <w:rPr>
          <w:bCs/>
          <w:color w:val="000000"/>
        </w:rPr>
      </w:pPr>
    </w:p>
    <w:p w14:paraId="6E0C326A" w14:textId="77777777" w:rsidR="007F6DFD" w:rsidRPr="00D2126A" w:rsidRDefault="007F6DFD" w:rsidP="00C93C76">
      <w:pPr>
        <w:rPr>
          <w:color w:val="000000"/>
        </w:rPr>
      </w:pPr>
    </w:p>
    <w:p w14:paraId="64F6FE52" w14:textId="77777777" w:rsidR="007F6DFD" w:rsidRPr="00D2126A" w:rsidRDefault="000E5A86" w:rsidP="00C93C76">
      <w:pPr>
        <w:pStyle w:val="StyleHeadingLab"/>
      </w:pPr>
      <w:r>
        <w:t>1.</w:t>
      </w:r>
      <w:r>
        <w:tab/>
        <w:t>LEGEMIDLETS NAVN</w:t>
      </w:r>
    </w:p>
    <w:p w14:paraId="72878CB1" w14:textId="77777777" w:rsidR="007F6DFD" w:rsidRPr="00D2126A" w:rsidRDefault="007F6DFD" w:rsidP="00477176">
      <w:pPr>
        <w:keepNext/>
        <w:ind w:left="567" w:hanging="567"/>
        <w:rPr>
          <w:color w:val="000000"/>
        </w:rPr>
      </w:pPr>
    </w:p>
    <w:p w14:paraId="552D5AA2" w14:textId="77777777" w:rsidR="007F6DFD" w:rsidRPr="00D2126A" w:rsidRDefault="000E5A86" w:rsidP="00C93C76">
      <w:pPr>
        <w:rPr>
          <w:color w:val="000000"/>
        </w:rPr>
      </w:pPr>
      <w:r>
        <w:rPr>
          <w:color w:val="000000"/>
        </w:rPr>
        <w:t>Revlimid 25 mg harde kapsler</w:t>
      </w:r>
    </w:p>
    <w:p w14:paraId="47FAEE44" w14:textId="77777777" w:rsidR="007F6DFD" w:rsidRPr="00D2126A" w:rsidRDefault="000E5A86" w:rsidP="00C93C76">
      <w:pPr>
        <w:rPr>
          <w:color w:val="000000"/>
        </w:rPr>
      </w:pPr>
      <w:r>
        <w:rPr>
          <w:color w:val="000000"/>
        </w:rPr>
        <w:t>lenalidomid</w:t>
      </w:r>
    </w:p>
    <w:p w14:paraId="00937263" w14:textId="77777777" w:rsidR="007F6DFD" w:rsidRPr="00D2126A" w:rsidRDefault="007F6DFD" w:rsidP="00C93C76">
      <w:pPr>
        <w:rPr>
          <w:color w:val="000000"/>
        </w:rPr>
      </w:pPr>
    </w:p>
    <w:p w14:paraId="3397DE9D" w14:textId="77777777" w:rsidR="007F6DFD" w:rsidRPr="00D2126A" w:rsidRDefault="007F6DFD" w:rsidP="00C93C76">
      <w:pPr>
        <w:pStyle w:val="Date"/>
        <w:rPr>
          <w:color w:val="000000"/>
        </w:rPr>
      </w:pPr>
    </w:p>
    <w:p w14:paraId="6443EBAD" w14:textId="77777777" w:rsidR="007F6DFD" w:rsidRPr="00D2126A" w:rsidRDefault="000E5A86" w:rsidP="00C93C76">
      <w:pPr>
        <w:pStyle w:val="StyleHeadingLab"/>
      </w:pPr>
      <w:r>
        <w:t>2.</w:t>
      </w:r>
      <w:r>
        <w:tab/>
        <w:t>NAVN PÅ INNEHAVEREN AV MARKEDSFØRINGSTILLATELSEN</w:t>
      </w:r>
    </w:p>
    <w:p w14:paraId="1CB52B7F" w14:textId="77777777" w:rsidR="007F6DFD" w:rsidRPr="00D2126A" w:rsidRDefault="007F6DFD" w:rsidP="00477176">
      <w:pPr>
        <w:keepNext/>
        <w:rPr>
          <w:color w:val="000000"/>
        </w:rPr>
      </w:pPr>
    </w:p>
    <w:p w14:paraId="6D52689F" w14:textId="77777777" w:rsidR="00CB3D9F" w:rsidRPr="00D2126A" w:rsidRDefault="000E5A86" w:rsidP="00C93C76">
      <w:pPr>
        <w:pStyle w:val="EMEAAddress"/>
      </w:pPr>
      <w:r>
        <w:t>Bristol</w:t>
      </w:r>
      <w:r>
        <w:noBreakHyphen/>
        <w:t>Myers Squibb Pharma EEIG</w:t>
      </w:r>
    </w:p>
    <w:p w14:paraId="0D849287" w14:textId="77777777" w:rsidR="007F6DFD" w:rsidRPr="00D2126A" w:rsidRDefault="007F6DFD" w:rsidP="00C93C76">
      <w:pPr>
        <w:rPr>
          <w:color w:val="000000"/>
        </w:rPr>
      </w:pPr>
    </w:p>
    <w:p w14:paraId="31F5F4C6" w14:textId="77777777" w:rsidR="007F6DFD" w:rsidRPr="00D2126A" w:rsidRDefault="007F6DFD" w:rsidP="00C93C76">
      <w:pPr>
        <w:pStyle w:val="Date"/>
        <w:rPr>
          <w:color w:val="000000"/>
        </w:rPr>
      </w:pPr>
    </w:p>
    <w:p w14:paraId="43BC1E74" w14:textId="77777777" w:rsidR="007F6DFD" w:rsidRPr="00D2126A" w:rsidRDefault="000E5A86" w:rsidP="00C93C76">
      <w:pPr>
        <w:pStyle w:val="StyleHeadingLab"/>
      </w:pPr>
      <w:r>
        <w:t>3.</w:t>
      </w:r>
      <w:r>
        <w:tab/>
        <w:t>UTLØPSDATO</w:t>
      </w:r>
    </w:p>
    <w:p w14:paraId="22E92FC5" w14:textId="77777777" w:rsidR="007F6DFD" w:rsidRPr="00D2126A" w:rsidRDefault="007F6DFD" w:rsidP="00477176">
      <w:pPr>
        <w:keepNext/>
        <w:rPr>
          <w:iCs/>
          <w:color w:val="000000"/>
        </w:rPr>
      </w:pPr>
    </w:p>
    <w:p w14:paraId="66DA540F" w14:textId="77777777" w:rsidR="007F6DFD" w:rsidRPr="00D2126A" w:rsidRDefault="000E5A86" w:rsidP="00C93C76">
      <w:pPr>
        <w:rPr>
          <w:color w:val="000000"/>
        </w:rPr>
      </w:pPr>
      <w:r>
        <w:rPr>
          <w:color w:val="000000"/>
        </w:rPr>
        <w:t>EXP</w:t>
      </w:r>
    </w:p>
    <w:p w14:paraId="60D7A5D4" w14:textId="77777777" w:rsidR="007F6DFD" w:rsidRPr="00D2126A" w:rsidRDefault="007F6DFD" w:rsidP="00C93C76">
      <w:pPr>
        <w:rPr>
          <w:color w:val="000000"/>
        </w:rPr>
      </w:pPr>
    </w:p>
    <w:p w14:paraId="4C01A2D0" w14:textId="77777777" w:rsidR="007F6DFD" w:rsidRPr="00D2126A" w:rsidRDefault="007F6DFD" w:rsidP="00C93C76">
      <w:pPr>
        <w:pStyle w:val="Date"/>
        <w:rPr>
          <w:color w:val="000000"/>
        </w:rPr>
      </w:pPr>
    </w:p>
    <w:p w14:paraId="75CFD582" w14:textId="77777777" w:rsidR="007F6DFD" w:rsidRPr="00D2126A" w:rsidRDefault="000E5A86" w:rsidP="00C93C76">
      <w:pPr>
        <w:pStyle w:val="StyleHeadingLab"/>
      </w:pPr>
      <w:r>
        <w:t>4.</w:t>
      </w:r>
      <w:r>
        <w:tab/>
        <w:t>PRODUKSJONSNUMMER</w:t>
      </w:r>
    </w:p>
    <w:p w14:paraId="413ED529" w14:textId="77777777" w:rsidR="007F6DFD" w:rsidRPr="00D2126A" w:rsidRDefault="007F6DFD" w:rsidP="00477176">
      <w:pPr>
        <w:keepNext/>
        <w:rPr>
          <w:iCs/>
          <w:color w:val="000000"/>
        </w:rPr>
      </w:pPr>
    </w:p>
    <w:p w14:paraId="22846654" w14:textId="77777777" w:rsidR="007F6DFD" w:rsidRPr="00D2126A" w:rsidRDefault="000E5A86" w:rsidP="00C93C76">
      <w:pPr>
        <w:rPr>
          <w:color w:val="000000"/>
        </w:rPr>
      </w:pPr>
      <w:r>
        <w:rPr>
          <w:color w:val="000000"/>
        </w:rPr>
        <w:t>Lot</w:t>
      </w:r>
    </w:p>
    <w:p w14:paraId="4C567596" w14:textId="77777777" w:rsidR="007F6DFD" w:rsidRPr="00D2126A" w:rsidRDefault="007F6DFD" w:rsidP="00C93C76">
      <w:pPr>
        <w:rPr>
          <w:bCs/>
          <w:color w:val="000000"/>
        </w:rPr>
      </w:pPr>
    </w:p>
    <w:p w14:paraId="2BE9E9DD" w14:textId="77777777" w:rsidR="007F6DFD" w:rsidRPr="00D2126A" w:rsidRDefault="007F6DFD" w:rsidP="00C93C76">
      <w:pPr>
        <w:pStyle w:val="Date"/>
        <w:rPr>
          <w:color w:val="000000"/>
        </w:rPr>
      </w:pPr>
    </w:p>
    <w:p w14:paraId="47BD8C1E" w14:textId="00C2AA8B" w:rsidR="007F6DFD" w:rsidRPr="00D2126A" w:rsidRDefault="000E5A86" w:rsidP="00C93C76">
      <w:pPr>
        <w:pStyle w:val="StyleHeadingLab"/>
      </w:pPr>
      <w:r>
        <w:t>5.</w:t>
      </w:r>
      <w:r>
        <w:tab/>
        <w:t>ANNET</w:t>
      </w:r>
    </w:p>
    <w:p w14:paraId="4DB523A7" w14:textId="77777777" w:rsidR="001120BE" w:rsidRPr="00D2126A" w:rsidRDefault="001120BE" w:rsidP="00477176">
      <w:pPr>
        <w:keepNext/>
        <w:rPr>
          <w:color w:val="000000"/>
        </w:rPr>
      </w:pPr>
    </w:p>
    <w:p w14:paraId="74572F32" w14:textId="77777777" w:rsidR="00F36412" w:rsidRPr="00D2126A" w:rsidRDefault="00F36412" w:rsidP="00C93C76">
      <w:pPr>
        <w:rPr>
          <w:noProof/>
          <w:color w:val="000000"/>
        </w:rPr>
      </w:pPr>
    </w:p>
    <w:p w14:paraId="4FBA7D0F" w14:textId="76EB10AD" w:rsidR="00F36412" w:rsidRPr="00D2126A" w:rsidRDefault="00B17EDE" w:rsidP="00B17EDE">
      <w:pPr>
        <w:pStyle w:val="Date"/>
        <w:jc w:val="center"/>
        <w:rPr>
          <w:noProof/>
          <w:color w:val="000000"/>
        </w:rPr>
      </w:pPr>
      <w:r>
        <w:br w:type="page"/>
      </w:r>
    </w:p>
    <w:p w14:paraId="405C97DE" w14:textId="77777777" w:rsidR="00F36412" w:rsidRPr="00D2126A" w:rsidRDefault="00F36412" w:rsidP="00C93C76">
      <w:pPr>
        <w:jc w:val="center"/>
        <w:rPr>
          <w:noProof/>
          <w:color w:val="000000"/>
        </w:rPr>
      </w:pPr>
    </w:p>
    <w:p w14:paraId="3B3AFD4F" w14:textId="77777777" w:rsidR="00F36412" w:rsidRPr="00D2126A" w:rsidRDefault="00F36412" w:rsidP="00C93C76">
      <w:pPr>
        <w:jc w:val="center"/>
        <w:rPr>
          <w:noProof/>
          <w:color w:val="000000"/>
        </w:rPr>
      </w:pPr>
    </w:p>
    <w:p w14:paraId="61149B7C" w14:textId="77777777" w:rsidR="00F36412" w:rsidRPr="00D2126A" w:rsidRDefault="00F36412" w:rsidP="00C93C76">
      <w:pPr>
        <w:jc w:val="center"/>
        <w:rPr>
          <w:noProof/>
          <w:color w:val="000000"/>
        </w:rPr>
      </w:pPr>
    </w:p>
    <w:p w14:paraId="6E9DD171" w14:textId="77777777" w:rsidR="00F36412" w:rsidRPr="00D2126A" w:rsidRDefault="00F36412" w:rsidP="00C93C76">
      <w:pPr>
        <w:jc w:val="center"/>
        <w:rPr>
          <w:noProof/>
          <w:color w:val="000000"/>
        </w:rPr>
      </w:pPr>
    </w:p>
    <w:p w14:paraId="3778BD62" w14:textId="77777777" w:rsidR="00F36412" w:rsidRPr="00D2126A" w:rsidRDefault="00F36412" w:rsidP="00C93C76">
      <w:pPr>
        <w:jc w:val="center"/>
        <w:rPr>
          <w:noProof/>
          <w:color w:val="000000"/>
        </w:rPr>
      </w:pPr>
    </w:p>
    <w:p w14:paraId="2E0630A5" w14:textId="77777777" w:rsidR="00F36412" w:rsidRPr="00D2126A" w:rsidRDefault="00F36412" w:rsidP="00C93C76">
      <w:pPr>
        <w:jc w:val="center"/>
        <w:rPr>
          <w:noProof/>
          <w:color w:val="000000"/>
        </w:rPr>
      </w:pPr>
    </w:p>
    <w:p w14:paraId="3E84EDD4" w14:textId="77777777" w:rsidR="00F36412" w:rsidRPr="00D2126A" w:rsidRDefault="00F36412" w:rsidP="00C93C76">
      <w:pPr>
        <w:jc w:val="center"/>
        <w:rPr>
          <w:noProof/>
          <w:color w:val="000000"/>
        </w:rPr>
      </w:pPr>
    </w:p>
    <w:p w14:paraId="0CA4A739" w14:textId="77777777" w:rsidR="00F36412" w:rsidRPr="00D2126A" w:rsidRDefault="00F36412" w:rsidP="00C93C76">
      <w:pPr>
        <w:jc w:val="center"/>
        <w:rPr>
          <w:noProof/>
          <w:color w:val="000000"/>
        </w:rPr>
      </w:pPr>
    </w:p>
    <w:p w14:paraId="23AFFAF1" w14:textId="77777777" w:rsidR="00F36412" w:rsidRPr="00D2126A" w:rsidRDefault="00F36412" w:rsidP="00C93C76">
      <w:pPr>
        <w:jc w:val="center"/>
        <w:rPr>
          <w:noProof/>
          <w:color w:val="000000"/>
        </w:rPr>
      </w:pPr>
    </w:p>
    <w:p w14:paraId="313AC319" w14:textId="77777777" w:rsidR="00F36412" w:rsidRPr="00D2126A" w:rsidRDefault="00F36412" w:rsidP="00C93C76">
      <w:pPr>
        <w:jc w:val="center"/>
        <w:rPr>
          <w:noProof/>
          <w:color w:val="000000"/>
        </w:rPr>
      </w:pPr>
    </w:p>
    <w:p w14:paraId="365B5DDD" w14:textId="77777777" w:rsidR="00F36412" w:rsidRPr="00D2126A" w:rsidRDefault="00F36412" w:rsidP="00C93C76">
      <w:pPr>
        <w:jc w:val="center"/>
        <w:rPr>
          <w:noProof/>
          <w:color w:val="000000"/>
        </w:rPr>
      </w:pPr>
    </w:p>
    <w:p w14:paraId="6A2CC192" w14:textId="77777777" w:rsidR="00F36412" w:rsidRPr="00D2126A" w:rsidRDefault="00F36412" w:rsidP="00C93C76">
      <w:pPr>
        <w:jc w:val="center"/>
        <w:rPr>
          <w:noProof/>
          <w:color w:val="000000"/>
        </w:rPr>
      </w:pPr>
    </w:p>
    <w:p w14:paraId="520AF985" w14:textId="77777777" w:rsidR="00F36412" w:rsidRPr="00D2126A" w:rsidRDefault="00F36412" w:rsidP="00C93C76">
      <w:pPr>
        <w:jc w:val="center"/>
        <w:rPr>
          <w:noProof/>
          <w:color w:val="000000"/>
        </w:rPr>
      </w:pPr>
    </w:p>
    <w:p w14:paraId="0A134A59" w14:textId="77777777" w:rsidR="00F36412" w:rsidRPr="00D2126A" w:rsidRDefault="00F36412" w:rsidP="00C93C76">
      <w:pPr>
        <w:jc w:val="center"/>
        <w:rPr>
          <w:noProof/>
          <w:color w:val="000000"/>
        </w:rPr>
      </w:pPr>
    </w:p>
    <w:p w14:paraId="2117E272" w14:textId="77777777" w:rsidR="00F36412" w:rsidRPr="00D2126A" w:rsidRDefault="00F36412" w:rsidP="00C93C76">
      <w:pPr>
        <w:jc w:val="center"/>
        <w:rPr>
          <w:noProof/>
          <w:color w:val="000000"/>
        </w:rPr>
      </w:pPr>
    </w:p>
    <w:p w14:paraId="2C56E60A" w14:textId="77777777" w:rsidR="00F36412" w:rsidRPr="00D2126A" w:rsidRDefault="00F36412" w:rsidP="00C93C76">
      <w:pPr>
        <w:jc w:val="center"/>
        <w:rPr>
          <w:noProof/>
          <w:color w:val="000000"/>
        </w:rPr>
      </w:pPr>
    </w:p>
    <w:p w14:paraId="1CC3D112" w14:textId="77777777" w:rsidR="00F36412" w:rsidRPr="00D2126A" w:rsidRDefault="00F36412" w:rsidP="00C93C76">
      <w:pPr>
        <w:jc w:val="center"/>
        <w:rPr>
          <w:noProof/>
          <w:color w:val="000000"/>
        </w:rPr>
      </w:pPr>
    </w:p>
    <w:p w14:paraId="1F38654D" w14:textId="77777777" w:rsidR="00F36412" w:rsidRPr="00D2126A" w:rsidRDefault="00F36412" w:rsidP="00C93C76">
      <w:pPr>
        <w:jc w:val="center"/>
        <w:rPr>
          <w:noProof/>
          <w:color w:val="000000"/>
        </w:rPr>
      </w:pPr>
    </w:p>
    <w:p w14:paraId="5192F292" w14:textId="77777777" w:rsidR="00F36412" w:rsidRPr="00D2126A" w:rsidRDefault="00F36412" w:rsidP="00C93C76">
      <w:pPr>
        <w:jc w:val="center"/>
        <w:rPr>
          <w:noProof/>
          <w:color w:val="000000"/>
        </w:rPr>
      </w:pPr>
    </w:p>
    <w:p w14:paraId="59DCAB38" w14:textId="77777777" w:rsidR="006A5D4C" w:rsidRPr="00D2126A" w:rsidRDefault="006A5D4C" w:rsidP="00C93C76">
      <w:pPr>
        <w:pStyle w:val="Date"/>
        <w:jc w:val="center"/>
      </w:pPr>
    </w:p>
    <w:p w14:paraId="2592107B" w14:textId="77777777" w:rsidR="006A5D4C" w:rsidRPr="00D2126A" w:rsidRDefault="006A5D4C" w:rsidP="00C93C76">
      <w:pPr>
        <w:jc w:val="center"/>
      </w:pPr>
    </w:p>
    <w:p w14:paraId="0D709C57" w14:textId="77777777" w:rsidR="00F36412" w:rsidRPr="00D2126A" w:rsidRDefault="00F36412" w:rsidP="00C93C76">
      <w:pPr>
        <w:jc w:val="center"/>
        <w:rPr>
          <w:noProof/>
          <w:color w:val="000000"/>
        </w:rPr>
      </w:pPr>
    </w:p>
    <w:p w14:paraId="342A6C28" w14:textId="77777777" w:rsidR="00B52266" w:rsidRPr="00D2126A" w:rsidRDefault="000E5A86" w:rsidP="00C93C76">
      <w:pPr>
        <w:pStyle w:val="TitleA"/>
        <w:outlineLvl w:val="0"/>
        <w:rPr>
          <w:bCs/>
          <w:color w:val="000000"/>
        </w:rPr>
      </w:pPr>
      <w:r>
        <w:rPr>
          <w:color w:val="000000"/>
        </w:rPr>
        <w:t>B. PAKNINGSVEDLEGG</w:t>
      </w:r>
    </w:p>
    <w:p w14:paraId="5A83F6FF" w14:textId="454647FD" w:rsidR="00B52266" w:rsidRPr="00D2126A" w:rsidRDefault="00B17EDE" w:rsidP="00AD39C6">
      <w:pPr>
        <w:pStyle w:val="TitleA"/>
        <w:rPr>
          <w:b w:val="0"/>
          <w:noProof/>
          <w:color w:val="000000"/>
        </w:rPr>
      </w:pPr>
      <w:r>
        <w:br w:type="page"/>
      </w:r>
      <w:r>
        <w:rPr>
          <w:color w:val="000000"/>
        </w:rPr>
        <w:lastRenderedPageBreak/>
        <w:t>Pakningsvedlegg: Informasjon til pasienten</w:t>
      </w:r>
    </w:p>
    <w:p w14:paraId="13A784E2" w14:textId="77777777" w:rsidR="006C0E0C" w:rsidRPr="00D2126A" w:rsidRDefault="006C0E0C" w:rsidP="00C93C76">
      <w:pPr>
        <w:pStyle w:val="Date"/>
        <w:jc w:val="center"/>
        <w:rPr>
          <w:color w:val="000000"/>
        </w:rPr>
      </w:pPr>
    </w:p>
    <w:p w14:paraId="1CA18954" w14:textId="77777777" w:rsidR="00B52266" w:rsidRPr="00D2126A" w:rsidRDefault="000E5A86" w:rsidP="00C93C76">
      <w:pPr>
        <w:tabs>
          <w:tab w:val="left" w:pos="2762"/>
          <w:tab w:val="center" w:pos="4535"/>
        </w:tabs>
        <w:jc w:val="center"/>
        <w:rPr>
          <w:b/>
          <w:color w:val="000000"/>
        </w:rPr>
      </w:pPr>
      <w:r>
        <w:rPr>
          <w:b/>
          <w:color w:val="000000"/>
        </w:rPr>
        <w:t>Revlimid 2,5 mg harde kapsler</w:t>
      </w:r>
    </w:p>
    <w:p w14:paraId="7C1E09F8" w14:textId="77777777" w:rsidR="00346F7A" w:rsidRPr="00D2126A" w:rsidRDefault="000E5A86" w:rsidP="00C93C76">
      <w:pPr>
        <w:tabs>
          <w:tab w:val="left" w:pos="2762"/>
          <w:tab w:val="center" w:pos="4535"/>
        </w:tabs>
        <w:jc w:val="center"/>
        <w:rPr>
          <w:b/>
          <w:color w:val="000000"/>
        </w:rPr>
      </w:pPr>
      <w:r>
        <w:rPr>
          <w:b/>
          <w:color w:val="000000"/>
        </w:rPr>
        <w:t>Revlimid 5 mg harde kapsler</w:t>
      </w:r>
    </w:p>
    <w:p w14:paraId="2771609D" w14:textId="77777777" w:rsidR="00651871" w:rsidRPr="00D2126A" w:rsidRDefault="000E5A86" w:rsidP="00C93C76">
      <w:pPr>
        <w:tabs>
          <w:tab w:val="left" w:pos="2762"/>
          <w:tab w:val="center" w:pos="4535"/>
        </w:tabs>
        <w:jc w:val="center"/>
        <w:rPr>
          <w:b/>
          <w:color w:val="000000"/>
        </w:rPr>
      </w:pPr>
      <w:r>
        <w:rPr>
          <w:b/>
          <w:color w:val="000000"/>
        </w:rPr>
        <w:t>Revlimid 7,5 mg harde kapsler</w:t>
      </w:r>
    </w:p>
    <w:p w14:paraId="439421B4" w14:textId="77777777" w:rsidR="00346F7A" w:rsidRPr="00D2126A" w:rsidRDefault="000E5A86" w:rsidP="00C93C76">
      <w:pPr>
        <w:tabs>
          <w:tab w:val="left" w:pos="2762"/>
          <w:tab w:val="center" w:pos="4535"/>
        </w:tabs>
        <w:jc w:val="center"/>
        <w:rPr>
          <w:b/>
          <w:color w:val="000000"/>
        </w:rPr>
      </w:pPr>
      <w:r>
        <w:rPr>
          <w:b/>
          <w:color w:val="000000"/>
        </w:rPr>
        <w:t>Revlimid 10 mg harde kapsler</w:t>
      </w:r>
    </w:p>
    <w:p w14:paraId="24DDD8D9" w14:textId="77777777" w:rsidR="00A60471" w:rsidRPr="00D2126A" w:rsidRDefault="000E5A86" w:rsidP="00C93C76">
      <w:pPr>
        <w:tabs>
          <w:tab w:val="left" w:pos="2762"/>
          <w:tab w:val="center" w:pos="4535"/>
        </w:tabs>
        <w:jc w:val="center"/>
        <w:rPr>
          <w:b/>
          <w:color w:val="000000"/>
        </w:rPr>
      </w:pPr>
      <w:r>
        <w:rPr>
          <w:b/>
          <w:color w:val="000000"/>
        </w:rPr>
        <w:t>Revlimid 15 mg harde kapsler</w:t>
      </w:r>
    </w:p>
    <w:p w14:paraId="6DD4CA3B" w14:textId="77777777" w:rsidR="00A60471" w:rsidRPr="00D2126A" w:rsidRDefault="000E5A86" w:rsidP="00C93C76">
      <w:pPr>
        <w:tabs>
          <w:tab w:val="left" w:pos="2762"/>
          <w:tab w:val="center" w:pos="4535"/>
        </w:tabs>
        <w:jc w:val="center"/>
        <w:rPr>
          <w:b/>
          <w:color w:val="000000"/>
        </w:rPr>
      </w:pPr>
      <w:r>
        <w:rPr>
          <w:b/>
          <w:color w:val="000000"/>
        </w:rPr>
        <w:t>Revlimid 20 mg harde kapsler</w:t>
      </w:r>
    </w:p>
    <w:p w14:paraId="175F2BA1" w14:textId="77777777" w:rsidR="00A60471" w:rsidRPr="00D2126A" w:rsidRDefault="000E5A86" w:rsidP="00C93C76">
      <w:pPr>
        <w:tabs>
          <w:tab w:val="left" w:pos="2762"/>
          <w:tab w:val="center" w:pos="4535"/>
        </w:tabs>
        <w:jc w:val="center"/>
        <w:rPr>
          <w:b/>
          <w:color w:val="000000"/>
        </w:rPr>
      </w:pPr>
      <w:r>
        <w:rPr>
          <w:b/>
          <w:color w:val="000000"/>
        </w:rPr>
        <w:t>Revlimid 25 mg harde kapsler</w:t>
      </w:r>
    </w:p>
    <w:p w14:paraId="39196C12" w14:textId="77777777" w:rsidR="00651871" w:rsidRPr="00D2126A" w:rsidRDefault="00651871" w:rsidP="00C93C76">
      <w:pPr>
        <w:jc w:val="center"/>
        <w:rPr>
          <w:bCs/>
          <w:color w:val="000000"/>
        </w:rPr>
      </w:pPr>
    </w:p>
    <w:p w14:paraId="1F53CB4D" w14:textId="77777777" w:rsidR="00B52266" w:rsidRPr="00D2126A" w:rsidRDefault="000E5A86" w:rsidP="00C93C76">
      <w:pPr>
        <w:jc w:val="center"/>
        <w:rPr>
          <w:bCs/>
          <w:color w:val="000000"/>
        </w:rPr>
      </w:pPr>
      <w:r>
        <w:rPr>
          <w:color w:val="000000"/>
        </w:rPr>
        <w:t>lenalidomid</w:t>
      </w:r>
    </w:p>
    <w:p w14:paraId="6CAB1DDD" w14:textId="77777777" w:rsidR="00B52266" w:rsidRPr="00D2126A" w:rsidRDefault="00B52266" w:rsidP="00C93C76">
      <w:pPr>
        <w:jc w:val="center"/>
        <w:rPr>
          <w:color w:val="000000"/>
        </w:rPr>
      </w:pPr>
    </w:p>
    <w:p w14:paraId="7BA59FC4" w14:textId="7061AF4C" w:rsidR="008248FB" w:rsidRPr="00D2126A" w:rsidRDefault="00ED1969" w:rsidP="00C93C76">
      <w:pPr>
        <w:rPr>
          <w:b/>
          <w:color w:val="000000"/>
        </w:rPr>
      </w:pPr>
      <w:r>
        <w:rPr>
          <w:noProof/>
        </w:rPr>
        <w:drawing>
          <wp:inline distT="0" distB="0" distL="0" distR="0" wp14:anchorId="37633834" wp14:editId="4C68ED3A">
            <wp:extent cx="190500" cy="171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00836272">
        <w:t>Dette legemidlet er underlagt særlig overvåking for å oppdage ny sikkerhetsinformasjon så raskt som mulig. Du kan bidra ved å melde enhver mistenkt bivirkning. Se avsnitt 4 for informasjon om hvordan du melder bivirkninger.</w:t>
      </w:r>
    </w:p>
    <w:p w14:paraId="1BEF2568" w14:textId="77777777" w:rsidR="008248FB" w:rsidRPr="00D2126A" w:rsidRDefault="008248FB" w:rsidP="00C93C76">
      <w:pPr>
        <w:suppressAutoHyphens/>
        <w:ind w:left="142" w:hanging="142"/>
        <w:rPr>
          <w:color w:val="000000"/>
        </w:rPr>
      </w:pPr>
    </w:p>
    <w:p w14:paraId="3F98C407" w14:textId="79D2B728" w:rsidR="00B52266" w:rsidRPr="00D2126A" w:rsidRDefault="000E5A86" w:rsidP="00B66DC4">
      <w:pPr>
        <w:suppressAutoHyphens/>
        <w:rPr>
          <w:color w:val="000000"/>
        </w:rPr>
      </w:pPr>
      <w:r>
        <w:rPr>
          <w:b/>
          <w:color w:val="000000"/>
        </w:rPr>
        <w:t>Les nøye gjennom dette pakningsvedlegget før du begynner å bruke dette legemidlet. Det inneholder informasjon som er viktig for deg.</w:t>
      </w:r>
    </w:p>
    <w:p w14:paraId="62A519A2" w14:textId="77777777" w:rsidR="00B52266" w:rsidRPr="00D2126A" w:rsidRDefault="000E5A86" w:rsidP="00C93C76">
      <w:pPr>
        <w:numPr>
          <w:ilvl w:val="0"/>
          <w:numId w:val="18"/>
        </w:numPr>
        <w:ind w:left="567" w:right="-2" w:hanging="567"/>
        <w:rPr>
          <w:color w:val="000000"/>
        </w:rPr>
      </w:pPr>
      <w:r>
        <w:rPr>
          <w:color w:val="000000"/>
        </w:rPr>
        <w:t>Ta vare på dette pakningsvedlegget. Du kan få behov for å lese det igjen.</w:t>
      </w:r>
    </w:p>
    <w:p w14:paraId="72D53490" w14:textId="77777777" w:rsidR="00B52266" w:rsidRPr="00D2126A" w:rsidRDefault="000E5A86" w:rsidP="00C93C76">
      <w:pPr>
        <w:numPr>
          <w:ilvl w:val="0"/>
          <w:numId w:val="18"/>
        </w:numPr>
        <w:ind w:left="567" w:right="-2" w:hanging="567"/>
        <w:rPr>
          <w:color w:val="000000"/>
        </w:rPr>
      </w:pPr>
      <w:r>
        <w:rPr>
          <w:color w:val="000000"/>
        </w:rPr>
        <w:t>Hvis du har ytterligere spørsmål, kontakt lege eller apotek.</w:t>
      </w:r>
    </w:p>
    <w:p w14:paraId="784E7AE9" w14:textId="77777777" w:rsidR="00B52266" w:rsidRPr="00D2126A" w:rsidRDefault="000E5A86" w:rsidP="00477176">
      <w:pPr>
        <w:keepNext/>
        <w:numPr>
          <w:ilvl w:val="0"/>
          <w:numId w:val="18"/>
        </w:numPr>
        <w:ind w:left="567" w:right="-2" w:hanging="567"/>
        <w:rPr>
          <w:color w:val="000000"/>
        </w:rPr>
      </w:pPr>
      <w:r>
        <w:rPr>
          <w:color w:val="000000"/>
        </w:rPr>
        <w:t>Dette legemidlet er skrevet ut kun til deg. Ikke gi det videre til andre. Det kan skade dem, selv om de har symptomer på sykdom som ligner dine.</w:t>
      </w:r>
    </w:p>
    <w:p w14:paraId="75CE2D8F" w14:textId="73E1389B" w:rsidR="00B52266" w:rsidRPr="00D2126A" w:rsidRDefault="000E5A86" w:rsidP="00C93C76">
      <w:pPr>
        <w:numPr>
          <w:ilvl w:val="0"/>
          <w:numId w:val="18"/>
        </w:numPr>
        <w:ind w:left="567" w:right="-2" w:hanging="567"/>
        <w:rPr>
          <w:b/>
          <w:color w:val="000000"/>
        </w:rPr>
      </w:pPr>
      <w:r>
        <w:rPr>
          <w:color w:val="000000"/>
        </w:rPr>
        <w:t>Kontakt lege eller apotek dersom du opplever bivirkninger, inkludert mulige bivirkninger som ikke er nevnt i dette pakningsvedlegget. Se avsnitt 4.</w:t>
      </w:r>
    </w:p>
    <w:p w14:paraId="01B6BCF7" w14:textId="77777777" w:rsidR="00B52266" w:rsidRPr="00D2126A" w:rsidRDefault="00B52266" w:rsidP="00C93C76">
      <w:pPr>
        <w:numPr>
          <w:ilvl w:val="12"/>
          <w:numId w:val="0"/>
        </w:numPr>
        <w:ind w:right="-2"/>
        <w:rPr>
          <w:color w:val="000000"/>
        </w:rPr>
      </w:pPr>
    </w:p>
    <w:p w14:paraId="5A7C0680" w14:textId="77777777" w:rsidR="00B52266" w:rsidRPr="00D2126A" w:rsidRDefault="000E5A86" w:rsidP="00477176">
      <w:pPr>
        <w:keepNext/>
        <w:numPr>
          <w:ilvl w:val="12"/>
          <w:numId w:val="0"/>
        </w:numPr>
        <w:ind w:right="-2"/>
        <w:rPr>
          <w:color w:val="000000"/>
        </w:rPr>
      </w:pPr>
      <w:r>
        <w:rPr>
          <w:b/>
          <w:color w:val="000000"/>
        </w:rPr>
        <w:t>I dette pakningsvedlegget finner du informasjon om:</w:t>
      </w:r>
    </w:p>
    <w:p w14:paraId="6312543C" w14:textId="73783593" w:rsidR="00B52266" w:rsidRPr="00D2126A" w:rsidRDefault="000E5A86" w:rsidP="00C93C76">
      <w:pPr>
        <w:numPr>
          <w:ilvl w:val="0"/>
          <w:numId w:val="69"/>
        </w:numPr>
        <w:ind w:right="-29"/>
        <w:rPr>
          <w:color w:val="000000"/>
        </w:rPr>
      </w:pPr>
      <w:r>
        <w:rPr>
          <w:color w:val="000000"/>
        </w:rPr>
        <w:t>Hva Revlimid er og hva det brukes mot</w:t>
      </w:r>
    </w:p>
    <w:p w14:paraId="51367CAE" w14:textId="14E680E0" w:rsidR="00B52266" w:rsidRPr="00D2126A" w:rsidRDefault="00EE50FD" w:rsidP="00C93C76">
      <w:pPr>
        <w:numPr>
          <w:ilvl w:val="0"/>
          <w:numId w:val="69"/>
        </w:numPr>
        <w:ind w:right="-29"/>
        <w:rPr>
          <w:color w:val="000000"/>
        </w:rPr>
      </w:pPr>
      <w:r>
        <w:rPr>
          <w:color w:val="000000"/>
        </w:rPr>
        <w:t>Hva du må vite før du bruker Revlimid</w:t>
      </w:r>
    </w:p>
    <w:p w14:paraId="3259F4DB" w14:textId="69EAD9FA" w:rsidR="00B52266" w:rsidRPr="00D2126A" w:rsidRDefault="000E5A86" w:rsidP="00C93C76">
      <w:pPr>
        <w:numPr>
          <w:ilvl w:val="0"/>
          <w:numId w:val="69"/>
        </w:numPr>
        <w:ind w:right="-29"/>
        <w:rPr>
          <w:color w:val="000000"/>
        </w:rPr>
      </w:pPr>
      <w:r>
        <w:rPr>
          <w:color w:val="000000"/>
        </w:rPr>
        <w:t>Hvordan du bruker Revlimid</w:t>
      </w:r>
    </w:p>
    <w:p w14:paraId="401340A3" w14:textId="71B94C65" w:rsidR="00B52266" w:rsidRPr="00D2126A" w:rsidRDefault="000E5A86" w:rsidP="00C93C76">
      <w:pPr>
        <w:numPr>
          <w:ilvl w:val="0"/>
          <w:numId w:val="69"/>
        </w:numPr>
        <w:ind w:right="-29"/>
        <w:rPr>
          <w:color w:val="000000"/>
        </w:rPr>
      </w:pPr>
      <w:r>
        <w:rPr>
          <w:color w:val="000000"/>
        </w:rPr>
        <w:t>Mulige bivirkninger</w:t>
      </w:r>
    </w:p>
    <w:p w14:paraId="3DA38734" w14:textId="6CB4B334" w:rsidR="00B52266" w:rsidRPr="00D2126A" w:rsidRDefault="000E5A86" w:rsidP="00477176">
      <w:pPr>
        <w:keepNext/>
        <w:numPr>
          <w:ilvl w:val="0"/>
          <w:numId w:val="69"/>
        </w:numPr>
        <w:ind w:right="-29"/>
        <w:rPr>
          <w:color w:val="000000"/>
        </w:rPr>
      </w:pPr>
      <w:r>
        <w:rPr>
          <w:color w:val="000000"/>
        </w:rPr>
        <w:t>Hvordan du oppbevarer Revlimid</w:t>
      </w:r>
    </w:p>
    <w:p w14:paraId="4586B580" w14:textId="6B4BBD1C" w:rsidR="00B52266" w:rsidRPr="00D2126A" w:rsidRDefault="00EE50FD" w:rsidP="00C93C76">
      <w:pPr>
        <w:numPr>
          <w:ilvl w:val="0"/>
          <w:numId w:val="69"/>
        </w:numPr>
        <w:ind w:right="-29"/>
        <w:rPr>
          <w:color w:val="000000"/>
        </w:rPr>
      </w:pPr>
      <w:r>
        <w:rPr>
          <w:color w:val="000000"/>
        </w:rPr>
        <w:t>Innholdet i pakningen og ytterligere informasjon</w:t>
      </w:r>
    </w:p>
    <w:p w14:paraId="5BEDC0A5" w14:textId="77777777" w:rsidR="00B52266" w:rsidRPr="00D2126A" w:rsidRDefault="00B52266" w:rsidP="00C93C76">
      <w:pPr>
        <w:numPr>
          <w:ilvl w:val="12"/>
          <w:numId w:val="0"/>
        </w:numPr>
        <w:ind w:right="-2"/>
        <w:rPr>
          <w:color w:val="000000"/>
        </w:rPr>
      </w:pPr>
    </w:p>
    <w:p w14:paraId="4B046F47" w14:textId="77777777" w:rsidR="00B52266" w:rsidRPr="00D2126A" w:rsidRDefault="00B52266" w:rsidP="00C93C76">
      <w:pPr>
        <w:numPr>
          <w:ilvl w:val="12"/>
          <w:numId w:val="0"/>
        </w:numPr>
        <w:ind w:right="-2"/>
        <w:rPr>
          <w:color w:val="000000"/>
        </w:rPr>
      </w:pPr>
    </w:p>
    <w:p w14:paraId="042DE1DF" w14:textId="77777777" w:rsidR="00B52266" w:rsidRPr="00D2126A" w:rsidRDefault="000E5A86" w:rsidP="00477176">
      <w:pPr>
        <w:keepNext/>
        <w:numPr>
          <w:ilvl w:val="12"/>
          <w:numId w:val="0"/>
        </w:numPr>
        <w:ind w:left="567" w:right="-2" w:hanging="567"/>
        <w:rPr>
          <w:color w:val="000000"/>
        </w:rPr>
      </w:pPr>
      <w:r>
        <w:rPr>
          <w:b/>
          <w:color w:val="000000"/>
        </w:rPr>
        <w:t>1.</w:t>
      </w:r>
      <w:r>
        <w:rPr>
          <w:b/>
          <w:color w:val="000000"/>
        </w:rPr>
        <w:tab/>
        <w:t>Hva Revlimid er og hva det brukes mot</w:t>
      </w:r>
    </w:p>
    <w:p w14:paraId="6F3ECAC7" w14:textId="77777777" w:rsidR="00B52266" w:rsidRPr="00D2126A" w:rsidRDefault="00B52266" w:rsidP="00477176">
      <w:pPr>
        <w:keepNext/>
        <w:numPr>
          <w:ilvl w:val="12"/>
          <w:numId w:val="0"/>
        </w:numPr>
        <w:ind w:right="-2"/>
        <w:rPr>
          <w:color w:val="000000"/>
        </w:rPr>
      </w:pPr>
    </w:p>
    <w:p w14:paraId="56F618EC" w14:textId="77777777" w:rsidR="00B52266" w:rsidRPr="00D2126A" w:rsidRDefault="000E5A86" w:rsidP="00477176">
      <w:pPr>
        <w:keepNext/>
        <w:numPr>
          <w:ilvl w:val="12"/>
          <w:numId w:val="0"/>
        </w:numPr>
        <w:ind w:right="-2"/>
        <w:rPr>
          <w:b/>
          <w:color w:val="000000"/>
        </w:rPr>
      </w:pPr>
      <w:r>
        <w:rPr>
          <w:b/>
          <w:color w:val="000000"/>
        </w:rPr>
        <w:t>Hva Revlimid er</w:t>
      </w:r>
    </w:p>
    <w:p w14:paraId="3A26ED7A" w14:textId="77777777" w:rsidR="00B52266" w:rsidRPr="00D2126A" w:rsidRDefault="000E5A86" w:rsidP="00C93C76">
      <w:pPr>
        <w:numPr>
          <w:ilvl w:val="12"/>
          <w:numId w:val="0"/>
        </w:numPr>
        <w:ind w:right="-2"/>
        <w:rPr>
          <w:color w:val="000000"/>
        </w:rPr>
      </w:pPr>
      <w:r>
        <w:rPr>
          <w:color w:val="000000"/>
        </w:rPr>
        <w:t>Revlimid inneholder virkestoffet lenalidomid. Dette legemidlet tilhører en gruppe legemidler som påvirker måten immunsystemet virker på.</w:t>
      </w:r>
    </w:p>
    <w:p w14:paraId="02712FB3" w14:textId="77777777" w:rsidR="00523AEC" w:rsidRPr="00D2126A" w:rsidRDefault="00523AEC" w:rsidP="00C93C76">
      <w:pPr>
        <w:numPr>
          <w:ilvl w:val="12"/>
          <w:numId w:val="0"/>
        </w:numPr>
        <w:ind w:right="-2"/>
        <w:rPr>
          <w:color w:val="000000"/>
        </w:rPr>
      </w:pPr>
    </w:p>
    <w:p w14:paraId="4B3F995A" w14:textId="77777777" w:rsidR="00B52266" w:rsidRPr="00D2126A" w:rsidRDefault="000E5A86" w:rsidP="00477176">
      <w:pPr>
        <w:keepNext/>
        <w:numPr>
          <w:ilvl w:val="12"/>
          <w:numId w:val="0"/>
        </w:numPr>
        <w:ind w:right="-2"/>
        <w:rPr>
          <w:color w:val="000000"/>
        </w:rPr>
      </w:pPr>
      <w:r>
        <w:rPr>
          <w:b/>
        </w:rPr>
        <w:t>Hva Revlimid brukes mot</w:t>
      </w:r>
    </w:p>
    <w:p w14:paraId="61EAFBCB" w14:textId="77777777" w:rsidR="00A60471" w:rsidRPr="00D2126A" w:rsidRDefault="000E5A86" w:rsidP="00477176">
      <w:pPr>
        <w:keepNext/>
        <w:numPr>
          <w:ilvl w:val="12"/>
          <w:numId w:val="0"/>
        </w:numPr>
        <w:ind w:right="-2"/>
      </w:pPr>
      <w:r>
        <w:t>Revlimid brukes hos voksne mot:</w:t>
      </w:r>
    </w:p>
    <w:p w14:paraId="0ECA9362" w14:textId="77777777" w:rsidR="00A60471" w:rsidRPr="00D2126A" w:rsidRDefault="000E5A86" w:rsidP="00C93C76">
      <w:pPr>
        <w:pStyle w:val="StyleBullets"/>
      </w:pPr>
      <w:r>
        <w:t>Myelomatose</w:t>
      </w:r>
    </w:p>
    <w:p w14:paraId="0C84DB04" w14:textId="77777777" w:rsidR="00A60471" w:rsidRPr="00D2126A" w:rsidRDefault="000E5A86" w:rsidP="00C93C76">
      <w:pPr>
        <w:pStyle w:val="StyleBullets"/>
      </w:pPr>
      <w:r>
        <w:t>Myelodysplastisk syndrom</w:t>
      </w:r>
    </w:p>
    <w:p w14:paraId="5FD2D5B5" w14:textId="77777777" w:rsidR="008D4EE6" w:rsidRPr="00D2126A" w:rsidRDefault="000E5A86" w:rsidP="00477176">
      <w:pPr>
        <w:pStyle w:val="StyleBullets"/>
        <w:keepNext/>
      </w:pPr>
      <w:r>
        <w:t>Mantelcellelymfom</w:t>
      </w:r>
    </w:p>
    <w:p w14:paraId="365D75DE" w14:textId="77777777" w:rsidR="00AF5BB6" w:rsidRPr="00D2126A" w:rsidRDefault="000E5A86" w:rsidP="00C93C76">
      <w:pPr>
        <w:pStyle w:val="StyleBullets"/>
      </w:pPr>
      <w:r>
        <w:t>Follikulært lymfom</w:t>
      </w:r>
    </w:p>
    <w:p w14:paraId="3A7F9BD1" w14:textId="77777777" w:rsidR="008D4EE6" w:rsidRPr="00D2126A" w:rsidRDefault="008D4EE6" w:rsidP="00C93C76">
      <w:pPr>
        <w:ind w:right="-29"/>
      </w:pPr>
    </w:p>
    <w:p w14:paraId="4C89766B" w14:textId="77777777" w:rsidR="00A60471" w:rsidRPr="00D2126A" w:rsidRDefault="000E5A86" w:rsidP="00477176">
      <w:pPr>
        <w:keepNext/>
        <w:numPr>
          <w:ilvl w:val="12"/>
          <w:numId w:val="0"/>
        </w:numPr>
        <w:ind w:right="-2"/>
        <w:rPr>
          <w:b/>
          <w:color w:val="000000"/>
        </w:rPr>
      </w:pPr>
      <w:r>
        <w:rPr>
          <w:b/>
          <w:color w:val="000000"/>
        </w:rPr>
        <w:t>Myelomatose</w:t>
      </w:r>
    </w:p>
    <w:p w14:paraId="157216B7" w14:textId="77777777" w:rsidR="00036363" w:rsidRPr="00D2126A" w:rsidRDefault="000E5A86" w:rsidP="00C93C76">
      <w:pPr>
        <w:ind w:right="-2"/>
        <w:rPr>
          <w:iCs/>
          <w:noProof/>
        </w:rPr>
      </w:pPr>
      <w:r>
        <w:t>Myelomatose er en form for kreft som påvirker en type hvite blodceller som kalles plasmaceller. Plasmacellene samles opp i benmargen og deler seg, og kommer ut av kontroll. Dette kan skade skjelettet og nyrene.</w:t>
      </w:r>
    </w:p>
    <w:p w14:paraId="5DB0A71B" w14:textId="25284880" w:rsidR="00A60471" w:rsidRPr="00D2126A" w:rsidRDefault="00A60471" w:rsidP="00C93C76"/>
    <w:p w14:paraId="5D0795AB" w14:textId="77777777" w:rsidR="00A60471" w:rsidRPr="00D2126A" w:rsidRDefault="000E5A86" w:rsidP="00C93C76">
      <w:pPr>
        <w:ind w:right="-2"/>
        <w:rPr>
          <w:iCs/>
          <w:noProof/>
        </w:rPr>
      </w:pPr>
      <w:r>
        <w:t>Myelomatose kan som regel ikke helbredes. Tegn og symptomer kan imidlertid reduseres kraftig eller forsvinne i perioder. Dette kalles "respons".</w:t>
      </w:r>
    </w:p>
    <w:p w14:paraId="07059951" w14:textId="77777777" w:rsidR="00A60471" w:rsidRPr="00D2126A" w:rsidRDefault="00A60471" w:rsidP="00C93C76"/>
    <w:p w14:paraId="7CD763E1" w14:textId="77777777" w:rsidR="00523AEC" w:rsidRPr="00D2126A" w:rsidRDefault="000E5A86" w:rsidP="00C93C76">
      <w:pPr>
        <w:keepNext/>
        <w:rPr>
          <w:u w:val="single"/>
        </w:rPr>
      </w:pPr>
      <w:r>
        <w:rPr>
          <w:u w:val="single"/>
        </w:rPr>
        <w:lastRenderedPageBreak/>
        <w:t>Nydiagnostisert myelomatose – hos pasienter som har gjennomgått en benmargstransplantasjon</w:t>
      </w:r>
    </w:p>
    <w:p w14:paraId="6E1FBC6D" w14:textId="77777777" w:rsidR="00523AEC" w:rsidRPr="00D2126A" w:rsidRDefault="000E5A86" w:rsidP="00477176">
      <w:pPr>
        <w:pStyle w:val="Date"/>
      </w:pPr>
      <w:r>
        <w:t>Revlimid brukes alene som en vedlikeholdsbehandling etter tilstrekkelig bedring hos pasienten etter benmargstransplantasjon</w:t>
      </w:r>
    </w:p>
    <w:p w14:paraId="528C8E05" w14:textId="77777777" w:rsidR="00F953F6" w:rsidRPr="00D2126A" w:rsidRDefault="00F953F6" w:rsidP="00C93C76">
      <w:pPr>
        <w:rPr>
          <w:u w:val="single"/>
        </w:rPr>
      </w:pPr>
    </w:p>
    <w:p w14:paraId="7531295C" w14:textId="77777777" w:rsidR="00523AEC" w:rsidRPr="00D2126A" w:rsidRDefault="000E5A86" w:rsidP="00477176">
      <w:pPr>
        <w:keepNext/>
        <w:rPr>
          <w:u w:val="single"/>
        </w:rPr>
      </w:pPr>
      <w:r>
        <w:rPr>
          <w:u w:val="single"/>
        </w:rPr>
        <w:t>Nydiagnostisert myelomatose – hos pasienter som ikke kan behandles med benmargstransplantasjon</w:t>
      </w:r>
    </w:p>
    <w:p w14:paraId="7A0C9C90" w14:textId="77777777" w:rsidR="00A60471" w:rsidRPr="00D2126A" w:rsidRDefault="000E5A86" w:rsidP="00477176">
      <w:pPr>
        <w:keepNext/>
      </w:pPr>
      <w:r>
        <w:t>Revlimid tas sammen med andre legemidler. Dette kan omfatte:</w:t>
      </w:r>
    </w:p>
    <w:p w14:paraId="50DF411D" w14:textId="77777777" w:rsidR="0062427C" w:rsidRPr="00D2126A" w:rsidRDefault="000E5A86" w:rsidP="00C93C76">
      <w:pPr>
        <w:pStyle w:val="StyleBullets"/>
        <w:rPr>
          <w:noProof/>
        </w:rPr>
      </w:pPr>
      <w:r>
        <w:t>en cellegiftbehandling kalt bortezomib</w:t>
      </w:r>
    </w:p>
    <w:p w14:paraId="1FD1D8AB" w14:textId="77777777" w:rsidR="00A60471" w:rsidRPr="00D2126A" w:rsidRDefault="000E5A86" w:rsidP="00C93C76">
      <w:pPr>
        <w:pStyle w:val="StyleBullets"/>
        <w:rPr>
          <w:noProof/>
        </w:rPr>
      </w:pPr>
      <w:r>
        <w:t>et betennelsesdempende legemiddel kalt deksametason</w:t>
      </w:r>
    </w:p>
    <w:p w14:paraId="5071D782" w14:textId="77777777" w:rsidR="00E34F90" w:rsidRPr="00D2126A" w:rsidRDefault="000E5A86" w:rsidP="00477176">
      <w:pPr>
        <w:pStyle w:val="StyleBullets"/>
        <w:keepNext/>
        <w:rPr>
          <w:noProof/>
        </w:rPr>
      </w:pPr>
      <w:r>
        <w:t>en cellegiftbehandling kalt melfalan, og</w:t>
      </w:r>
    </w:p>
    <w:p w14:paraId="6C044593" w14:textId="77777777" w:rsidR="00036363" w:rsidRPr="00D2126A" w:rsidRDefault="000E5A86" w:rsidP="00C93C76">
      <w:pPr>
        <w:pStyle w:val="StyleBullets"/>
        <w:rPr>
          <w:noProof/>
        </w:rPr>
      </w:pPr>
      <w:r>
        <w:t>et immundempende legemiddel kalt prednison.</w:t>
      </w:r>
    </w:p>
    <w:p w14:paraId="6460219E" w14:textId="54DE3781" w:rsidR="007A327B" w:rsidRPr="00D2126A" w:rsidRDefault="000E5A86" w:rsidP="00C93C76">
      <w:pPr>
        <w:pStyle w:val="Date"/>
        <w:rPr>
          <w:iCs/>
          <w:noProof/>
        </w:rPr>
      </w:pPr>
      <w:r>
        <w:t>Du skal ta disse andre legemidlene ved oppstart av behandlingen, og deretter fortsette å ta kun Revlimid.</w:t>
      </w:r>
    </w:p>
    <w:p w14:paraId="56F68DD4" w14:textId="77777777" w:rsidR="007A327B" w:rsidRPr="00D2126A" w:rsidRDefault="007A327B" w:rsidP="00C93C76">
      <w:pPr>
        <w:pStyle w:val="Date"/>
      </w:pPr>
    </w:p>
    <w:p w14:paraId="4BABD947" w14:textId="30DA2699" w:rsidR="007A327B" w:rsidRPr="00D2126A" w:rsidRDefault="000E5A86" w:rsidP="00C93C76">
      <w:pPr>
        <w:pStyle w:val="Date"/>
      </w:pPr>
      <w:r>
        <w:t>Dersom du er 75 år eller eldre, eller har moderate til alvorlige nyreproblemer, kommer legen din til å undersøke deg nøye før behandling starter.</w:t>
      </w:r>
    </w:p>
    <w:p w14:paraId="1ABB5BC7" w14:textId="77777777" w:rsidR="00A60471" w:rsidRPr="00D2126A" w:rsidRDefault="00A60471" w:rsidP="00C93C76">
      <w:pPr>
        <w:pStyle w:val="Date"/>
        <w:rPr>
          <w:iCs/>
          <w:noProof/>
        </w:rPr>
      </w:pPr>
    </w:p>
    <w:p w14:paraId="20BC92BF" w14:textId="77777777" w:rsidR="007A327B" w:rsidRPr="00D2126A" w:rsidRDefault="000E5A86" w:rsidP="00477176">
      <w:pPr>
        <w:keepNext/>
        <w:rPr>
          <w:u w:val="single"/>
        </w:rPr>
      </w:pPr>
      <w:r>
        <w:rPr>
          <w:u w:val="single"/>
        </w:rPr>
        <w:t>Myelomatose – hos pasienter som har fått behandling tidligere</w:t>
      </w:r>
    </w:p>
    <w:p w14:paraId="17810EAE" w14:textId="77777777" w:rsidR="00036363" w:rsidRPr="00D2126A" w:rsidRDefault="000E5A86" w:rsidP="00C93C76">
      <w:pPr>
        <w:pStyle w:val="Date"/>
      </w:pPr>
      <w:r>
        <w:t>Revlimid tas sammen med et betennelsesdempende legemiddel kalt "deksametason".</w:t>
      </w:r>
    </w:p>
    <w:p w14:paraId="7A48A180" w14:textId="7AEDFFF3" w:rsidR="00A60471" w:rsidRPr="00D2126A" w:rsidRDefault="00A60471" w:rsidP="00C93C76"/>
    <w:p w14:paraId="6B4A6F91" w14:textId="77777777" w:rsidR="00036363" w:rsidRPr="00D2126A" w:rsidRDefault="000E5A86" w:rsidP="00C93C76">
      <w:pPr>
        <w:ind w:right="-2"/>
        <w:rPr>
          <w:iCs/>
          <w:noProof/>
        </w:rPr>
      </w:pPr>
      <w:r>
        <w:t>Revlimid kan forhindre at tegn og symptomer ved myelomatose forverres. Det er også vist å forsinke at myelomatose kommer tilbake etter behandling.</w:t>
      </w:r>
    </w:p>
    <w:p w14:paraId="7A540F61" w14:textId="4D1CF75C" w:rsidR="00A60471" w:rsidRPr="00D2126A" w:rsidRDefault="00A60471" w:rsidP="00C93C76">
      <w:pPr>
        <w:pStyle w:val="Date"/>
        <w:rPr>
          <w:u w:val="single"/>
        </w:rPr>
      </w:pPr>
    </w:p>
    <w:p w14:paraId="05DF0091" w14:textId="77777777" w:rsidR="00A60471" w:rsidRPr="00D2126A" w:rsidRDefault="000E5A86" w:rsidP="00477176">
      <w:pPr>
        <w:pStyle w:val="Date"/>
        <w:keepNext/>
        <w:rPr>
          <w:b/>
        </w:rPr>
      </w:pPr>
      <w:r>
        <w:rPr>
          <w:b/>
        </w:rPr>
        <w:t>Myelodysplastisk syndrom (MDS)</w:t>
      </w:r>
    </w:p>
    <w:p w14:paraId="572565C2" w14:textId="77777777" w:rsidR="00A60471" w:rsidRPr="00D2126A" w:rsidRDefault="000E5A86" w:rsidP="00C93C76">
      <w:pPr>
        <w:pStyle w:val="Date"/>
      </w:pPr>
      <w:r>
        <w:t>MDS er en gruppe av mange forskjellige blod</w:t>
      </w:r>
      <w:r>
        <w:noBreakHyphen/>
        <w:t xml:space="preserve"> og benmargssykdommer. Blodcellene blir unormale og fungerer ikke som de skal. Pasienter kan få forskjellige tegn og symptomer, inkludert lavt antall røde blodceller (anemi) og behov for blodoverføring, og være utsatt for infeksjon.</w:t>
      </w:r>
    </w:p>
    <w:p w14:paraId="50BDAE53" w14:textId="77777777" w:rsidR="00A60471" w:rsidRPr="00D2126A" w:rsidRDefault="00A60471" w:rsidP="00C93C76"/>
    <w:p w14:paraId="17D580BE" w14:textId="77777777" w:rsidR="0074318D" w:rsidRPr="00D2126A" w:rsidRDefault="000E5A86" w:rsidP="00477176">
      <w:pPr>
        <w:keepNext/>
        <w:rPr>
          <w:bCs/>
          <w:color w:val="000000"/>
        </w:rPr>
      </w:pPr>
      <w:r>
        <w:rPr>
          <w:color w:val="000000"/>
        </w:rPr>
        <w:t>Revlimid brukes alene til å behandle voksne pasienter som har fått diagnosen MDS, når følgende gjelder:</w:t>
      </w:r>
    </w:p>
    <w:p w14:paraId="74B8C3A6" w14:textId="77777777" w:rsidR="0074318D" w:rsidRPr="00D2126A" w:rsidRDefault="000E5A86" w:rsidP="00C93C76">
      <w:pPr>
        <w:pStyle w:val="StyleBullets"/>
      </w:pPr>
      <w:r>
        <w:t>du trenger regelmessige blodoverføringer til behandling av lavt nivå av røde blodceller (transfusjonsavhengig anemi)</w:t>
      </w:r>
    </w:p>
    <w:p w14:paraId="6F36B435" w14:textId="77777777" w:rsidR="0074318D" w:rsidRPr="00D2126A" w:rsidRDefault="000E5A86" w:rsidP="00477176">
      <w:pPr>
        <w:pStyle w:val="StyleBullets"/>
        <w:keepNext/>
      </w:pPr>
      <w:r>
        <w:t>du har en forstyrrelse i cellene i benmargen som kalles ‘isolert cytogenetisk 5q</w:t>
      </w:r>
      <w:r>
        <w:noBreakHyphen/>
        <w:t>delesjonsavvik’. Dette innebærer at kroppen din ikke produserer tilstrekkelig med friske blodceller.</w:t>
      </w:r>
    </w:p>
    <w:p w14:paraId="20AC4DAA" w14:textId="77777777" w:rsidR="0074318D" w:rsidRPr="00D2126A" w:rsidRDefault="000E5A86" w:rsidP="00C93C76">
      <w:pPr>
        <w:pStyle w:val="StyleBullets"/>
      </w:pPr>
      <w:r>
        <w:t>andre behandlinger som er brukt tidligere egner seg ikke eller virker ikke godt nok.</w:t>
      </w:r>
    </w:p>
    <w:p w14:paraId="0D2C48B4" w14:textId="77777777" w:rsidR="0074318D" w:rsidRPr="00D2126A" w:rsidRDefault="0074318D" w:rsidP="00C93C76">
      <w:pPr>
        <w:pStyle w:val="Date"/>
        <w:rPr>
          <w:color w:val="000000"/>
        </w:rPr>
      </w:pPr>
    </w:p>
    <w:p w14:paraId="1F56934D" w14:textId="77777777" w:rsidR="00036363" w:rsidRPr="00D2126A" w:rsidRDefault="000E5A86" w:rsidP="00477176">
      <w:pPr>
        <w:pStyle w:val="Date"/>
        <w:keepNext/>
        <w:rPr>
          <w:color w:val="000000"/>
        </w:rPr>
      </w:pPr>
      <w:r>
        <w:rPr>
          <w:color w:val="000000"/>
        </w:rPr>
        <w:t>Revlimid kan øke antallet av friske røde blodceller som kroppen produserer ved å redusere antall unormale celler:</w:t>
      </w:r>
    </w:p>
    <w:p w14:paraId="1F0323B1" w14:textId="21A70424" w:rsidR="00A60471" w:rsidRPr="00D2126A" w:rsidRDefault="000E5A86" w:rsidP="00C93C76">
      <w:pPr>
        <w:pStyle w:val="StyleBullets"/>
        <w:rPr>
          <w:rFonts w:eastAsia="Calibri"/>
        </w:rPr>
      </w:pPr>
      <w:r>
        <w:t>dette kan redusere antall nødvendige blodoverføringer. Det er mulig at du ikke vil ha behov for blodoverføring.</w:t>
      </w:r>
    </w:p>
    <w:p w14:paraId="567CF81E" w14:textId="77777777" w:rsidR="00A60471" w:rsidRPr="00D2126A" w:rsidRDefault="00A60471" w:rsidP="00C93C76">
      <w:pPr>
        <w:rPr>
          <w:iCs/>
          <w:noProof/>
          <w:color w:val="000000"/>
        </w:rPr>
      </w:pPr>
    </w:p>
    <w:p w14:paraId="1347874B" w14:textId="77777777" w:rsidR="008D4EE6" w:rsidRPr="00D2126A" w:rsidRDefault="000E5A86" w:rsidP="00DF154F">
      <w:pPr>
        <w:keepNext/>
        <w:rPr>
          <w:b/>
        </w:rPr>
      </w:pPr>
      <w:r>
        <w:rPr>
          <w:b/>
        </w:rPr>
        <w:t>Mantelcellelymfom (MCL)</w:t>
      </w:r>
    </w:p>
    <w:p w14:paraId="3A1E0D68" w14:textId="224504D6" w:rsidR="008D4EE6" w:rsidRPr="00D2126A" w:rsidRDefault="000E5A86" w:rsidP="00DF154F">
      <w:r>
        <w:t>MCL er en form for kreft i en del av immunsystemet (lymfevevet). Den påvirker en type hvite blodceller som kalles B</w:t>
      </w:r>
      <w:r>
        <w:noBreakHyphen/>
        <w:t>lymfocytter eller B</w:t>
      </w:r>
      <w:r>
        <w:noBreakHyphen/>
        <w:t>celler. MCL er en sykdom hvor B</w:t>
      </w:r>
      <w:r>
        <w:noBreakHyphen/>
        <w:t>cellene vokser ukontrollert og bygges opp i lymfevevet, benmargen og blodet.</w:t>
      </w:r>
    </w:p>
    <w:p w14:paraId="2DF51B5C" w14:textId="77777777" w:rsidR="008D4EE6" w:rsidRPr="00D2126A" w:rsidRDefault="008D4EE6" w:rsidP="00DF154F"/>
    <w:p w14:paraId="2F276453" w14:textId="77777777" w:rsidR="008D4EE6" w:rsidRPr="00D2126A" w:rsidRDefault="000E5A86" w:rsidP="00DF154F">
      <w:r>
        <w:t>Revlimid brukes alene til å behandle voksne pasienter som tidligere har blitt behandlet med andre legemidler.</w:t>
      </w:r>
    </w:p>
    <w:p w14:paraId="15409E12" w14:textId="77777777" w:rsidR="008D4EE6" w:rsidRPr="00D2126A" w:rsidRDefault="008D4EE6" w:rsidP="00DF154F"/>
    <w:p w14:paraId="6AFCCAD0" w14:textId="77777777" w:rsidR="00AF5BB6" w:rsidRPr="00D2126A" w:rsidRDefault="000E5A86" w:rsidP="00DF154F">
      <w:pPr>
        <w:keepNext/>
        <w:rPr>
          <w:b/>
        </w:rPr>
      </w:pPr>
      <w:r>
        <w:rPr>
          <w:b/>
        </w:rPr>
        <w:t>Follikulært lymfom (FL)</w:t>
      </w:r>
    </w:p>
    <w:p w14:paraId="7EFD8931" w14:textId="77777777" w:rsidR="00AF5BB6" w:rsidRPr="00D2126A" w:rsidRDefault="000E5A86" w:rsidP="00DF154F">
      <w:r>
        <w:t>FL er en langsomt voksende krefttype som rammer B</w:t>
      </w:r>
      <w:r>
        <w:noBreakHyphen/>
        <w:t>lymfocyttene. Dette er en type hvite blodceller som hjelper kroppen din med å bekjempe infeksjon. Når du har FL kan det hende at for mange av disse B</w:t>
      </w:r>
      <w:r>
        <w:noBreakHyphen/>
        <w:t>lymfocyttene samler seg i blodet, benmargen, lymfekuntene og milten.</w:t>
      </w:r>
    </w:p>
    <w:p w14:paraId="5F8511E9" w14:textId="77777777" w:rsidR="00AF5BB6" w:rsidRPr="00D2126A" w:rsidRDefault="00AF5BB6" w:rsidP="00DF154F"/>
    <w:p w14:paraId="0F0D1441" w14:textId="77777777" w:rsidR="00AF5BB6" w:rsidRPr="00D2126A" w:rsidRDefault="000E5A86" w:rsidP="00AD65A7">
      <w:r>
        <w:t>Revlimid tas sammen med et annet legemiddel kalt "rituksimab" til behandling av voksne pasienter som tidligere har fått behandling for follikulært lymfom.</w:t>
      </w:r>
    </w:p>
    <w:p w14:paraId="03CEB7B7" w14:textId="77777777" w:rsidR="00163251" w:rsidRPr="00D2126A" w:rsidRDefault="00163251" w:rsidP="00DF154F"/>
    <w:p w14:paraId="2C6AA081" w14:textId="77777777" w:rsidR="00EE50FD" w:rsidRPr="00D2126A" w:rsidRDefault="000E5A86" w:rsidP="00C93C76">
      <w:pPr>
        <w:keepNext/>
        <w:rPr>
          <w:b/>
          <w:iCs/>
          <w:noProof/>
          <w:color w:val="000000"/>
        </w:rPr>
      </w:pPr>
      <w:r>
        <w:rPr>
          <w:b/>
          <w:color w:val="000000"/>
        </w:rPr>
        <w:lastRenderedPageBreak/>
        <w:t>Hvordan Revlimid virker</w:t>
      </w:r>
    </w:p>
    <w:p w14:paraId="119C311C" w14:textId="77777777" w:rsidR="00EE50FD" w:rsidRPr="00D2126A" w:rsidRDefault="000E5A86" w:rsidP="00C93C76">
      <w:pPr>
        <w:keepNext/>
        <w:rPr>
          <w:iCs/>
          <w:noProof/>
          <w:color w:val="000000"/>
        </w:rPr>
      </w:pPr>
      <w:r>
        <w:rPr>
          <w:color w:val="000000"/>
        </w:rPr>
        <w:t>Revlimid virker ved å påvirke kroppens immunsystem og angripe kreften direkte. Den virker på flere ulike måter:</w:t>
      </w:r>
    </w:p>
    <w:p w14:paraId="3014B426" w14:textId="77777777" w:rsidR="00EE50FD" w:rsidRPr="00D2126A" w:rsidRDefault="000E5A86" w:rsidP="00C93C76">
      <w:pPr>
        <w:pStyle w:val="StyleBullets"/>
        <w:rPr>
          <w:rFonts w:eastAsia="Calibri"/>
        </w:rPr>
      </w:pPr>
      <w:r>
        <w:t>ved å hindre kreftcellene i å utvikle seg</w:t>
      </w:r>
    </w:p>
    <w:p w14:paraId="254FD964" w14:textId="77777777" w:rsidR="00EE50FD" w:rsidRPr="00D2126A" w:rsidRDefault="000E5A86" w:rsidP="00477176">
      <w:pPr>
        <w:pStyle w:val="StyleBullets"/>
        <w:keepNext/>
        <w:rPr>
          <w:iCs/>
          <w:noProof/>
        </w:rPr>
      </w:pPr>
      <w:r>
        <w:t>ved å stanse blodkar som vokser i kreften</w:t>
      </w:r>
    </w:p>
    <w:p w14:paraId="0353A507" w14:textId="77777777" w:rsidR="00EE50FD" w:rsidRPr="00D2126A" w:rsidRDefault="000E5A86" w:rsidP="00C93C76">
      <w:pPr>
        <w:pStyle w:val="StyleBullets"/>
        <w:rPr>
          <w:iCs/>
          <w:noProof/>
        </w:rPr>
      </w:pPr>
      <w:r>
        <w:t>ved å stimulere en del av immunsystemet til å angripe kreftcellene.</w:t>
      </w:r>
    </w:p>
    <w:p w14:paraId="3AEEACE6" w14:textId="77777777" w:rsidR="00EE50FD" w:rsidRPr="00D2126A" w:rsidRDefault="00EE50FD" w:rsidP="00C93C76">
      <w:pPr>
        <w:ind w:right="-2"/>
        <w:rPr>
          <w:iCs/>
          <w:noProof/>
          <w:color w:val="000000"/>
        </w:rPr>
      </w:pPr>
    </w:p>
    <w:p w14:paraId="716BC59A" w14:textId="77777777" w:rsidR="00CE52F6" w:rsidRPr="00D2126A" w:rsidRDefault="00CE52F6" w:rsidP="00C93C76">
      <w:pPr>
        <w:pStyle w:val="Date"/>
      </w:pPr>
    </w:p>
    <w:p w14:paraId="4E8891D1" w14:textId="77777777" w:rsidR="00B52266" w:rsidRPr="00D2126A" w:rsidRDefault="000E5A86" w:rsidP="00C93C76">
      <w:pPr>
        <w:keepNext/>
        <w:numPr>
          <w:ilvl w:val="12"/>
          <w:numId w:val="0"/>
        </w:numPr>
        <w:ind w:left="567" w:right="-2" w:hanging="567"/>
        <w:rPr>
          <w:color w:val="000000"/>
        </w:rPr>
      </w:pPr>
      <w:r>
        <w:rPr>
          <w:b/>
          <w:color w:val="000000"/>
        </w:rPr>
        <w:t>2.</w:t>
      </w:r>
      <w:r>
        <w:rPr>
          <w:b/>
          <w:color w:val="000000"/>
        </w:rPr>
        <w:tab/>
        <w:t>Hva du må vite før du bruker Revlimid</w:t>
      </w:r>
    </w:p>
    <w:p w14:paraId="684ED5EA" w14:textId="77777777" w:rsidR="00834086" w:rsidRPr="00D2126A" w:rsidRDefault="00834086" w:rsidP="00C93C76">
      <w:pPr>
        <w:keepNext/>
        <w:rPr>
          <w:b/>
          <w:iCs/>
          <w:noProof/>
          <w:color w:val="000000"/>
        </w:rPr>
      </w:pPr>
    </w:p>
    <w:p w14:paraId="33716DCA" w14:textId="77777777" w:rsidR="0062427C" w:rsidRPr="00D2126A" w:rsidRDefault="000E5A86" w:rsidP="00C93C76">
      <w:pPr>
        <w:keepNext/>
        <w:rPr>
          <w:b/>
          <w:iCs/>
          <w:noProof/>
          <w:color w:val="000000"/>
        </w:rPr>
      </w:pPr>
      <w:r>
        <w:rPr>
          <w:b/>
          <w:color w:val="000000"/>
        </w:rPr>
        <w:t>Du må lese pakningsvedlegget til alle legemidler som skal tas i kombinasjon med Revlimid, før du starter behandling med Revlimid.</w:t>
      </w:r>
    </w:p>
    <w:p w14:paraId="218DBAEC" w14:textId="77777777" w:rsidR="00B52266" w:rsidRPr="00D2126A" w:rsidRDefault="00B52266" w:rsidP="00C93C76">
      <w:pPr>
        <w:keepNext/>
        <w:numPr>
          <w:ilvl w:val="12"/>
          <w:numId w:val="0"/>
        </w:numPr>
        <w:rPr>
          <w:bCs/>
          <w:color w:val="000000"/>
        </w:rPr>
      </w:pPr>
    </w:p>
    <w:p w14:paraId="5548AFB9" w14:textId="77777777" w:rsidR="00B52266" w:rsidRPr="00D2126A" w:rsidRDefault="000E5A86" w:rsidP="00C93C76">
      <w:pPr>
        <w:keepNext/>
        <w:rPr>
          <w:b/>
          <w:color w:val="000000"/>
        </w:rPr>
      </w:pPr>
      <w:r>
        <w:rPr>
          <w:b/>
          <w:color w:val="000000"/>
        </w:rPr>
        <w:t>Bruk ikke Revlimid:</w:t>
      </w:r>
    </w:p>
    <w:p w14:paraId="608A2AB1" w14:textId="77777777" w:rsidR="00EE50FD" w:rsidRPr="00D2126A" w:rsidRDefault="000E5A86" w:rsidP="00C93C76">
      <w:pPr>
        <w:pStyle w:val="StyleBullets"/>
      </w:pPr>
      <w:r>
        <w:t xml:space="preserve">Dersom du er gravid, tror at du kan være gravid eller planlegger å bli gravid, </w:t>
      </w:r>
      <w:r>
        <w:rPr>
          <w:b/>
        </w:rPr>
        <w:t>ettersom Revlimid forventes å skade ufødte barn</w:t>
      </w:r>
      <w:r>
        <w:t xml:space="preserve"> (se avsnitt 2, "Graviditet, amming og prevensjon – informasjon til kvinner og menn").</w:t>
      </w:r>
    </w:p>
    <w:p w14:paraId="2F94A404" w14:textId="77777777" w:rsidR="00EE50FD" w:rsidRPr="00D2126A" w:rsidRDefault="000E5A86" w:rsidP="00477176">
      <w:pPr>
        <w:pStyle w:val="StyleBullets"/>
        <w:keepNext/>
      </w:pPr>
      <w:r>
        <w:t>Dersom du er i stand til å bli gravid, med mindre du iverksetter alle nødvendige tiltak for å hindre at du blir gravid (se avsnitt 2 "Graviditet, amming og prevensjon – informasjon til kvinner og menn"). Dersom du er i stand til å bli gravid, vil legen din ved hver forskrivning notere at de nødvendige tiltak er iverksatt, og bekrefte dette.</w:t>
      </w:r>
    </w:p>
    <w:p w14:paraId="7464ED84" w14:textId="77777777" w:rsidR="00B52266" w:rsidRPr="00D2126A" w:rsidRDefault="000E5A86" w:rsidP="00C93C76">
      <w:pPr>
        <w:pStyle w:val="StyleBullets"/>
      </w:pPr>
      <w:r>
        <w:t>Dersom du er allergisk overfor lenalidomid eller noen av de andre innholdsstoffene i dette legemidlet (listet opp i avsnitt 6). Dersom du tror at du kan være allergisk, må du spørre legen om råd.</w:t>
      </w:r>
    </w:p>
    <w:p w14:paraId="5EF8C668" w14:textId="77777777" w:rsidR="00B52266" w:rsidRPr="00D2126A" w:rsidRDefault="00B52266" w:rsidP="00C93C76">
      <w:pPr>
        <w:rPr>
          <w:color w:val="000000"/>
        </w:rPr>
      </w:pPr>
    </w:p>
    <w:p w14:paraId="08E05B87" w14:textId="77777777" w:rsidR="00B52266" w:rsidRPr="00D2126A" w:rsidRDefault="000E5A86" w:rsidP="00C93C76">
      <w:pPr>
        <w:rPr>
          <w:color w:val="000000"/>
        </w:rPr>
      </w:pPr>
      <w:r>
        <w:rPr>
          <w:color w:val="000000"/>
        </w:rPr>
        <w:t>Dersom noe av dette gjelder for deg, må du ikke bruke Revlimid. Rådfør deg med legen dersom du er usikker.</w:t>
      </w:r>
    </w:p>
    <w:p w14:paraId="2223F20F" w14:textId="77777777" w:rsidR="00B52266" w:rsidRPr="00D2126A" w:rsidRDefault="00B52266" w:rsidP="00C93C76">
      <w:pPr>
        <w:rPr>
          <w:color w:val="000000"/>
        </w:rPr>
      </w:pPr>
    </w:p>
    <w:p w14:paraId="5809DCC6" w14:textId="77777777" w:rsidR="00B52266" w:rsidRPr="00D2126A" w:rsidRDefault="000E5A86" w:rsidP="00477176">
      <w:pPr>
        <w:keepNext/>
        <w:numPr>
          <w:ilvl w:val="12"/>
          <w:numId w:val="0"/>
        </w:numPr>
        <w:ind w:right="-2"/>
        <w:rPr>
          <w:color w:val="000000"/>
        </w:rPr>
      </w:pPr>
      <w:r>
        <w:rPr>
          <w:b/>
          <w:color w:val="000000"/>
        </w:rPr>
        <w:t>Advarsler og forsiktighetsregler</w:t>
      </w:r>
    </w:p>
    <w:p w14:paraId="0D678208" w14:textId="77777777" w:rsidR="003A13F2" w:rsidRPr="00D2126A" w:rsidRDefault="000E5A86" w:rsidP="00477176">
      <w:pPr>
        <w:pStyle w:val="Date"/>
        <w:keepNext/>
        <w:rPr>
          <w:b/>
          <w:color w:val="000000"/>
        </w:rPr>
      </w:pPr>
      <w:r>
        <w:rPr>
          <w:b/>
          <w:color w:val="000000"/>
        </w:rPr>
        <w:t>Rådfør deg med lege, apotek eller sykepleier før du bruker Revlimid dersom:</w:t>
      </w:r>
    </w:p>
    <w:p w14:paraId="56F4282C" w14:textId="77777777" w:rsidR="003A13F2" w:rsidRPr="00D2126A" w:rsidRDefault="000E5A86" w:rsidP="00C93C76">
      <w:pPr>
        <w:pStyle w:val="StyleBullets"/>
      </w:pPr>
      <w:r>
        <w:t xml:space="preserve">du har hatt blodpropper </w:t>
      </w:r>
      <w:r>
        <w:noBreakHyphen/>
        <w:t xml:space="preserve"> du har en økt risiko for å få blodpropp i venene og arteriene under behandlingen</w:t>
      </w:r>
    </w:p>
    <w:p w14:paraId="3F40F887" w14:textId="77777777" w:rsidR="00036363" w:rsidRPr="00D2126A" w:rsidRDefault="000E5A86" w:rsidP="00C93C76">
      <w:pPr>
        <w:pStyle w:val="StyleBullets"/>
      </w:pPr>
      <w:r>
        <w:t>du har tegn på en infeksjon, som hoste eller feber</w:t>
      </w:r>
    </w:p>
    <w:p w14:paraId="37235873" w14:textId="1E4F3370" w:rsidR="00110889" w:rsidRPr="00D2126A" w:rsidRDefault="000E5A86" w:rsidP="00C93C76">
      <w:pPr>
        <w:pStyle w:val="StyleBullets"/>
        <w:rPr>
          <w:bCs/>
        </w:rPr>
      </w:pPr>
      <w:r>
        <w:t>du har eller tidligere har hatt virusinfeksjon, særlig hepatitt B</w:t>
      </w:r>
      <w:r>
        <w:noBreakHyphen/>
        <w:t>infeksjon, varicella zoster, HIV. Rådfør deg med legen din dersom du er i tvil. Behandling med Revlimid kan medføre at viruset blir aktivt igjen hos pasienter som er bærere av viruset. Dette medfører tilbakefall av infeksjonen. Legen bør sjekke om du har hatt hepatitt B</w:t>
      </w:r>
      <w:r>
        <w:noBreakHyphen/>
        <w:t>infeksjon</w:t>
      </w:r>
    </w:p>
    <w:p w14:paraId="620502AD" w14:textId="77777777" w:rsidR="003A13F2" w:rsidRPr="00D2126A" w:rsidRDefault="000E5A86" w:rsidP="00C93C76">
      <w:pPr>
        <w:pStyle w:val="StyleBullets"/>
      </w:pPr>
      <w:r>
        <w:t xml:space="preserve">du har nyreproblemer </w:t>
      </w:r>
      <w:r>
        <w:noBreakHyphen/>
        <w:t xml:space="preserve"> legen din kan justere dosen av Revlimid</w:t>
      </w:r>
    </w:p>
    <w:p w14:paraId="75448AF3" w14:textId="77777777" w:rsidR="003A13F2" w:rsidRPr="00D2126A" w:rsidRDefault="000E5A86" w:rsidP="00C93C76">
      <w:pPr>
        <w:pStyle w:val="StyleBullets"/>
      </w:pPr>
      <w:r>
        <w:t>du har hatt et hjerteinfarkt, hatt en blodpropp, eller dersom du røyker, har høyt blodtrykk eller høyt kolesterolnivå</w:t>
      </w:r>
    </w:p>
    <w:p w14:paraId="61937FE4" w14:textId="77777777" w:rsidR="00DA4D3A" w:rsidRPr="00D2126A" w:rsidRDefault="000E5A86" w:rsidP="00477176">
      <w:pPr>
        <w:pStyle w:val="StyleBullets"/>
        <w:keepNext/>
      </w:pPr>
      <w:r>
        <w:t>du har hatt en allergisk reaksjon ved bruk av talidomid (et annet legemiddel som brukes til behandling av myelomatose), som utslett, kløe, hevelser, svimmelhet og pustevansker</w:t>
      </w:r>
    </w:p>
    <w:p w14:paraId="729E3228" w14:textId="74A83B32" w:rsidR="009B658D" w:rsidRPr="00D2126A" w:rsidRDefault="000E5A86" w:rsidP="00C93C76">
      <w:pPr>
        <w:pStyle w:val="StyleBullets"/>
      </w:pPr>
      <w:r>
        <w:t>du har opplevd en kombinasjon av noen av de følgende symptomene tidligere: omfattende utslett, rød hud, høy kroppstemperatur, influensalignende symptomer, forhøyede leverenzymer, avvik i blodet (eosinofili), forstørrede lymfeknuter – dette er tegn på en alvorlig hudreaksjon kalt legemiddelreaksjon med eosinofili og systemiske symptomer, som også kalles DRESS eller legemiddeloverfølsomhetssyndrom (se også avsnitt 4, "Mulige bivirkninger").</w:t>
      </w:r>
    </w:p>
    <w:p w14:paraId="39F70AB0" w14:textId="77777777" w:rsidR="007D54A1" w:rsidRPr="00D2126A" w:rsidRDefault="007D54A1" w:rsidP="00C93C76"/>
    <w:p w14:paraId="5561D9FA" w14:textId="77777777" w:rsidR="003A13F2" w:rsidRPr="00D2126A" w:rsidRDefault="000E5A86" w:rsidP="00C93C76">
      <w:r>
        <w:t>Dersom noe av dette gjelder for deg, må du informere lege, apotek eller sykepleier før du begynner med behandling.</w:t>
      </w:r>
    </w:p>
    <w:p w14:paraId="25F43612" w14:textId="77777777" w:rsidR="00921FB9" w:rsidRPr="00D2126A" w:rsidRDefault="00921FB9" w:rsidP="00C93C76">
      <w:pPr>
        <w:pStyle w:val="Date"/>
      </w:pPr>
    </w:p>
    <w:p w14:paraId="05D5E7D7" w14:textId="77777777" w:rsidR="00036363" w:rsidRPr="00D2126A" w:rsidRDefault="000E5A86" w:rsidP="00477176">
      <w:pPr>
        <w:pStyle w:val="Date"/>
        <w:keepNext/>
      </w:pPr>
      <w:r>
        <w:t>Informere lege eller sykepleier dersom du under eller etter behandlingen:</w:t>
      </w:r>
    </w:p>
    <w:p w14:paraId="008BB005" w14:textId="77777777" w:rsidR="00036363" w:rsidRPr="00D2126A" w:rsidRDefault="000E5A86" w:rsidP="00477176">
      <w:pPr>
        <w:pStyle w:val="StyleBullets"/>
        <w:keepNext/>
      </w:pPr>
      <w:r>
        <w:t xml:space="preserve">opplever tåkesyn, synstap eller dobbeltsyn, vanskeligheter med å snakke, svakhet i en arm eller et ben, endret ganglag eller problemer med balansen, vedvarende nummenhet, nedsatt følelse eller tap av følelse, hukommelsestap eller forvirring. Dette kan være symptomer på en alvorlig og potensielt dødelig tilstand som kalles progressiv multifokal leukoencefalopati (PML). Dersom du har hatt disse </w:t>
      </w:r>
      <w:r>
        <w:lastRenderedPageBreak/>
        <w:t>symptomene allerede før behandling med Revlimid, må du informere legen din om enhver endring i disse symptomene.</w:t>
      </w:r>
    </w:p>
    <w:p w14:paraId="19F19C4F" w14:textId="0A32BF74" w:rsidR="00455742" w:rsidRPr="00D2126A" w:rsidRDefault="000E5A86" w:rsidP="00C93C76">
      <w:pPr>
        <w:pStyle w:val="StyleBullets"/>
      </w:pPr>
      <w:r>
        <w:t>kortpustet, tretthet, svimmelhet, smerter i brystet, en raskere hjerterytme, eller hovenhet i ben eller ankler. Dette kan være symptomer på en alvorlig tilstand som kalles pulmonal hypertensjon (se avsnitt 4).</w:t>
      </w:r>
    </w:p>
    <w:p w14:paraId="65064A7B" w14:textId="77777777" w:rsidR="003A13F2" w:rsidRPr="00D2126A" w:rsidRDefault="003A13F2" w:rsidP="00C93C76">
      <w:pPr>
        <w:pStyle w:val="Date"/>
      </w:pPr>
    </w:p>
    <w:p w14:paraId="3D642AF9" w14:textId="77777777" w:rsidR="00B52266" w:rsidRPr="00D2126A" w:rsidRDefault="000E5A86" w:rsidP="00C93C76">
      <w:pPr>
        <w:keepNext/>
        <w:rPr>
          <w:color w:val="000000"/>
        </w:rPr>
      </w:pPr>
      <w:r>
        <w:rPr>
          <w:b/>
          <w:color w:val="000000"/>
        </w:rPr>
        <w:t>Prøver og undersøkelser</w:t>
      </w:r>
    </w:p>
    <w:p w14:paraId="4A1AA368" w14:textId="77777777" w:rsidR="00036363" w:rsidRPr="00D2126A" w:rsidRDefault="000E5A86" w:rsidP="00C93C76">
      <w:pPr>
        <w:keepNext/>
        <w:rPr>
          <w:color w:val="000000"/>
        </w:rPr>
      </w:pPr>
      <w:r>
        <w:rPr>
          <w:color w:val="000000"/>
        </w:rPr>
        <w:t>Det vil bli tatt regelmessige blodprøver av deg før og under behandlingen med Revlimid. Dette er fordi Revlimid kan føre til en reduksjon av antallet blodceller som bekjemper infeksjon (hvite blodceller) og hjelper blodet å koagulere (blodplater).</w:t>
      </w:r>
    </w:p>
    <w:p w14:paraId="6A7F596D" w14:textId="09EC5236" w:rsidR="00B52266" w:rsidRPr="00D2126A" w:rsidRDefault="000E5A86" w:rsidP="00C93C76">
      <w:pPr>
        <w:rPr>
          <w:color w:val="000000"/>
        </w:rPr>
      </w:pPr>
      <w:r>
        <w:rPr>
          <w:color w:val="000000"/>
        </w:rPr>
        <w:t>Legen din vil be deg om å ta en blodprøve:</w:t>
      </w:r>
    </w:p>
    <w:p w14:paraId="21F09206" w14:textId="77777777" w:rsidR="00036363" w:rsidRPr="00D2126A" w:rsidRDefault="000E5A86" w:rsidP="00C93C76">
      <w:pPr>
        <w:pStyle w:val="StyleBullets"/>
      </w:pPr>
      <w:r>
        <w:t>før behandlingen</w:t>
      </w:r>
    </w:p>
    <w:p w14:paraId="57BBFC4F" w14:textId="7AFB9E30" w:rsidR="008D4EE6" w:rsidRPr="00D2126A" w:rsidRDefault="000E5A86" w:rsidP="00477176">
      <w:pPr>
        <w:pStyle w:val="StyleBullets"/>
        <w:keepNext/>
      </w:pPr>
      <w:r>
        <w:t>hver uke i løpet av de første 8 ukene av behandlingen</w:t>
      </w:r>
    </w:p>
    <w:p w14:paraId="61CB4C7F" w14:textId="77777777" w:rsidR="00B52266" w:rsidRPr="00D2126A" w:rsidRDefault="000E5A86" w:rsidP="00C93C76">
      <w:pPr>
        <w:pStyle w:val="StyleBullets"/>
      </w:pPr>
      <w:r>
        <w:t>deretter minst én gang hver måned.</w:t>
      </w:r>
    </w:p>
    <w:p w14:paraId="4F429042" w14:textId="77777777" w:rsidR="00455742" w:rsidRPr="00D2126A" w:rsidRDefault="00455742" w:rsidP="00C93C76">
      <w:pPr>
        <w:pStyle w:val="Date"/>
        <w:rPr>
          <w:rFonts w:cs="Calibri"/>
          <w:u w:val="single"/>
        </w:rPr>
      </w:pPr>
    </w:p>
    <w:p w14:paraId="47A511F0" w14:textId="77777777" w:rsidR="00455742" w:rsidRPr="00D2126A" w:rsidRDefault="000E5A86" w:rsidP="00477176">
      <w:pPr>
        <w:pStyle w:val="Date"/>
        <w:rPr>
          <w:rFonts w:cs="Calibri"/>
        </w:rPr>
      </w:pPr>
      <w:r>
        <w:t>Du kan evalueres for tegn på hjerte</w:t>
      </w:r>
      <w:r>
        <w:noBreakHyphen/>
        <w:t xml:space="preserve"> og lungerelaterte problemer før og under behandling med lenalidomid.</w:t>
      </w:r>
    </w:p>
    <w:p w14:paraId="22ADF57D" w14:textId="77777777" w:rsidR="00455742" w:rsidRPr="00D2126A" w:rsidRDefault="00455742" w:rsidP="00C93C76"/>
    <w:p w14:paraId="06AF72F6" w14:textId="77777777" w:rsidR="00EE1406" w:rsidRPr="00D2126A" w:rsidRDefault="000E5A86" w:rsidP="00C93C76">
      <w:pPr>
        <w:pStyle w:val="Date"/>
        <w:keepNext/>
        <w:rPr>
          <w:rFonts w:cs="Calibri"/>
          <w:u w:val="single"/>
        </w:rPr>
      </w:pPr>
      <w:r>
        <w:rPr>
          <w:u w:val="single"/>
        </w:rPr>
        <w:t>For pasienter med MDS som tar Revlimid</w:t>
      </w:r>
    </w:p>
    <w:p w14:paraId="13DA03D6" w14:textId="77777777" w:rsidR="00EE1406" w:rsidRPr="00D2126A" w:rsidRDefault="000E5A86" w:rsidP="00477176">
      <w:r>
        <w:rPr>
          <w:color w:val="000000"/>
        </w:rPr>
        <w:t>Dersom du har MDS, kan du være mer utsatt for å få en mer alvorlig tilstand som kalles akutt myeloid leukemi (AML). I tillegg er det ikke kjent hvordan Revlimid påvirker risikoen for at du får AML. Legen kan derfor ta prøver for å sjekke for tegn som bedre kan forutsi sannsynligheten for at du får AML under behandlingen med Revlimid.</w:t>
      </w:r>
    </w:p>
    <w:p w14:paraId="2DD1F29F" w14:textId="77777777" w:rsidR="00EE1406" w:rsidRPr="00D2126A" w:rsidRDefault="00EE1406" w:rsidP="00C93C76"/>
    <w:p w14:paraId="6A559B58" w14:textId="77777777" w:rsidR="0004156B" w:rsidRPr="00D2126A" w:rsidRDefault="000E5A86" w:rsidP="00477176">
      <w:pPr>
        <w:pStyle w:val="Date"/>
        <w:keepNext/>
        <w:rPr>
          <w:rFonts w:cs="Calibri"/>
          <w:u w:val="single"/>
        </w:rPr>
      </w:pPr>
      <w:r>
        <w:rPr>
          <w:u w:val="single"/>
        </w:rPr>
        <w:t>For pasienter med MCL som tar Revlimid</w:t>
      </w:r>
    </w:p>
    <w:p w14:paraId="71357A26" w14:textId="77777777" w:rsidR="0004156B" w:rsidRPr="00D2126A" w:rsidRDefault="000E5A86" w:rsidP="006B7D29">
      <w:pPr>
        <w:keepNext/>
        <w:rPr>
          <w:color w:val="000000"/>
        </w:rPr>
      </w:pPr>
      <w:r>
        <w:rPr>
          <w:color w:val="000000"/>
        </w:rPr>
        <w:t>Legen din vil be deg om å ta en blodprøve:</w:t>
      </w:r>
    </w:p>
    <w:p w14:paraId="2B9BF553" w14:textId="77777777" w:rsidR="0004156B" w:rsidRPr="00D2126A" w:rsidRDefault="000E5A86" w:rsidP="00C93C76">
      <w:pPr>
        <w:pStyle w:val="StyleBullets"/>
      </w:pPr>
      <w:r>
        <w:t>før behandlingen</w:t>
      </w:r>
    </w:p>
    <w:p w14:paraId="191F2BD3" w14:textId="576686EC" w:rsidR="0004156B" w:rsidRPr="00D2126A" w:rsidRDefault="000E5A86" w:rsidP="00C93C76">
      <w:pPr>
        <w:pStyle w:val="StyleBullets"/>
      </w:pPr>
      <w:r>
        <w:t>hver uke i løpet av de første 8 ukene av behandlingen (2 sykluser)</w:t>
      </w:r>
    </w:p>
    <w:p w14:paraId="5BE0F9BE" w14:textId="7DF8EE3C" w:rsidR="0004156B" w:rsidRPr="00D2126A" w:rsidRDefault="000E5A86" w:rsidP="00C93C76">
      <w:pPr>
        <w:pStyle w:val="StyleBullets"/>
      </w:pPr>
      <w:r>
        <w:t>deretter annenhver uke i syklus 3 og 4 (se avsnitt 3 "Behandlingssyklus" for mer informasjon)</w:t>
      </w:r>
    </w:p>
    <w:p w14:paraId="60D9E1C9" w14:textId="77777777" w:rsidR="0004156B" w:rsidRPr="00D2126A" w:rsidRDefault="000E5A86" w:rsidP="00477176">
      <w:pPr>
        <w:pStyle w:val="StyleBullets"/>
        <w:keepNext/>
      </w:pPr>
      <w:r>
        <w:t>deretter ved starten på hver syklus og</w:t>
      </w:r>
    </w:p>
    <w:p w14:paraId="21B7CE36" w14:textId="77777777" w:rsidR="008D4EE6" w:rsidRPr="00D2126A" w:rsidRDefault="000E5A86" w:rsidP="00C93C76">
      <w:pPr>
        <w:pStyle w:val="StyleBullets"/>
        <w:rPr>
          <w:szCs w:val="24"/>
        </w:rPr>
      </w:pPr>
      <w:r>
        <w:t>minst én gang hver måned.</w:t>
      </w:r>
    </w:p>
    <w:p w14:paraId="236EC091" w14:textId="77777777" w:rsidR="0004156B" w:rsidRPr="00D2126A" w:rsidRDefault="0004156B" w:rsidP="00C93C76">
      <w:pPr>
        <w:pStyle w:val="Date"/>
      </w:pPr>
    </w:p>
    <w:p w14:paraId="6ADE3112" w14:textId="77777777" w:rsidR="000479A6" w:rsidRPr="00D2126A" w:rsidRDefault="000E5A86" w:rsidP="00477176">
      <w:pPr>
        <w:pStyle w:val="Date"/>
        <w:keepNext/>
        <w:rPr>
          <w:u w:val="single"/>
        </w:rPr>
      </w:pPr>
      <w:r>
        <w:rPr>
          <w:u w:val="single"/>
        </w:rPr>
        <w:t>For pasienter med FL som tar Revlimid</w:t>
      </w:r>
    </w:p>
    <w:p w14:paraId="690D7ACB" w14:textId="77777777" w:rsidR="000479A6" w:rsidRPr="00D2126A" w:rsidRDefault="000E5A86" w:rsidP="006B7D29">
      <w:pPr>
        <w:keepNext/>
        <w:rPr>
          <w:color w:val="000000"/>
        </w:rPr>
      </w:pPr>
      <w:r>
        <w:rPr>
          <w:color w:val="000000"/>
        </w:rPr>
        <w:t>Legen din vil be deg om å ta en blodprøve:</w:t>
      </w:r>
    </w:p>
    <w:p w14:paraId="246AAAD7" w14:textId="77777777" w:rsidR="00036363" w:rsidRPr="00D2126A" w:rsidRDefault="000E5A86" w:rsidP="00C93C76">
      <w:pPr>
        <w:pStyle w:val="StyleBullets"/>
      </w:pPr>
      <w:r>
        <w:t>før behandlingen</w:t>
      </w:r>
    </w:p>
    <w:p w14:paraId="5F5AB224" w14:textId="6EFA80D5" w:rsidR="000479A6" w:rsidRPr="00D2126A" w:rsidRDefault="000E5A86" w:rsidP="00C93C76">
      <w:pPr>
        <w:pStyle w:val="StyleBullets"/>
      </w:pPr>
      <w:r>
        <w:t>hver uke i løpet av de første 3 ukene av behandlingen (1 syklus)</w:t>
      </w:r>
    </w:p>
    <w:p w14:paraId="3570E6D2" w14:textId="597004FD" w:rsidR="000479A6" w:rsidRPr="00D2126A" w:rsidRDefault="000E5A86" w:rsidP="00C93C76">
      <w:pPr>
        <w:pStyle w:val="StyleBullets"/>
      </w:pPr>
      <w:r>
        <w:t>deretter annenhver uke i syklus 2 til 4 (se avsnitt 3 "Behandlingssyklus" for mer informasjon)</w:t>
      </w:r>
    </w:p>
    <w:p w14:paraId="4753D4AA" w14:textId="77777777" w:rsidR="000479A6" w:rsidRPr="00D2126A" w:rsidRDefault="000E5A86" w:rsidP="00477176">
      <w:pPr>
        <w:pStyle w:val="StyleBullets"/>
        <w:keepNext/>
      </w:pPr>
      <w:r>
        <w:t>deretter ved starten på hver syklus og</w:t>
      </w:r>
    </w:p>
    <w:p w14:paraId="76125772" w14:textId="77777777" w:rsidR="000479A6" w:rsidRPr="00D2126A" w:rsidRDefault="000E5A86" w:rsidP="00C93C76">
      <w:pPr>
        <w:pStyle w:val="StyleBullets"/>
      </w:pPr>
      <w:r>
        <w:t>minst én gang hver måned.</w:t>
      </w:r>
    </w:p>
    <w:p w14:paraId="38B19A83" w14:textId="77777777" w:rsidR="00AF5BB6" w:rsidRPr="00D2126A" w:rsidRDefault="00AF5BB6" w:rsidP="00C93C76"/>
    <w:p w14:paraId="5823FEEA" w14:textId="77777777" w:rsidR="00036363" w:rsidRPr="00D2126A" w:rsidRDefault="000E5A86" w:rsidP="00C93C76">
      <w:pPr>
        <w:pStyle w:val="Date"/>
        <w:rPr>
          <w:color w:val="000000"/>
        </w:rPr>
      </w:pPr>
      <w:r>
        <w:rPr>
          <w:color w:val="000000"/>
        </w:rPr>
        <w:t>Legen kan undersøke om du har stor samlet svulstmengde i kroppen, inkludert benmargen. Dette kan gi en tilstand hvor svulsten brytes ned og gir uvanlige blodnivåer av stoffer som kan medføre nyresvikt (denne tilstanden kalles ‘tumorlysesyndrom’).</w:t>
      </w:r>
    </w:p>
    <w:p w14:paraId="517AD92F" w14:textId="2B28D299" w:rsidR="008525E3" w:rsidRPr="00D2126A" w:rsidRDefault="008525E3" w:rsidP="00C93C76"/>
    <w:p w14:paraId="70EAB2DE" w14:textId="77777777" w:rsidR="00EE50FD" w:rsidRPr="00D2126A" w:rsidRDefault="000E5A86" w:rsidP="00C93C76">
      <w:pPr>
        <w:pStyle w:val="Date"/>
        <w:rPr>
          <w:rFonts w:cs="Calibri"/>
        </w:rPr>
      </w:pPr>
      <w:r>
        <w:t>Legen kan undersøke deg for hudforandringer som røde flekker eller utslett.</w:t>
      </w:r>
    </w:p>
    <w:p w14:paraId="76DCE3D5" w14:textId="77777777" w:rsidR="003A13F2" w:rsidRPr="00D2126A" w:rsidRDefault="003A13F2" w:rsidP="00C93C76"/>
    <w:p w14:paraId="131D65E2" w14:textId="77777777" w:rsidR="00B52266" w:rsidRPr="00D2126A" w:rsidRDefault="000E5A86" w:rsidP="00C93C76">
      <w:pPr>
        <w:rPr>
          <w:color w:val="000000"/>
        </w:rPr>
      </w:pPr>
      <w:r>
        <w:rPr>
          <w:color w:val="000000"/>
        </w:rPr>
        <w:t xml:space="preserve">Legen din kan komme til å justere doseringen av Revlimid eller stoppe behandlingen ut fra resultatene av blodprøvene og allmenntilstanden din. </w:t>
      </w:r>
      <w:r>
        <w:t>Dersom du er nydiagnostisert kan legen også vurdere behandlingen ut fra alderen din og andre tilstander du allerede har.</w:t>
      </w:r>
    </w:p>
    <w:p w14:paraId="69DA3A2F" w14:textId="77777777" w:rsidR="00B52266" w:rsidRPr="00D2126A" w:rsidRDefault="00B52266" w:rsidP="00C93C76">
      <w:pPr>
        <w:rPr>
          <w:color w:val="000000"/>
        </w:rPr>
      </w:pPr>
    </w:p>
    <w:p w14:paraId="73F707EB" w14:textId="77777777" w:rsidR="003A13F2" w:rsidRPr="00D2126A" w:rsidRDefault="000E5A86" w:rsidP="00477176">
      <w:pPr>
        <w:pStyle w:val="Date"/>
        <w:keepNext/>
        <w:rPr>
          <w:b/>
        </w:rPr>
      </w:pPr>
      <w:r>
        <w:rPr>
          <w:b/>
        </w:rPr>
        <w:t>Bloddonasjon</w:t>
      </w:r>
    </w:p>
    <w:p w14:paraId="66F7C352" w14:textId="08466F57" w:rsidR="003A13F2" w:rsidRPr="00D2126A" w:rsidRDefault="000E5A86" w:rsidP="00C93C76">
      <w:pPr>
        <w:rPr>
          <w:color w:val="000000"/>
        </w:rPr>
      </w:pPr>
      <w:r>
        <w:rPr>
          <w:color w:val="000000"/>
        </w:rPr>
        <w:t>Du må ikke donere blod under behandlingen og i minst 7 dager etter at behandlingen er avsluttet.</w:t>
      </w:r>
    </w:p>
    <w:p w14:paraId="4A0D11DB" w14:textId="77777777" w:rsidR="00FC2303" w:rsidRPr="00D2126A" w:rsidRDefault="00FC2303" w:rsidP="00C93C76">
      <w:pPr>
        <w:rPr>
          <w:color w:val="000000"/>
        </w:rPr>
      </w:pPr>
    </w:p>
    <w:p w14:paraId="7272DC11" w14:textId="77777777" w:rsidR="00FC2303" w:rsidRPr="00D2126A" w:rsidRDefault="000E5A86" w:rsidP="00477176">
      <w:pPr>
        <w:keepNext/>
        <w:numPr>
          <w:ilvl w:val="12"/>
          <w:numId w:val="0"/>
        </w:numPr>
        <w:ind w:right="-2"/>
        <w:rPr>
          <w:b/>
          <w:color w:val="000000"/>
        </w:rPr>
      </w:pPr>
      <w:r>
        <w:rPr>
          <w:b/>
          <w:color w:val="000000"/>
        </w:rPr>
        <w:t>Barn og ungdom</w:t>
      </w:r>
    </w:p>
    <w:p w14:paraId="3B716C64" w14:textId="1838CA77" w:rsidR="00FC2303" w:rsidRPr="00D2126A" w:rsidRDefault="000E5A86" w:rsidP="00C93C76">
      <w:pPr>
        <w:autoSpaceDE w:val="0"/>
        <w:autoSpaceDN w:val="0"/>
        <w:adjustRightInd w:val="0"/>
        <w:rPr>
          <w:color w:val="000000"/>
        </w:rPr>
      </w:pPr>
      <w:r>
        <w:rPr>
          <w:color w:val="000000"/>
        </w:rPr>
        <w:t>Revlimid er ikke anbefalt til barn og ungdom under 18 år.</w:t>
      </w:r>
    </w:p>
    <w:p w14:paraId="095807AE" w14:textId="77777777" w:rsidR="008D4EE6" w:rsidRPr="00D2126A" w:rsidRDefault="008D4EE6" w:rsidP="00C93C76">
      <w:pPr>
        <w:pStyle w:val="Date"/>
      </w:pPr>
    </w:p>
    <w:p w14:paraId="112B5F67" w14:textId="77777777" w:rsidR="008D4EE6" w:rsidRPr="00D2126A" w:rsidRDefault="000E5A86" w:rsidP="00477176">
      <w:pPr>
        <w:keepNext/>
        <w:numPr>
          <w:ilvl w:val="12"/>
          <w:numId w:val="0"/>
        </w:numPr>
        <w:ind w:right="-2"/>
        <w:rPr>
          <w:b/>
        </w:rPr>
      </w:pPr>
      <w:r>
        <w:rPr>
          <w:b/>
        </w:rPr>
        <w:lastRenderedPageBreak/>
        <w:t>Eldre og personer med nyreproblemer</w:t>
      </w:r>
    </w:p>
    <w:p w14:paraId="47F7A6F1" w14:textId="65BD7A8F" w:rsidR="008D4EE6" w:rsidRPr="00D2126A" w:rsidRDefault="000E5A86" w:rsidP="00C93C76">
      <w:pPr>
        <w:pStyle w:val="Date"/>
      </w:pPr>
      <w:r>
        <w:t>Dersom du er 75 år eller eldre, eller har moderate til alvorlige nyreproblemer, kommer legen din til å undersøke deg nøye før behandlingen starter.</w:t>
      </w:r>
    </w:p>
    <w:p w14:paraId="02CC520F" w14:textId="77777777" w:rsidR="00FC2303" w:rsidRPr="00D2126A" w:rsidRDefault="00FC2303" w:rsidP="00C93C76">
      <w:pPr>
        <w:numPr>
          <w:ilvl w:val="12"/>
          <w:numId w:val="0"/>
        </w:numPr>
        <w:ind w:right="-2"/>
        <w:rPr>
          <w:color w:val="000000"/>
        </w:rPr>
      </w:pPr>
    </w:p>
    <w:p w14:paraId="7374A924" w14:textId="77777777" w:rsidR="00B52266" w:rsidRPr="00D2126A" w:rsidRDefault="000E5A86" w:rsidP="00477176">
      <w:pPr>
        <w:keepNext/>
        <w:numPr>
          <w:ilvl w:val="12"/>
          <w:numId w:val="0"/>
        </w:numPr>
        <w:rPr>
          <w:b/>
          <w:color w:val="000000"/>
        </w:rPr>
      </w:pPr>
      <w:r>
        <w:rPr>
          <w:b/>
          <w:color w:val="000000"/>
        </w:rPr>
        <w:t>Andre legemidler og Revlimid</w:t>
      </w:r>
    </w:p>
    <w:p w14:paraId="5D89C3EA" w14:textId="77777777" w:rsidR="00B52266" w:rsidRPr="00D2126A" w:rsidRDefault="000E5A86" w:rsidP="00C93C76">
      <w:pPr>
        <w:numPr>
          <w:ilvl w:val="12"/>
          <w:numId w:val="0"/>
        </w:numPr>
        <w:ind w:right="-2"/>
        <w:rPr>
          <w:bCs/>
          <w:color w:val="000000"/>
        </w:rPr>
      </w:pPr>
      <w:r>
        <w:rPr>
          <w:color w:val="000000"/>
        </w:rPr>
        <w:t>Rådfør deg med lege eller sykepleier dersom du bruker, nylig har brukt eller planlegger å bruke andre legemidler. Dette fordi Revlimid kan påvirke måten visse andre legemidler virker på. Noen andre legemidler kan også påvirke måten Revlimid virker på.</w:t>
      </w:r>
    </w:p>
    <w:p w14:paraId="092DBFE7" w14:textId="77777777" w:rsidR="00B52266" w:rsidRPr="00D2126A" w:rsidRDefault="00B52266" w:rsidP="00C93C76">
      <w:pPr>
        <w:numPr>
          <w:ilvl w:val="12"/>
          <w:numId w:val="0"/>
        </w:numPr>
        <w:ind w:right="-2"/>
        <w:rPr>
          <w:b/>
          <w:color w:val="000000"/>
        </w:rPr>
      </w:pPr>
    </w:p>
    <w:p w14:paraId="3B27B6DE" w14:textId="77777777" w:rsidR="00FC2303" w:rsidRPr="00D2126A" w:rsidRDefault="000E5A86" w:rsidP="00C93C76">
      <w:pPr>
        <w:keepNext/>
        <w:numPr>
          <w:ilvl w:val="12"/>
          <w:numId w:val="0"/>
        </w:numPr>
        <w:ind w:right="-2"/>
        <w:rPr>
          <w:noProof/>
          <w:color w:val="000000"/>
        </w:rPr>
      </w:pPr>
      <w:r>
        <w:rPr>
          <w:color w:val="000000"/>
        </w:rPr>
        <w:t>Rådfør deg særlig med lege eller sykepleier dersom du bruker noen av følgende legemidler:</w:t>
      </w:r>
    </w:p>
    <w:p w14:paraId="7D9F3418" w14:textId="77777777" w:rsidR="00FC2303" w:rsidRPr="00D2126A" w:rsidRDefault="000E5A86" w:rsidP="00C93C76">
      <w:pPr>
        <w:pStyle w:val="StyleBullets"/>
      </w:pPr>
      <w:r>
        <w:t>visse legemidler som brukes til å hindre graviditet, som p</w:t>
      </w:r>
      <w:r>
        <w:noBreakHyphen/>
        <w:t>piller, da de kan slutte å virke</w:t>
      </w:r>
    </w:p>
    <w:p w14:paraId="5F9E6791" w14:textId="77777777" w:rsidR="00FC2303" w:rsidRPr="00D2126A" w:rsidRDefault="000E5A86" w:rsidP="00477176">
      <w:pPr>
        <w:pStyle w:val="StyleBullets"/>
        <w:keepNext/>
      </w:pPr>
      <w:r>
        <w:t>visse legemidler som brukes mot hjerteproblemer – som digoksin</w:t>
      </w:r>
    </w:p>
    <w:p w14:paraId="5AF8006A" w14:textId="77777777" w:rsidR="00FC2303" w:rsidRPr="00D2126A" w:rsidRDefault="000E5A86" w:rsidP="00C93C76">
      <w:pPr>
        <w:pStyle w:val="StyleBullets"/>
      </w:pPr>
      <w:r>
        <w:t>visse legemidler som brukes til å fortynne blodet – som warfarin.</w:t>
      </w:r>
    </w:p>
    <w:p w14:paraId="7734BB12" w14:textId="77777777" w:rsidR="00FC2303" w:rsidRPr="00D2126A" w:rsidRDefault="00FC2303" w:rsidP="00C93C76">
      <w:pPr>
        <w:pStyle w:val="Date"/>
        <w:rPr>
          <w:color w:val="000000"/>
        </w:rPr>
      </w:pPr>
    </w:p>
    <w:p w14:paraId="3CF99634" w14:textId="77777777" w:rsidR="00B52266" w:rsidRPr="00D2126A" w:rsidRDefault="000E5A86" w:rsidP="00477176">
      <w:pPr>
        <w:keepNext/>
        <w:numPr>
          <w:ilvl w:val="12"/>
          <w:numId w:val="0"/>
        </w:numPr>
        <w:ind w:right="-2"/>
        <w:rPr>
          <w:b/>
          <w:color w:val="000000"/>
        </w:rPr>
      </w:pPr>
      <w:r>
        <w:rPr>
          <w:b/>
          <w:color w:val="000000"/>
        </w:rPr>
        <w:t>Graviditet, amming og prevensjon – informasjon til kvinner og menn</w:t>
      </w:r>
    </w:p>
    <w:p w14:paraId="4E041BB0" w14:textId="77777777" w:rsidR="008D4EE6" w:rsidRPr="00D2126A" w:rsidRDefault="008D4EE6" w:rsidP="00DF154F">
      <w:pPr>
        <w:keepNext/>
        <w:rPr>
          <w:b/>
          <w:color w:val="000000"/>
        </w:rPr>
      </w:pPr>
    </w:p>
    <w:p w14:paraId="60A6CBAD" w14:textId="77777777" w:rsidR="00036363" w:rsidRPr="00D2126A" w:rsidRDefault="000E5A86" w:rsidP="00DF154F">
      <w:pPr>
        <w:keepNext/>
        <w:rPr>
          <w:b/>
          <w:color w:val="000000"/>
        </w:rPr>
      </w:pPr>
      <w:r>
        <w:rPr>
          <w:b/>
          <w:color w:val="000000"/>
        </w:rPr>
        <w:t>Graviditet</w:t>
      </w:r>
    </w:p>
    <w:p w14:paraId="3761FEFA" w14:textId="77F72DD9" w:rsidR="00FC2303" w:rsidRPr="00D2126A" w:rsidRDefault="000E5A86" w:rsidP="00477176">
      <w:pPr>
        <w:keepNext/>
        <w:rPr>
          <w:color w:val="000000"/>
          <w:u w:val="single"/>
        </w:rPr>
      </w:pPr>
      <w:r>
        <w:rPr>
          <w:color w:val="000000"/>
          <w:u w:val="single"/>
        </w:rPr>
        <w:t>For kvinner som bruker Revlimid</w:t>
      </w:r>
    </w:p>
    <w:p w14:paraId="371EEF78" w14:textId="77777777" w:rsidR="00036363" w:rsidRPr="00D2126A" w:rsidRDefault="000E5A86" w:rsidP="00C93C76">
      <w:pPr>
        <w:pStyle w:val="StyleBullets"/>
      </w:pPr>
      <w:r>
        <w:t>Du må ikke bruke Revlimid dersom du er gravid, ettersom det forventes å være skadelig for det ufødte barnet.</w:t>
      </w:r>
    </w:p>
    <w:p w14:paraId="497ED1AE" w14:textId="79E090C6" w:rsidR="00FE3ADE" w:rsidRPr="00D2126A" w:rsidRDefault="000E5A86" w:rsidP="00477176">
      <w:pPr>
        <w:pStyle w:val="StyleBullets"/>
        <w:keepNext/>
        <w:rPr>
          <w:iCs/>
        </w:rPr>
      </w:pPr>
      <w:r>
        <w:t>Du må ikke bli gravid mens du bruker Revlimid. Derfor må du bruke effektive prevensjonsmetoder hvis du er en fertil kvinne (se "Prevensjon").</w:t>
      </w:r>
    </w:p>
    <w:p w14:paraId="213EDEEC" w14:textId="77777777" w:rsidR="00B52266" w:rsidRPr="00D2126A" w:rsidRDefault="000E5A86" w:rsidP="00C93C76">
      <w:pPr>
        <w:pStyle w:val="StyleBullets"/>
        <w:rPr>
          <w:iCs/>
        </w:rPr>
      </w:pPr>
      <w:r>
        <w:t>Dersom du blir gravid under behandlingen med Revlimid, må du stoppe behandlingen og omgående informere legen din.</w:t>
      </w:r>
    </w:p>
    <w:p w14:paraId="03FACDFE" w14:textId="77777777" w:rsidR="00B52266" w:rsidRPr="00D2126A" w:rsidRDefault="00B52266" w:rsidP="00C93C76">
      <w:pPr>
        <w:rPr>
          <w:b/>
          <w:color w:val="000000"/>
        </w:rPr>
      </w:pPr>
    </w:p>
    <w:p w14:paraId="47BD3CF9" w14:textId="77777777" w:rsidR="00FC2303" w:rsidRPr="00D2126A" w:rsidRDefault="000E5A86" w:rsidP="00C93C76">
      <w:pPr>
        <w:pStyle w:val="Date"/>
        <w:keepNext/>
        <w:rPr>
          <w:color w:val="000000"/>
          <w:u w:val="single"/>
        </w:rPr>
      </w:pPr>
      <w:r>
        <w:rPr>
          <w:color w:val="000000"/>
          <w:u w:val="single"/>
        </w:rPr>
        <w:t>For menn som bruker Revlimid</w:t>
      </w:r>
    </w:p>
    <w:p w14:paraId="41D90309" w14:textId="77777777" w:rsidR="00B52266" w:rsidRPr="00D2126A" w:rsidRDefault="000E5A86" w:rsidP="00477176">
      <w:pPr>
        <w:pStyle w:val="StyleBullets"/>
        <w:keepNext/>
      </w:pPr>
      <w:r>
        <w:t>Hvis partneren din blir gravid mens du tar Revlimid, må du omgående informere legen din. Partneren din bør ta kontakt med lege.</w:t>
      </w:r>
    </w:p>
    <w:p w14:paraId="3D563D4C" w14:textId="77777777" w:rsidR="003A13F2" w:rsidRPr="00D2126A" w:rsidRDefault="000E5A86" w:rsidP="00C93C76">
      <w:pPr>
        <w:pStyle w:val="StyleBullets"/>
      </w:pPr>
      <w:r>
        <w:t>Du må også bruke effektive prevensjonsmetoder (se "Prevensjon").</w:t>
      </w:r>
    </w:p>
    <w:p w14:paraId="307A5BF6" w14:textId="77777777" w:rsidR="00B52266" w:rsidRPr="00D2126A" w:rsidRDefault="00B52266" w:rsidP="00C93C76">
      <w:pPr>
        <w:numPr>
          <w:ilvl w:val="12"/>
          <w:numId w:val="0"/>
        </w:numPr>
        <w:ind w:right="-2"/>
        <w:rPr>
          <w:color w:val="000000"/>
        </w:rPr>
      </w:pPr>
    </w:p>
    <w:p w14:paraId="6126AD8E" w14:textId="77777777" w:rsidR="00B52266" w:rsidRPr="00D2126A" w:rsidRDefault="000E5A86" w:rsidP="00477176">
      <w:pPr>
        <w:keepNext/>
        <w:numPr>
          <w:ilvl w:val="12"/>
          <w:numId w:val="0"/>
        </w:numPr>
        <w:rPr>
          <w:b/>
          <w:color w:val="000000"/>
        </w:rPr>
      </w:pPr>
      <w:r>
        <w:rPr>
          <w:b/>
          <w:color w:val="000000"/>
        </w:rPr>
        <w:t>Amming</w:t>
      </w:r>
    </w:p>
    <w:p w14:paraId="23DCFB7A" w14:textId="77777777" w:rsidR="00B52266" w:rsidRPr="00D2126A" w:rsidRDefault="000E5A86" w:rsidP="00C93C76">
      <w:pPr>
        <w:numPr>
          <w:ilvl w:val="12"/>
          <w:numId w:val="0"/>
        </w:numPr>
        <w:rPr>
          <w:color w:val="000000"/>
        </w:rPr>
      </w:pPr>
      <w:r>
        <w:rPr>
          <w:color w:val="000000"/>
        </w:rPr>
        <w:t>Du skal ikke amme når du tar Revlimid, ettersom det ikke er kjent om Revlimid går over i morsmelk hos mennesker.</w:t>
      </w:r>
    </w:p>
    <w:p w14:paraId="6FA83775" w14:textId="77777777" w:rsidR="00B52266" w:rsidRPr="00D2126A" w:rsidRDefault="00B52266" w:rsidP="00C93C76">
      <w:pPr>
        <w:numPr>
          <w:ilvl w:val="12"/>
          <w:numId w:val="0"/>
        </w:numPr>
        <w:rPr>
          <w:color w:val="000000"/>
        </w:rPr>
      </w:pPr>
    </w:p>
    <w:p w14:paraId="23646FED" w14:textId="77777777" w:rsidR="003A13F2" w:rsidRPr="00D2126A" w:rsidRDefault="000E5A86" w:rsidP="00477176">
      <w:pPr>
        <w:pStyle w:val="Date"/>
        <w:keepNext/>
        <w:rPr>
          <w:b/>
        </w:rPr>
      </w:pPr>
      <w:r>
        <w:rPr>
          <w:b/>
        </w:rPr>
        <w:t>Prevensjon</w:t>
      </w:r>
    </w:p>
    <w:p w14:paraId="5F26AAA4" w14:textId="77777777" w:rsidR="003A13F2" w:rsidRPr="00D2126A" w:rsidRDefault="000E5A86" w:rsidP="00477176">
      <w:pPr>
        <w:keepNext/>
        <w:rPr>
          <w:color w:val="000000"/>
          <w:u w:val="single"/>
        </w:rPr>
      </w:pPr>
      <w:r>
        <w:rPr>
          <w:color w:val="000000"/>
          <w:u w:val="single"/>
        </w:rPr>
        <w:t>For kvinner som bruker Revlimid</w:t>
      </w:r>
    </w:p>
    <w:p w14:paraId="696D43B8" w14:textId="77777777" w:rsidR="003A13F2" w:rsidRPr="00D2126A" w:rsidRDefault="000E5A86" w:rsidP="00C93C76">
      <w:pPr>
        <w:rPr>
          <w:color w:val="000000"/>
        </w:rPr>
      </w:pPr>
      <w:r>
        <w:rPr>
          <w:color w:val="000000"/>
        </w:rPr>
        <w:t>Før du starter behandlingen, spør legen om du er i stand til å bli gravid, selv om du tror at det er usannsynlig.</w:t>
      </w:r>
    </w:p>
    <w:p w14:paraId="1FCBEA7F" w14:textId="77777777" w:rsidR="003A13F2" w:rsidRPr="00D2126A" w:rsidRDefault="003A13F2" w:rsidP="00C93C76">
      <w:pPr>
        <w:rPr>
          <w:color w:val="000000"/>
        </w:rPr>
      </w:pPr>
    </w:p>
    <w:p w14:paraId="783575C9" w14:textId="77777777" w:rsidR="00036363" w:rsidRPr="00D2126A" w:rsidRDefault="000E5A86" w:rsidP="00477176">
      <w:pPr>
        <w:keepNext/>
        <w:rPr>
          <w:color w:val="000000"/>
        </w:rPr>
      </w:pPr>
      <w:r>
        <w:rPr>
          <w:color w:val="000000"/>
        </w:rPr>
        <w:t>Dersom du er i stand til å bli gravid</w:t>
      </w:r>
    </w:p>
    <w:p w14:paraId="4954A7A4" w14:textId="38D5AC08" w:rsidR="003A13F2" w:rsidRPr="00D2126A" w:rsidRDefault="000E5A86" w:rsidP="00C93C76">
      <w:pPr>
        <w:pStyle w:val="StyleBullets"/>
      </w:pPr>
      <w:r>
        <w:t>vil du måtte ta graviditetstester under overvåkning av legen din (før hver behandling, minst hver 4. uke under behandlingen og minst 4 uker etter at behandlingen er avsluttet) untatt når det er bekreftet at egglederne er klippet over og forseglet, for å hindre at egg når fram til livmoren (eggledersterilisering)</w:t>
      </w:r>
    </w:p>
    <w:p w14:paraId="4FB00F20" w14:textId="77777777" w:rsidR="003A13F2" w:rsidRPr="00D2126A" w:rsidRDefault="000E5A86" w:rsidP="00477176">
      <w:pPr>
        <w:keepNext/>
        <w:ind w:left="90" w:hanging="90"/>
        <w:rPr>
          <w:color w:val="000000"/>
        </w:rPr>
      </w:pPr>
      <w:r>
        <w:rPr>
          <w:color w:val="000000"/>
        </w:rPr>
        <w:t>OG</w:t>
      </w:r>
    </w:p>
    <w:p w14:paraId="30412295" w14:textId="77777777" w:rsidR="003A13F2" w:rsidRPr="00D2126A" w:rsidRDefault="000E5A86" w:rsidP="00C93C76">
      <w:pPr>
        <w:pStyle w:val="StyleBullets"/>
      </w:pPr>
      <w:r>
        <w:t>du må bruke effektive prevensjonsmetoder i minst 4 uker før behandlingen starter, under behandlingen og i inntil minst 4 uker etter at behandlingen er avsluttet. Legen din vil gi råd om prevensjonsmetoder som passer for deg.</w:t>
      </w:r>
    </w:p>
    <w:p w14:paraId="4DD86D71" w14:textId="77777777" w:rsidR="003A13F2" w:rsidRPr="00D2126A" w:rsidRDefault="003A13F2" w:rsidP="00C93C76"/>
    <w:p w14:paraId="02EB748D" w14:textId="77777777" w:rsidR="008336DB" w:rsidRPr="00D2126A" w:rsidRDefault="000E5A86" w:rsidP="00C93C76">
      <w:pPr>
        <w:keepNext/>
        <w:autoSpaceDE w:val="0"/>
        <w:autoSpaceDN w:val="0"/>
        <w:adjustRightInd w:val="0"/>
        <w:rPr>
          <w:color w:val="000000"/>
          <w:u w:val="single"/>
        </w:rPr>
      </w:pPr>
      <w:r>
        <w:rPr>
          <w:color w:val="000000"/>
          <w:u w:val="single"/>
        </w:rPr>
        <w:t>For menn som bruker Revlimid</w:t>
      </w:r>
    </w:p>
    <w:p w14:paraId="1DE2F94D" w14:textId="07819BFC" w:rsidR="008336DB" w:rsidRPr="00D2126A" w:rsidRDefault="000E5A86" w:rsidP="00477176">
      <w:pPr>
        <w:autoSpaceDE w:val="0"/>
        <w:autoSpaceDN w:val="0"/>
        <w:adjustRightInd w:val="0"/>
        <w:rPr>
          <w:color w:val="000000"/>
        </w:rPr>
      </w:pPr>
      <w:r>
        <w:rPr>
          <w:color w:val="000000"/>
        </w:rPr>
        <w:t>Revlimid overføres til mannens sæd. Dersom din kvinnelige partner er gravid eller i stand til å bli gravid, og hun ikke bruker effektiv prevensjon, må du bruke kondom under behandlingen og i minst 7 dager etter at behandlingen er avsluttet, selv om du har fått vasektomi (sterilisering). Du skal ikke donere sæd under behandlingen og i minst 7 dager etter at behandlingen er avsluttet.</w:t>
      </w:r>
    </w:p>
    <w:p w14:paraId="2782BBAB" w14:textId="77777777" w:rsidR="008336DB" w:rsidRPr="00D2126A" w:rsidRDefault="008336DB" w:rsidP="00C93C76"/>
    <w:p w14:paraId="5D665E8B" w14:textId="77777777" w:rsidR="00B52266" w:rsidRPr="00D2126A" w:rsidRDefault="000E5A86" w:rsidP="00C93C76">
      <w:pPr>
        <w:keepNext/>
        <w:numPr>
          <w:ilvl w:val="12"/>
          <w:numId w:val="0"/>
        </w:numPr>
        <w:ind w:right="-2"/>
        <w:rPr>
          <w:color w:val="000000"/>
        </w:rPr>
      </w:pPr>
      <w:r>
        <w:rPr>
          <w:b/>
          <w:color w:val="000000"/>
        </w:rPr>
        <w:t>Kjøring og bruk av maskiner</w:t>
      </w:r>
    </w:p>
    <w:p w14:paraId="3B45E904" w14:textId="77777777" w:rsidR="00B52266" w:rsidRPr="00D2126A" w:rsidRDefault="000E5A86" w:rsidP="00C93C76">
      <w:pPr>
        <w:keepNext/>
        <w:numPr>
          <w:ilvl w:val="12"/>
          <w:numId w:val="0"/>
        </w:numPr>
        <w:ind w:right="-29"/>
        <w:rPr>
          <w:color w:val="000000"/>
        </w:rPr>
      </w:pPr>
      <w:r>
        <w:rPr>
          <w:color w:val="000000"/>
        </w:rPr>
        <w:t>Ikke kjør bil eller bruk maskiner dersom du opplever ørhet, tretthet, søvnighet, svimmelhet eller har uklart syn etter bruk av Revlimid.</w:t>
      </w:r>
    </w:p>
    <w:p w14:paraId="04091539" w14:textId="77777777" w:rsidR="00B52266" w:rsidRPr="00D2126A" w:rsidRDefault="00B52266" w:rsidP="00C93C76">
      <w:pPr>
        <w:numPr>
          <w:ilvl w:val="12"/>
          <w:numId w:val="0"/>
        </w:numPr>
        <w:ind w:right="-29"/>
        <w:rPr>
          <w:bCs/>
          <w:iCs/>
          <w:color w:val="000000"/>
        </w:rPr>
      </w:pPr>
    </w:p>
    <w:p w14:paraId="6B7FEC38" w14:textId="77777777" w:rsidR="002371B7" w:rsidRPr="00D2126A" w:rsidRDefault="000E5A86" w:rsidP="00C93C76">
      <w:pPr>
        <w:keepNext/>
        <w:numPr>
          <w:ilvl w:val="12"/>
          <w:numId w:val="0"/>
        </w:numPr>
        <w:ind w:right="-28"/>
        <w:rPr>
          <w:b/>
          <w:color w:val="000000"/>
        </w:rPr>
      </w:pPr>
      <w:r>
        <w:rPr>
          <w:b/>
          <w:color w:val="000000"/>
        </w:rPr>
        <w:lastRenderedPageBreak/>
        <w:t>Revlimid inneholder laktose</w:t>
      </w:r>
    </w:p>
    <w:p w14:paraId="2596093F" w14:textId="77777777" w:rsidR="00B52266" w:rsidRPr="00D2126A" w:rsidRDefault="000E5A86" w:rsidP="00C93C76">
      <w:pPr>
        <w:numPr>
          <w:ilvl w:val="12"/>
          <w:numId w:val="0"/>
        </w:numPr>
        <w:ind w:right="-29"/>
        <w:rPr>
          <w:color w:val="000000"/>
        </w:rPr>
      </w:pPr>
      <w:r>
        <w:rPr>
          <w:color w:val="000000"/>
        </w:rPr>
        <w:t>Revlimid inneholder laktose. Dersom legen din har fortalt deg at du har intoleranse overfor noen sukkertyper, bør du kontakte legen før du tar dette legemidlet.</w:t>
      </w:r>
    </w:p>
    <w:p w14:paraId="07ED74C1" w14:textId="77777777" w:rsidR="00B52266" w:rsidRPr="00D2126A" w:rsidRDefault="00B52266" w:rsidP="00C93C76">
      <w:pPr>
        <w:numPr>
          <w:ilvl w:val="12"/>
          <w:numId w:val="0"/>
        </w:numPr>
        <w:ind w:right="-2"/>
        <w:rPr>
          <w:color w:val="000000"/>
        </w:rPr>
      </w:pPr>
    </w:p>
    <w:p w14:paraId="3BA4D2CD" w14:textId="77777777" w:rsidR="00B52266" w:rsidRPr="00D2126A" w:rsidRDefault="00B52266" w:rsidP="00C93C76">
      <w:pPr>
        <w:numPr>
          <w:ilvl w:val="12"/>
          <w:numId w:val="0"/>
        </w:numPr>
        <w:ind w:right="-2"/>
        <w:rPr>
          <w:color w:val="000000"/>
        </w:rPr>
      </w:pPr>
    </w:p>
    <w:p w14:paraId="3D37CF46" w14:textId="77777777" w:rsidR="00B52266" w:rsidRPr="00D2126A" w:rsidRDefault="000E5A86" w:rsidP="00C93C76">
      <w:pPr>
        <w:keepNext/>
        <w:numPr>
          <w:ilvl w:val="12"/>
          <w:numId w:val="0"/>
        </w:numPr>
        <w:ind w:left="567" w:hanging="567"/>
        <w:rPr>
          <w:color w:val="000000"/>
        </w:rPr>
      </w:pPr>
      <w:r>
        <w:rPr>
          <w:b/>
          <w:color w:val="000000"/>
        </w:rPr>
        <w:t>3.</w:t>
      </w:r>
      <w:r>
        <w:rPr>
          <w:b/>
          <w:color w:val="000000"/>
        </w:rPr>
        <w:tab/>
        <w:t>Hvordan du bruker Revlimid</w:t>
      </w:r>
    </w:p>
    <w:p w14:paraId="2117913D" w14:textId="77777777" w:rsidR="00B52266" w:rsidRPr="00D2126A" w:rsidRDefault="00B52266" w:rsidP="00C93C76">
      <w:pPr>
        <w:keepNext/>
        <w:numPr>
          <w:ilvl w:val="12"/>
          <w:numId w:val="0"/>
        </w:numPr>
        <w:rPr>
          <w:color w:val="000000"/>
        </w:rPr>
      </w:pPr>
    </w:p>
    <w:p w14:paraId="202B9EB7" w14:textId="77777777" w:rsidR="00FC2303" w:rsidRPr="00D2126A" w:rsidRDefault="000E5A86" w:rsidP="00C93C76">
      <w:pPr>
        <w:keepNext/>
        <w:numPr>
          <w:ilvl w:val="12"/>
          <w:numId w:val="0"/>
        </w:numPr>
        <w:ind w:right="-2"/>
        <w:rPr>
          <w:color w:val="000000"/>
        </w:rPr>
      </w:pPr>
      <w:r>
        <w:rPr>
          <w:color w:val="000000"/>
        </w:rPr>
        <w:t>Revlimid skal gis til deg av helsepersonell med erfaring innen behandling av myelomatose, MDS, MCL eller FL.</w:t>
      </w:r>
    </w:p>
    <w:p w14:paraId="03BC4794" w14:textId="77777777" w:rsidR="00036363" w:rsidRPr="00D2126A" w:rsidRDefault="000E5A86" w:rsidP="00C93C76">
      <w:pPr>
        <w:pStyle w:val="StyleBullets"/>
      </w:pPr>
      <w:r>
        <w:t>Når Revlimid brukes til behandling av myelomatose hos pasienter som ikke kan behandles med benmargstransplantasjon eller som har gjennomgått andre behandlinger tidligere, tas det sammen med andre legemidler (se avsnitt 1 "Hva Revlimid brukes mot").</w:t>
      </w:r>
    </w:p>
    <w:p w14:paraId="4540F9CE" w14:textId="35F499C7" w:rsidR="00AF5BB6" w:rsidRPr="00D2126A" w:rsidRDefault="000E5A86" w:rsidP="00477176">
      <w:pPr>
        <w:pStyle w:val="StyleBullets"/>
        <w:keepNext/>
      </w:pPr>
      <w:r>
        <w:t>Når Revlimid brukes til behandling av myelomatose hos pasienter som har gjennomgått en benmargstransplantasjon eller til å behandle pasienter med MDS eller MCL, tas det alene.</w:t>
      </w:r>
    </w:p>
    <w:p w14:paraId="0EBF5D2B" w14:textId="77777777" w:rsidR="00036363" w:rsidRPr="00D2126A" w:rsidRDefault="000E5A86" w:rsidP="00C93C76">
      <w:pPr>
        <w:pStyle w:val="StyleBullets"/>
      </w:pPr>
      <w:r>
        <w:t>Når Revlimid brukes til behandling av follikulært lymfom, tas det med et annet legemiddel kalt "rituksimab".</w:t>
      </w:r>
    </w:p>
    <w:p w14:paraId="16BDF12F" w14:textId="6912BBE6" w:rsidR="003A13F2" w:rsidRPr="00D2126A" w:rsidRDefault="003A13F2" w:rsidP="00C93C76">
      <w:pPr>
        <w:rPr>
          <w:color w:val="000000"/>
        </w:rPr>
      </w:pPr>
    </w:p>
    <w:p w14:paraId="0FDA675A" w14:textId="77777777" w:rsidR="00B52266" w:rsidRPr="00D2126A" w:rsidRDefault="000E5A86" w:rsidP="00C93C76">
      <w:pPr>
        <w:rPr>
          <w:color w:val="000000"/>
        </w:rPr>
      </w:pPr>
      <w:r>
        <w:rPr>
          <w:color w:val="000000"/>
        </w:rPr>
        <w:t>Bruk alltid Revlimid nøyaktig slik legen din har fortalt deg. Kontakt lege eller apotek hvis du er usikker.</w:t>
      </w:r>
    </w:p>
    <w:p w14:paraId="48BBA1EA" w14:textId="77777777" w:rsidR="00B52266" w:rsidRPr="00D2126A" w:rsidRDefault="00B52266" w:rsidP="00C93C76">
      <w:pPr>
        <w:numPr>
          <w:ilvl w:val="12"/>
          <w:numId w:val="0"/>
        </w:numPr>
        <w:ind w:right="-2"/>
        <w:rPr>
          <w:color w:val="000000"/>
        </w:rPr>
      </w:pPr>
    </w:p>
    <w:p w14:paraId="613F6D04" w14:textId="77777777" w:rsidR="00B52266" w:rsidRPr="00D2126A" w:rsidRDefault="000E5A86" w:rsidP="00C93C76">
      <w:pPr>
        <w:numPr>
          <w:ilvl w:val="12"/>
          <w:numId w:val="0"/>
        </w:numPr>
        <w:ind w:right="-2"/>
      </w:pPr>
      <w:r>
        <w:t>Dersom du bruker Revlimid sammen med andre legemidler, finner du mer informasjon om deres bruk og virkning i pakningsvedlegget til disse legemidlene.</w:t>
      </w:r>
    </w:p>
    <w:p w14:paraId="59461894" w14:textId="77777777" w:rsidR="003A13F2" w:rsidRPr="00D2126A" w:rsidRDefault="003A13F2" w:rsidP="00C93C76">
      <w:pPr>
        <w:pStyle w:val="Date"/>
      </w:pPr>
    </w:p>
    <w:p w14:paraId="7129D5B5" w14:textId="77777777" w:rsidR="003A13F2" w:rsidRPr="00D2126A" w:rsidRDefault="000E5A86" w:rsidP="00C93C76">
      <w:pPr>
        <w:pStyle w:val="Date"/>
        <w:keepNext/>
        <w:rPr>
          <w:b/>
        </w:rPr>
      </w:pPr>
      <w:r>
        <w:rPr>
          <w:b/>
        </w:rPr>
        <w:t>Behandlingssyklus</w:t>
      </w:r>
    </w:p>
    <w:p w14:paraId="0A828331" w14:textId="6A5AFB22" w:rsidR="00036363" w:rsidRPr="00D2126A" w:rsidRDefault="000E5A86" w:rsidP="00C93C76">
      <w:pPr>
        <w:keepNext/>
      </w:pPr>
      <w:r>
        <w:t>Revlimid tas på bestemte dager i løpet av 3 uker (21 dager).</w:t>
      </w:r>
    </w:p>
    <w:p w14:paraId="10DA7266" w14:textId="2487005D" w:rsidR="002D6AC4" w:rsidRPr="00D2126A" w:rsidRDefault="000E5A86" w:rsidP="00C93C76">
      <w:pPr>
        <w:pStyle w:val="StyleBullets"/>
      </w:pPr>
      <w:r>
        <w:t>Hver periode på 21 dager kalles en "behandlingssyklus".</w:t>
      </w:r>
    </w:p>
    <w:p w14:paraId="27635D64" w14:textId="77777777" w:rsidR="002D6AC4" w:rsidRPr="00D2126A" w:rsidRDefault="000E5A86" w:rsidP="00730E0B">
      <w:pPr>
        <w:pStyle w:val="StyleBullets"/>
        <w:keepNext/>
      </w:pPr>
      <w:r>
        <w:t>Avhengig av syklusdag skal du ta ett eller flere av legemidlene, men noen dager skal du ikke ta noen av legemidlene.</w:t>
      </w:r>
    </w:p>
    <w:p w14:paraId="45C391D9" w14:textId="11F484E8" w:rsidR="00036363" w:rsidRPr="00D2126A" w:rsidRDefault="000E5A86" w:rsidP="00C93C76">
      <w:pPr>
        <w:pStyle w:val="StyleBullets"/>
      </w:pPr>
      <w:r>
        <w:t>Etter at du har fullført hver 21</w:t>
      </w:r>
      <w:r>
        <w:noBreakHyphen/>
        <w:t>dagers syklus, skal du starte med en ny "syklus" de neste 21 dagene.</w:t>
      </w:r>
    </w:p>
    <w:p w14:paraId="3F7BFEFF" w14:textId="4BEFB36F" w:rsidR="002D6AC4" w:rsidRPr="00D2126A" w:rsidRDefault="000E5A86" w:rsidP="00730E0B">
      <w:pPr>
        <w:keepNext/>
      </w:pPr>
      <w:r>
        <w:t>ELLER</w:t>
      </w:r>
    </w:p>
    <w:p w14:paraId="106B9D6C" w14:textId="22FDCDA5" w:rsidR="00036363" w:rsidRPr="00D2126A" w:rsidRDefault="000E5A86" w:rsidP="00730E0B">
      <w:pPr>
        <w:keepNext/>
      </w:pPr>
      <w:r>
        <w:t>Revlimid tas på bestemte dager i løpet av 4 uker (28 dager).</w:t>
      </w:r>
    </w:p>
    <w:p w14:paraId="731518B5" w14:textId="53CFD98A" w:rsidR="003A13F2" w:rsidRPr="00D2126A" w:rsidRDefault="000E5A86" w:rsidP="00C93C76">
      <w:pPr>
        <w:pStyle w:val="StyleBullets"/>
      </w:pPr>
      <w:r>
        <w:t>Hver periode på 28 dager kalles en "behandlingssyklus".</w:t>
      </w:r>
    </w:p>
    <w:p w14:paraId="0B61DE54" w14:textId="77777777" w:rsidR="003A13F2" w:rsidRPr="00D2126A" w:rsidRDefault="000E5A86" w:rsidP="00F60594">
      <w:pPr>
        <w:pStyle w:val="StyleBullets"/>
        <w:keepNext/>
      </w:pPr>
      <w:r>
        <w:t>Avhengig av syklusdag skal du ta ett eller flere av legemidlene, men noen dager skal du ikke ta noen av legemidlene.</w:t>
      </w:r>
    </w:p>
    <w:p w14:paraId="3C200E2E" w14:textId="1BDE6AF4" w:rsidR="00036363" w:rsidRPr="00D2126A" w:rsidRDefault="000E5A86" w:rsidP="00C93C76">
      <w:pPr>
        <w:pStyle w:val="StyleBullets"/>
      </w:pPr>
      <w:r>
        <w:t>Etter at du har fullført hver 28</w:t>
      </w:r>
      <w:r>
        <w:noBreakHyphen/>
        <w:t>dagers syklus, skal du starte med en ny "syklus" de neste 28 dagene.</w:t>
      </w:r>
    </w:p>
    <w:p w14:paraId="084325F2" w14:textId="0B83033E" w:rsidR="003A13F2" w:rsidRPr="00D2126A" w:rsidRDefault="003A13F2" w:rsidP="00C93C76">
      <w:pPr>
        <w:pStyle w:val="Date"/>
      </w:pPr>
    </w:p>
    <w:p w14:paraId="13137CA0" w14:textId="77777777" w:rsidR="003A13F2" w:rsidRPr="00D2126A" w:rsidRDefault="000E5A86" w:rsidP="00730E0B">
      <w:pPr>
        <w:keepNext/>
        <w:numPr>
          <w:ilvl w:val="12"/>
          <w:numId w:val="0"/>
        </w:numPr>
        <w:ind w:right="-2"/>
        <w:rPr>
          <w:b/>
        </w:rPr>
      </w:pPr>
      <w:r>
        <w:rPr>
          <w:b/>
        </w:rPr>
        <w:t>Hvor mye Revlimid du skal ta</w:t>
      </w:r>
    </w:p>
    <w:p w14:paraId="6DA0B314" w14:textId="77777777" w:rsidR="003A13F2" w:rsidRPr="00D2126A" w:rsidRDefault="000E5A86" w:rsidP="00730E0B">
      <w:pPr>
        <w:keepNext/>
        <w:ind w:right="-2"/>
      </w:pPr>
      <w:r>
        <w:t>Før du starter behandlingen forteller legen deg:</w:t>
      </w:r>
    </w:p>
    <w:p w14:paraId="490305DE" w14:textId="77777777" w:rsidR="003A13F2" w:rsidRPr="00D2126A" w:rsidRDefault="000E5A86" w:rsidP="00C93C76">
      <w:pPr>
        <w:pStyle w:val="StyleBullets"/>
      </w:pPr>
      <w:r>
        <w:t>hvor mye Revlimid du skal ta</w:t>
      </w:r>
    </w:p>
    <w:p w14:paraId="1404FC61" w14:textId="77777777" w:rsidR="003A13F2" w:rsidRPr="00D2126A" w:rsidRDefault="000E5A86" w:rsidP="00F60594">
      <w:pPr>
        <w:pStyle w:val="StyleBullets"/>
        <w:keepNext/>
      </w:pPr>
      <w:r>
        <w:t>hvor mye av de andre legemidlene du eventuelt skal ta sammen med Revlimid</w:t>
      </w:r>
    </w:p>
    <w:p w14:paraId="1E52C9D7" w14:textId="77777777" w:rsidR="003A13F2" w:rsidRPr="00D2126A" w:rsidRDefault="000E5A86" w:rsidP="00C93C76">
      <w:pPr>
        <w:pStyle w:val="StyleBullets"/>
      </w:pPr>
      <w:r>
        <w:t>på hvilke dager av behandlingssyklusen du skal ta hvert legemiddel.</w:t>
      </w:r>
    </w:p>
    <w:p w14:paraId="69160436" w14:textId="77777777" w:rsidR="005C7881" w:rsidRPr="00D2126A" w:rsidRDefault="005C7881" w:rsidP="00C93C76">
      <w:pPr>
        <w:pStyle w:val="Date"/>
        <w:rPr>
          <w:color w:val="000000"/>
        </w:rPr>
      </w:pPr>
    </w:p>
    <w:p w14:paraId="0CAC73EC" w14:textId="77777777" w:rsidR="00B52266" w:rsidRPr="00D2126A" w:rsidRDefault="000E5A86" w:rsidP="00730E0B">
      <w:pPr>
        <w:keepNext/>
        <w:numPr>
          <w:ilvl w:val="12"/>
          <w:numId w:val="0"/>
        </w:numPr>
        <w:ind w:right="-2"/>
        <w:rPr>
          <w:b/>
          <w:color w:val="000000"/>
        </w:rPr>
      </w:pPr>
      <w:r>
        <w:rPr>
          <w:b/>
          <w:color w:val="000000"/>
        </w:rPr>
        <w:t>Hvordan og når du bruker Revlimid</w:t>
      </w:r>
    </w:p>
    <w:p w14:paraId="327E65D3" w14:textId="77777777" w:rsidR="00036363" w:rsidRPr="00D2126A" w:rsidRDefault="000E5A86" w:rsidP="00C93C76">
      <w:pPr>
        <w:pStyle w:val="StyleBullets"/>
      </w:pPr>
      <w:r>
        <w:t>Svelg kapslene hele, helst med vann.</w:t>
      </w:r>
    </w:p>
    <w:p w14:paraId="2E786BA3" w14:textId="34CCDE71" w:rsidR="003A13F2" w:rsidRPr="00D2126A" w:rsidRDefault="000E5A86" w:rsidP="00C93C76">
      <w:pPr>
        <w:pStyle w:val="StyleBullets"/>
      </w:pPr>
      <w:r>
        <w:t>Ikke knus, åpne eller tygg kapslene. Dersom pulver fra en knust Revlimid kapsel kommer i kontakt med huden, skal huden omgående vaskes grundig med såpe og vann.</w:t>
      </w:r>
    </w:p>
    <w:p w14:paraId="5CC61605" w14:textId="77777777" w:rsidR="002066FF" w:rsidRPr="00D2126A" w:rsidRDefault="000E5A86" w:rsidP="00C93C76">
      <w:pPr>
        <w:pStyle w:val="StyleBullets"/>
      </w:pPr>
      <w:r>
        <w:t>Helsepersonell, omsorgspersoner og familiemedlemmer skal bruke engangshansker når de håndterer blisterpakningen eller kapselen. Hanskene skal deretter tas av med forsiktighet for å unngå at huden eksponeres, legges i en plastpose av polyetylen som kan forsegles og kastes i henhold til lokale krav. Hendene skal deretter vaskes grundig med såpe og vann. Kvinner som er gravide eller har mistanke om at de er gravide skal ikke håndtere blisterpakningen eller kapselen.</w:t>
      </w:r>
    </w:p>
    <w:p w14:paraId="3647946F" w14:textId="77777777" w:rsidR="00B52266" w:rsidRPr="00D2126A" w:rsidRDefault="000E5A86" w:rsidP="00F60594">
      <w:pPr>
        <w:pStyle w:val="StyleBullets"/>
        <w:keepNext/>
      </w:pPr>
      <w:r>
        <w:t>Kapslene kan tas både sammen med og uten mat.</w:t>
      </w:r>
    </w:p>
    <w:p w14:paraId="73163F43" w14:textId="77777777" w:rsidR="00B52266" w:rsidRPr="00D2126A" w:rsidRDefault="000E5A86" w:rsidP="00C93C76">
      <w:pPr>
        <w:pStyle w:val="StyleBullets"/>
      </w:pPr>
      <w:r>
        <w:t>Du bør ta Revlimid på omtrent samme tid på de fastsatte dagene.</w:t>
      </w:r>
    </w:p>
    <w:p w14:paraId="3785DE7B" w14:textId="77777777" w:rsidR="00B52266" w:rsidRPr="00D2126A" w:rsidRDefault="00B52266" w:rsidP="00C93C76">
      <w:pPr>
        <w:numPr>
          <w:ilvl w:val="12"/>
          <w:numId w:val="0"/>
        </w:numPr>
        <w:ind w:right="-2"/>
        <w:rPr>
          <w:color w:val="000000"/>
        </w:rPr>
      </w:pPr>
    </w:p>
    <w:p w14:paraId="25B4F950" w14:textId="77777777" w:rsidR="00C85FB9" w:rsidRPr="00D2126A" w:rsidRDefault="000E5A86" w:rsidP="00730E0B">
      <w:pPr>
        <w:pStyle w:val="Date"/>
        <w:keepNext/>
        <w:shd w:val="clear" w:color="auto" w:fill="FFFFFF"/>
        <w:rPr>
          <w:b/>
        </w:rPr>
      </w:pPr>
      <w:r>
        <w:rPr>
          <w:b/>
        </w:rPr>
        <w:t>Bruk av Revlimid</w:t>
      </w:r>
    </w:p>
    <w:p w14:paraId="2ACD49BB" w14:textId="77777777" w:rsidR="00C85FB9" w:rsidRPr="00D2126A" w:rsidRDefault="000E5A86" w:rsidP="00730E0B">
      <w:pPr>
        <w:keepNext/>
      </w:pPr>
      <w:r>
        <w:t>Slik tar du kapselen ut av blisterpakningen:</w:t>
      </w:r>
    </w:p>
    <w:p w14:paraId="20925258" w14:textId="77777777" w:rsidR="00C85FB9" w:rsidRPr="00D2126A" w:rsidRDefault="000E5A86" w:rsidP="00F60594">
      <w:pPr>
        <w:pStyle w:val="StyleBullets"/>
        <w:keepNext/>
      </w:pPr>
      <w:r>
        <w:t>press den gjennom folien ved å trykke bare den ene enden av kapselen ut</w:t>
      </w:r>
    </w:p>
    <w:p w14:paraId="286DB16B" w14:textId="77777777" w:rsidR="00540730" w:rsidRPr="00D2126A" w:rsidRDefault="000E5A86" w:rsidP="00C93C76">
      <w:pPr>
        <w:pStyle w:val="StyleBullets"/>
      </w:pPr>
      <w:r>
        <w:t>ikke trykk på midten av kapselen, da dette kan ødelegge den</w:t>
      </w:r>
    </w:p>
    <w:p w14:paraId="133C193C" w14:textId="77777777" w:rsidR="002869C5" w:rsidRPr="00D2126A" w:rsidRDefault="002869C5" w:rsidP="00C93C76">
      <w:pPr>
        <w:pStyle w:val="Date"/>
      </w:pPr>
    </w:p>
    <w:p w14:paraId="03A0D197" w14:textId="374C2052" w:rsidR="002869C5" w:rsidRPr="00D2126A" w:rsidRDefault="00ED1969" w:rsidP="00C93C76">
      <w:pPr>
        <w:pStyle w:val="Date"/>
      </w:pPr>
      <w:r>
        <w:rPr>
          <w:noProof/>
        </w:rPr>
        <w:drawing>
          <wp:inline distT="0" distB="0" distL="0" distR="0" wp14:anchorId="154FC7EC" wp14:editId="0AC80A9F">
            <wp:extent cx="2962275" cy="1800225"/>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2275" cy="1800225"/>
                    </a:xfrm>
                    <a:prstGeom prst="rect">
                      <a:avLst/>
                    </a:prstGeom>
                    <a:noFill/>
                    <a:ln>
                      <a:noFill/>
                    </a:ln>
                  </pic:spPr>
                </pic:pic>
              </a:graphicData>
            </a:graphic>
          </wp:inline>
        </w:drawing>
      </w:r>
    </w:p>
    <w:p w14:paraId="4B954993" w14:textId="77777777" w:rsidR="006F7923" w:rsidRPr="00D2126A" w:rsidRDefault="006F7923" w:rsidP="00C93C76">
      <w:pPr>
        <w:numPr>
          <w:ilvl w:val="12"/>
          <w:numId w:val="0"/>
        </w:numPr>
        <w:ind w:right="-2"/>
      </w:pPr>
    </w:p>
    <w:p w14:paraId="39345D53" w14:textId="77777777" w:rsidR="00B52266" w:rsidRPr="00D2126A" w:rsidRDefault="000E5A86" w:rsidP="00730E0B">
      <w:pPr>
        <w:keepNext/>
        <w:numPr>
          <w:ilvl w:val="12"/>
          <w:numId w:val="0"/>
        </w:numPr>
        <w:rPr>
          <w:b/>
          <w:color w:val="000000"/>
        </w:rPr>
      </w:pPr>
      <w:r>
        <w:rPr>
          <w:b/>
          <w:color w:val="000000"/>
        </w:rPr>
        <w:t>Varigheten av behandlingen med Revlimid</w:t>
      </w:r>
    </w:p>
    <w:p w14:paraId="28ED1996" w14:textId="77777777" w:rsidR="00B52266" w:rsidRPr="00D2126A" w:rsidRDefault="000E5A86" w:rsidP="00C93C76">
      <w:pPr>
        <w:numPr>
          <w:ilvl w:val="12"/>
          <w:numId w:val="0"/>
        </w:numPr>
        <w:ind w:right="-2"/>
        <w:rPr>
          <w:color w:val="000000"/>
        </w:rPr>
      </w:pPr>
      <w:r>
        <w:rPr>
          <w:color w:val="000000"/>
        </w:rPr>
        <w:t>Revlimid tas i behandlingssykluser. Hver syklus varer 21 eller 28 dager (se ovenfor "Behandlingssyklus"). Du bør fortsette behandlingssyklusene til legen din gir deg beskjed om å stoppe.</w:t>
      </w:r>
    </w:p>
    <w:p w14:paraId="2AFB6091" w14:textId="77777777" w:rsidR="00B52266" w:rsidRPr="00D2126A" w:rsidRDefault="00B52266" w:rsidP="00C93C76">
      <w:pPr>
        <w:numPr>
          <w:ilvl w:val="12"/>
          <w:numId w:val="0"/>
        </w:numPr>
        <w:ind w:right="-2"/>
        <w:rPr>
          <w:color w:val="000000"/>
        </w:rPr>
      </w:pPr>
    </w:p>
    <w:p w14:paraId="08B462B0" w14:textId="77777777" w:rsidR="00B52266" w:rsidRPr="00D2126A" w:rsidRDefault="000E5A86" w:rsidP="00730E0B">
      <w:pPr>
        <w:keepNext/>
        <w:numPr>
          <w:ilvl w:val="12"/>
          <w:numId w:val="0"/>
        </w:numPr>
        <w:ind w:right="-2"/>
        <w:rPr>
          <w:b/>
          <w:color w:val="000000"/>
        </w:rPr>
      </w:pPr>
      <w:r>
        <w:rPr>
          <w:b/>
          <w:color w:val="000000"/>
        </w:rPr>
        <w:t>Dersom du tar for mye av Revlimid</w:t>
      </w:r>
    </w:p>
    <w:p w14:paraId="0B3A9C68" w14:textId="77777777" w:rsidR="00B52266" w:rsidRPr="00D2126A" w:rsidRDefault="000E5A86" w:rsidP="00C93C76">
      <w:pPr>
        <w:numPr>
          <w:ilvl w:val="12"/>
          <w:numId w:val="0"/>
        </w:numPr>
        <w:ind w:right="-2"/>
        <w:rPr>
          <w:bCs/>
          <w:color w:val="000000"/>
        </w:rPr>
      </w:pPr>
      <w:r>
        <w:rPr>
          <w:color w:val="000000"/>
        </w:rPr>
        <w:t>Dersom du tar for mye av Revlimid i forhold til det som er foreskrevet, må du omgående informere legen din.</w:t>
      </w:r>
    </w:p>
    <w:p w14:paraId="628F0A89" w14:textId="77777777" w:rsidR="00B52266" w:rsidRPr="00D2126A" w:rsidRDefault="00B52266" w:rsidP="00C93C76">
      <w:pPr>
        <w:numPr>
          <w:ilvl w:val="12"/>
          <w:numId w:val="0"/>
        </w:numPr>
        <w:ind w:right="-2"/>
        <w:rPr>
          <w:color w:val="000000"/>
        </w:rPr>
      </w:pPr>
    </w:p>
    <w:p w14:paraId="249411EC" w14:textId="77777777" w:rsidR="00B52266" w:rsidRPr="00D2126A" w:rsidRDefault="000E5A86" w:rsidP="00730E0B">
      <w:pPr>
        <w:keepNext/>
        <w:numPr>
          <w:ilvl w:val="12"/>
          <w:numId w:val="0"/>
        </w:numPr>
        <w:ind w:right="-2"/>
        <w:rPr>
          <w:color w:val="000000"/>
        </w:rPr>
      </w:pPr>
      <w:r>
        <w:rPr>
          <w:b/>
          <w:color w:val="000000"/>
        </w:rPr>
        <w:t>Dersom du har glemt å ta Revlimid</w:t>
      </w:r>
    </w:p>
    <w:p w14:paraId="5F8050A4" w14:textId="77777777" w:rsidR="00B52266" w:rsidRPr="00D2126A" w:rsidRDefault="000E5A86" w:rsidP="00730E0B">
      <w:pPr>
        <w:keepNext/>
        <w:numPr>
          <w:ilvl w:val="12"/>
          <w:numId w:val="0"/>
        </w:numPr>
        <w:ind w:right="-2"/>
        <w:rPr>
          <w:color w:val="000000"/>
        </w:rPr>
      </w:pPr>
      <w:r>
        <w:rPr>
          <w:color w:val="000000"/>
        </w:rPr>
        <w:t>Dersom du har glemt å ta Revlimid til vanlig tid, og:</w:t>
      </w:r>
    </w:p>
    <w:p w14:paraId="58A28F79" w14:textId="77777777" w:rsidR="00B52266" w:rsidRPr="00D2126A" w:rsidRDefault="000E5A86" w:rsidP="00730E0B">
      <w:pPr>
        <w:pStyle w:val="StyleBullets"/>
        <w:keepNext/>
      </w:pPr>
      <w:r>
        <w:t>det har gått mindre enn 12 timer – ta kapselen straks.</w:t>
      </w:r>
    </w:p>
    <w:p w14:paraId="6F67045F" w14:textId="77777777" w:rsidR="00B52266" w:rsidRPr="00D2126A" w:rsidRDefault="000E5A86" w:rsidP="00C93C76">
      <w:pPr>
        <w:pStyle w:val="StyleBullets"/>
      </w:pPr>
      <w:r>
        <w:t>det har gått mer enn 12 timer – ikke ta kapselen. Ta neste kapsel til vanlig tid neste dag.</w:t>
      </w:r>
    </w:p>
    <w:p w14:paraId="5E1FB489" w14:textId="77777777" w:rsidR="00B52266" w:rsidRPr="00D2126A" w:rsidRDefault="00B52266" w:rsidP="00C93C76">
      <w:pPr>
        <w:numPr>
          <w:ilvl w:val="12"/>
          <w:numId w:val="0"/>
        </w:numPr>
        <w:ind w:right="-2"/>
        <w:rPr>
          <w:color w:val="000000"/>
        </w:rPr>
      </w:pPr>
    </w:p>
    <w:p w14:paraId="015DC7B6" w14:textId="77777777" w:rsidR="00B52266" w:rsidRPr="00D2126A" w:rsidRDefault="000E5A86" w:rsidP="00C93C76">
      <w:pPr>
        <w:numPr>
          <w:ilvl w:val="12"/>
          <w:numId w:val="0"/>
        </w:numPr>
        <w:ind w:right="-2"/>
        <w:rPr>
          <w:color w:val="000000"/>
        </w:rPr>
      </w:pPr>
      <w:r>
        <w:rPr>
          <w:color w:val="000000"/>
        </w:rPr>
        <w:t>Spør lege eller apotek dersom du har noen spørsmål om bruken av dette legemidlet.</w:t>
      </w:r>
    </w:p>
    <w:p w14:paraId="05C33FBA" w14:textId="77777777" w:rsidR="00B52266" w:rsidRPr="00D2126A" w:rsidRDefault="00B52266" w:rsidP="00C93C76">
      <w:pPr>
        <w:numPr>
          <w:ilvl w:val="12"/>
          <w:numId w:val="0"/>
        </w:numPr>
        <w:ind w:right="-2"/>
        <w:rPr>
          <w:color w:val="000000"/>
        </w:rPr>
      </w:pPr>
    </w:p>
    <w:p w14:paraId="2E70754D" w14:textId="77777777" w:rsidR="00B52266" w:rsidRPr="00D2126A" w:rsidRDefault="00B52266" w:rsidP="00C93C76">
      <w:pPr>
        <w:numPr>
          <w:ilvl w:val="12"/>
          <w:numId w:val="0"/>
        </w:numPr>
        <w:ind w:right="-2"/>
        <w:rPr>
          <w:color w:val="000000"/>
        </w:rPr>
      </w:pPr>
    </w:p>
    <w:p w14:paraId="2B50C8D3" w14:textId="77777777" w:rsidR="00A33BC0" w:rsidRPr="00D2126A" w:rsidRDefault="000E5A86" w:rsidP="00730E0B">
      <w:pPr>
        <w:keepNext/>
        <w:numPr>
          <w:ilvl w:val="12"/>
          <w:numId w:val="0"/>
        </w:numPr>
        <w:ind w:left="567" w:right="-2" w:hanging="567"/>
        <w:rPr>
          <w:color w:val="000000"/>
        </w:rPr>
      </w:pPr>
      <w:r>
        <w:rPr>
          <w:b/>
          <w:color w:val="000000"/>
        </w:rPr>
        <w:t>4.</w:t>
      </w:r>
      <w:r>
        <w:rPr>
          <w:b/>
          <w:color w:val="000000"/>
        </w:rPr>
        <w:tab/>
        <w:t>Mulige bivirkninger</w:t>
      </w:r>
    </w:p>
    <w:p w14:paraId="55350388" w14:textId="77777777" w:rsidR="00A33BC0" w:rsidRPr="00D2126A" w:rsidRDefault="00A33BC0" w:rsidP="00730E0B">
      <w:pPr>
        <w:keepNext/>
        <w:numPr>
          <w:ilvl w:val="12"/>
          <w:numId w:val="0"/>
        </w:numPr>
        <w:ind w:right="-29"/>
        <w:rPr>
          <w:color w:val="000000"/>
        </w:rPr>
      </w:pPr>
    </w:p>
    <w:p w14:paraId="63CBE51E" w14:textId="77777777" w:rsidR="00036363" w:rsidRPr="00D2126A" w:rsidRDefault="000E5A86" w:rsidP="00C93C76">
      <w:pPr>
        <w:numPr>
          <w:ilvl w:val="12"/>
          <w:numId w:val="0"/>
        </w:numPr>
        <w:ind w:right="-2"/>
        <w:rPr>
          <w:color w:val="000000"/>
        </w:rPr>
      </w:pPr>
      <w:r>
        <w:rPr>
          <w:color w:val="000000"/>
        </w:rPr>
        <w:t>Som alle legemidler kan dette legemidlet forårsake bivirkninger, men ikke alle får det.</w:t>
      </w:r>
    </w:p>
    <w:p w14:paraId="2C3B3707" w14:textId="36152226" w:rsidR="00A33BC0" w:rsidRPr="00D2126A" w:rsidRDefault="00A33BC0" w:rsidP="00C93C76">
      <w:pPr>
        <w:numPr>
          <w:ilvl w:val="12"/>
          <w:numId w:val="0"/>
        </w:numPr>
        <w:ind w:right="-2"/>
        <w:rPr>
          <w:b/>
          <w:color w:val="000000"/>
        </w:rPr>
      </w:pPr>
    </w:p>
    <w:p w14:paraId="76BAC7E7" w14:textId="77777777" w:rsidR="00802054" w:rsidRPr="00D2126A" w:rsidRDefault="000E5A86" w:rsidP="00730E0B">
      <w:pPr>
        <w:keepNext/>
        <w:numPr>
          <w:ilvl w:val="12"/>
          <w:numId w:val="0"/>
        </w:numPr>
        <w:ind w:right="-2"/>
        <w:rPr>
          <w:b/>
          <w:color w:val="000000"/>
        </w:rPr>
      </w:pPr>
      <w:r>
        <w:rPr>
          <w:b/>
          <w:color w:val="000000"/>
        </w:rPr>
        <w:t>Slutt å ta Revlimid og oppsøk lege omgående hvis du merker noen av følgende alvorlige bivirkninger – du kan trenge akutt medisinsk behandling:</w:t>
      </w:r>
    </w:p>
    <w:p w14:paraId="7693EA3E" w14:textId="77777777" w:rsidR="00802054" w:rsidRPr="00D2126A" w:rsidRDefault="000E5A86" w:rsidP="00C93C76">
      <w:pPr>
        <w:pStyle w:val="StyleBullets"/>
      </w:pPr>
      <w:r>
        <w:t>Elveblest, utslett, hevelse i øyne, munn eller ansikt, pustevansker eller kløe, som kan være symptomer på alvorlige allergiske reaksjoner som kalles angioødem og anafylaktisk reaksjon.</w:t>
      </w:r>
    </w:p>
    <w:p w14:paraId="238E3A25" w14:textId="77777777" w:rsidR="00802054" w:rsidRPr="00D2126A" w:rsidRDefault="000E5A86" w:rsidP="00730E0B">
      <w:pPr>
        <w:pStyle w:val="StyleBullets"/>
        <w:keepNext/>
      </w:pPr>
      <w:r>
        <w:t>En alvorlig allergisk reaksjon som kan starte som et utslett på ett område, men spre seg med kraftig hudtap over hele kroppen (Stevens</w:t>
      </w:r>
      <w:r>
        <w:noBreakHyphen/>
        <w:t>Johnsons syndrom og/eller toksisk epidermal nekrolyse)</w:t>
      </w:r>
    </w:p>
    <w:p w14:paraId="22596D64" w14:textId="5D1B9136" w:rsidR="00802054" w:rsidRPr="00D2126A" w:rsidRDefault="000E5A86" w:rsidP="00C93C76">
      <w:pPr>
        <w:pStyle w:val="StyleBullets"/>
      </w:pPr>
      <w:r>
        <w:t>Omfattende utslett, høy kroppstemperatur, forhøyede leverenzymer, avvik i blodet (eosinofili), forstørrede lymfeknuter og involvering av andre organer (legemiddelreaksjon med eosinofili og systemiske symptomer, som også kalles DRESS eller legemiddeloverfølsomhetssyndrom). Se også avsnitt 2.</w:t>
      </w:r>
    </w:p>
    <w:p w14:paraId="5BC667E6" w14:textId="77777777" w:rsidR="00802054" w:rsidRPr="00D2126A" w:rsidRDefault="00802054" w:rsidP="00C93C76">
      <w:pPr>
        <w:pStyle w:val="Date"/>
      </w:pPr>
    </w:p>
    <w:p w14:paraId="658CC2D6" w14:textId="77777777" w:rsidR="002066FF" w:rsidRPr="00D2126A" w:rsidRDefault="000E5A86" w:rsidP="00730E0B">
      <w:pPr>
        <w:pStyle w:val="Date"/>
        <w:keepNext/>
      </w:pPr>
      <w:r>
        <w:rPr>
          <w:b/>
        </w:rPr>
        <w:t>Informer legen din omgående dersom du merker noen av følgende alvorlige bivirkninger:</w:t>
      </w:r>
    </w:p>
    <w:p w14:paraId="641B753D" w14:textId="77777777" w:rsidR="00B52266" w:rsidRPr="00D2126A" w:rsidRDefault="000E5A86" w:rsidP="00C93C76">
      <w:pPr>
        <w:pStyle w:val="StyleBullets"/>
      </w:pPr>
      <w:r>
        <w:t>Feber, frysninger, sår hals, hoste, munnsår eller andre symptomer på infeksjon, inkludert i blodbanen (blodforgiftning)</w:t>
      </w:r>
    </w:p>
    <w:p w14:paraId="0C6D9BC6" w14:textId="77777777" w:rsidR="00B52266" w:rsidRPr="00D2126A" w:rsidRDefault="000E5A86" w:rsidP="00C93C76">
      <w:pPr>
        <w:pStyle w:val="StyleBullets"/>
      </w:pPr>
      <w:r>
        <w:t>Blødninger eller blåmerker uten at du har skadet deg</w:t>
      </w:r>
    </w:p>
    <w:p w14:paraId="63FDC302" w14:textId="77777777" w:rsidR="00B52266" w:rsidRPr="00D2126A" w:rsidRDefault="000E5A86" w:rsidP="00C93C76">
      <w:pPr>
        <w:pStyle w:val="StyleBullets"/>
      </w:pPr>
      <w:r>
        <w:t>Brystsmerter eller bensmerter</w:t>
      </w:r>
    </w:p>
    <w:p w14:paraId="192F19E4" w14:textId="77777777" w:rsidR="005E275F" w:rsidRPr="00D2126A" w:rsidRDefault="000E5A86" w:rsidP="00730E0B">
      <w:pPr>
        <w:pStyle w:val="StyleBullets"/>
        <w:keepNext/>
      </w:pPr>
      <w:r>
        <w:t>Kortpustethet</w:t>
      </w:r>
    </w:p>
    <w:p w14:paraId="44A4C731" w14:textId="77777777" w:rsidR="00036363" w:rsidRPr="00D2126A" w:rsidRDefault="000E5A86" w:rsidP="00C93C76">
      <w:pPr>
        <w:pStyle w:val="StyleBullets"/>
      </w:pPr>
      <w:r>
        <w:t>Skjelettsmerter, muskelsvakhet, forvirring eller tretthet som kan skyldes høyt kalsiumnivå i blodet.</w:t>
      </w:r>
    </w:p>
    <w:p w14:paraId="25150B65" w14:textId="20219D85" w:rsidR="00B52266" w:rsidRPr="00D2126A" w:rsidRDefault="00B52266" w:rsidP="00C93C76">
      <w:pPr>
        <w:ind w:right="-2"/>
        <w:rPr>
          <w:color w:val="000000"/>
        </w:rPr>
      </w:pPr>
    </w:p>
    <w:p w14:paraId="73EA49D2" w14:textId="77777777" w:rsidR="00036363" w:rsidRPr="00D2126A" w:rsidRDefault="000E5A86" w:rsidP="00C93C76">
      <w:pPr>
        <w:numPr>
          <w:ilvl w:val="12"/>
          <w:numId w:val="0"/>
        </w:numPr>
        <w:ind w:right="-2"/>
        <w:rPr>
          <w:color w:val="000000"/>
        </w:rPr>
      </w:pPr>
      <w:r>
        <w:rPr>
          <w:color w:val="000000"/>
        </w:rPr>
        <w:t>Revlimid kan redusere antallet hvite blodceller som bekjemper infeksjoner og antallet blodceller som hjelper blodet å koagulere (blodplater) som kan føre til blødninger som f.eks neseblod og blåmerker.</w:t>
      </w:r>
    </w:p>
    <w:p w14:paraId="73D4AA8E" w14:textId="007A6E68" w:rsidR="002066FF" w:rsidRPr="00D2126A" w:rsidRDefault="000E5A86" w:rsidP="00C93C76">
      <w:pPr>
        <w:numPr>
          <w:ilvl w:val="12"/>
          <w:numId w:val="0"/>
        </w:numPr>
        <w:ind w:right="-2"/>
        <w:rPr>
          <w:color w:val="000000"/>
        </w:rPr>
      </w:pPr>
      <w:r>
        <w:rPr>
          <w:color w:val="000000"/>
        </w:rPr>
        <w:t>Revlimid kan også forårsake blodpropp i venene (trombose).</w:t>
      </w:r>
    </w:p>
    <w:p w14:paraId="409FFAE1" w14:textId="77777777" w:rsidR="002066FF" w:rsidRPr="00D2126A" w:rsidRDefault="002066FF" w:rsidP="00C93C76">
      <w:pPr>
        <w:pStyle w:val="Date"/>
      </w:pPr>
    </w:p>
    <w:p w14:paraId="546855CA" w14:textId="77777777" w:rsidR="00FC2303" w:rsidRPr="00D2126A" w:rsidRDefault="000E5A86" w:rsidP="00C93C76">
      <w:pPr>
        <w:pStyle w:val="Date"/>
        <w:keepNext/>
        <w:rPr>
          <w:b/>
          <w:color w:val="000000"/>
        </w:rPr>
      </w:pPr>
      <w:r>
        <w:rPr>
          <w:b/>
          <w:color w:val="000000"/>
        </w:rPr>
        <w:lastRenderedPageBreak/>
        <w:t>Andre bivirkninger</w:t>
      </w:r>
    </w:p>
    <w:p w14:paraId="41B00E3C" w14:textId="77777777" w:rsidR="00D353FA" w:rsidRPr="00D2126A" w:rsidRDefault="000E5A86" w:rsidP="00730E0B">
      <w:pPr>
        <w:pStyle w:val="Date"/>
        <w:rPr>
          <w:color w:val="000000"/>
        </w:rPr>
      </w:pPr>
      <w:r>
        <w:rPr>
          <w:color w:val="000000"/>
        </w:rPr>
        <w:t>Det er viktig å være klar over at et lite antall pasienter kan utvikle andre typer kreft, og det er mulig at denne risikoen kan øke ved behandling med Revlimid. Derfor bør legen overveie fordelene og risikoene nøye når du får forskrevet Revlimid.</w:t>
      </w:r>
    </w:p>
    <w:p w14:paraId="1A1EE433" w14:textId="77777777" w:rsidR="00AF19A4" w:rsidRPr="00D2126A" w:rsidRDefault="00AF19A4" w:rsidP="00C93C76">
      <w:pPr>
        <w:rPr>
          <w:color w:val="000000"/>
        </w:rPr>
      </w:pPr>
    </w:p>
    <w:p w14:paraId="2E25282F" w14:textId="78C2FA26" w:rsidR="00B52266" w:rsidRPr="00D2126A" w:rsidRDefault="000E5A86" w:rsidP="00730E0B">
      <w:pPr>
        <w:keepNext/>
        <w:ind w:right="-2"/>
        <w:rPr>
          <w:color w:val="000000"/>
        </w:rPr>
      </w:pPr>
      <w:r>
        <w:rPr>
          <w:b/>
          <w:color w:val="000000"/>
        </w:rPr>
        <w:t>Svært vanlige</w:t>
      </w:r>
      <w:r>
        <w:rPr>
          <w:color w:val="000000"/>
        </w:rPr>
        <w:t xml:space="preserve"> bivirkninger (kan ramme flere enn 1 av 10 personer):</w:t>
      </w:r>
    </w:p>
    <w:p w14:paraId="62835AA1" w14:textId="77777777" w:rsidR="00B52266" w:rsidRPr="00D2126A" w:rsidRDefault="000E5A86" w:rsidP="00C93C76">
      <w:pPr>
        <w:pStyle w:val="StyleBullets"/>
      </w:pPr>
      <w:r>
        <w:t>En reduksjon av antall røde blodceller, som kan føre til anemi, som fører til tretthet og svakhet</w:t>
      </w:r>
    </w:p>
    <w:p w14:paraId="027A4FE5" w14:textId="77777777" w:rsidR="00036363" w:rsidRPr="00D2126A" w:rsidRDefault="000E5A86" w:rsidP="00C93C76">
      <w:pPr>
        <w:pStyle w:val="StyleBullets"/>
      </w:pPr>
      <w:r>
        <w:t>Utslett, kløe</w:t>
      </w:r>
    </w:p>
    <w:p w14:paraId="6FE6E547" w14:textId="7E1EE669" w:rsidR="00AF5BB6" w:rsidRPr="00D2126A" w:rsidRDefault="000E5A86" w:rsidP="00C93C76">
      <w:pPr>
        <w:pStyle w:val="StyleBullets"/>
      </w:pPr>
      <w:r>
        <w:t>Muskelkramper, muskelsvakhet, muskelsmerter, muskelverk, skjelettsmerter, leddsmerter, ryggsmerter, smerter i armer og ben</w:t>
      </w:r>
    </w:p>
    <w:p w14:paraId="07F6BAB3" w14:textId="77777777" w:rsidR="00B52266" w:rsidRPr="00D2126A" w:rsidRDefault="000E5A86" w:rsidP="00C93C76">
      <w:pPr>
        <w:pStyle w:val="StyleBullets"/>
      </w:pPr>
      <w:r>
        <w:t>Hevelse i hele kroppen, inkludert hevelse i armer og ben</w:t>
      </w:r>
    </w:p>
    <w:p w14:paraId="1F6519B4" w14:textId="77777777" w:rsidR="005957DE" w:rsidRPr="00D2126A" w:rsidRDefault="000E5A86" w:rsidP="00C93C76">
      <w:pPr>
        <w:pStyle w:val="StyleBullets"/>
      </w:pPr>
      <w:r>
        <w:t>Svakhet, tretthet</w:t>
      </w:r>
    </w:p>
    <w:p w14:paraId="0497DC78" w14:textId="77777777" w:rsidR="00BB2926" w:rsidRPr="00D2126A" w:rsidRDefault="000E5A86" w:rsidP="00C93C76">
      <w:pPr>
        <w:pStyle w:val="StyleBullets"/>
      </w:pPr>
      <w:r>
        <w:t>Feber og influensaliknende symptomer, inkludert feber, muskelsmerter, hodepine, øreverk, hoste og frysninger</w:t>
      </w:r>
    </w:p>
    <w:p w14:paraId="50F1A569" w14:textId="77777777" w:rsidR="00761AA7" w:rsidRPr="00D2126A" w:rsidRDefault="000E5A86" w:rsidP="00C93C76">
      <w:pPr>
        <w:pStyle w:val="StyleBullets"/>
      </w:pPr>
      <w:r>
        <w:t>Nummenhet, kribling eller brennende følelse i huden, smerter i hender eller føtter, svimmelhet, skjelving</w:t>
      </w:r>
    </w:p>
    <w:p w14:paraId="6163815D" w14:textId="77777777" w:rsidR="00AF5BB6" w:rsidRPr="00D2126A" w:rsidRDefault="000E5A86" w:rsidP="00C93C76">
      <w:pPr>
        <w:pStyle w:val="StyleBullets"/>
      </w:pPr>
      <w:r>
        <w:t>Redusert appetitt, smaksforstyrrelser</w:t>
      </w:r>
    </w:p>
    <w:p w14:paraId="4166ACEB" w14:textId="77777777" w:rsidR="005957DE" w:rsidRPr="00D2126A" w:rsidRDefault="000E5A86" w:rsidP="00C93C76">
      <w:pPr>
        <w:pStyle w:val="StyleBullets"/>
      </w:pPr>
      <w:r>
        <w:t>Økning av smerter, svulststørrelse eller rødhet rundt svulsten</w:t>
      </w:r>
    </w:p>
    <w:p w14:paraId="1B048EF0" w14:textId="77777777" w:rsidR="00AF5BB6" w:rsidRPr="00D2126A" w:rsidRDefault="000E5A86" w:rsidP="00C93C76">
      <w:pPr>
        <w:pStyle w:val="StyleBullets"/>
      </w:pPr>
      <w:r>
        <w:t>Vekttap</w:t>
      </w:r>
    </w:p>
    <w:p w14:paraId="26811D89" w14:textId="77777777" w:rsidR="00036363" w:rsidRPr="00D2126A" w:rsidRDefault="000E5A86" w:rsidP="00C93C76">
      <w:pPr>
        <w:pStyle w:val="StyleBullets"/>
      </w:pPr>
      <w:r>
        <w:t>Forstoppelse, diaré, kvalme, oppkast, magesmerter, halsbrann</w:t>
      </w:r>
    </w:p>
    <w:p w14:paraId="3A45CDC2" w14:textId="2957C083" w:rsidR="00BB2926" w:rsidRPr="00D2126A" w:rsidRDefault="000E5A86" w:rsidP="00C93C76">
      <w:pPr>
        <w:pStyle w:val="StyleBullets"/>
      </w:pPr>
      <w:r>
        <w:t>Lavt kalium</w:t>
      </w:r>
      <w:r>
        <w:noBreakHyphen/>
        <w:t>, kalsium</w:t>
      </w:r>
      <w:r>
        <w:noBreakHyphen/>
        <w:t xml:space="preserve"> og/eller natriumnivå i blodet</w:t>
      </w:r>
    </w:p>
    <w:p w14:paraId="22F36252" w14:textId="77777777" w:rsidR="005957DE" w:rsidRPr="00D2126A" w:rsidRDefault="000E5A86" w:rsidP="00C93C76">
      <w:pPr>
        <w:pStyle w:val="StyleBullets"/>
      </w:pPr>
      <w:r>
        <w:t>Skjoldbruskkjertelen fungerer ikke så godt som den skal</w:t>
      </w:r>
    </w:p>
    <w:p w14:paraId="6E0FAB45" w14:textId="77777777" w:rsidR="00BB2926" w:rsidRPr="00D2126A" w:rsidRDefault="000E5A86" w:rsidP="00C93C76">
      <w:pPr>
        <w:pStyle w:val="StyleBullets"/>
      </w:pPr>
      <w:r>
        <w:t>Smerter i bena (som kan være et symptom på trombose), brystsmerter eller kortpustethet (som kan være et symptom på blodpropper i lungene, kalt lungeemboli)</w:t>
      </w:r>
    </w:p>
    <w:p w14:paraId="6A2A5AD8" w14:textId="77777777" w:rsidR="003820F1" w:rsidRPr="00D2126A" w:rsidRDefault="000E5A86" w:rsidP="00C93C76">
      <w:pPr>
        <w:pStyle w:val="StyleBullets"/>
      </w:pPr>
      <w:r>
        <w:t>Alle typer infeksjoner, inkludert infeksjon i bihulene som omgir nesen, infeksjon i lunger og øvre luftveier</w:t>
      </w:r>
    </w:p>
    <w:p w14:paraId="75EBF625" w14:textId="77777777" w:rsidR="00A12EEA" w:rsidRPr="00D2126A" w:rsidRDefault="000E5A86" w:rsidP="00C93C76">
      <w:pPr>
        <w:pStyle w:val="StyleBullets"/>
      </w:pPr>
      <w:r>
        <w:t>Kortpustethet</w:t>
      </w:r>
    </w:p>
    <w:p w14:paraId="784ED5EF" w14:textId="77777777" w:rsidR="00BB2926" w:rsidRPr="00D2126A" w:rsidRDefault="000E5A86" w:rsidP="00C93C76">
      <w:pPr>
        <w:pStyle w:val="StyleBullets"/>
      </w:pPr>
      <w:r>
        <w:t>Uklart syn</w:t>
      </w:r>
    </w:p>
    <w:p w14:paraId="037232A1" w14:textId="77777777" w:rsidR="005957DE" w:rsidRPr="00D2126A" w:rsidRDefault="000E5A86" w:rsidP="00C93C76">
      <w:pPr>
        <w:pStyle w:val="StyleBullets"/>
      </w:pPr>
      <w:r>
        <w:t>Tilsløring av øyet (grå stær)</w:t>
      </w:r>
    </w:p>
    <w:p w14:paraId="4F0D0741" w14:textId="77777777" w:rsidR="005957DE" w:rsidRPr="00D2126A" w:rsidRDefault="000E5A86" w:rsidP="00C93C76">
      <w:pPr>
        <w:pStyle w:val="StyleBullets"/>
      </w:pPr>
      <w:r>
        <w:t>Nyreproblemer som omfatter at nyrene ikke fungerer som de skal eller ikke klarer å opprettholde normal funksjon</w:t>
      </w:r>
    </w:p>
    <w:p w14:paraId="41DC2E5E" w14:textId="77777777" w:rsidR="00E26483" w:rsidRPr="00D2126A" w:rsidRDefault="000E5A86" w:rsidP="00C93C76">
      <w:pPr>
        <w:pStyle w:val="StyleBullets"/>
      </w:pPr>
      <w:r>
        <w:t>Unormale leververdier</w:t>
      </w:r>
    </w:p>
    <w:p w14:paraId="36EB9940" w14:textId="77777777" w:rsidR="002D6AC4" w:rsidRPr="00D2126A" w:rsidRDefault="000E5A86" w:rsidP="00C93C76">
      <w:pPr>
        <w:pStyle w:val="StyleBullets"/>
      </w:pPr>
      <w:r>
        <w:t>Økninger i leververdier</w:t>
      </w:r>
    </w:p>
    <w:p w14:paraId="07630292" w14:textId="77777777" w:rsidR="003A13F2" w:rsidRPr="00D2126A" w:rsidRDefault="000E5A86" w:rsidP="00C93C76">
      <w:pPr>
        <w:pStyle w:val="StyleBullets"/>
      </w:pPr>
      <w:r>
        <w:t>Endringer i et protein i blodet som kan medføre hevelser i blodårer (vaskulitt)</w:t>
      </w:r>
    </w:p>
    <w:p w14:paraId="7C66581A" w14:textId="77777777" w:rsidR="003A13F2" w:rsidRPr="00D2126A" w:rsidRDefault="000E5A86" w:rsidP="00C93C76">
      <w:pPr>
        <w:pStyle w:val="StyleBullets"/>
      </w:pPr>
      <w:r>
        <w:t>Økte blodsukkernivåer (diabetes)</w:t>
      </w:r>
    </w:p>
    <w:p w14:paraId="7D4EDF11" w14:textId="77777777" w:rsidR="002D6AC4" w:rsidRPr="00D2126A" w:rsidRDefault="000E5A86" w:rsidP="00C93C76">
      <w:pPr>
        <w:pStyle w:val="StyleBullets"/>
      </w:pPr>
      <w:r>
        <w:t>Reduserte blodsukkernivåer</w:t>
      </w:r>
    </w:p>
    <w:p w14:paraId="55D098AB" w14:textId="77777777" w:rsidR="00362821" w:rsidRPr="00D2126A" w:rsidRDefault="000E5A86" w:rsidP="00C93C76">
      <w:pPr>
        <w:pStyle w:val="StyleBullets"/>
      </w:pPr>
      <w:r>
        <w:t>Hodepine</w:t>
      </w:r>
    </w:p>
    <w:p w14:paraId="3E7DBDF3" w14:textId="77777777" w:rsidR="00E26483" w:rsidRPr="00D2126A" w:rsidRDefault="000E5A86" w:rsidP="00C93C76">
      <w:pPr>
        <w:pStyle w:val="StyleBullets"/>
      </w:pPr>
      <w:r>
        <w:t>Neseblødning</w:t>
      </w:r>
    </w:p>
    <w:p w14:paraId="78ECE758" w14:textId="77777777" w:rsidR="00362821" w:rsidRPr="00D2126A" w:rsidRDefault="000E5A86" w:rsidP="00C93C76">
      <w:pPr>
        <w:pStyle w:val="StyleBullets"/>
      </w:pPr>
      <w:r>
        <w:t>Tørr hud</w:t>
      </w:r>
    </w:p>
    <w:p w14:paraId="33741388" w14:textId="77777777" w:rsidR="003A13F2" w:rsidRPr="00D2126A" w:rsidRDefault="000E5A86" w:rsidP="00C93C76">
      <w:pPr>
        <w:pStyle w:val="StyleBullets"/>
      </w:pPr>
      <w:r>
        <w:t>Depresjon, humørforandringer, søvnvansker</w:t>
      </w:r>
    </w:p>
    <w:p w14:paraId="071E05ED" w14:textId="77777777" w:rsidR="002D6AC4" w:rsidRPr="00D2126A" w:rsidRDefault="000E5A86" w:rsidP="00C93C76">
      <w:pPr>
        <w:pStyle w:val="StyleBullets"/>
      </w:pPr>
      <w:r>
        <w:t>Hoste</w:t>
      </w:r>
    </w:p>
    <w:p w14:paraId="25D60D72" w14:textId="77777777" w:rsidR="002D6AC4" w:rsidRPr="00D2126A" w:rsidRDefault="000E5A86" w:rsidP="00C93C76">
      <w:pPr>
        <w:pStyle w:val="StyleBullets"/>
      </w:pPr>
      <w:r>
        <w:t>Blodtrykksfall</w:t>
      </w:r>
    </w:p>
    <w:p w14:paraId="1FCE98AC" w14:textId="77777777" w:rsidR="005957DE" w:rsidRPr="00D2126A" w:rsidRDefault="000E5A86" w:rsidP="00C93C76">
      <w:pPr>
        <w:pStyle w:val="StyleBullets"/>
      </w:pPr>
      <w:r>
        <w:t>En vag følelse av ubehag i kroppen, uvelhet</w:t>
      </w:r>
    </w:p>
    <w:p w14:paraId="53C3B22F" w14:textId="77777777" w:rsidR="002D6AC4" w:rsidRPr="00D2126A" w:rsidRDefault="000E5A86" w:rsidP="00730E0B">
      <w:pPr>
        <w:pStyle w:val="StyleBullets"/>
        <w:keepNext/>
      </w:pPr>
      <w:r>
        <w:t>Sår, betent munn, munntørrhet</w:t>
      </w:r>
    </w:p>
    <w:p w14:paraId="15979BA7" w14:textId="77777777" w:rsidR="002D6AC4" w:rsidRPr="00D2126A" w:rsidRDefault="000E5A86" w:rsidP="00C93C76">
      <w:pPr>
        <w:pStyle w:val="StyleBullets"/>
      </w:pPr>
      <w:r>
        <w:t>Væsketap</w:t>
      </w:r>
    </w:p>
    <w:p w14:paraId="743B22B1" w14:textId="77777777" w:rsidR="006F4E32" w:rsidRPr="00D2126A" w:rsidRDefault="006F4E32" w:rsidP="00C93C76">
      <w:pPr>
        <w:rPr>
          <w:color w:val="000000"/>
        </w:rPr>
      </w:pPr>
    </w:p>
    <w:p w14:paraId="1BAED604" w14:textId="0E71BDA0" w:rsidR="00B52266" w:rsidRPr="00D2126A" w:rsidRDefault="000E5A86" w:rsidP="00C93C76">
      <w:pPr>
        <w:keepNext/>
        <w:numPr>
          <w:ilvl w:val="12"/>
          <w:numId w:val="0"/>
        </w:numPr>
        <w:ind w:right="-2"/>
        <w:rPr>
          <w:color w:val="000000"/>
        </w:rPr>
      </w:pPr>
      <w:r>
        <w:rPr>
          <w:b/>
          <w:color w:val="000000"/>
        </w:rPr>
        <w:t>Vanlige</w:t>
      </w:r>
      <w:r>
        <w:rPr>
          <w:color w:val="000000"/>
        </w:rPr>
        <w:t xml:space="preserve"> bivirkninger (kan ramme inntil 1 av 10 personer):</w:t>
      </w:r>
    </w:p>
    <w:p w14:paraId="1AF1DA2A" w14:textId="77777777" w:rsidR="00036363" w:rsidRPr="00D2126A" w:rsidRDefault="000E5A86" w:rsidP="00C93C76">
      <w:pPr>
        <w:pStyle w:val="StyleBullets"/>
      </w:pPr>
      <w:r>
        <w:t>Ødeleggelse av røde blodceller (hemolytisk anemi)</w:t>
      </w:r>
    </w:p>
    <w:p w14:paraId="64A20656" w14:textId="4256E73D" w:rsidR="005C5012" w:rsidRPr="00D2126A" w:rsidRDefault="000E5A86" w:rsidP="00C93C76">
      <w:pPr>
        <w:pStyle w:val="StyleBullets"/>
      </w:pPr>
      <w:r>
        <w:t>Visse typer svulster i huden</w:t>
      </w:r>
    </w:p>
    <w:p w14:paraId="36D9F3A0" w14:textId="77777777" w:rsidR="00BB2926" w:rsidRPr="00D2126A" w:rsidRDefault="000E5A86" w:rsidP="00C93C76">
      <w:pPr>
        <w:pStyle w:val="StyleBullets"/>
      </w:pPr>
      <w:r>
        <w:t>Blødninger fra tannkjøtt, mage eller tarm</w:t>
      </w:r>
    </w:p>
    <w:p w14:paraId="6264078E" w14:textId="77777777" w:rsidR="00B52266" w:rsidRPr="00D2126A" w:rsidRDefault="000E5A86" w:rsidP="00C93C76">
      <w:pPr>
        <w:pStyle w:val="StyleBullets"/>
      </w:pPr>
      <w:r>
        <w:t>Økt blodtrykk, langsom, hurtig eller uregelmessig hjertefrekvens</w:t>
      </w:r>
    </w:p>
    <w:p w14:paraId="3282C8E6" w14:textId="77777777" w:rsidR="005957DE" w:rsidRPr="00D2126A" w:rsidRDefault="000E5A86" w:rsidP="00C93C76">
      <w:pPr>
        <w:pStyle w:val="StyleBullets"/>
      </w:pPr>
      <w:r>
        <w:t>Økt mengde av et stoff som kommer fra normal og unormal nedbrytning av røde blodceller</w:t>
      </w:r>
    </w:p>
    <w:p w14:paraId="5E61F220" w14:textId="77777777" w:rsidR="005957DE" w:rsidRPr="00D2126A" w:rsidRDefault="000E5A86" w:rsidP="00C93C76">
      <w:pPr>
        <w:pStyle w:val="StyleBullets"/>
      </w:pPr>
      <w:r>
        <w:t>Økning av en type protein som tyder på en betennelse i kroppen</w:t>
      </w:r>
    </w:p>
    <w:p w14:paraId="6E9295E8" w14:textId="77777777" w:rsidR="00933BF3" w:rsidRPr="00D2126A" w:rsidRDefault="000E5A86" w:rsidP="00C93C76">
      <w:pPr>
        <w:pStyle w:val="StyleBullets"/>
      </w:pPr>
      <w:r>
        <w:t>Mørkfarging av huden, misfarging av huden som følge av underliggende blødning (som regel forårsaket av blåmerke), blodfylt hevelse i huden, blåmerke</w:t>
      </w:r>
    </w:p>
    <w:p w14:paraId="088DCEC9" w14:textId="77777777" w:rsidR="005957DE" w:rsidRPr="00D2126A" w:rsidRDefault="000E5A86" w:rsidP="00C93C76">
      <w:pPr>
        <w:pStyle w:val="StyleBullets"/>
      </w:pPr>
      <w:r>
        <w:lastRenderedPageBreak/>
        <w:t>Økning av urinsyre i blodet</w:t>
      </w:r>
    </w:p>
    <w:p w14:paraId="43429EE8" w14:textId="77777777" w:rsidR="00933BF3" w:rsidRPr="00D2126A" w:rsidRDefault="000E5A86" w:rsidP="00C93C76">
      <w:pPr>
        <w:pStyle w:val="StyleBullets"/>
      </w:pPr>
      <w:r>
        <w:t>Hudutslett, rødhet i huden, hudsprekker, avflassing eller avskalling av hud, elveblest</w:t>
      </w:r>
    </w:p>
    <w:p w14:paraId="6DD6F25C" w14:textId="77777777" w:rsidR="00933BF3" w:rsidRPr="00D2126A" w:rsidRDefault="000E5A86" w:rsidP="00C93C76">
      <w:pPr>
        <w:pStyle w:val="StyleBullets"/>
      </w:pPr>
      <w:r>
        <w:t>Økt svetting, nattesvette</w:t>
      </w:r>
    </w:p>
    <w:p w14:paraId="6A1CA995" w14:textId="77777777" w:rsidR="005957DE" w:rsidRPr="00D2126A" w:rsidRDefault="000E5A86" w:rsidP="00C93C76">
      <w:pPr>
        <w:pStyle w:val="StyleBullets"/>
      </w:pPr>
      <w:r>
        <w:t>Svelgevansker, sår hals, vansker med stemmekvalitet eller stemmeforandringer</w:t>
      </w:r>
    </w:p>
    <w:p w14:paraId="68A2A433" w14:textId="77777777" w:rsidR="005957DE" w:rsidRPr="00D2126A" w:rsidRDefault="000E5A86" w:rsidP="00C93C76">
      <w:pPr>
        <w:pStyle w:val="StyleBullets"/>
      </w:pPr>
      <w:r>
        <w:t>Rennende nese</w:t>
      </w:r>
    </w:p>
    <w:p w14:paraId="23539786" w14:textId="77777777" w:rsidR="00036363" w:rsidRPr="00D2126A" w:rsidRDefault="000E5A86" w:rsidP="00C93C76">
      <w:pPr>
        <w:pStyle w:val="StyleBullets"/>
      </w:pPr>
      <w:r>
        <w:t>Produksjon av mye mer eller mye mindre urin enn vanlig eller manglende evne til å kontrollere vannlatingen</w:t>
      </w:r>
    </w:p>
    <w:p w14:paraId="16462C73" w14:textId="4B4B5047" w:rsidR="00B52266" w:rsidRPr="00D2126A" w:rsidRDefault="000E5A86" w:rsidP="00C93C76">
      <w:pPr>
        <w:pStyle w:val="StyleBullets"/>
      </w:pPr>
      <w:r>
        <w:t>Blod i urinen</w:t>
      </w:r>
    </w:p>
    <w:p w14:paraId="1D23E915" w14:textId="77777777" w:rsidR="00933BF3" w:rsidRPr="00D2126A" w:rsidRDefault="000E5A86" w:rsidP="00C93C76">
      <w:pPr>
        <w:pStyle w:val="StyleBullets"/>
      </w:pPr>
      <w:r>
        <w:t>Kortpustethet, særlig i liggende stilling (som kan være et symptom på hjertesvikt)</w:t>
      </w:r>
    </w:p>
    <w:p w14:paraId="05B1920A" w14:textId="77777777" w:rsidR="00B52266" w:rsidRPr="00D2126A" w:rsidRDefault="000E5A86" w:rsidP="00C93C76">
      <w:pPr>
        <w:pStyle w:val="StyleBullets"/>
      </w:pPr>
      <w:r>
        <w:t>Vansker med å få ereksjon</w:t>
      </w:r>
    </w:p>
    <w:p w14:paraId="083C4115" w14:textId="77777777" w:rsidR="00933BF3" w:rsidRPr="00D2126A" w:rsidRDefault="000E5A86" w:rsidP="00C93C76">
      <w:pPr>
        <w:pStyle w:val="StyleBullets"/>
      </w:pPr>
      <w:r>
        <w:t>Slag, besvimelse, svimmelhet (problem med det indre øret som fører til en følelse av at alt går rundt), midlertidig besvissthetstap</w:t>
      </w:r>
    </w:p>
    <w:p w14:paraId="0A9985FE" w14:textId="77777777" w:rsidR="005C5012" w:rsidRPr="00D2126A" w:rsidRDefault="000E5A86" w:rsidP="00C93C76">
      <w:pPr>
        <w:pStyle w:val="StyleBullets"/>
      </w:pPr>
      <w:r>
        <w:t>Brystsmerter som stråler til armer, hals, kjeve, rygg eller mage, svetting og åndenød, kvalme eller oppkast, som kan være symptomer på et hjerteinfarkt</w:t>
      </w:r>
    </w:p>
    <w:p w14:paraId="3EB62010" w14:textId="77777777" w:rsidR="005C5012" w:rsidRPr="00D2126A" w:rsidRDefault="000E5A86" w:rsidP="00C93C76">
      <w:pPr>
        <w:pStyle w:val="StyleBullets"/>
      </w:pPr>
      <w:r>
        <w:t>Muskelsvakhet, mangel på energi</w:t>
      </w:r>
    </w:p>
    <w:p w14:paraId="6BF8E7E4" w14:textId="77777777" w:rsidR="005C5012" w:rsidRPr="00D2126A" w:rsidRDefault="000E5A86" w:rsidP="00C93C76">
      <w:pPr>
        <w:pStyle w:val="StyleBullets"/>
      </w:pPr>
      <w:r>
        <w:t>Nakkesmerter, brystsmerter</w:t>
      </w:r>
    </w:p>
    <w:p w14:paraId="46E50D1D" w14:textId="77777777" w:rsidR="005C5012" w:rsidRPr="00D2126A" w:rsidRDefault="000E5A86" w:rsidP="00C93C76">
      <w:pPr>
        <w:pStyle w:val="StyleBullets"/>
      </w:pPr>
      <w:r>
        <w:t>Frysninger</w:t>
      </w:r>
    </w:p>
    <w:p w14:paraId="5C34F1F7" w14:textId="77777777" w:rsidR="00AE1353" w:rsidRPr="00D2126A" w:rsidRDefault="000E5A86" w:rsidP="00C93C76">
      <w:pPr>
        <w:pStyle w:val="StyleBullets"/>
      </w:pPr>
      <w:r>
        <w:t>Leddhevelse</w:t>
      </w:r>
    </w:p>
    <w:p w14:paraId="7633882A" w14:textId="77777777" w:rsidR="005C5012" w:rsidRPr="00D2126A" w:rsidRDefault="000E5A86" w:rsidP="00C93C76">
      <w:pPr>
        <w:pStyle w:val="StyleBullets"/>
      </w:pPr>
      <w:r>
        <w:t>Redusert eller blokkert gallestrøm fra leveren</w:t>
      </w:r>
    </w:p>
    <w:p w14:paraId="31FBA1A1" w14:textId="77777777" w:rsidR="00933BF3" w:rsidRPr="00D2126A" w:rsidRDefault="000E5A86" w:rsidP="00C93C76">
      <w:pPr>
        <w:pStyle w:val="StyleBullets"/>
      </w:pPr>
      <w:r>
        <w:t>Lavt nivå av fosfat eller magnesium i blodet</w:t>
      </w:r>
    </w:p>
    <w:p w14:paraId="1D746665" w14:textId="77777777" w:rsidR="002D6AC4" w:rsidRPr="00D2126A" w:rsidRDefault="000E5A86" w:rsidP="00C93C76">
      <w:pPr>
        <w:pStyle w:val="StyleBullets"/>
      </w:pPr>
      <w:r>
        <w:t>Talevansker</w:t>
      </w:r>
    </w:p>
    <w:p w14:paraId="1589006B" w14:textId="77777777" w:rsidR="00933BF3" w:rsidRPr="00D2126A" w:rsidRDefault="000E5A86" w:rsidP="00C93C76">
      <w:pPr>
        <w:pStyle w:val="StyleBullets"/>
      </w:pPr>
      <w:r>
        <w:t>Leverskade</w:t>
      </w:r>
    </w:p>
    <w:p w14:paraId="742BF4A2" w14:textId="77777777" w:rsidR="00036363" w:rsidRPr="00D2126A" w:rsidRDefault="000E5A86" w:rsidP="00C93C76">
      <w:pPr>
        <w:pStyle w:val="StyleBullets"/>
      </w:pPr>
      <w:r>
        <w:t>Dårlig balanse, vanskeligheter med å bevege seg</w:t>
      </w:r>
    </w:p>
    <w:p w14:paraId="478A626A" w14:textId="58E8C074" w:rsidR="00933BF3" w:rsidRPr="00D2126A" w:rsidRDefault="000E5A86" w:rsidP="00C93C76">
      <w:pPr>
        <w:pStyle w:val="StyleBullets"/>
      </w:pPr>
      <w:r>
        <w:t>Døvhet, øresus (tinnitus)</w:t>
      </w:r>
    </w:p>
    <w:p w14:paraId="22EE64E3" w14:textId="77777777" w:rsidR="002D6AC4" w:rsidRPr="00D2126A" w:rsidRDefault="000E5A86" w:rsidP="00C93C76">
      <w:pPr>
        <w:pStyle w:val="StyleBullets"/>
      </w:pPr>
      <w:r>
        <w:t>Nervesmerter, ubehagelige sanseforstyrrelser, spesielt med hensyn til berøring</w:t>
      </w:r>
    </w:p>
    <w:p w14:paraId="2EA10CEB" w14:textId="77777777" w:rsidR="009C73AC" w:rsidRPr="00D2126A" w:rsidRDefault="000E5A86" w:rsidP="00C93C76">
      <w:pPr>
        <w:pStyle w:val="StyleBullets"/>
      </w:pPr>
      <w:r>
        <w:t>Overskudd av jern i kroppen</w:t>
      </w:r>
    </w:p>
    <w:p w14:paraId="73794C8A" w14:textId="77777777" w:rsidR="009C73AC" w:rsidRPr="00D2126A" w:rsidRDefault="000E5A86" w:rsidP="00C93C76">
      <w:pPr>
        <w:pStyle w:val="StyleBullets"/>
      </w:pPr>
      <w:r>
        <w:t>Tørste</w:t>
      </w:r>
    </w:p>
    <w:p w14:paraId="0F7A3AAE" w14:textId="77777777" w:rsidR="009C73AC" w:rsidRPr="00D2126A" w:rsidRDefault="000E5A86" w:rsidP="00C93C76">
      <w:pPr>
        <w:pStyle w:val="StyleBullets"/>
      </w:pPr>
      <w:r>
        <w:t>Forvirring</w:t>
      </w:r>
    </w:p>
    <w:p w14:paraId="5F29D217" w14:textId="77777777" w:rsidR="009C73AC" w:rsidRPr="00D2126A" w:rsidRDefault="000E5A86" w:rsidP="00730E0B">
      <w:pPr>
        <w:pStyle w:val="StyleBullets"/>
        <w:keepNext/>
      </w:pPr>
      <w:r>
        <w:t>Tannpine</w:t>
      </w:r>
    </w:p>
    <w:p w14:paraId="626DB4FD" w14:textId="77777777" w:rsidR="005957DE" w:rsidRPr="00D2126A" w:rsidRDefault="000E5A86" w:rsidP="00C93C76">
      <w:pPr>
        <w:pStyle w:val="StyleBullets"/>
      </w:pPr>
      <w:r>
        <w:t>Fall som kan føre til skade</w:t>
      </w:r>
    </w:p>
    <w:p w14:paraId="25C538AF" w14:textId="77777777" w:rsidR="00B52266" w:rsidRPr="00D2126A" w:rsidRDefault="00B52266" w:rsidP="00C93C76">
      <w:pPr>
        <w:tabs>
          <w:tab w:val="left" w:pos="1701"/>
        </w:tabs>
        <w:ind w:left="1701" w:hanging="1701"/>
        <w:rPr>
          <w:color w:val="000000"/>
        </w:rPr>
      </w:pPr>
    </w:p>
    <w:p w14:paraId="1A1C6532" w14:textId="4143A047" w:rsidR="00B52266" w:rsidRPr="00D2126A" w:rsidRDefault="000E5A86" w:rsidP="00730E0B">
      <w:pPr>
        <w:keepNext/>
        <w:tabs>
          <w:tab w:val="left" w:pos="0"/>
        </w:tabs>
        <w:rPr>
          <w:color w:val="000000"/>
        </w:rPr>
      </w:pPr>
      <w:r>
        <w:rPr>
          <w:b/>
          <w:color w:val="000000"/>
        </w:rPr>
        <w:t>Mindre vanlige</w:t>
      </w:r>
      <w:r>
        <w:rPr>
          <w:color w:val="000000"/>
        </w:rPr>
        <w:t xml:space="preserve"> bivirkninger (kan ramme inntil 1 av 100 personer):</w:t>
      </w:r>
    </w:p>
    <w:p w14:paraId="35B62AAA" w14:textId="77777777" w:rsidR="00036363" w:rsidRPr="00D2126A" w:rsidRDefault="000E5A86" w:rsidP="00C93C76">
      <w:pPr>
        <w:pStyle w:val="StyleBullets"/>
      </w:pPr>
      <w:r>
        <w:t>Blødninger inni hodet</w:t>
      </w:r>
    </w:p>
    <w:p w14:paraId="46B3D02D" w14:textId="5554EA87" w:rsidR="00933BF3" w:rsidRPr="00D2126A" w:rsidRDefault="000E5A86" w:rsidP="00C93C76">
      <w:pPr>
        <w:pStyle w:val="StyleBullets"/>
      </w:pPr>
      <w:r>
        <w:t>Problemer med sirkulasjonssystemet</w:t>
      </w:r>
    </w:p>
    <w:p w14:paraId="7B4623D6" w14:textId="77777777" w:rsidR="00B52266" w:rsidRPr="00D2126A" w:rsidRDefault="000E5A86" w:rsidP="00C93C76">
      <w:pPr>
        <w:pStyle w:val="StyleBullets"/>
      </w:pPr>
      <w:r>
        <w:t>Synstap</w:t>
      </w:r>
    </w:p>
    <w:p w14:paraId="4CD9D29C" w14:textId="77777777" w:rsidR="00933BF3" w:rsidRPr="00D2126A" w:rsidRDefault="000E5A86" w:rsidP="00C93C76">
      <w:pPr>
        <w:pStyle w:val="StyleBullets"/>
      </w:pPr>
      <w:r>
        <w:t>Redusert sexlyst (libido)</w:t>
      </w:r>
    </w:p>
    <w:p w14:paraId="5B718CE7" w14:textId="77777777" w:rsidR="00635AE8" w:rsidRPr="00D2126A" w:rsidRDefault="000E5A86" w:rsidP="00C93C76">
      <w:pPr>
        <w:pStyle w:val="StyleBullets"/>
      </w:pPr>
      <w:r>
        <w:t>Produksjon av store mengder urin med bensmerter og svakhet, som kan være symptomer på en nyresyksom (Fanconis syndrom)</w:t>
      </w:r>
    </w:p>
    <w:p w14:paraId="2E3758C7" w14:textId="77777777" w:rsidR="00EC1B63" w:rsidRPr="00D2126A" w:rsidRDefault="000E5A86" w:rsidP="00C93C76">
      <w:pPr>
        <w:pStyle w:val="StyleBullets"/>
      </w:pPr>
      <w:r>
        <w:t>Gulfarging av huden, slimhinner eller øynene (gulsott), blek avføring, mørk urin, kløe i huden, utslett, smerter eller hevelse i magen. Dette kan være symptomer på leverskade (leversvikt).</w:t>
      </w:r>
    </w:p>
    <w:p w14:paraId="1C55A27C" w14:textId="77777777" w:rsidR="003A13F2" w:rsidRPr="00D2126A" w:rsidRDefault="000E5A86" w:rsidP="00C93C76">
      <w:pPr>
        <w:pStyle w:val="StyleBullets"/>
      </w:pPr>
      <w:r>
        <w:t>Magesmerter, oppblåst mage eller diaré, som kan være symptomer på betennelse i tykktarmen (kalt kolitt eller tyflitt)</w:t>
      </w:r>
    </w:p>
    <w:p w14:paraId="1C4740DF" w14:textId="77777777" w:rsidR="005957DE" w:rsidRPr="00D2126A" w:rsidRDefault="000E5A86" w:rsidP="00C93C76">
      <w:pPr>
        <w:pStyle w:val="StyleBullets"/>
      </w:pPr>
      <w:r>
        <w:t>Skade på nyrecellene (kalt nyretubulinekrose)</w:t>
      </w:r>
    </w:p>
    <w:p w14:paraId="74906BF9" w14:textId="77777777" w:rsidR="00933BF3" w:rsidRPr="00D2126A" w:rsidRDefault="000E5A86" w:rsidP="00C93C76">
      <w:pPr>
        <w:pStyle w:val="StyleBullets"/>
      </w:pPr>
      <w:r>
        <w:t>Endret hudfarge, følsomhet overfor sollys</w:t>
      </w:r>
    </w:p>
    <w:p w14:paraId="638B1BCD" w14:textId="77777777" w:rsidR="00752E80" w:rsidRPr="00D2126A" w:rsidRDefault="000E5A86" w:rsidP="00730E0B">
      <w:pPr>
        <w:pStyle w:val="StyleBullets"/>
        <w:keepNext/>
      </w:pPr>
      <w:r>
        <w:t xml:space="preserve">Tumorlysesyndrom </w:t>
      </w:r>
      <w:r>
        <w:noBreakHyphen/>
        <w:t xml:space="preserve"> metabolske komplikasjoner som kan oppstå ved kreftbehandling og noen ganger selv uten behandling. Disse komplikasjonene skyldes nedbrytningproduktene fra døende kreftceller og kan omfatte følgende: endret blodsammensetning, høyt kalium, fosfor, urinsyre og lavt kalsium, som medfører endret nyrefunksjon, hjertebank, krampeanfall og av og til dødsfall.</w:t>
      </w:r>
    </w:p>
    <w:p w14:paraId="6AB67A7C" w14:textId="77777777" w:rsidR="00752E80" w:rsidRPr="00D2126A" w:rsidRDefault="000E5A86" w:rsidP="00C93C76">
      <w:pPr>
        <w:pStyle w:val="StyleBullets"/>
      </w:pPr>
      <w:r>
        <w:t>Økning i blodtrykket i blodkar som forsyner lungene (pulmonær hypertensjon).</w:t>
      </w:r>
    </w:p>
    <w:p w14:paraId="7585E047" w14:textId="77777777" w:rsidR="00B52266" w:rsidRPr="00D2126A" w:rsidRDefault="00B52266" w:rsidP="00C93C76">
      <w:pPr>
        <w:pStyle w:val="Date"/>
        <w:rPr>
          <w:color w:val="000000"/>
        </w:rPr>
      </w:pPr>
    </w:p>
    <w:p w14:paraId="2BF9FFF3" w14:textId="77777777" w:rsidR="00E2269D" w:rsidRPr="00D2126A" w:rsidRDefault="000E5A86" w:rsidP="00C93C76">
      <w:pPr>
        <w:pStyle w:val="Date"/>
        <w:keepNext/>
        <w:rPr>
          <w:color w:val="000000"/>
        </w:rPr>
      </w:pPr>
      <w:r>
        <w:rPr>
          <w:b/>
          <w:color w:val="000000"/>
        </w:rPr>
        <w:t>Ikke kjente</w:t>
      </w:r>
      <w:r>
        <w:rPr>
          <w:color w:val="000000"/>
        </w:rPr>
        <w:t xml:space="preserve"> bivirkninger (frekvens kan ikke anslås ut ifra tilgjengelige data):</w:t>
      </w:r>
    </w:p>
    <w:p w14:paraId="30DCE65E" w14:textId="77777777" w:rsidR="00E2269D" w:rsidRPr="00D2126A" w:rsidRDefault="000E5A86" w:rsidP="00C93C76">
      <w:pPr>
        <w:pStyle w:val="StyleBullets"/>
      </w:pPr>
      <w:r>
        <w:t>Plutselige, eller lette men forverrede smerter i øvre del av magen og/eller ryggen, som varer noen få dager, eventuelt med kvalme, oppkast, feber og høy puls. Disse symptomene kan skyldes betennelse i bukspyttkjertelen.</w:t>
      </w:r>
    </w:p>
    <w:p w14:paraId="257E7CDE" w14:textId="77777777" w:rsidR="00E2269D" w:rsidRPr="00D2126A" w:rsidRDefault="000E5A86" w:rsidP="00C93C76">
      <w:pPr>
        <w:pStyle w:val="StyleBullets"/>
      </w:pPr>
      <w:r>
        <w:lastRenderedPageBreak/>
        <w:t>Pipende utpust, kortpustethet eller tørrhoste, som kan være symptomer forårsaket av betennelse i lungevevet.</w:t>
      </w:r>
    </w:p>
    <w:p w14:paraId="00890687" w14:textId="77777777" w:rsidR="00B61ED7" w:rsidRPr="00D2126A" w:rsidRDefault="000E5A86" w:rsidP="00C93C76">
      <w:pPr>
        <w:pStyle w:val="StyleBullets"/>
        <w:rPr>
          <w:rFonts w:cs="Verdana"/>
          <w:iCs/>
        </w:rPr>
      </w:pPr>
      <w:r>
        <w:t>Sjeldne tilfeller av muskelnedbrytning (muskelsmerter, svakhet eller hevelser) som kan medføre nyreproblemer (rabdomyolyse) er observert, noen av dem når Revlimid gis sammen med et statin (en type kolesterolsenkende legemidler).</w:t>
      </w:r>
    </w:p>
    <w:p w14:paraId="23CC0D29" w14:textId="77777777" w:rsidR="00B82504" w:rsidRPr="00D2126A" w:rsidRDefault="000E5A86" w:rsidP="00C93C76">
      <w:pPr>
        <w:pStyle w:val="StyleBullets"/>
      </w:pPr>
      <w:r>
        <w:t>En tilstand som rammer huden og skyldes betennelse i små blodårer, sammen med smerter i leddene og feber (leukocytoklastisk vaskulitt).</w:t>
      </w:r>
    </w:p>
    <w:p w14:paraId="6621A680" w14:textId="77777777" w:rsidR="008B232E" w:rsidRPr="00D2126A" w:rsidRDefault="000E5A86" w:rsidP="00C93C76">
      <w:pPr>
        <w:pStyle w:val="StyleBullets"/>
        <w:rPr>
          <w:bCs/>
          <w:iCs/>
        </w:rPr>
      </w:pPr>
      <w:r>
        <w:t>Ødeleggelse av veggen i magesekken eller tarmen. Dette kan føre til svært alvorlig infeksjon. Si fra til legen dersom du har alvorlige magesmerter, feber, kvalme, brekninger, blod i avføringen eller endringer i avføringsmønsteret.</w:t>
      </w:r>
    </w:p>
    <w:p w14:paraId="33FD6237" w14:textId="310D67C8" w:rsidR="00110889" w:rsidRPr="00D2126A" w:rsidRDefault="000E5A86" w:rsidP="00730E0B">
      <w:pPr>
        <w:pStyle w:val="StyleBullets"/>
        <w:keepNext/>
        <w:rPr>
          <w:bCs/>
          <w:iCs/>
        </w:rPr>
      </w:pPr>
      <w:r>
        <w:t>Virusinfeksjoner, inkludert tilbakefall av herpes zoster (også kjent som "helvetesild", en virussykdom som gir smertefulle hudutslett med blemmer) og hepatitt B</w:t>
      </w:r>
      <w:r>
        <w:noBreakHyphen/>
        <w:t>infeksjon (som kan medføre gulning av hud og øyne, mørkebrun urin, smerter i høyre side av magen, feber og kvalme eller oppkast).</w:t>
      </w:r>
    </w:p>
    <w:p w14:paraId="1AADB4BF" w14:textId="77777777" w:rsidR="00693CBF" w:rsidRPr="00D2126A" w:rsidRDefault="000E5A86" w:rsidP="00C93C76">
      <w:pPr>
        <w:pStyle w:val="StyleBullets"/>
        <w:rPr>
          <w:bCs/>
          <w:iCs/>
        </w:rPr>
      </w:pPr>
      <w:r>
        <w:t>Avstøting av transplanterte organer (for eksemple nyre eller hjerte).</w:t>
      </w:r>
    </w:p>
    <w:p w14:paraId="14FBB1EC" w14:textId="77777777" w:rsidR="00E2269D" w:rsidRPr="00D2126A" w:rsidRDefault="00E2269D" w:rsidP="00C93C76">
      <w:pPr>
        <w:rPr>
          <w:color w:val="000000"/>
        </w:rPr>
      </w:pPr>
    </w:p>
    <w:p w14:paraId="16E5567F" w14:textId="77777777" w:rsidR="00B20135" w:rsidRPr="00D2126A" w:rsidRDefault="000E5A86" w:rsidP="00730E0B">
      <w:pPr>
        <w:keepNext/>
        <w:rPr>
          <w:color w:val="000000"/>
        </w:rPr>
      </w:pPr>
      <w:r>
        <w:rPr>
          <w:b/>
        </w:rPr>
        <w:t>Melding av bivirkninger</w:t>
      </w:r>
    </w:p>
    <w:p w14:paraId="7733FC9B" w14:textId="57CD35B9" w:rsidR="00365D78" w:rsidRPr="00D2126A" w:rsidRDefault="000E5A86" w:rsidP="00C93C76">
      <w:pPr>
        <w:pStyle w:val="Date"/>
      </w:pPr>
      <w:r>
        <w:t xml:space="preserve">Kontakt lege, apotek eller sykepleier dersom du opplever bivirkninger. Dette gjelder også bivirkninger som ikke er nevnt i pakningsvedlegget. Du kan også melde fra om bivirkninger direkte via </w:t>
      </w:r>
      <w:r>
        <w:rPr>
          <w:highlight w:val="lightGray"/>
        </w:rPr>
        <w:t xml:space="preserve">det nasjonale meldesystemet som beskrevet i </w:t>
      </w:r>
      <w:r>
        <w:fldChar w:fldCharType="begin"/>
      </w:r>
      <w:r>
        <w:instrText>HYPERLINK "https://www.ema.europa.eu/en/documents/template-form/qrd-appendix-v-adverse-drug-reaction-reporting-details_en.docx"</w:instrText>
      </w:r>
      <w:r>
        <w:fldChar w:fldCharType="separate"/>
      </w:r>
      <w:r>
        <w:rPr>
          <w:rStyle w:val="Hyperlink"/>
          <w:highlight w:val="lightGray"/>
        </w:rPr>
        <w:t>Appendix V</w:t>
      </w:r>
      <w:r>
        <w:rPr>
          <w:rStyle w:val="Hyperlink"/>
          <w:highlight w:val="lightGray"/>
        </w:rPr>
        <w:fldChar w:fldCharType="end"/>
      </w:r>
      <w:r>
        <w:t>. Ved å melde fra om bivirkninger bidrar du med informasjon om sikkerheten ved bruk av dette legemidlet.</w:t>
      </w:r>
    </w:p>
    <w:p w14:paraId="206EC889" w14:textId="77777777" w:rsidR="00792F9F" w:rsidRPr="00D2126A" w:rsidRDefault="00792F9F" w:rsidP="00C93C76">
      <w:pPr>
        <w:pStyle w:val="Date"/>
        <w:rPr>
          <w:color w:val="000000"/>
        </w:rPr>
      </w:pPr>
    </w:p>
    <w:p w14:paraId="550FFDEB" w14:textId="77777777" w:rsidR="00C84A36" w:rsidRPr="00D2126A" w:rsidRDefault="00C84A36" w:rsidP="00C93C76"/>
    <w:p w14:paraId="618D0B84" w14:textId="77777777" w:rsidR="00B52266" w:rsidRPr="00D2126A" w:rsidRDefault="000E5A86" w:rsidP="00C93C76">
      <w:pPr>
        <w:keepNext/>
        <w:numPr>
          <w:ilvl w:val="12"/>
          <w:numId w:val="0"/>
        </w:numPr>
        <w:ind w:left="567" w:hanging="567"/>
        <w:rPr>
          <w:b/>
          <w:color w:val="000000"/>
        </w:rPr>
      </w:pPr>
      <w:r>
        <w:rPr>
          <w:b/>
          <w:color w:val="000000"/>
        </w:rPr>
        <w:t>5.</w:t>
      </w:r>
      <w:r>
        <w:rPr>
          <w:b/>
          <w:color w:val="000000"/>
        </w:rPr>
        <w:tab/>
        <w:t>Hvordan du oppbevarer Revlimid</w:t>
      </w:r>
    </w:p>
    <w:p w14:paraId="7AFFBD69" w14:textId="77777777" w:rsidR="00B52266" w:rsidRPr="00D2126A" w:rsidRDefault="00B52266" w:rsidP="00C93C76">
      <w:pPr>
        <w:keepNext/>
        <w:numPr>
          <w:ilvl w:val="12"/>
          <w:numId w:val="0"/>
        </w:numPr>
        <w:ind w:left="567" w:hanging="567"/>
        <w:rPr>
          <w:color w:val="000000"/>
        </w:rPr>
      </w:pPr>
    </w:p>
    <w:p w14:paraId="40126C04" w14:textId="77777777" w:rsidR="00B52266" w:rsidRPr="00D2126A" w:rsidRDefault="000E5A86" w:rsidP="00C93C76">
      <w:pPr>
        <w:pStyle w:val="StyleBullets"/>
      </w:pPr>
      <w:r>
        <w:t>Oppbevares utilgjengelig for barn.</w:t>
      </w:r>
    </w:p>
    <w:p w14:paraId="1DC6AD7F" w14:textId="77777777" w:rsidR="00B52266" w:rsidRPr="00D2126A" w:rsidRDefault="000E5A86" w:rsidP="00C93C76">
      <w:pPr>
        <w:pStyle w:val="StyleBullets"/>
      </w:pPr>
      <w:r>
        <w:t>Bruk ikke dette legemidlet etter utløpsdatoen som er angitt på blisterpakningen og på esken etter EXP. Utløpsdatoen henviser til den siste dagen i den måneden.</w:t>
      </w:r>
    </w:p>
    <w:p w14:paraId="69FAA505" w14:textId="77777777" w:rsidR="00A301DD" w:rsidRPr="00D2126A" w:rsidRDefault="000E5A86" w:rsidP="00C93C76">
      <w:pPr>
        <w:pStyle w:val="StyleBullets"/>
      </w:pPr>
      <w:r>
        <w:t>Dette legemidlet krever ingen spesielle oppbevaringsbetingelser.</w:t>
      </w:r>
    </w:p>
    <w:p w14:paraId="4F99A062" w14:textId="77777777" w:rsidR="00B52266" w:rsidRPr="00D2126A" w:rsidRDefault="000E5A86" w:rsidP="00730E0B">
      <w:pPr>
        <w:pStyle w:val="StyleBullets"/>
        <w:keepNext/>
      </w:pPr>
      <w:r>
        <w:t>Bruk ikke dette legemidlet hvis du oppdager skader eller tegn på at pakningen er brutt opp.</w:t>
      </w:r>
    </w:p>
    <w:p w14:paraId="53AABB33" w14:textId="77777777" w:rsidR="0028385A" w:rsidRPr="00D2126A" w:rsidRDefault="000E5A86" w:rsidP="00C93C76">
      <w:pPr>
        <w:pStyle w:val="StyleBullets"/>
        <w:rPr>
          <w:noProof/>
        </w:rPr>
      </w:pPr>
      <w:r>
        <w:t>Legemidler skal ikke kastes i avløpsvann eller sammen med husholdningsavfall. Returner ubrukte legemidler til apoteket. Disse tiltakene bidrar til å beskytte miljøet.</w:t>
      </w:r>
    </w:p>
    <w:p w14:paraId="57DC6712" w14:textId="77777777" w:rsidR="0028385A" w:rsidRPr="00D2126A" w:rsidRDefault="0028385A" w:rsidP="00C93C76">
      <w:pPr>
        <w:pStyle w:val="Date"/>
        <w:rPr>
          <w:color w:val="000000"/>
        </w:rPr>
      </w:pPr>
    </w:p>
    <w:p w14:paraId="3D6B0BAF" w14:textId="77777777" w:rsidR="00B52266" w:rsidRPr="00D2126A" w:rsidRDefault="00B52266" w:rsidP="00C93C76">
      <w:pPr>
        <w:numPr>
          <w:ilvl w:val="12"/>
          <w:numId w:val="0"/>
        </w:numPr>
        <w:ind w:right="-2"/>
        <w:rPr>
          <w:color w:val="000000"/>
        </w:rPr>
      </w:pPr>
    </w:p>
    <w:p w14:paraId="4EAC12DD" w14:textId="77777777" w:rsidR="00B52266" w:rsidRPr="00D2126A" w:rsidRDefault="000E5A86" w:rsidP="00C93C76">
      <w:pPr>
        <w:keepNext/>
        <w:numPr>
          <w:ilvl w:val="12"/>
          <w:numId w:val="0"/>
        </w:numPr>
        <w:ind w:left="567" w:hanging="567"/>
        <w:rPr>
          <w:b/>
          <w:color w:val="000000"/>
        </w:rPr>
      </w:pPr>
      <w:r>
        <w:rPr>
          <w:b/>
          <w:color w:val="000000"/>
        </w:rPr>
        <w:t>6.</w:t>
      </w:r>
      <w:r>
        <w:rPr>
          <w:b/>
          <w:color w:val="000000"/>
        </w:rPr>
        <w:tab/>
        <w:t>Innholdet i pakningen og ytterligere informasjon</w:t>
      </w:r>
    </w:p>
    <w:p w14:paraId="3A5C7D68" w14:textId="77777777" w:rsidR="00B52266" w:rsidRPr="00D2126A" w:rsidRDefault="00B52266" w:rsidP="00C93C76">
      <w:pPr>
        <w:keepNext/>
        <w:numPr>
          <w:ilvl w:val="12"/>
          <w:numId w:val="0"/>
        </w:numPr>
        <w:rPr>
          <w:color w:val="000000"/>
        </w:rPr>
      </w:pPr>
    </w:p>
    <w:p w14:paraId="0943BF73" w14:textId="77777777" w:rsidR="00B52266" w:rsidRPr="00D2126A" w:rsidRDefault="000E5A86" w:rsidP="00C93C76">
      <w:pPr>
        <w:keepNext/>
        <w:numPr>
          <w:ilvl w:val="12"/>
          <w:numId w:val="0"/>
        </w:numPr>
        <w:rPr>
          <w:b/>
          <w:bCs/>
          <w:color w:val="000000"/>
        </w:rPr>
      </w:pPr>
      <w:r>
        <w:rPr>
          <w:b/>
          <w:color w:val="000000"/>
        </w:rPr>
        <w:t>Sammensetning av Revlimid</w:t>
      </w:r>
    </w:p>
    <w:p w14:paraId="071448E4" w14:textId="77777777" w:rsidR="00B52266" w:rsidRPr="00D2126A" w:rsidRDefault="00B52266" w:rsidP="00730E0B">
      <w:pPr>
        <w:keepNext/>
        <w:numPr>
          <w:ilvl w:val="12"/>
          <w:numId w:val="0"/>
        </w:numPr>
        <w:rPr>
          <w:color w:val="000000"/>
          <w:u w:val="single"/>
        </w:rPr>
      </w:pPr>
    </w:p>
    <w:p w14:paraId="303D0974" w14:textId="77777777" w:rsidR="006C0E0C" w:rsidRPr="00D2126A" w:rsidRDefault="000E5A86" w:rsidP="00730E0B">
      <w:pPr>
        <w:keepNext/>
        <w:numPr>
          <w:ilvl w:val="12"/>
          <w:numId w:val="0"/>
        </w:numPr>
        <w:rPr>
          <w:color w:val="000000"/>
        </w:rPr>
      </w:pPr>
      <w:r>
        <w:rPr>
          <w:color w:val="000000"/>
        </w:rPr>
        <w:t>Revlimid 2,5 mg harde kapsler:</w:t>
      </w:r>
    </w:p>
    <w:p w14:paraId="30A06A94" w14:textId="77777777" w:rsidR="006C0E0C" w:rsidRPr="00D2126A" w:rsidRDefault="000E5A86" w:rsidP="00C93C76">
      <w:pPr>
        <w:pStyle w:val="StyleBullets"/>
      </w:pPr>
      <w:r>
        <w:t>Virkestoff er lenalidomid. Hver kapsel inneholder 2,5 mg lenalidomid.</w:t>
      </w:r>
    </w:p>
    <w:p w14:paraId="15257587" w14:textId="77777777" w:rsidR="006C0E0C" w:rsidRPr="00D2126A" w:rsidRDefault="000E5A86" w:rsidP="00730E0B">
      <w:pPr>
        <w:pStyle w:val="StyleBullets"/>
        <w:keepNext/>
      </w:pPr>
      <w:r>
        <w:t>Andre innholdsstoffer er:</w:t>
      </w:r>
    </w:p>
    <w:p w14:paraId="591A73A3" w14:textId="31D598CE" w:rsidR="006C0E0C" w:rsidRPr="00D2126A" w:rsidRDefault="000E5A86" w:rsidP="00C93C76">
      <w:pPr>
        <w:numPr>
          <w:ilvl w:val="0"/>
          <w:numId w:val="23"/>
        </w:numPr>
        <w:tabs>
          <w:tab w:val="clear" w:pos="360"/>
          <w:tab w:val="left" w:pos="1134"/>
        </w:tabs>
        <w:ind w:left="1134" w:hanging="567"/>
        <w:rPr>
          <w:color w:val="000000"/>
        </w:rPr>
      </w:pPr>
      <w:r>
        <w:rPr>
          <w:color w:val="000000"/>
        </w:rPr>
        <w:t>Kapselinnhold: vannfri laktose (se avsnitt 2), mikrokrystallinsk cellulose, krysskarmellosenatrium og magnesiumstearat</w:t>
      </w:r>
    </w:p>
    <w:p w14:paraId="66D32BE0" w14:textId="77777777" w:rsidR="006C0E0C" w:rsidRPr="00D2126A" w:rsidRDefault="000E5A86" w:rsidP="00730E0B">
      <w:pPr>
        <w:keepNext/>
        <w:numPr>
          <w:ilvl w:val="0"/>
          <w:numId w:val="23"/>
        </w:numPr>
        <w:tabs>
          <w:tab w:val="clear" w:pos="360"/>
          <w:tab w:val="left" w:pos="1134"/>
        </w:tabs>
        <w:ind w:left="1134" w:hanging="567"/>
        <w:rPr>
          <w:color w:val="000000"/>
        </w:rPr>
      </w:pPr>
      <w:r>
        <w:rPr>
          <w:color w:val="000000"/>
        </w:rPr>
        <w:t>Kapselskall: gelatin, titandioksid (E171), indigokarmin (E132) og gult jernoksid (E172)</w:t>
      </w:r>
    </w:p>
    <w:p w14:paraId="4E470D49" w14:textId="77777777" w:rsidR="006C0E0C" w:rsidRPr="00D2126A" w:rsidRDefault="000E5A86" w:rsidP="00C93C76">
      <w:pPr>
        <w:numPr>
          <w:ilvl w:val="0"/>
          <w:numId w:val="23"/>
        </w:numPr>
        <w:tabs>
          <w:tab w:val="clear" w:pos="360"/>
          <w:tab w:val="left" w:pos="1134"/>
        </w:tabs>
        <w:ind w:left="1134" w:hanging="567"/>
        <w:rPr>
          <w:color w:val="000000"/>
        </w:rPr>
      </w:pPr>
      <w:r>
        <w:rPr>
          <w:color w:val="000000"/>
        </w:rPr>
        <w:t>Trykkfarge: skjellakk, propylenglykol (E1520), kaliumhydroksid og svart jernoksid (E172).</w:t>
      </w:r>
    </w:p>
    <w:p w14:paraId="16D58C5A" w14:textId="77777777" w:rsidR="006C0E0C" w:rsidRPr="00D2126A" w:rsidRDefault="006C0E0C" w:rsidP="00C93C76">
      <w:pPr>
        <w:pStyle w:val="Date"/>
        <w:rPr>
          <w:color w:val="000000"/>
        </w:rPr>
      </w:pPr>
    </w:p>
    <w:p w14:paraId="19762294" w14:textId="77777777" w:rsidR="00346F7A" w:rsidRPr="00D2126A" w:rsidRDefault="000E5A86" w:rsidP="00C93C76">
      <w:pPr>
        <w:keepNext/>
        <w:numPr>
          <w:ilvl w:val="12"/>
          <w:numId w:val="0"/>
        </w:numPr>
        <w:rPr>
          <w:color w:val="000000"/>
        </w:rPr>
      </w:pPr>
      <w:r>
        <w:rPr>
          <w:color w:val="000000"/>
        </w:rPr>
        <w:t>Revlimid 5 mg harde kapsler:</w:t>
      </w:r>
    </w:p>
    <w:p w14:paraId="64193EFC" w14:textId="77777777" w:rsidR="00346F7A" w:rsidRPr="00D2126A" w:rsidRDefault="000E5A86" w:rsidP="00C93C76">
      <w:pPr>
        <w:pStyle w:val="StyleBullets"/>
      </w:pPr>
      <w:r>
        <w:t>Virkestoff er lenalidomid. Hver kapsel inneholder 5 mg lenalidomid.</w:t>
      </w:r>
    </w:p>
    <w:p w14:paraId="379244BB" w14:textId="77777777" w:rsidR="00346F7A" w:rsidRPr="00D2126A" w:rsidRDefault="000E5A86" w:rsidP="00730E0B">
      <w:pPr>
        <w:pStyle w:val="StyleBullets"/>
        <w:keepNext/>
      </w:pPr>
      <w:r>
        <w:t>Andre innholdsstoffer er:</w:t>
      </w:r>
    </w:p>
    <w:p w14:paraId="01638517" w14:textId="307E9772" w:rsidR="00346F7A" w:rsidRPr="00D2126A" w:rsidRDefault="000E5A86" w:rsidP="00C93C76">
      <w:pPr>
        <w:numPr>
          <w:ilvl w:val="0"/>
          <w:numId w:val="23"/>
        </w:numPr>
        <w:tabs>
          <w:tab w:val="clear" w:pos="360"/>
          <w:tab w:val="left" w:pos="1134"/>
        </w:tabs>
        <w:ind w:left="1134" w:hanging="567"/>
        <w:rPr>
          <w:color w:val="000000"/>
        </w:rPr>
      </w:pPr>
      <w:r>
        <w:rPr>
          <w:color w:val="000000"/>
        </w:rPr>
        <w:t>Kapselinnhold: vannfri laktose (se avsnitt 2), mikrokrystallinsk cellulose, krysskarmellosenatrium og magnesiumstearat</w:t>
      </w:r>
    </w:p>
    <w:p w14:paraId="61F57DF3" w14:textId="77777777" w:rsidR="00346F7A" w:rsidRPr="00D2126A" w:rsidRDefault="000E5A86" w:rsidP="00730E0B">
      <w:pPr>
        <w:keepNext/>
        <w:numPr>
          <w:ilvl w:val="0"/>
          <w:numId w:val="23"/>
        </w:numPr>
        <w:tabs>
          <w:tab w:val="clear" w:pos="360"/>
          <w:tab w:val="left" w:pos="1134"/>
        </w:tabs>
        <w:ind w:left="1134" w:hanging="567"/>
        <w:rPr>
          <w:color w:val="000000"/>
        </w:rPr>
      </w:pPr>
      <w:r>
        <w:rPr>
          <w:color w:val="000000"/>
        </w:rPr>
        <w:t>Kapselskall: gelatin og titandioksid (E171)</w:t>
      </w:r>
    </w:p>
    <w:p w14:paraId="21EDAEC5" w14:textId="77777777" w:rsidR="00346F7A" w:rsidRPr="00D2126A" w:rsidRDefault="000E5A86" w:rsidP="00C93C76">
      <w:pPr>
        <w:numPr>
          <w:ilvl w:val="0"/>
          <w:numId w:val="23"/>
        </w:numPr>
        <w:tabs>
          <w:tab w:val="clear" w:pos="360"/>
          <w:tab w:val="left" w:pos="1134"/>
        </w:tabs>
        <w:ind w:left="1134" w:hanging="567"/>
        <w:rPr>
          <w:color w:val="000000"/>
        </w:rPr>
      </w:pPr>
      <w:r>
        <w:rPr>
          <w:color w:val="000000"/>
        </w:rPr>
        <w:t>Trykkfarge: skjellakk, propylenglykol (E1520), kaliumhydroksid og svart jernoksid (E172).</w:t>
      </w:r>
    </w:p>
    <w:p w14:paraId="36567231" w14:textId="77777777" w:rsidR="003A13F2" w:rsidRPr="00D2126A" w:rsidRDefault="003A13F2" w:rsidP="00C93C76">
      <w:pPr>
        <w:pStyle w:val="Date"/>
      </w:pPr>
    </w:p>
    <w:p w14:paraId="2D67853D" w14:textId="77777777" w:rsidR="003A13F2" w:rsidRPr="00D2126A" w:rsidRDefault="000E5A86" w:rsidP="00C93C76">
      <w:pPr>
        <w:keepNext/>
        <w:numPr>
          <w:ilvl w:val="12"/>
          <w:numId w:val="0"/>
        </w:numPr>
        <w:rPr>
          <w:color w:val="000000"/>
        </w:rPr>
      </w:pPr>
      <w:r>
        <w:rPr>
          <w:color w:val="000000"/>
        </w:rPr>
        <w:t>Revlimid 7,5 mg harde kapsler:</w:t>
      </w:r>
    </w:p>
    <w:p w14:paraId="776F3AEA" w14:textId="77777777" w:rsidR="003A13F2" w:rsidRPr="00D2126A" w:rsidRDefault="000E5A86" w:rsidP="00730E0B">
      <w:pPr>
        <w:pStyle w:val="StyleBullets"/>
      </w:pPr>
      <w:r>
        <w:t>Virkestoff er lenalidomid. Hver kapsel inneholder 7,5 mg lenalidomid.</w:t>
      </w:r>
    </w:p>
    <w:p w14:paraId="01342756" w14:textId="77777777" w:rsidR="003A13F2" w:rsidRPr="00D2126A" w:rsidRDefault="000E5A86" w:rsidP="00730E0B">
      <w:pPr>
        <w:pStyle w:val="StyleBullets"/>
        <w:keepNext/>
      </w:pPr>
      <w:r>
        <w:lastRenderedPageBreak/>
        <w:t>Andre innholdsstoffer er:</w:t>
      </w:r>
    </w:p>
    <w:p w14:paraId="48D5B953" w14:textId="14DD78FE" w:rsidR="003A13F2" w:rsidRPr="00D2126A" w:rsidRDefault="000E5A86" w:rsidP="00C93C76">
      <w:pPr>
        <w:numPr>
          <w:ilvl w:val="0"/>
          <w:numId w:val="23"/>
        </w:numPr>
        <w:tabs>
          <w:tab w:val="clear" w:pos="360"/>
          <w:tab w:val="left" w:pos="1134"/>
        </w:tabs>
        <w:ind w:left="1134" w:hanging="567"/>
        <w:rPr>
          <w:color w:val="000000"/>
        </w:rPr>
      </w:pPr>
      <w:r>
        <w:rPr>
          <w:color w:val="000000"/>
        </w:rPr>
        <w:t>Kapselinnhold: vannfri laktose (se avsnitt 2), mikrokrystallinsk cellulose, krysskarmellosenatrium og magnesiumstearat</w:t>
      </w:r>
    </w:p>
    <w:p w14:paraId="4A339000" w14:textId="77777777" w:rsidR="003A13F2" w:rsidRPr="00D2126A" w:rsidRDefault="000E5A86" w:rsidP="00730E0B">
      <w:pPr>
        <w:keepNext/>
        <w:numPr>
          <w:ilvl w:val="0"/>
          <w:numId w:val="23"/>
        </w:numPr>
        <w:tabs>
          <w:tab w:val="clear" w:pos="360"/>
          <w:tab w:val="left" w:pos="1134"/>
        </w:tabs>
        <w:ind w:left="1134" w:hanging="567"/>
        <w:rPr>
          <w:color w:val="000000"/>
        </w:rPr>
      </w:pPr>
      <w:r>
        <w:rPr>
          <w:color w:val="000000"/>
        </w:rPr>
        <w:t>Kapselskall: gelatin, titandioksid (E171) og gult jernoksid (E172)</w:t>
      </w:r>
    </w:p>
    <w:p w14:paraId="3728360E" w14:textId="77777777" w:rsidR="00346F7A" w:rsidRPr="00D2126A" w:rsidRDefault="000E5A86" w:rsidP="00C93C76">
      <w:pPr>
        <w:numPr>
          <w:ilvl w:val="0"/>
          <w:numId w:val="23"/>
        </w:numPr>
        <w:tabs>
          <w:tab w:val="clear" w:pos="360"/>
          <w:tab w:val="left" w:pos="1134"/>
        </w:tabs>
        <w:ind w:left="1134" w:hanging="567"/>
        <w:rPr>
          <w:color w:val="000000"/>
        </w:rPr>
      </w:pPr>
      <w:r>
        <w:rPr>
          <w:color w:val="000000"/>
        </w:rPr>
        <w:t>Trykkfarge: skjellakk, propylenglykol (E1520), kaliumhydroksid og svart jernoksid (E172).</w:t>
      </w:r>
    </w:p>
    <w:p w14:paraId="1CAE79B3" w14:textId="77777777" w:rsidR="003A13F2" w:rsidRPr="00D2126A" w:rsidRDefault="003A13F2" w:rsidP="00C93C76"/>
    <w:p w14:paraId="6C7F8DDC" w14:textId="77777777" w:rsidR="00346F7A" w:rsidRPr="00D2126A" w:rsidRDefault="000E5A86" w:rsidP="00730E0B">
      <w:pPr>
        <w:keepNext/>
        <w:numPr>
          <w:ilvl w:val="12"/>
          <w:numId w:val="0"/>
        </w:numPr>
        <w:rPr>
          <w:color w:val="000000"/>
        </w:rPr>
      </w:pPr>
      <w:r>
        <w:rPr>
          <w:color w:val="000000"/>
        </w:rPr>
        <w:t>Revlimid 10 mg harde kapsler:</w:t>
      </w:r>
    </w:p>
    <w:p w14:paraId="747215D9" w14:textId="77777777" w:rsidR="00346F7A" w:rsidRPr="00D2126A" w:rsidRDefault="000E5A86" w:rsidP="00C93C76">
      <w:pPr>
        <w:pStyle w:val="StyleBullets"/>
      </w:pPr>
      <w:r>
        <w:t>Virkestoff er lenalidomid. Hver kapsel inneholder 10 mg lenalidomid.</w:t>
      </w:r>
    </w:p>
    <w:p w14:paraId="57BD1972" w14:textId="77777777" w:rsidR="00346F7A" w:rsidRPr="00D2126A" w:rsidRDefault="000E5A86" w:rsidP="00730E0B">
      <w:pPr>
        <w:pStyle w:val="StyleBullets"/>
        <w:keepNext/>
      </w:pPr>
      <w:r>
        <w:t>Andre innholdsstoffer er:</w:t>
      </w:r>
    </w:p>
    <w:p w14:paraId="0C860EBF" w14:textId="70D6C89E" w:rsidR="00346F7A" w:rsidRPr="00D2126A" w:rsidRDefault="000E5A86" w:rsidP="00C93C76">
      <w:pPr>
        <w:numPr>
          <w:ilvl w:val="0"/>
          <w:numId w:val="23"/>
        </w:numPr>
        <w:tabs>
          <w:tab w:val="clear" w:pos="360"/>
          <w:tab w:val="num" w:pos="1134"/>
        </w:tabs>
        <w:ind w:left="1134" w:hanging="567"/>
        <w:rPr>
          <w:color w:val="000000"/>
        </w:rPr>
      </w:pPr>
      <w:r>
        <w:rPr>
          <w:color w:val="000000"/>
        </w:rPr>
        <w:t>Kapselinnhold: vannfri laktose (se avsnitt 2), mikrokrystallinsk cellulose, krysskarmellosenatrium og magnesiumstearat</w:t>
      </w:r>
    </w:p>
    <w:p w14:paraId="0DF0712F" w14:textId="77777777" w:rsidR="00346F7A" w:rsidRPr="00D2126A" w:rsidRDefault="000E5A86" w:rsidP="00730E0B">
      <w:pPr>
        <w:keepNext/>
        <w:numPr>
          <w:ilvl w:val="0"/>
          <w:numId w:val="23"/>
        </w:numPr>
        <w:tabs>
          <w:tab w:val="clear" w:pos="360"/>
          <w:tab w:val="num" w:pos="1134"/>
        </w:tabs>
        <w:ind w:left="1134" w:hanging="567"/>
        <w:rPr>
          <w:color w:val="000000"/>
        </w:rPr>
      </w:pPr>
      <w:r>
        <w:rPr>
          <w:color w:val="000000"/>
        </w:rPr>
        <w:t>Kapselskall: gelatin, titandioksid (E171), indigokarmin (E132) og gult jernoksid (E172)</w:t>
      </w:r>
    </w:p>
    <w:p w14:paraId="5C32C99A" w14:textId="77777777" w:rsidR="00346F7A" w:rsidRPr="00D2126A" w:rsidRDefault="000E5A86" w:rsidP="00C93C76">
      <w:pPr>
        <w:numPr>
          <w:ilvl w:val="0"/>
          <w:numId w:val="23"/>
        </w:numPr>
        <w:tabs>
          <w:tab w:val="clear" w:pos="360"/>
          <w:tab w:val="num" w:pos="1134"/>
        </w:tabs>
        <w:ind w:left="1134" w:hanging="567"/>
        <w:rPr>
          <w:color w:val="000000"/>
        </w:rPr>
      </w:pPr>
      <w:r>
        <w:rPr>
          <w:color w:val="000000"/>
        </w:rPr>
        <w:t>Trykkfarge: skjellakk, propylenglykol (E1520), kaliumhydroksid og svart jernoksid (E172).</w:t>
      </w:r>
    </w:p>
    <w:p w14:paraId="236CF542" w14:textId="77777777" w:rsidR="003A13F2" w:rsidRPr="00D2126A" w:rsidRDefault="003A13F2" w:rsidP="00C93C76">
      <w:pPr>
        <w:numPr>
          <w:ilvl w:val="12"/>
          <w:numId w:val="0"/>
        </w:numPr>
        <w:ind w:right="-2"/>
        <w:rPr>
          <w:color w:val="000000"/>
        </w:rPr>
      </w:pPr>
    </w:p>
    <w:p w14:paraId="2609B66D" w14:textId="77777777" w:rsidR="003A13F2" w:rsidRPr="00D2126A" w:rsidRDefault="000E5A86" w:rsidP="00730E0B">
      <w:pPr>
        <w:keepNext/>
        <w:numPr>
          <w:ilvl w:val="12"/>
          <w:numId w:val="0"/>
        </w:numPr>
        <w:rPr>
          <w:color w:val="000000"/>
        </w:rPr>
      </w:pPr>
      <w:r>
        <w:rPr>
          <w:color w:val="000000"/>
        </w:rPr>
        <w:t>Revlimid 15 mg harde kapsler:</w:t>
      </w:r>
    </w:p>
    <w:p w14:paraId="5DA83815" w14:textId="77777777" w:rsidR="003A13F2" w:rsidRPr="00D2126A" w:rsidRDefault="000E5A86" w:rsidP="00C93C76">
      <w:pPr>
        <w:numPr>
          <w:ilvl w:val="0"/>
          <w:numId w:val="22"/>
        </w:numPr>
        <w:rPr>
          <w:color w:val="000000"/>
        </w:rPr>
      </w:pPr>
      <w:r>
        <w:rPr>
          <w:color w:val="000000"/>
        </w:rPr>
        <w:t>Virkestoff er lenalidomid. Hver kapsel inneholder 15 mg lenalidomid.</w:t>
      </w:r>
    </w:p>
    <w:p w14:paraId="197C5838" w14:textId="77777777" w:rsidR="003A13F2" w:rsidRPr="00D2126A" w:rsidRDefault="000E5A86" w:rsidP="00730E0B">
      <w:pPr>
        <w:keepNext/>
        <w:numPr>
          <w:ilvl w:val="0"/>
          <w:numId w:val="22"/>
        </w:numPr>
        <w:rPr>
          <w:color w:val="000000"/>
        </w:rPr>
      </w:pPr>
      <w:r>
        <w:rPr>
          <w:color w:val="000000"/>
        </w:rPr>
        <w:t>Andre innholdsstoffer er:</w:t>
      </w:r>
    </w:p>
    <w:p w14:paraId="525126F9" w14:textId="4A5EB2E7" w:rsidR="003A13F2" w:rsidRPr="00D2126A" w:rsidRDefault="000E5A86" w:rsidP="00C93C76">
      <w:pPr>
        <w:numPr>
          <w:ilvl w:val="0"/>
          <w:numId w:val="23"/>
        </w:numPr>
        <w:tabs>
          <w:tab w:val="clear" w:pos="360"/>
          <w:tab w:val="num" w:pos="1134"/>
        </w:tabs>
        <w:ind w:left="1134" w:hanging="567"/>
        <w:rPr>
          <w:color w:val="000000"/>
        </w:rPr>
      </w:pPr>
      <w:r>
        <w:rPr>
          <w:color w:val="000000"/>
        </w:rPr>
        <w:t>Kapselinnhold: vannfri laktose (se avsnitt 2), mikrokrystallinsk cellulose, krysskarmellosenatrium og magnesiumstearat</w:t>
      </w:r>
    </w:p>
    <w:p w14:paraId="0E50F501"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Kapselskall: gelatin, titandioksid (E171) og indigokarmin (E132)</w:t>
      </w:r>
    </w:p>
    <w:p w14:paraId="52D3D2F9"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Trykkfarge: skjellakk, propylenglykol (E1520), kaliumhydroksid og svart jernoksid (E172).</w:t>
      </w:r>
    </w:p>
    <w:p w14:paraId="2351695C" w14:textId="77777777" w:rsidR="003A13F2" w:rsidRPr="00D2126A" w:rsidRDefault="003A13F2" w:rsidP="00730E0B">
      <w:pPr>
        <w:tabs>
          <w:tab w:val="left" w:pos="993"/>
        </w:tabs>
        <w:rPr>
          <w:color w:val="000000"/>
        </w:rPr>
      </w:pPr>
    </w:p>
    <w:p w14:paraId="0543AC2B" w14:textId="77777777" w:rsidR="003A13F2" w:rsidRPr="00D2126A" w:rsidRDefault="000E5A86" w:rsidP="00730E0B">
      <w:pPr>
        <w:keepNext/>
        <w:numPr>
          <w:ilvl w:val="12"/>
          <w:numId w:val="0"/>
        </w:numPr>
      </w:pPr>
      <w:r>
        <w:t>Revlimid 20 mg harde kapsler:</w:t>
      </w:r>
    </w:p>
    <w:p w14:paraId="10309483" w14:textId="77777777" w:rsidR="003A13F2" w:rsidRPr="00D2126A" w:rsidRDefault="000E5A86" w:rsidP="00C93C76">
      <w:pPr>
        <w:numPr>
          <w:ilvl w:val="0"/>
          <w:numId w:val="22"/>
        </w:numPr>
      </w:pPr>
      <w:r>
        <w:t>Virkestoff er lenalidomid. Hver kapsel inneholder 20 mg lenalidomid.</w:t>
      </w:r>
    </w:p>
    <w:p w14:paraId="32BE237B" w14:textId="77777777" w:rsidR="003A13F2" w:rsidRPr="00D2126A" w:rsidRDefault="000E5A86" w:rsidP="00730E0B">
      <w:pPr>
        <w:keepNext/>
        <w:numPr>
          <w:ilvl w:val="0"/>
          <w:numId w:val="22"/>
        </w:numPr>
      </w:pPr>
      <w:r>
        <w:t>Andre innholdsstoffer er:</w:t>
      </w:r>
    </w:p>
    <w:p w14:paraId="436400DF" w14:textId="23F55438" w:rsidR="003A13F2" w:rsidRPr="00D2126A" w:rsidRDefault="000E5A86" w:rsidP="00C93C76">
      <w:pPr>
        <w:numPr>
          <w:ilvl w:val="0"/>
          <w:numId w:val="23"/>
        </w:numPr>
        <w:tabs>
          <w:tab w:val="clear" w:pos="360"/>
          <w:tab w:val="num" w:pos="1134"/>
        </w:tabs>
        <w:ind w:left="1134" w:hanging="567"/>
        <w:rPr>
          <w:color w:val="000000"/>
        </w:rPr>
      </w:pPr>
      <w:r>
        <w:rPr>
          <w:color w:val="000000"/>
        </w:rPr>
        <w:t>Kapselinnhold: vannfri laktose (se avsnitt 2), mikrokrystallinsk cellulose, krysskarmellosenatrium og magnesiumstearat</w:t>
      </w:r>
    </w:p>
    <w:p w14:paraId="6E824705"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Kapselskall: gelatin og titandioksid (E171), indigokarmin (E132) og gult jernoksid (E172)</w:t>
      </w:r>
    </w:p>
    <w:p w14:paraId="16EB8D1F"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Trykkfarge: skjellakk, propylenglykol (E1520), kaliumhydroksid og svart jernoksid (E172).</w:t>
      </w:r>
    </w:p>
    <w:p w14:paraId="65918CF1" w14:textId="77777777" w:rsidR="003A13F2" w:rsidRPr="00D2126A" w:rsidRDefault="003A13F2" w:rsidP="00C93C76">
      <w:pPr>
        <w:numPr>
          <w:ilvl w:val="12"/>
          <w:numId w:val="0"/>
        </w:numPr>
        <w:rPr>
          <w:color w:val="000000"/>
        </w:rPr>
      </w:pPr>
    </w:p>
    <w:p w14:paraId="1BD8D99D" w14:textId="77777777" w:rsidR="003A13F2" w:rsidRPr="00D2126A" w:rsidRDefault="000E5A86" w:rsidP="00C93C76">
      <w:pPr>
        <w:keepNext/>
        <w:numPr>
          <w:ilvl w:val="12"/>
          <w:numId w:val="0"/>
        </w:numPr>
        <w:rPr>
          <w:color w:val="000000"/>
        </w:rPr>
      </w:pPr>
      <w:r>
        <w:rPr>
          <w:color w:val="000000"/>
        </w:rPr>
        <w:t>Revlimid 25 mg harde kapsler:</w:t>
      </w:r>
    </w:p>
    <w:p w14:paraId="69210A44" w14:textId="77777777" w:rsidR="003A13F2" w:rsidRPr="00D2126A" w:rsidRDefault="000E5A86" w:rsidP="00730E0B">
      <w:pPr>
        <w:numPr>
          <w:ilvl w:val="0"/>
          <w:numId w:val="22"/>
        </w:numPr>
        <w:rPr>
          <w:color w:val="000000"/>
        </w:rPr>
      </w:pPr>
      <w:r>
        <w:rPr>
          <w:color w:val="000000"/>
        </w:rPr>
        <w:t>Virkestoff er lenalidomid. Hver kapsel inneholder 25 mg lenalidomid.</w:t>
      </w:r>
    </w:p>
    <w:p w14:paraId="3393AF51" w14:textId="77777777" w:rsidR="003A13F2" w:rsidRPr="00D2126A" w:rsidRDefault="000E5A86" w:rsidP="00C93C76">
      <w:pPr>
        <w:keepNext/>
        <w:numPr>
          <w:ilvl w:val="0"/>
          <w:numId w:val="22"/>
        </w:numPr>
        <w:rPr>
          <w:color w:val="000000"/>
        </w:rPr>
      </w:pPr>
      <w:r>
        <w:rPr>
          <w:color w:val="000000"/>
        </w:rPr>
        <w:t>Andre innholdsstoffer er:</w:t>
      </w:r>
    </w:p>
    <w:p w14:paraId="43B97D62" w14:textId="1B4CC8AB" w:rsidR="003A13F2" w:rsidRPr="00D2126A" w:rsidRDefault="000E5A86" w:rsidP="00C93C76">
      <w:pPr>
        <w:numPr>
          <w:ilvl w:val="0"/>
          <w:numId w:val="23"/>
        </w:numPr>
        <w:tabs>
          <w:tab w:val="clear" w:pos="360"/>
          <w:tab w:val="num" w:pos="1134"/>
        </w:tabs>
        <w:ind w:left="1134" w:hanging="567"/>
        <w:rPr>
          <w:color w:val="000000"/>
        </w:rPr>
      </w:pPr>
      <w:r>
        <w:rPr>
          <w:color w:val="000000"/>
        </w:rPr>
        <w:t>Kapselinnhold: vannfri laktose (se avsnitt 2), mikrokrystallinsk cellulose, krysskarmellosenatrium og magnesiumstearat</w:t>
      </w:r>
    </w:p>
    <w:p w14:paraId="3E0BF2F7"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Kapselskall: gelatin og titandioksid (E171)</w:t>
      </w:r>
    </w:p>
    <w:p w14:paraId="6B74C9D1"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Trykkfarge: skjellakk, propylenglykol (E1520), kaliumhydroksid og svart jernoksid (E172).</w:t>
      </w:r>
    </w:p>
    <w:p w14:paraId="7A6F39D4" w14:textId="77777777" w:rsidR="003A13F2" w:rsidRPr="00D2126A" w:rsidRDefault="003A13F2" w:rsidP="00C93C76">
      <w:pPr>
        <w:numPr>
          <w:ilvl w:val="12"/>
          <w:numId w:val="0"/>
        </w:numPr>
        <w:ind w:right="-2"/>
        <w:rPr>
          <w:bCs/>
          <w:color w:val="000000"/>
        </w:rPr>
      </w:pPr>
    </w:p>
    <w:p w14:paraId="180A713B" w14:textId="77777777" w:rsidR="00B52266" w:rsidRPr="00D2126A" w:rsidRDefault="000E5A86" w:rsidP="00C93C76">
      <w:pPr>
        <w:keepNext/>
        <w:numPr>
          <w:ilvl w:val="12"/>
          <w:numId w:val="0"/>
        </w:numPr>
        <w:ind w:right="-2"/>
        <w:rPr>
          <w:b/>
          <w:bCs/>
          <w:color w:val="000000"/>
        </w:rPr>
      </w:pPr>
      <w:r>
        <w:rPr>
          <w:b/>
          <w:color w:val="000000"/>
        </w:rPr>
        <w:t>Hvordan Revlimid ser ut og innholdet i pakningen</w:t>
      </w:r>
    </w:p>
    <w:p w14:paraId="63A6979C" w14:textId="77777777" w:rsidR="00B52266" w:rsidRPr="00D2126A" w:rsidRDefault="00B52266" w:rsidP="00C93C76">
      <w:pPr>
        <w:keepNext/>
        <w:numPr>
          <w:ilvl w:val="12"/>
          <w:numId w:val="0"/>
        </w:numPr>
        <w:ind w:right="-2"/>
        <w:rPr>
          <w:bCs/>
          <w:color w:val="000000"/>
        </w:rPr>
      </w:pPr>
    </w:p>
    <w:p w14:paraId="091317D6" w14:textId="01EDD041" w:rsidR="00120F5F" w:rsidRPr="00D2126A" w:rsidRDefault="000E5A86" w:rsidP="00730E0B">
      <w:pPr>
        <w:pStyle w:val="Date"/>
        <w:keepNext/>
        <w:rPr>
          <w:color w:val="000000"/>
        </w:rPr>
      </w:pPr>
      <w:r>
        <w:rPr>
          <w:color w:val="000000"/>
        </w:rPr>
        <w:t>Revlimid 2,5 mg harde kapsler er blågrønne/hvite, med "REV 2.5 mg" påtrykt.</w:t>
      </w:r>
    </w:p>
    <w:p w14:paraId="3C863041" w14:textId="77777777" w:rsidR="00C30998" w:rsidRPr="00D2126A" w:rsidRDefault="000E5A86" w:rsidP="00C93C76">
      <w:pPr>
        <w:numPr>
          <w:ilvl w:val="12"/>
          <w:numId w:val="0"/>
        </w:numPr>
        <w:ind w:right="-2"/>
        <w:rPr>
          <w:color w:val="000000"/>
        </w:rPr>
      </w:pPr>
      <w:r>
        <w:rPr>
          <w:color w:val="000000"/>
        </w:rPr>
        <w:t>Kapslene leveres i pakninger. Hver pakning inneholder én eller tre blisterpakninger, hver blisterpakning med syv kapsler. Dette gir til sammen 7 eller 21 kapsler per pakning.</w:t>
      </w:r>
    </w:p>
    <w:p w14:paraId="02F5FA58" w14:textId="77777777" w:rsidR="00C30998" w:rsidRPr="00D2126A" w:rsidRDefault="00C30998" w:rsidP="00C93C76">
      <w:pPr>
        <w:numPr>
          <w:ilvl w:val="12"/>
          <w:numId w:val="0"/>
        </w:numPr>
        <w:ind w:right="-2"/>
        <w:rPr>
          <w:color w:val="000000"/>
        </w:rPr>
      </w:pPr>
    </w:p>
    <w:p w14:paraId="3191B572" w14:textId="0DAD1C61" w:rsidR="00346F7A" w:rsidRPr="00D2126A" w:rsidRDefault="000E5A86" w:rsidP="00C93C76">
      <w:pPr>
        <w:keepNext/>
        <w:numPr>
          <w:ilvl w:val="12"/>
          <w:numId w:val="0"/>
        </w:numPr>
        <w:rPr>
          <w:color w:val="000000"/>
        </w:rPr>
      </w:pPr>
      <w:r>
        <w:rPr>
          <w:color w:val="000000"/>
        </w:rPr>
        <w:t>Revlimid 5 mg harde kapsler er hvite, med "REV 5 mg" påtrykt.</w:t>
      </w:r>
    </w:p>
    <w:p w14:paraId="3DEAA817" w14:textId="77777777" w:rsidR="00C30998" w:rsidRPr="00D2126A" w:rsidRDefault="000E5A86" w:rsidP="00C93C76">
      <w:pPr>
        <w:numPr>
          <w:ilvl w:val="12"/>
          <w:numId w:val="0"/>
        </w:numPr>
        <w:ind w:right="-2"/>
        <w:rPr>
          <w:color w:val="000000"/>
        </w:rPr>
      </w:pPr>
      <w:r>
        <w:rPr>
          <w:color w:val="000000"/>
        </w:rPr>
        <w:t>Kapslene leveres i pakninger. Hver pakning inneholder én eller tre blisterpakninger, hver blisterpakning med syv kapsler. Dette gir til sammen 7 eller 21 kapsler per pakning.</w:t>
      </w:r>
    </w:p>
    <w:p w14:paraId="6E3F4462" w14:textId="77777777" w:rsidR="00C30998" w:rsidRPr="00D2126A" w:rsidRDefault="00C30998" w:rsidP="00C93C76">
      <w:pPr>
        <w:numPr>
          <w:ilvl w:val="12"/>
          <w:numId w:val="0"/>
        </w:numPr>
        <w:ind w:right="-2"/>
        <w:rPr>
          <w:color w:val="000000"/>
        </w:rPr>
      </w:pPr>
    </w:p>
    <w:p w14:paraId="0C2F4F21" w14:textId="6BF0F8A5" w:rsidR="003A13F2" w:rsidRPr="00D2126A" w:rsidRDefault="000E5A86" w:rsidP="00730E0B">
      <w:pPr>
        <w:keepNext/>
        <w:numPr>
          <w:ilvl w:val="12"/>
          <w:numId w:val="0"/>
        </w:numPr>
        <w:ind w:right="-2"/>
        <w:rPr>
          <w:color w:val="000000"/>
        </w:rPr>
      </w:pPr>
      <w:r>
        <w:rPr>
          <w:color w:val="000000"/>
        </w:rPr>
        <w:t>Revlimid 7,5 mg harde kapsler er svakt gule/hvite, med "REV 7.5 mg" påtrykt.</w:t>
      </w:r>
    </w:p>
    <w:p w14:paraId="0DFB4B48" w14:textId="77777777" w:rsidR="003A13F2" w:rsidRPr="00D2126A" w:rsidRDefault="000E5A86" w:rsidP="00C93C76">
      <w:pPr>
        <w:pStyle w:val="Date"/>
        <w:rPr>
          <w:color w:val="000000"/>
        </w:rPr>
      </w:pPr>
      <w:r>
        <w:rPr>
          <w:color w:val="000000"/>
        </w:rPr>
        <w:t>Kapslene leveres i pakninger. Hver pakning inneholder én eller tre blisterpakninger, hver blisterpakning med syv kapsler. Dette gir til sammen 7 eller 21 kapsler per pakning.</w:t>
      </w:r>
    </w:p>
    <w:p w14:paraId="7C83B5A9" w14:textId="77777777" w:rsidR="003A13F2" w:rsidRPr="00D2126A" w:rsidRDefault="003A13F2" w:rsidP="00C93C76"/>
    <w:p w14:paraId="63DD108D" w14:textId="3CF07254" w:rsidR="00346F7A" w:rsidRPr="00D2126A" w:rsidRDefault="000E5A86" w:rsidP="00730E0B">
      <w:pPr>
        <w:keepNext/>
        <w:numPr>
          <w:ilvl w:val="12"/>
          <w:numId w:val="0"/>
        </w:numPr>
        <w:rPr>
          <w:color w:val="000000"/>
        </w:rPr>
      </w:pPr>
      <w:r>
        <w:rPr>
          <w:color w:val="000000"/>
        </w:rPr>
        <w:t>Revlimid 10 mg harde kapsler er blågrønne/svakt gule, med "REV 10 mg" påtrykt.</w:t>
      </w:r>
    </w:p>
    <w:p w14:paraId="32D0CA50" w14:textId="77777777" w:rsidR="00B52266" w:rsidRPr="00D2126A" w:rsidRDefault="000E5A86" w:rsidP="00C93C76">
      <w:pPr>
        <w:numPr>
          <w:ilvl w:val="12"/>
          <w:numId w:val="0"/>
        </w:numPr>
        <w:ind w:right="-2"/>
        <w:rPr>
          <w:color w:val="000000"/>
        </w:rPr>
      </w:pPr>
      <w:r>
        <w:rPr>
          <w:color w:val="000000"/>
        </w:rPr>
        <w:t>Kapslene leveres i pakninger. Hver pakning inneholder én eller tre blisterpakninger, hver blisterpakning med syv kapsler. Dette gir til sammen 7 eller 21 kapsler per pakning.</w:t>
      </w:r>
    </w:p>
    <w:p w14:paraId="0EEE37C8" w14:textId="77777777" w:rsidR="00B52266" w:rsidRPr="00D2126A" w:rsidRDefault="00B52266" w:rsidP="00C93C76">
      <w:pPr>
        <w:numPr>
          <w:ilvl w:val="12"/>
          <w:numId w:val="0"/>
        </w:numPr>
        <w:ind w:right="-2"/>
        <w:rPr>
          <w:color w:val="000000"/>
        </w:rPr>
      </w:pPr>
    </w:p>
    <w:p w14:paraId="63DEA987" w14:textId="25A0BE96" w:rsidR="003A13F2" w:rsidRPr="00D2126A" w:rsidRDefault="000E5A86" w:rsidP="00AE2ECF">
      <w:pPr>
        <w:keepNext/>
        <w:numPr>
          <w:ilvl w:val="12"/>
          <w:numId w:val="0"/>
        </w:numPr>
        <w:ind w:right="-2"/>
        <w:rPr>
          <w:color w:val="000000"/>
        </w:rPr>
      </w:pPr>
      <w:r>
        <w:rPr>
          <w:color w:val="000000"/>
        </w:rPr>
        <w:lastRenderedPageBreak/>
        <w:t>Revlimid 15 mg harde kapsler er svakt blå/hvite med "REV 15 mg" påtrykt.</w:t>
      </w:r>
    </w:p>
    <w:p w14:paraId="701A90E2" w14:textId="77777777" w:rsidR="003A13F2" w:rsidRPr="00D2126A" w:rsidRDefault="000E5A86" w:rsidP="00C93C76">
      <w:pPr>
        <w:pStyle w:val="Date"/>
        <w:rPr>
          <w:color w:val="000000"/>
        </w:rPr>
      </w:pPr>
      <w:r>
        <w:rPr>
          <w:color w:val="000000"/>
        </w:rPr>
        <w:t>Kapslene leveres i pakninger. Hver pakning inneholder én eller tre blisterpakninger, hver blisterpakning med syv kapsler. Dette gir til sammen 7 eller 21 kapsler per pakning.</w:t>
      </w:r>
    </w:p>
    <w:p w14:paraId="46351D12" w14:textId="77777777" w:rsidR="003A13F2" w:rsidRPr="00D2126A" w:rsidRDefault="003A13F2" w:rsidP="00C93C76"/>
    <w:p w14:paraId="7EA915D3" w14:textId="2A6A3406" w:rsidR="003A13F2" w:rsidRPr="00D2126A" w:rsidRDefault="000E5A86" w:rsidP="00730E0B">
      <w:pPr>
        <w:keepNext/>
        <w:numPr>
          <w:ilvl w:val="12"/>
          <w:numId w:val="0"/>
        </w:numPr>
        <w:ind w:right="-2"/>
      </w:pPr>
      <w:r>
        <w:t>Revlimid 20 mg harde kapsler er blågrønne/svakt blå med "REV 20 mg" påtrykt.</w:t>
      </w:r>
    </w:p>
    <w:p w14:paraId="37B73B23" w14:textId="77777777" w:rsidR="003A13F2" w:rsidRPr="00D2126A" w:rsidRDefault="000E5A86" w:rsidP="00C93C76">
      <w:pPr>
        <w:pStyle w:val="Date"/>
      </w:pPr>
      <w:r>
        <w:t>Kapslene leveres i pakninger. Hver pakning inneholder én eller tre blisterpakninger, hver blisterpakning med syv kapsler. Dette gir til sammen 7 eller 21 kapsler per pakning.</w:t>
      </w:r>
    </w:p>
    <w:p w14:paraId="0B646E62" w14:textId="77777777" w:rsidR="003A13F2" w:rsidRPr="00D2126A" w:rsidRDefault="003A13F2" w:rsidP="00C93C76">
      <w:pPr>
        <w:pStyle w:val="Date"/>
      </w:pPr>
    </w:p>
    <w:p w14:paraId="26EB4FB7" w14:textId="79D7B68E" w:rsidR="003A13F2" w:rsidRPr="00D2126A" w:rsidRDefault="000E5A86" w:rsidP="00730E0B">
      <w:pPr>
        <w:keepNext/>
        <w:numPr>
          <w:ilvl w:val="12"/>
          <w:numId w:val="0"/>
        </w:numPr>
        <w:ind w:right="-2"/>
        <w:rPr>
          <w:color w:val="000000"/>
        </w:rPr>
      </w:pPr>
      <w:r>
        <w:rPr>
          <w:color w:val="000000"/>
        </w:rPr>
        <w:t>Revlimid 25 mg harde kapsler er hvite med "REV 25 mg" påtrykt.</w:t>
      </w:r>
    </w:p>
    <w:p w14:paraId="2C5DD61B" w14:textId="77777777" w:rsidR="003A13F2" w:rsidRPr="00D2126A" w:rsidRDefault="000E5A86" w:rsidP="00C93C76">
      <w:pPr>
        <w:pStyle w:val="Date"/>
        <w:rPr>
          <w:color w:val="000000"/>
        </w:rPr>
      </w:pPr>
      <w:r>
        <w:rPr>
          <w:color w:val="000000"/>
        </w:rPr>
        <w:t>Kapslene leveres i pakninger. Hver pakning inneholder én eller tre blisterpakninger, hver blisterpakning med syv kapsler. Dette gir til sammen 7 eller 21 kapsler per pakning.</w:t>
      </w:r>
    </w:p>
    <w:p w14:paraId="26EB8D3F" w14:textId="77777777" w:rsidR="003A13F2" w:rsidRPr="00D2126A" w:rsidRDefault="003A13F2" w:rsidP="00C93C76">
      <w:pPr>
        <w:pStyle w:val="Date"/>
      </w:pPr>
    </w:p>
    <w:p w14:paraId="6745EAE6" w14:textId="77777777" w:rsidR="00B52266" w:rsidRPr="00D2126A" w:rsidRDefault="000E5A86" w:rsidP="00C93C76">
      <w:pPr>
        <w:keepNext/>
        <w:numPr>
          <w:ilvl w:val="12"/>
          <w:numId w:val="0"/>
        </w:numPr>
        <w:ind w:right="-2"/>
        <w:rPr>
          <w:b/>
          <w:bCs/>
          <w:color w:val="000000"/>
        </w:rPr>
      </w:pPr>
      <w:r>
        <w:rPr>
          <w:b/>
          <w:color w:val="000000"/>
        </w:rPr>
        <w:t>Innehaver av markedsføringstillatelsen</w:t>
      </w:r>
    </w:p>
    <w:p w14:paraId="00517138" w14:textId="77777777" w:rsidR="00CB3D9F" w:rsidRPr="004117C6" w:rsidRDefault="000E5A86" w:rsidP="00C93C76">
      <w:pPr>
        <w:pStyle w:val="EMEAAddress"/>
        <w:keepNext/>
        <w:rPr>
          <w:lang w:val="en-US"/>
        </w:rPr>
      </w:pPr>
      <w:r w:rsidRPr="004117C6">
        <w:rPr>
          <w:lang w:val="en-US"/>
        </w:rPr>
        <w:t>Bristol</w:t>
      </w:r>
      <w:r w:rsidRPr="004117C6">
        <w:rPr>
          <w:lang w:val="en-US"/>
        </w:rPr>
        <w:noBreakHyphen/>
        <w:t>Myers Squibb Pharma EEIG</w:t>
      </w:r>
    </w:p>
    <w:p w14:paraId="4F7127E4" w14:textId="77777777" w:rsidR="00CB3D9F" w:rsidRPr="004117C6" w:rsidRDefault="000E5A86" w:rsidP="00C93C76">
      <w:pPr>
        <w:pStyle w:val="EMEAAddress"/>
        <w:keepNext/>
        <w:rPr>
          <w:lang w:val="en-US"/>
        </w:rPr>
      </w:pPr>
      <w:r w:rsidRPr="004117C6">
        <w:rPr>
          <w:lang w:val="en-US"/>
        </w:rPr>
        <w:t>Plaza 254</w:t>
      </w:r>
    </w:p>
    <w:p w14:paraId="431438A9" w14:textId="77777777" w:rsidR="00CB3D9F" w:rsidRPr="004117C6" w:rsidRDefault="000E5A86" w:rsidP="00C93C76">
      <w:pPr>
        <w:pStyle w:val="EMEAAddress"/>
        <w:keepNext/>
        <w:rPr>
          <w:lang w:val="en-US"/>
        </w:rPr>
      </w:pPr>
      <w:r w:rsidRPr="004117C6">
        <w:rPr>
          <w:lang w:val="en-US"/>
        </w:rPr>
        <w:t>Blanchardstown Corporate Park 2</w:t>
      </w:r>
    </w:p>
    <w:p w14:paraId="79CE83A8" w14:textId="77777777" w:rsidR="00CB3D9F" w:rsidRPr="00D2126A" w:rsidRDefault="000E5A86" w:rsidP="00C93C76">
      <w:pPr>
        <w:pStyle w:val="EMEAAddress"/>
        <w:keepNext/>
      </w:pPr>
      <w:r>
        <w:t>Dublin 15, D15 T867</w:t>
      </w:r>
    </w:p>
    <w:p w14:paraId="029DC330" w14:textId="32463378" w:rsidR="0073192A" w:rsidRPr="00D2126A" w:rsidRDefault="000E5A86" w:rsidP="00C93C76">
      <w:pPr>
        <w:keepNext/>
        <w:numPr>
          <w:ilvl w:val="12"/>
          <w:numId w:val="0"/>
        </w:numPr>
        <w:ind w:right="-2"/>
        <w:rPr>
          <w:bCs/>
          <w:color w:val="000000"/>
        </w:rPr>
      </w:pPr>
      <w:r>
        <w:t>Irland</w:t>
      </w:r>
    </w:p>
    <w:p w14:paraId="7955C55A" w14:textId="77777777" w:rsidR="00B52266" w:rsidRPr="00D2126A" w:rsidRDefault="00B52266" w:rsidP="00C93C76">
      <w:pPr>
        <w:numPr>
          <w:ilvl w:val="12"/>
          <w:numId w:val="0"/>
        </w:numPr>
        <w:ind w:right="-2"/>
        <w:rPr>
          <w:color w:val="000000"/>
        </w:rPr>
      </w:pPr>
    </w:p>
    <w:p w14:paraId="6A810162" w14:textId="77777777" w:rsidR="00B52266" w:rsidRPr="00D2126A" w:rsidRDefault="000E5A86" w:rsidP="00C93C76">
      <w:pPr>
        <w:keepNext/>
        <w:numPr>
          <w:ilvl w:val="12"/>
          <w:numId w:val="0"/>
        </w:numPr>
        <w:ind w:left="562" w:hanging="562"/>
        <w:rPr>
          <w:b/>
          <w:bCs/>
          <w:color w:val="000000"/>
        </w:rPr>
      </w:pPr>
      <w:r>
        <w:rPr>
          <w:b/>
          <w:color w:val="000000"/>
        </w:rPr>
        <w:t>Tilvirker</w:t>
      </w:r>
    </w:p>
    <w:p w14:paraId="721F0EE6" w14:textId="77777777" w:rsidR="003C60F0" w:rsidRPr="00D2126A" w:rsidRDefault="000E5A86" w:rsidP="00C93C76">
      <w:pPr>
        <w:keepNext/>
      </w:pPr>
      <w:r>
        <w:t>Celgene Distribution B.V.</w:t>
      </w:r>
    </w:p>
    <w:p w14:paraId="25EC9175" w14:textId="77777777" w:rsidR="00036363" w:rsidRPr="00D2126A" w:rsidRDefault="000E5A86" w:rsidP="00C93C76">
      <w:pPr>
        <w:keepNext/>
      </w:pPr>
      <w:r>
        <w:t>Orteliuslaan 1000</w:t>
      </w:r>
    </w:p>
    <w:p w14:paraId="105004A0" w14:textId="77777777" w:rsidR="00036363" w:rsidRPr="00D2126A" w:rsidRDefault="000E5A86" w:rsidP="00C93C76">
      <w:pPr>
        <w:keepNext/>
      </w:pPr>
      <w:r>
        <w:t>3528 BD Utrecht</w:t>
      </w:r>
    </w:p>
    <w:p w14:paraId="64F1F10A" w14:textId="7F94F38A" w:rsidR="003C60F0" w:rsidRPr="00D2126A" w:rsidRDefault="000E5A86" w:rsidP="00C93C76">
      <w:pPr>
        <w:pStyle w:val="Date"/>
        <w:keepNext/>
      </w:pPr>
      <w:r>
        <w:t>Nederland</w:t>
      </w:r>
    </w:p>
    <w:p w14:paraId="30B906FE" w14:textId="77777777" w:rsidR="00B52266" w:rsidRDefault="00B52266" w:rsidP="00C93C76">
      <w:pPr>
        <w:ind w:right="-449"/>
        <w:rPr>
          <w:ins w:id="126" w:author="BMS AA" w:date="2024-07-12T15:08:00Z"/>
          <w:color w:val="000000"/>
        </w:rPr>
      </w:pPr>
    </w:p>
    <w:p w14:paraId="7EEFFDDF" w14:textId="77777777" w:rsidR="009F528E" w:rsidRPr="003D62B6" w:rsidRDefault="009F528E" w:rsidP="009F528E">
      <w:pPr>
        <w:rPr>
          <w:ins w:id="127" w:author="BMS AA" w:date="2024-07-12T15:09:00Z"/>
        </w:rPr>
      </w:pPr>
      <w:ins w:id="128" w:author="BMS AA" w:date="2024-07-12T15:09:00Z">
        <w:r w:rsidRPr="003D62B6">
          <w:t>Ta kontakt med den lokale representanten for innehaveren av markedsføringstillatelsen for ytterligere informasjon om dette legemidlet:</w:t>
        </w:r>
      </w:ins>
    </w:p>
    <w:p w14:paraId="164E69D4" w14:textId="77777777" w:rsidR="009F528E" w:rsidRPr="003D62B6" w:rsidRDefault="009F528E" w:rsidP="008D04C9">
      <w:pPr>
        <w:pStyle w:val="Date"/>
        <w:rPr>
          <w:ins w:id="129" w:author="BMS AA" w:date="2024-07-12T15:08:00Z"/>
        </w:rPr>
      </w:pP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F06A51" w:rsidRPr="003D62B6" w14:paraId="5B61D4CB" w14:textId="77777777" w:rsidTr="00FA4EE8">
        <w:trPr>
          <w:cantSplit/>
          <w:trHeight w:val="904"/>
          <w:ins w:id="130" w:author="BMS AA" w:date="2024-07-12T15:08:00Z"/>
        </w:trPr>
        <w:tc>
          <w:tcPr>
            <w:tcW w:w="4536" w:type="dxa"/>
          </w:tcPr>
          <w:p w14:paraId="4B44EA11" w14:textId="77777777" w:rsidR="00F06A51" w:rsidRPr="003D62B6" w:rsidRDefault="00F06A51" w:rsidP="00FA4EE8">
            <w:pPr>
              <w:pStyle w:val="EMEABodyText"/>
              <w:rPr>
                <w:ins w:id="131" w:author="BMS AA" w:date="2024-07-12T15:08:00Z"/>
                <w:b/>
                <w:color w:val="000000"/>
                <w:szCs w:val="22"/>
              </w:rPr>
            </w:pPr>
            <w:bookmarkStart w:id="132" w:name="_Hlk146273900"/>
            <w:ins w:id="133" w:author="BMS AA" w:date="2024-07-12T15:08:00Z">
              <w:r w:rsidRPr="003D62B6">
                <w:rPr>
                  <w:b/>
                  <w:color w:val="000000"/>
                  <w:szCs w:val="22"/>
                </w:rPr>
                <w:t>Belgique/</w:t>
              </w:r>
              <w:proofErr w:type="spellStart"/>
              <w:r w:rsidRPr="003D62B6">
                <w:rPr>
                  <w:b/>
                  <w:color w:val="000000"/>
                  <w:szCs w:val="22"/>
                </w:rPr>
                <w:t>België</w:t>
              </w:r>
              <w:proofErr w:type="spellEnd"/>
              <w:r w:rsidRPr="003D62B6">
                <w:rPr>
                  <w:b/>
                  <w:color w:val="000000"/>
                  <w:szCs w:val="22"/>
                </w:rPr>
                <w:t>/</w:t>
              </w:r>
              <w:proofErr w:type="spellStart"/>
              <w:r w:rsidRPr="003D62B6">
                <w:rPr>
                  <w:b/>
                  <w:color w:val="000000"/>
                  <w:szCs w:val="22"/>
                </w:rPr>
                <w:t>Belgien</w:t>
              </w:r>
              <w:proofErr w:type="spellEnd"/>
            </w:ins>
          </w:p>
          <w:p w14:paraId="2DD46252" w14:textId="77777777" w:rsidR="00F06A51" w:rsidRPr="003D62B6" w:rsidRDefault="00F06A51" w:rsidP="00FA4EE8">
            <w:pPr>
              <w:pStyle w:val="EMEABodyText"/>
              <w:rPr>
                <w:ins w:id="134" w:author="BMS AA" w:date="2024-07-12T15:08:00Z"/>
                <w:color w:val="000000"/>
                <w:szCs w:val="22"/>
              </w:rPr>
            </w:pPr>
            <w:ins w:id="135" w:author="BMS AA" w:date="2024-07-12T15:08:00Z">
              <w:r w:rsidRPr="003D62B6">
                <w:rPr>
                  <w:color w:val="000000"/>
                  <w:szCs w:val="22"/>
                </w:rPr>
                <w:t>N.V. Bristol-Myers Squibb Belgium S.A.</w:t>
              </w:r>
            </w:ins>
          </w:p>
          <w:p w14:paraId="47CCBCF4" w14:textId="77777777" w:rsidR="00F06A51" w:rsidRPr="003D62B6" w:rsidRDefault="00F06A51" w:rsidP="00FA4EE8">
            <w:pPr>
              <w:pStyle w:val="EMEABodyText"/>
              <w:rPr>
                <w:ins w:id="136" w:author="BMS AA" w:date="2024-07-12T15:08:00Z"/>
                <w:color w:val="000000"/>
                <w:szCs w:val="22"/>
                <w:lang w:val="es-ES"/>
              </w:rPr>
            </w:pPr>
            <w:proofErr w:type="spellStart"/>
            <w:ins w:id="137" w:author="BMS AA" w:date="2024-07-12T15:08:00Z">
              <w:r w:rsidRPr="003D62B6">
                <w:rPr>
                  <w:color w:val="000000"/>
                  <w:szCs w:val="22"/>
                  <w:lang w:val="es-ES"/>
                </w:rPr>
                <w:t>Tél</w:t>
              </w:r>
              <w:proofErr w:type="spellEnd"/>
              <w:r w:rsidRPr="003D62B6">
                <w:rPr>
                  <w:color w:val="000000"/>
                  <w:szCs w:val="22"/>
                  <w:lang w:val="es-ES"/>
                </w:rPr>
                <w:t>/Tel: + 32 2 352 76 11</w:t>
              </w:r>
            </w:ins>
          </w:p>
          <w:p w14:paraId="1479BC54" w14:textId="77777777" w:rsidR="00F06A51" w:rsidRPr="003D62B6" w:rsidRDefault="00F06A51" w:rsidP="00FA4EE8">
            <w:pPr>
              <w:pStyle w:val="EMEABodyText"/>
              <w:rPr>
                <w:ins w:id="138" w:author="BMS AA" w:date="2024-07-12T15:08:00Z"/>
                <w:color w:val="000000"/>
                <w:szCs w:val="22"/>
                <w:lang w:val="es-ES"/>
              </w:rPr>
            </w:pPr>
            <w:ins w:id="139" w:author="BMS AA" w:date="2024-07-12T15:08:00Z">
              <w:r w:rsidRPr="003D62B6">
                <w:rPr>
                  <w:color w:val="000000"/>
                  <w:szCs w:val="22"/>
                  <w:lang w:val="es-ES"/>
                </w:rPr>
                <w:t>medicalinfo.belgium@bms.com</w:t>
              </w:r>
            </w:ins>
          </w:p>
          <w:p w14:paraId="1D3A9445" w14:textId="77777777" w:rsidR="00F06A51" w:rsidRPr="003D62B6" w:rsidRDefault="00F06A51" w:rsidP="00FA4EE8">
            <w:pPr>
              <w:pStyle w:val="EMEABodyText"/>
              <w:rPr>
                <w:ins w:id="140" w:author="BMS AA" w:date="2024-07-12T15:08:00Z"/>
                <w:color w:val="000000"/>
                <w:szCs w:val="22"/>
                <w:lang w:val="es-ES"/>
              </w:rPr>
            </w:pPr>
          </w:p>
        </w:tc>
        <w:tc>
          <w:tcPr>
            <w:tcW w:w="4536" w:type="dxa"/>
          </w:tcPr>
          <w:p w14:paraId="6B56E5EB" w14:textId="77777777" w:rsidR="00F06A51" w:rsidRPr="003D62B6" w:rsidRDefault="00F06A51" w:rsidP="00FA4EE8">
            <w:pPr>
              <w:pStyle w:val="EMEABodyText"/>
              <w:rPr>
                <w:ins w:id="141" w:author="BMS AA" w:date="2024-07-12T15:08:00Z"/>
                <w:color w:val="000000"/>
                <w:szCs w:val="22"/>
              </w:rPr>
            </w:pPr>
            <w:proofErr w:type="spellStart"/>
            <w:ins w:id="142" w:author="BMS AA" w:date="2024-07-12T15:08:00Z">
              <w:r w:rsidRPr="003D62B6">
                <w:rPr>
                  <w:b/>
                  <w:color w:val="000000"/>
                  <w:szCs w:val="22"/>
                </w:rPr>
                <w:t>Lietuva</w:t>
              </w:r>
              <w:proofErr w:type="spellEnd"/>
            </w:ins>
          </w:p>
          <w:p w14:paraId="7FBF53D1" w14:textId="77777777" w:rsidR="00F06A51" w:rsidRPr="003D62B6" w:rsidRDefault="00F06A51" w:rsidP="00FA4EE8">
            <w:pPr>
              <w:pStyle w:val="EMEABodyText"/>
              <w:rPr>
                <w:ins w:id="143" w:author="BMS AA" w:date="2024-07-12T15:08:00Z"/>
                <w:color w:val="000000"/>
                <w:szCs w:val="22"/>
              </w:rPr>
            </w:pPr>
            <w:proofErr w:type="spellStart"/>
            <w:ins w:id="144" w:author="BMS AA" w:date="2024-07-12T15:08:00Z">
              <w:r w:rsidRPr="003D62B6">
                <w:rPr>
                  <w:color w:val="000000"/>
                  <w:szCs w:val="22"/>
                </w:rPr>
                <w:t>Swixx</w:t>
              </w:r>
              <w:proofErr w:type="spellEnd"/>
              <w:r w:rsidRPr="003D62B6">
                <w:rPr>
                  <w:color w:val="000000"/>
                  <w:szCs w:val="22"/>
                </w:rPr>
                <w:t xml:space="preserve"> Biopharma UAB</w:t>
              </w:r>
            </w:ins>
          </w:p>
          <w:p w14:paraId="69FF650C" w14:textId="77777777" w:rsidR="00F06A51" w:rsidRPr="003D62B6" w:rsidRDefault="00F06A51" w:rsidP="00FA4EE8">
            <w:pPr>
              <w:pStyle w:val="EMEABodyText"/>
              <w:rPr>
                <w:ins w:id="145" w:author="BMS AA" w:date="2024-07-12T15:08:00Z"/>
                <w:szCs w:val="22"/>
              </w:rPr>
            </w:pPr>
            <w:ins w:id="146" w:author="BMS AA" w:date="2024-07-12T15:08:00Z">
              <w:r w:rsidRPr="003D62B6">
                <w:rPr>
                  <w:szCs w:val="22"/>
                </w:rPr>
                <w:t>Tel: + 370 52 369140</w:t>
              </w:r>
            </w:ins>
          </w:p>
          <w:p w14:paraId="05D45B66" w14:textId="77777777" w:rsidR="00F06A51" w:rsidRPr="003D62B6" w:rsidRDefault="00F06A51" w:rsidP="00FA4EE8">
            <w:pPr>
              <w:pStyle w:val="EMEABodyText"/>
              <w:rPr>
                <w:ins w:id="147" w:author="BMS AA" w:date="2024-07-12T15:08:00Z"/>
                <w:color w:val="000000"/>
                <w:szCs w:val="22"/>
              </w:rPr>
            </w:pPr>
            <w:ins w:id="148" w:author="BMS AA" w:date="2024-07-12T15:08:00Z">
              <w:r w:rsidRPr="003D62B6">
                <w:rPr>
                  <w:color w:val="000000"/>
                  <w:szCs w:val="22"/>
                </w:rPr>
                <w:t>medinfo.lithuania@swixxbiopharma.com</w:t>
              </w:r>
            </w:ins>
          </w:p>
          <w:p w14:paraId="3EC309F5" w14:textId="77777777" w:rsidR="00F06A51" w:rsidRPr="003D62B6" w:rsidRDefault="00F06A51" w:rsidP="00FA4EE8">
            <w:pPr>
              <w:pStyle w:val="EMEABodyText"/>
              <w:rPr>
                <w:ins w:id="149" w:author="BMS AA" w:date="2024-07-12T15:08:00Z"/>
                <w:color w:val="000000"/>
                <w:szCs w:val="22"/>
              </w:rPr>
            </w:pPr>
          </w:p>
        </w:tc>
      </w:tr>
      <w:tr w:rsidR="00F06A51" w:rsidRPr="003D62B6" w14:paraId="7478BB04" w14:textId="77777777" w:rsidTr="00FA4EE8">
        <w:trPr>
          <w:cantSplit/>
          <w:trHeight w:val="892"/>
          <w:ins w:id="150" w:author="BMS AA" w:date="2024-07-12T15:08:00Z"/>
        </w:trPr>
        <w:tc>
          <w:tcPr>
            <w:tcW w:w="4536" w:type="dxa"/>
          </w:tcPr>
          <w:p w14:paraId="532D52F3" w14:textId="77777777" w:rsidR="00F06A51" w:rsidRPr="003D62B6" w:rsidRDefault="00F06A51" w:rsidP="00FA4EE8">
            <w:pPr>
              <w:pStyle w:val="EMEABodyText"/>
              <w:rPr>
                <w:ins w:id="151" w:author="BMS AA" w:date="2024-07-12T15:08:00Z"/>
                <w:b/>
                <w:color w:val="000000"/>
                <w:szCs w:val="22"/>
                <w:lang w:val="nb-NO"/>
              </w:rPr>
            </w:pPr>
            <w:proofErr w:type="spellStart"/>
            <w:ins w:id="152" w:author="BMS AA" w:date="2024-07-12T15:08:00Z">
              <w:r w:rsidRPr="003D62B6">
                <w:rPr>
                  <w:b/>
                  <w:color w:val="000000"/>
                  <w:szCs w:val="22"/>
                </w:rPr>
                <w:t>България</w:t>
              </w:r>
              <w:proofErr w:type="spellEnd"/>
            </w:ins>
          </w:p>
          <w:p w14:paraId="0CD42100" w14:textId="77777777" w:rsidR="00F06A51" w:rsidRPr="003D62B6" w:rsidRDefault="00F06A51" w:rsidP="00FA4EE8">
            <w:pPr>
              <w:pStyle w:val="EMEABodyText"/>
              <w:rPr>
                <w:ins w:id="153" w:author="BMS AA" w:date="2024-07-12T15:08:00Z"/>
                <w:color w:val="000000"/>
                <w:szCs w:val="22"/>
                <w:lang w:val="nb-NO"/>
              </w:rPr>
            </w:pPr>
            <w:ins w:id="154" w:author="BMS AA" w:date="2024-07-12T15:08:00Z">
              <w:r w:rsidRPr="003D62B6">
                <w:rPr>
                  <w:color w:val="000000"/>
                  <w:szCs w:val="22"/>
                  <w:lang w:val="nb-NO"/>
                </w:rPr>
                <w:t>Swixx Biopharma EOOD</w:t>
              </w:r>
            </w:ins>
          </w:p>
          <w:p w14:paraId="4102C5FB" w14:textId="77777777" w:rsidR="00F06A51" w:rsidRPr="003D62B6" w:rsidRDefault="00F06A51" w:rsidP="00FA4EE8">
            <w:pPr>
              <w:pStyle w:val="EMEABodyText"/>
              <w:rPr>
                <w:ins w:id="155" w:author="BMS AA" w:date="2024-07-12T15:08:00Z"/>
                <w:color w:val="000000"/>
                <w:szCs w:val="22"/>
                <w:lang w:val="nb-NO"/>
              </w:rPr>
            </w:pPr>
            <w:ins w:id="156" w:author="BMS AA" w:date="2024-07-12T15:08:00Z">
              <w:r w:rsidRPr="003D62B6">
                <w:rPr>
                  <w:color w:val="000000"/>
                  <w:szCs w:val="22"/>
                  <w:lang w:val="nb-NO"/>
                </w:rPr>
                <w:t>Te</w:t>
              </w:r>
              <w:r w:rsidRPr="003D62B6">
                <w:rPr>
                  <w:color w:val="000000"/>
                  <w:szCs w:val="22"/>
                </w:rPr>
                <w:t>л</w:t>
              </w:r>
              <w:r w:rsidRPr="003D62B6">
                <w:rPr>
                  <w:color w:val="000000"/>
                  <w:szCs w:val="22"/>
                  <w:lang w:val="nb-NO"/>
                </w:rPr>
                <w:t>.: + 359 2 4942 480</w:t>
              </w:r>
            </w:ins>
          </w:p>
          <w:p w14:paraId="227204E1" w14:textId="77777777" w:rsidR="00F06A51" w:rsidRPr="003D62B6" w:rsidRDefault="00F06A51" w:rsidP="00FA4EE8">
            <w:pPr>
              <w:pStyle w:val="EMEABodyText"/>
              <w:rPr>
                <w:ins w:id="157" w:author="BMS AA" w:date="2024-07-12T15:08:00Z"/>
                <w:color w:val="000000"/>
                <w:szCs w:val="22"/>
              </w:rPr>
            </w:pPr>
            <w:ins w:id="158" w:author="BMS AA" w:date="2024-07-12T15:08:00Z">
              <w:r w:rsidRPr="003D62B6">
                <w:rPr>
                  <w:color w:val="000000"/>
                  <w:szCs w:val="22"/>
                </w:rPr>
                <w:t>medinfo.bulgaria@swixxbiopharma.com</w:t>
              </w:r>
            </w:ins>
          </w:p>
          <w:p w14:paraId="0B31E549" w14:textId="77777777" w:rsidR="00F06A51" w:rsidRPr="003D62B6" w:rsidRDefault="00F06A51" w:rsidP="00FA4EE8">
            <w:pPr>
              <w:pStyle w:val="EMEABodyText"/>
              <w:rPr>
                <w:ins w:id="159" w:author="BMS AA" w:date="2024-07-12T15:08:00Z"/>
                <w:color w:val="000000"/>
                <w:szCs w:val="22"/>
              </w:rPr>
            </w:pPr>
          </w:p>
        </w:tc>
        <w:tc>
          <w:tcPr>
            <w:tcW w:w="4536" w:type="dxa"/>
          </w:tcPr>
          <w:p w14:paraId="1435E82E" w14:textId="77777777" w:rsidR="00F06A51" w:rsidRPr="003D62B6" w:rsidRDefault="00F06A51" w:rsidP="00FA4EE8">
            <w:pPr>
              <w:pStyle w:val="EMEABodyText"/>
              <w:rPr>
                <w:ins w:id="160" w:author="BMS AA" w:date="2024-07-12T15:08:00Z"/>
                <w:color w:val="000000"/>
                <w:szCs w:val="22"/>
                <w:lang w:val="de-DE"/>
              </w:rPr>
            </w:pPr>
            <w:ins w:id="161" w:author="BMS AA" w:date="2024-07-12T15:08:00Z">
              <w:r w:rsidRPr="003D62B6">
                <w:rPr>
                  <w:b/>
                  <w:color w:val="000000"/>
                  <w:szCs w:val="22"/>
                  <w:lang w:val="de-DE"/>
                </w:rPr>
                <w:t>Luxembourg/Luxemburg</w:t>
              </w:r>
            </w:ins>
          </w:p>
          <w:p w14:paraId="7318EB33" w14:textId="77777777" w:rsidR="00F06A51" w:rsidRPr="003D62B6" w:rsidRDefault="00F06A51" w:rsidP="00FA4EE8">
            <w:pPr>
              <w:pStyle w:val="EMEABodyText"/>
              <w:rPr>
                <w:ins w:id="162" w:author="BMS AA" w:date="2024-07-12T15:08:00Z"/>
                <w:color w:val="000000"/>
                <w:szCs w:val="22"/>
                <w:lang w:val="de-DE"/>
              </w:rPr>
            </w:pPr>
            <w:ins w:id="163" w:author="BMS AA" w:date="2024-07-12T15:08:00Z">
              <w:r w:rsidRPr="003D62B6">
                <w:rPr>
                  <w:color w:val="000000"/>
                  <w:szCs w:val="22"/>
                  <w:lang w:val="de-DE"/>
                </w:rPr>
                <w:t>N.V. Bristol-Myers Squibb Belgium S.A.</w:t>
              </w:r>
            </w:ins>
          </w:p>
          <w:p w14:paraId="1E03F01A" w14:textId="77777777" w:rsidR="00F06A51" w:rsidRPr="003D62B6" w:rsidRDefault="00F06A51" w:rsidP="00FA4EE8">
            <w:pPr>
              <w:pStyle w:val="EMEABodyText"/>
              <w:rPr>
                <w:ins w:id="164" w:author="BMS AA" w:date="2024-07-12T15:08:00Z"/>
                <w:color w:val="000000"/>
                <w:szCs w:val="22"/>
                <w:lang w:val="es-ES"/>
              </w:rPr>
            </w:pPr>
            <w:proofErr w:type="spellStart"/>
            <w:ins w:id="165" w:author="BMS AA" w:date="2024-07-12T15:08:00Z">
              <w:r w:rsidRPr="003D62B6">
                <w:rPr>
                  <w:color w:val="000000"/>
                  <w:szCs w:val="22"/>
                  <w:lang w:val="es-ES"/>
                </w:rPr>
                <w:t>Tél</w:t>
              </w:r>
              <w:proofErr w:type="spellEnd"/>
              <w:r w:rsidRPr="003D62B6">
                <w:rPr>
                  <w:color w:val="000000"/>
                  <w:szCs w:val="22"/>
                  <w:lang w:val="es-ES"/>
                </w:rPr>
                <w:t>/Tel: + 32 2 352 76 11</w:t>
              </w:r>
            </w:ins>
          </w:p>
          <w:p w14:paraId="181ED091" w14:textId="77777777" w:rsidR="00F06A51" w:rsidRPr="003D62B6" w:rsidRDefault="00F06A51" w:rsidP="00FA4EE8">
            <w:pPr>
              <w:pStyle w:val="EMEABodyText"/>
              <w:rPr>
                <w:ins w:id="166" w:author="BMS AA" w:date="2024-07-12T15:08:00Z"/>
                <w:color w:val="000000"/>
                <w:szCs w:val="22"/>
                <w:lang w:val="es-ES"/>
              </w:rPr>
            </w:pPr>
            <w:ins w:id="167" w:author="BMS AA" w:date="2024-07-12T15:08:00Z">
              <w:r w:rsidRPr="003D62B6">
                <w:rPr>
                  <w:color w:val="000000"/>
                  <w:szCs w:val="22"/>
                  <w:lang w:val="es-ES"/>
                </w:rPr>
                <w:t>medicalinfo.belgium@bms.com</w:t>
              </w:r>
            </w:ins>
          </w:p>
          <w:p w14:paraId="71340A36" w14:textId="77777777" w:rsidR="00F06A51" w:rsidRPr="003D62B6" w:rsidRDefault="00F06A51" w:rsidP="00FA4EE8">
            <w:pPr>
              <w:pStyle w:val="EMEABodyText"/>
              <w:rPr>
                <w:ins w:id="168" w:author="BMS AA" w:date="2024-07-12T15:08:00Z"/>
                <w:color w:val="000000"/>
                <w:szCs w:val="22"/>
                <w:lang w:val="es-ES"/>
              </w:rPr>
            </w:pPr>
          </w:p>
        </w:tc>
      </w:tr>
      <w:tr w:rsidR="00F06A51" w:rsidRPr="003D62B6" w14:paraId="38075F56" w14:textId="77777777" w:rsidTr="00FA4EE8">
        <w:trPr>
          <w:cantSplit/>
          <w:trHeight w:val="1246"/>
          <w:ins w:id="169" w:author="BMS AA" w:date="2024-07-12T15:08:00Z"/>
        </w:trPr>
        <w:tc>
          <w:tcPr>
            <w:tcW w:w="4536" w:type="dxa"/>
          </w:tcPr>
          <w:p w14:paraId="56AB7CF7" w14:textId="77777777" w:rsidR="00F06A51" w:rsidRPr="003D62B6" w:rsidRDefault="00F06A51" w:rsidP="00FA4EE8">
            <w:pPr>
              <w:pStyle w:val="EMEABodyText"/>
              <w:rPr>
                <w:ins w:id="170" w:author="BMS AA" w:date="2024-07-12T15:08:00Z"/>
                <w:b/>
                <w:color w:val="000000"/>
                <w:szCs w:val="22"/>
              </w:rPr>
            </w:pPr>
            <w:bookmarkStart w:id="171" w:name="_Hlk147154704"/>
            <w:bookmarkEnd w:id="132"/>
            <w:proofErr w:type="spellStart"/>
            <w:ins w:id="172" w:author="BMS AA" w:date="2024-07-12T15:08:00Z">
              <w:r w:rsidRPr="003D62B6">
                <w:rPr>
                  <w:b/>
                  <w:color w:val="000000"/>
                  <w:szCs w:val="22"/>
                </w:rPr>
                <w:t>Česká</w:t>
              </w:r>
              <w:proofErr w:type="spellEnd"/>
              <w:r w:rsidRPr="003D62B6">
                <w:rPr>
                  <w:b/>
                  <w:color w:val="000000"/>
                  <w:szCs w:val="22"/>
                </w:rPr>
                <w:t xml:space="preserve"> </w:t>
              </w:r>
              <w:proofErr w:type="spellStart"/>
              <w:r w:rsidRPr="003D62B6">
                <w:rPr>
                  <w:b/>
                  <w:color w:val="000000"/>
                  <w:szCs w:val="22"/>
                </w:rPr>
                <w:t>republika</w:t>
              </w:r>
              <w:proofErr w:type="spellEnd"/>
            </w:ins>
          </w:p>
          <w:p w14:paraId="0BE5FAF5" w14:textId="77777777" w:rsidR="00F06A51" w:rsidRPr="003D62B6" w:rsidRDefault="00F06A51" w:rsidP="00FA4EE8">
            <w:pPr>
              <w:pStyle w:val="EMEABodyText"/>
              <w:rPr>
                <w:ins w:id="173" w:author="BMS AA" w:date="2024-07-12T15:08:00Z"/>
                <w:color w:val="000000"/>
                <w:szCs w:val="22"/>
              </w:rPr>
            </w:pPr>
            <w:ins w:id="174" w:author="BMS AA" w:date="2024-07-12T15:08:00Z">
              <w:r w:rsidRPr="003D62B6">
                <w:rPr>
                  <w:color w:val="000000"/>
                  <w:szCs w:val="22"/>
                </w:rPr>
                <w:t xml:space="preserve">Bristol-Myers Squibb </w:t>
              </w:r>
              <w:proofErr w:type="spellStart"/>
              <w:r w:rsidRPr="003D62B6">
                <w:rPr>
                  <w:color w:val="000000"/>
                  <w:szCs w:val="22"/>
                </w:rPr>
                <w:t>spol</w:t>
              </w:r>
              <w:proofErr w:type="spellEnd"/>
              <w:r w:rsidRPr="003D62B6">
                <w:rPr>
                  <w:color w:val="000000"/>
                  <w:szCs w:val="22"/>
                </w:rPr>
                <w:t xml:space="preserve">. s </w:t>
              </w:r>
              <w:proofErr w:type="spellStart"/>
              <w:r w:rsidRPr="003D62B6">
                <w:rPr>
                  <w:color w:val="000000"/>
                  <w:szCs w:val="22"/>
                </w:rPr>
                <w:t>r.o</w:t>
              </w:r>
              <w:proofErr w:type="spellEnd"/>
              <w:r w:rsidRPr="003D62B6">
                <w:rPr>
                  <w:color w:val="000000"/>
                  <w:szCs w:val="22"/>
                </w:rPr>
                <w:t>.</w:t>
              </w:r>
            </w:ins>
          </w:p>
          <w:p w14:paraId="10D939B6" w14:textId="77777777" w:rsidR="00F06A51" w:rsidRPr="003D62B6" w:rsidRDefault="00F06A51" w:rsidP="00FA4EE8">
            <w:pPr>
              <w:pStyle w:val="EMEABodyText"/>
              <w:rPr>
                <w:ins w:id="175" w:author="BMS AA" w:date="2024-07-12T15:08:00Z"/>
                <w:color w:val="000000"/>
                <w:szCs w:val="22"/>
              </w:rPr>
            </w:pPr>
            <w:ins w:id="176" w:author="BMS AA" w:date="2024-07-12T15:08:00Z">
              <w:r w:rsidRPr="003D62B6">
                <w:rPr>
                  <w:color w:val="000000"/>
                  <w:szCs w:val="22"/>
                </w:rPr>
                <w:t>Tel: + 420 221 016 111</w:t>
              </w:r>
            </w:ins>
          </w:p>
          <w:p w14:paraId="7887B123" w14:textId="77777777" w:rsidR="00F06A51" w:rsidRPr="003D62B6" w:rsidRDefault="00F06A51" w:rsidP="00FA4EE8">
            <w:pPr>
              <w:pStyle w:val="EMEABodyText"/>
              <w:rPr>
                <w:ins w:id="177" w:author="BMS AA" w:date="2024-07-12T15:08:00Z"/>
                <w:color w:val="000000"/>
                <w:szCs w:val="22"/>
              </w:rPr>
            </w:pPr>
            <w:ins w:id="178" w:author="BMS AA" w:date="2024-07-12T15:08:00Z">
              <w:r w:rsidRPr="003D62B6">
                <w:rPr>
                  <w:color w:val="000000"/>
                  <w:szCs w:val="22"/>
                </w:rPr>
                <w:t>medinfo.czech@bms.com</w:t>
              </w:r>
            </w:ins>
          </w:p>
          <w:p w14:paraId="08A38A7F" w14:textId="77777777" w:rsidR="00F06A51" w:rsidRPr="003D62B6" w:rsidRDefault="00F06A51" w:rsidP="00FA4EE8">
            <w:pPr>
              <w:pStyle w:val="EMEABodyText"/>
              <w:rPr>
                <w:ins w:id="179" w:author="BMS AA" w:date="2024-07-12T15:08:00Z"/>
                <w:color w:val="000000"/>
                <w:szCs w:val="22"/>
              </w:rPr>
            </w:pPr>
          </w:p>
        </w:tc>
        <w:tc>
          <w:tcPr>
            <w:tcW w:w="4536" w:type="dxa"/>
          </w:tcPr>
          <w:p w14:paraId="0504EA81" w14:textId="77777777" w:rsidR="00F06A51" w:rsidRPr="003D62B6" w:rsidRDefault="00F06A51" w:rsidP="00FA4EE8">
            <w:pPr>
              <w:pStyle w:val="EMEABodyText"/>
              <w:rPr>
                <w:ins w:id="180" w:author="BMS AA" w:date="2024-07-12T15:08:00Z"/>
                <w:b/>
                <w:color w:val="000000"/>
                <w:szCs w:val="22"/>
              </w:rPr>
            </w:pPr>
            <w:proofErr w:type="spellStart"/>
            <w:ins w:id="181" w:author="BMS AA" w:date="2024-07-12T15:08:00Z">
              <w:r w:rsidRPr="003D62B6">
                <w:rPr>
                  <w:b/>
                  <w:color w:val="000000"/>
                  <w:szCs w:val="22"/>
                </w:rPr>
                <w:t>Magyarország</w:t>
              </w:r>
              <w:proofErr w:type="spellEnd"/>
            </w:ins>
          </w:p>
          <w:p w14:paraId="28A50B77" w14:textId="77777777" w:rsidR="00F06A51" w:rsidRPr="003D62B6" w:rsidRDefault="00F06A51" w:rsidP="00FA4EE8">
            <w:pPr>
              <w:pStyle w:val="EMEABodyText"/>
              <w:rPr>
                <w:ins w:id="182" w:author="BMS AA" w:date="2024-07-12T15:08:00Z"/>
                <w:color w:val="000000"/>
                <w:szCs w:val="22"/>
              </w:rPr>
            </w:pPr>
            <w:ins w:id="183" w:author="BMS AA" w:date="2024-07-12T15:08:00Z">
              <w:r w:rsidRPr="003D62B6">
                <w:rPr>
                  <w:color w:val="000000"/>
                  <w:szCs w:val="22"/>
                </w:rPr>
                <w:t xml:space="preserve">Bristol-Myers Squibb </w:t>
              </w:r>
              <w:proofErr w:type="spellStart"/>
              <w:r w:rsidRPr="003D62B6">
                <w:rPr>
                  <w:color w:val="000000"/>
                  <w:szCs w:val="22"/>
                </w:rPr>
                <w:t>Kft</w:t>
              </w:r>
              <w:proofErr w:type="spellEnd"/>
              <w:r w:rsidRPr="003D62B6">
                <w:rPr>
                  <w:color w:val="000000"/>
                  <w:szCs w:val="22"/>
                </w:rPr>
                <w:t>.</w:t>
              </w:r>
            </w:ins>
          </w:p>
          <w:p w14:paraId="5EB59B56" w14:textId="77777777" w:rsidR="00F06A51" w:rsidRPr="003D62B6" w:rsidRDefault="00F06A51" w:rsidP="00FA4EE8">
            <w:pPr>
              <w:pStyle w:val="EMEABodyText"/>
              <w:rPr>
                <w:ins w:id="184" w:author="BMS AA" w:date="2024-07-12T15:08:00Z"/>
                <w:color w:val="000000"/>
                <w:szCs w:val="22"/>
              </w:rPr>
            </w:pPr>
            <w:ins w:id="185" w:author="BMS AA" w:date="2024-07-12T15:08:00Z">
              <w:r w:rsidRPr="003D62B6">
                <w:rPr>
                  <w:color w:val="000000"/>
                  <w:szCs w:val="22"/>
                </w:rPr>
                <w:t>Tel.: + 36 1 301 9797</w:t>
              </w:r>
            </w:ins>
          </w:p>
          <w:p w14:paraId="78151A8A" w14:textId="77777777" w:rsidR="00F06A51" w:rsidRPr="003D62B6" w:rsidRDefault="00F06A51" w:rsidP="00FA4EE8">
            <w:pPr>
              <w:pStyle w:val="EMEABodyText"/>
              <w:rPr>
                <w:ins w:id="186" w:author="BMS AA" w:date="2024-07-12T15:08:00Z"/>
                <w:color w:val="000000"/>
                <w:szCs w:val="22"/>
              </w:rPr>
            </w:pPr>
            <w:ins w:id="187" w:author="BMS AA" w:date="2024-07-12T15:08:00Z">
              <w:r w:rsidRPr="003D62B6">
                <w:rPr>
                  <w:color w:val="000000"/>
                  <w:szCs w:val="22"/>
                </w:rPr>
                <w:t>Medinfo.hungary@bms.com</w:t>
              </w:r>
            </w:ins>
          </w:p>
          <w:p w14:paraId="5CA81A57" w14:textId="77777777" w:rsidR="00F06A51" w:rsidRPr="003D62B6" w:rsidRDefault="00F06A51" w:rsidP="00FA4EE8">
            <w:pPr>
              <w:pStyle w:val="EMEABodyText"/>
              <w:rPr>
                <w:ins w:id="188" w:author="BMS AA" w:date="2024-07-12T15:08:00Z"/>
                <w:color w:val="000000"/>
                <w:szCs w:val="22"/>
              </w:rPr>
            </w:pPr>
          </w:p>
        </w:tc>
      </w:tr>
      <w:bookmarkEnd w:id="171"/>
      <w:tr w:rsidR="00F06A51" w:rsidRPr="003D62B6" w14:paraId="6CB12805" w14:textId="77777777" w:rsidTr="00FA4EE8">
        <w:trPr>
          <w:cantSplit/>
          <w:trHeight w:val="904"/>
          <w:ins w:id="189" w:author="BMS AA" w:date="2024-07-12T15:08:00Z"/>
        </w:trPr>
        <w:tc>
          <w:tcPr>
            <w:tcW w:w="4536" w:type="dxa"/>
          </w:tcPr>
          <w:p w14:paraId="0DE13705" w14:textId="77777777" w:rsidR="00F06A51" w:rsidRPr="003D62B6" w:rsidRDefault="00F06A51" w:rsidP="00FA4EE8">
            <w:pPr>
              <w:pStyle w:val="EMEABodyText"/>
              <w:rPr>
                <w:ins w:id="190" w:author="BMS AA" w:date="2024-07-12T15:08:00Z"/>
                <w:b/>
                <w:color w:val="000000"/>
                <w:szCs w:val="22"/>
              </w:rPr>
            </w:pPr>
            <w:proofErr w:type="spellStart"/>
            <w:ins w:id="191" w:author="BMS AA" w:date="2024-07-12T15:08:00Z">
              <w:r w:rsidRPr="003D62B6">
                <w:rPr>
                  <w:b/>
                  <w:color w:val="000000"/>
                  <w:szCs w:val="22"/>
                </w:rPr>
                <w:t>Danmark</w:t>
              </w:r>
              <w:proofErr w:type="spellEnd"/>
            </w:ins>
          </w:p>
          <w:p w14:paraId="140866F4" w14:textId="77777777" w:rsidR="00F06A51" w:rsidRPr="003D62B6" w:rsidRDefault="00F06A51" w:rsidP="00FA4EE8">
            <w:pPr>
              <w:pStyle w:val="EMEABodyText"/>
              <w:rPr>
                <w:ins w:id="192" w:author="BMS AA" w:date="2024-07-12T15:08:00Z"/>
                <w:color w:val="000000"/>
                <w:szCs w:val="22"/>
              </w:rPr>
            </w:pPr>
            <w:ins w:id="193" w:author="BMS AA" w:date="2024-07-12T15:08:00Z">
              <w:r w:rsidRPr="003D62B6">
                <w:rPr>
                  <w:color w:val="000000"/>
                  <w:szCs w:val="22"/>
                </w:rPr>
                <w:t>Bristol-Myers Squibb Denmark</w:t>
              </w:r>
            </w:ins>
          </w:p>
          <w:p w14:paraId="21625198" w14:textId="77777777" w:rsidR="00F06A51" w:rsidRPr="003D62B6" w:rsidRDefault="00F06A51" w:rsidP="00FA4EE8">
            <w:pPr>
              <w:pStyle w:val="EMEABodyText"/>
              <w:rPr>
                <w:ins w:id="194" w:author="BMS AA" w:date="2024-07-12T15:08:00Z"/>
                <w:color w:val="000000"/>
                <w:szCs w:val="22"/>
              </w:rPr>
            </w:pPr>
            <w:proofErr w:type="spellStart"/>
            <w:ins w:id="195" w:author="BMS AA" w:date="2024-07-12T15:08:00Z">
              <w:r w:rsidRPr="003D62B6">
                <w:rPr>
                  <w:color w:val="000000"/>
                  <w:szCs w:val="22"/>
                </w:rPr>
                <w:t>Tlf</w:t>
              </w:r>
              <w:proofErr w:type="spellEnd"/>
              <w:r w:rsidRPr="003D62B6">
                <w:rPr>
                  <w:color w:val="000000"/>
                  <w:szCs w:val="22"/>
                </w:rPr>
                <w:t>: + 45 45 93 05 06</w:t>
              </w:r>
            </w:ins>
          </w:p>
          <w:p w14:paraId="53E0FB7A" w14:textId="77777777" w:rsidR="00F06A51" w:rsidRPr="003D62B6" w:rsidRDefault="00F06A51" w:rsidP="00FA4EE8">
            <w:pPr>
              <w:pStyle w:val="EMEABodyText"/>
              <w:rPr>
                <w:ins w:id="196" w:author="BMS AA" w:date="2024-07-12T15:08:00Z"/>
                <w:color w:val="000000"/>
                <w:szCs w:val="22"/>
              </w:rPr>
            </w:pPr>
            <w:ins w:id="197" w:author="BMS AA" w:date="2024-07-12T15:08:00Z">
              <w:r w:rsidRPr="003D62B6">
                <w:rPr>
                  <w:color w:val="000000"/>
                  <w:szCs w:val="22"/>
                </w:rPr>
                <w:t>medinfo.denmark@bms.com</w:t>
              </w:r>
            </w:ins>
          </w:p>
          <w:p w14:paraId="791C4731" w14:textId="77777777" w:rsidR="00F06A51" w:rsidRPr="003D62B6" w:rsidRDefault="00F06A51" w:rsidP="00FA4EE8">
            <w:pPr>
              <w:pStyle w:val="EMEABodyText"/>
              <w:rPr>
                <w:ins w:id="198" w:author="BMS AA" w:date="2024-07-12T15:08:00Z"/>
                <w:color w:val="000000"/>
                <w:szCs w:val="22"/>
              </w:rPr>
            </w:pPr>
          </w:p>
        </w:tc>
        <w:tc>
          <w:tcPr>
            <w:tcW w:w="4536" w:type="dxa"/>
          </w:tcPr>
          <w:p w14:paraId="4CE414C4" w14:textId="77777777" w:rsidR="00F06A51" w:rsidRPr="003D62B6" w:rsidRDefault="00F06A51" w:rsidP="00FA4EE8">
            <w:pPr>
              <w:pStyle w:val="EMEABodyText"/>
              <w:rPr>
                <w:ins w:id="199" w:author="BMS AA" w:date="2024-07-12T15:08:00Z"/>
                <w:b/>
                <w:color w:val="000000"/>
                <w:szCs w:val="22"/>
              </w:rPr>
            </w:pPr>
            <w:ins w:id="200" w:author="BMS AA" w:date="2024-07-12T15:08:00Z">
              <w:r w:rsidRPr="003D62B6">
                <w:rPr>
                  <w:b/>
                  <w:color w:val="000000"/>
                  <w:szCs w:val="22"/>
                </w:rPr>
                <w:t>Malta</w:t>
              </w:r>
            </w:ins>
          </w:p>
          <w:p w14:paraId="64FD87AE" w14:textId="77777777" w:rsidR="00F06A51" w:rsidRPr="003D62B6" w:rsidRDefault="00F06A51" w:rsidP="00FA4EE8">
            <w:pPr>
              <w:pStyle w:val="EMEABodyText"/>
              <w:rPr>
                <w:ins w:id="201" w:author="BMS AA" w:date="2024-07-12T15:08:00Z"/>
                <w:color w:val="000000"/>
                <w:szCs w:val="22"/>
              </w:rPr>
            </w:pPr>
            <w:ins w:id="202" w:author="BMS AA" w:date="2024-07-12T15:08:00Z">
              <w:r w:rsidRPr="003D62B6">
                <w:rPr>
                  <w:color w:val="000000"/>
                  <w:szCs w:val="22"/>
                </w:rPr>
                <w:t>A.M. Mangion Ltd</w:t>
              </w:r>
            </w:ins>
          </w:p>
          <w:p w14:paraId="6D4B0E4D" w14:textId="77777777" w:rsidR="00F06A51" w:rsidRPr="003D62B6" w:rsidRDefault="00F06A51" w:rsidP="00FA4EE8">
            <w:pPr>
              <w:pStyle w:val="EMEABodyText"/>
              <w:rPr>
                <w:ins w:id="203" w:author="BMS AA" w:date="2024-07-12T15:08:00Z"/>
                <w:szCs w:val="22"/>
              </w:rPr>
            </w:pPr>
            <w:ins w:id="204" w:author="BMS AA" w:date="2024-07-12T15:08:00Z">
              <w:r w:rsidRPr="003D62B6">
                <w:rPr>
                  <w:color w:val="000000"/>
                  <w:szCs w:val="22"/>
                </w:rPr>
                <w:t xml:space="preserve">Tel: + </w:t>
              </w:r>
              <w:r w:rsidRPr="003D62B6">
                <w:rPr>
                  <w:szCs w:val="22"/>
                </w:rPr>
                <w:t>356 23976333</w:t>
              </w:r>
            </w:ins>
          </w:p>
          <w:p w14:paraId="737095FB" w14:textId="77777777" w:rsidR="00F06A51" w:rsidRPr="003D62B6" w:rsidRDefault="00F06A51" w:rsidP="00FA4EE8">
            <w:pPr>
              <w:pStyle w:val="EMEABodyText"/>
              <w:rPr>
                <w:ins w:id="205" w:author="BMS AA" w:date="2024-07-12T15:08:00Z"/>
                <w:color w:val="000000"/>
                <w:szCs w:val="22"/>
              </w:rPr>
            </w:pPr>
            <w:ins w:id="206" w:author="BMS AA" w:date="2024-07-12T15:08:00Z">
              <w:r w:rsidRPr="003D62B6">
                <w:rPr>
                  <w:color w:val="000000"/>
                  <w:szCs w:val="22"/>
                </w:rPr>
                <w:t>pv@ammangion.com</w:t>
              </w:r>
            </w:ins>
          </w:p>
          <w:p w14:paraId="4136C1AF" w14:textId="77777777" w:rsidR="00F06A51" w:rsidRPr="003D62B6" w:rsidRDefault="00F06A51" w:rsidP="00FA4EE8">
            <w:pPr>
              <w:pStyle w:val="EMEABodyText"/>
              <w:rPr>
                <w:ins w:id="207" w:author="BMS AA" w:date="2024-07-12T15:08:00Z"/>
                <w:color w:val="000000"/>
                <w:szCs w:val="22"/>
              </w:rPr>
            </w:pPr>
          </w:p>
        </w:tc>
      </w:tr>
      <w:tr w:rsidR="00F06A51" w:rsidRPr="003D62B6" w14:paraId="6B436FEF" w14:textId="77777777" w:rsidTr="00FA4EE8">
        <w:trPr>
          <w:cantSplit/>
          <w:trHeight w:val="892"/>
          <w:ins w:id="208" w:author="BMS AA" w:date="2024-07-12T15:08:00Z"/>
        </w:trPr>
        <w:tc>
          <w:tcPr>
            <w:tcW w:w="4536" w:type="dxa"/>
          </w:tcPr>
          <w:p w14:paraId="635932AA" w14:textId="77777777" w:rsidR="00F06A51" w:rsidRPr="003D62B6" w:rsidRDefault="00F06A51" w:rsidP="00FA4EE8">
            <w:pPr>
              <w:pStyle w:val="EMEABodyText"/>
              <w:rPr>
                <w:ins w:id="209" w:author="BMS AA" w:date="2024-07-12T15:08:00Z"/>
                <w:color w:val="000000"/>
                <w:szCs w:val="22"/>
              </w:rPr>
            </w:pPr>
            <w:ins w:id="210" w:author="BMS AA" w:date="2024-07-12T15:08:00Z">
              <w:r w:rsidRPr="003D62B6">
                <w:rPr>
                  <w:b/>
                  <w:color w:val="000000"/>
                  <w:szCs w:val="22"/>
                </w:rPr>
                <w:t>Deutschland</w:t>
              </w:r>
            </w:ins>
          </w:p>
          <w:p w14:paraId="6FF97E7E" w14:textId="77777777" w:rsidR="00F06A51" w:rsidRPr="003D62B6" w:rsidRDefault="00F06A51" w:rsidP="00FA4EE8">
            <w:pPr>
              <w:pStyle w:val="EMEABodyText"/>
              <w:rPr>
                <w:ins w:id="211" w:author="BMS AA" w:date="2024-07-12T15:08:00Z"/>
                <w:color w:val="000000"/>
                <w:szCs w:val="22"/>
              </w:rPr>
            </w:pPr>
            <w:ins w:id="212" w:author="BMS AA" w:date="2024-07-12T15:08:00Z">
              <w:r w:rsidRPr="003D62B6">
                <w:rPr>
                  <w:color w:val="000000"/>
                  <w:szCs w:val="22"/>
                </w:rPr>
                <w:t xml:space="preserve">Bristol-Myers Squibb GmbH &amp; Co. </w:t>
              </w:r>
              <w:proofErr w:type="spellStart"/>
              <w:r w:rsidRPr="003D62B6">
                <w:rPr>
                  <w:color w:val="000000"/>
                  <w:szCs w:val="22"/>
                </w:rPr>
                <w:t>KGaA</w:t>
              </w:r>
              <w:proofErr w:type="spellEnd"/>
            </w:ins>
          </w:p>
          <w:p w14:paraId="5176A6B4" w14:textId="77777777" w:rsidR="00F06A51" w:rsidRPr="003D62B6" w:rsidRDefault="00F06A51" w:rsidP="00FA4EE8">
            <w:pPr>
              <w:pStyle w:val="EMEABodyText"/>
              <w:rPr>
                <w:ins w:id="213" w:author="BMS AA" w:date="2024-07-12T15:08:00Z"/>
                <w:color w:val="000000"/>
                <w:szCs w:val="22"/>
              </w:rPr>
            </w:pPr>
            <w:ins w:id="214" w:author="BMS AA" w:date="2024-07-12T15:08:00Z">
              <w:r w:rsidRPr="003D62B6">
                <w:rPr>
                  <w:color w:val="000000"/>
                  <w:szCs w:val="22"/>
                </w:rPr>
                <w:t>Tel: 0800 0752002 (+ 49 89 121 42 350)</w:t>
              </w:r>
            </w:ins>
          </w:p>
          <w:p w14:paraId="4FE615D7" w14:textId="77777777" w:rsidR="00F06A51" w:rsidRPr="003D62B6" w:rsidRDefault="00F06A51" w:rsidP="00FA4EE8">
            <w:pPr>
              <w:pStyle w:val="EMEABodyText"/>
              <w:rPr>
                <w:ins w:id="215" w:author="BMS AA" w:date="2024-07-12T15:08:00Z"/>
                <w:color w:val="000000"/>
                <w:szCs w:val="22"/>
              </w:rPr>
            </w:pPr>
            <w:ins w:id="216" w:author="BMS AA" w:date="2024-07-12T15:08:00Z">
              <w:r w:rsidRPr="003D62B6">
                <w:rPr>
                  <w:color w:val="000000"/>
                  <w:szCs w:val="22"/>
                </w:rPr>
                <w:t>medwiss.info@bms.com</w:t>
              </w:r>
            </w:ins>
          </w:p>
          <w:p w14:paraId="48E0B9C3" w14:textId="77777777" w:rsidR="00F06A51" w:rsidRPr="003D62B6" w:rsidRDefault="00F06A51" w:rsidP="00FA4EE8">
            <w:pPr>
              <w:pStyle w:val="EMEABodyText"/>
              <w:rPr>
                <w:ins w:id="217" w:author="BMS AA" w:date="2024-07-12T15:08:00Z"/>
                <w:color w:val="000000"/>
                <w:szCs w:val="22"/>
              </w:rPr>
            </w:pPr>
          </w:p>
        </w:tc>
        <w:tc>
          <w:tcPr>
            <w:tcW w:w="4536" w:type="dxa"/>
          </w:tcPr>
          <w:p w14:paraId="704353D1" w14:textId="77777777" w:rsidR="00F06A51" w:rsidRPr="003D62B6" w:rsidRDefault="00F06A51" w:rsidP="00FA4EE8">
            <w:pPr>
              <w:pStyle w:val="EMEABodyText"/>
              <w:rPr>
                <w:ins w:id="218" w:author="BMS AA" w:date="2024-07-12T15:08:00Z"/>
                <w:color w:val="000000"/>
                <w:szCs w:val="22"/>
                <w:lang w:val="nb-NO"/>
              </w:rPr>
            </w:pPr>
            <w:ins w:id="219" w:author="BMS AA" w:date="2024-07-12T15:08:00Z">
              <w:r w:rsidRPr="003D62B6">
                <w:rPr>
                  <w:b/>
                  <w:color w:val="000000"/>
                  <w:szCs w:val="22"/>
                  <w:lang w:val="nb-NO"/>
                </w:rPr>
                <w:t>Nederland</w:t>
              </w:r>
            </w:ins>
          </w:p>
          <w:p w14:paraId="61F35AEE" w14:textId="77777777" w:rsidR="00F06A51" w:rsidRPr="003D62B6" w:rsidRDefault="00F06A51" w:rsidP="00FA4EE8">
            <w:pPr>
              <w:pStyle w:val="EMEABodyText"/>
              <w:rPr>
                <w:ins w:id="220" w:author="BMS AA" w:date="2024-07-12T15:08:00Z"/>
                <w:color w:val="000000"/>
                <w:szCs w:val="22"/>
                <w:lang w:val="nb-NO"/>
              </w:rPr>
            </w:pPr>
            <w:ins w:id="221" w:author="BMS AA" w:date="2024-07-12T15:08:00Z">
              <w:r w:rsidRPr="003D62B6">
                <w:rPr>
                  <w:color w:val="000000"/>
                  <w:szCs w:val="22"/>
                  <w:lang w:val="nb-NO"/>
                </w:rPr>
                <w:t>Bristol-Myers Squibb B.V.</w:t>
              </w:r>
            </w:ins>
          </w:p>
          <w:p w14:paraId="4FF44CC7" w14:textId="77777777" w:rsidR="00F06A51" w:rsidRPr="003D62B6" w:rsidRDefault="00F06A51" w:rsidP="00FA4EE8">
            <w:pPr>
              <w:pStyle w:val="EMEABodyText"/>
              <w:rPr>
                <w:ins w:id="222" w:author="BMS AA" w:date="2024-07-12T15:08:00Z"/>
                <w:color w:val="000000"/>
                <w:szCs w:val="22"/>
                <w:lang w:val="nb-NO"/>
              </w:rPr>
            </w:pPr>
            <w:ins w:id="223" w:author="BMS AA" w:date="2024-07-12T15:08:00Z">
              <w:r w:rsidRPr="003D62B6">
                <w:rPr>
                  <w:color w:val="000000"/>
                  <w:szCs w:val="22"/>
                  <w:lang w:val="nb-NO"/>
                </w:rPr>
                <w:t>Tel: + 31 (0)30 300 2222</w:t>
              </w:r>
            </w:ins>
          </w:p>
          <w:p w14:paraId="6A3252D8" w14:textId="77777777" w:rsidR="00F06A51" w:rsidRPr="003D62B6" w:rsidRDefault="00F06A51" w:rsidP="00FA4EE8">
            <w:pPr>
              <w:pStyle w:val="EMEABodyText"/>
              <w:rPr>
                <w:ins w:id="224" w:author="BMS AA" w:date="2024-07-12T15:08:00Z"/>
                <w:color w:val="000000"/>
                <w:szCs w:val="22"/>
              </w:rPr>
            </w:pPr>
            <w:ins w:id="225" w:author="BMS AA" w:date="2024-07-12T15:08:00Z">
              <w:r w:rsidRPr="003D62B6">
                <w:rPr>
                  <w:color w:val="000000"/>
                  <w:szCs w:val="22"/>
                </w:rPr>
                <w:t>medischeafdeling@bms.com</w:t>
              </w:r>
            </w:ins>
          </w:p>
          <w:p w14:paraId="27A11F88" w14:textId="77777777" w:rsidR="00F06A51" w:rsidRPr="003D62B6" w:rsidRDefault="00F06A51" w:rsidP="00FA4EE8">
            <w:pPr>
              <w:pStyle w:val="EMEABodyText"/>
              <w:rPr>
                <w:ins w:id="226" w:author="BMS AA" w:date="2024-07-12T15:08:00Z"/>
                <w:color w:val="000000"/>
                <w:szCs w:val="22"/>
              </w:rPr>
            </w:pPr>
          </w:p>
        </w:tc>
      </w:tr>
      <w:tr w:rsidR="00F06A51" w:rsidRPr="003D62B6" w14:paraId="7BF03AA0" w14:textId="77777777" w:rsidTr="00FA4EE8">
        <w:trPr>
          <w:cantSplit/>
          <w:trHeight w:val="880"/>
          <w:ins w:id="227" w:author="BMS AA" w:date="2024-07-12T15:08:00Z"/>
        </w:trPr>
        <w:tc>
          <w:tcPr>
            <w:tcW w:w="4536" w:type="dxa"/>
          </w:tcPr>
          <w:p w14:paraId="152A0143" w14:textId="77777777" w:rsidR="00F06A51" w:rsidRPr="003D62B6" w:rsidRDefault="00F06A51" w:rsidP="00FA4EE8">
            <w:pPr>
              <w:pStyle w:val="EMEABodyText"/>
              <w:rPr>
                <w:ins w:id="228" w:author="BMS AA" w:date="2024-07-12T15:08:00Z"/>
                <w:color w:val="000000"/>
                <w:szCs w:val="22"/>
                <w:lang w:val="nb-NO"/>
              </w:rPr>
            </w:pPr>
            <w:ins w:id="229" w:author="BMS AA" w:date="2024-07-12T15:08:00Z">
              <w:r w:rsidRPr="003D62B6">
                <w:rPr>
                  <w:b/>
                  <w:color w:val="000000"/>
                  <w:szCs w:val="22"/>
                  <w:lang w:val="nb-NO"/>
                </w:rPr>
                <w:t>Eesti</w:t>
              </w:r>
            </w:ins>
          </w:p>
          <w:p w14:paraId="077F2E4D" w14:textId="77777777" w:rsidR="00F06A51" w:rsidRPr="003D62B6" w:rsidRDefault="00F06A51" w:rsidP="00FA4EE8">
            <w:pPr>
              <w:pStyle w:val="EMEABodyText"/>
              <w:rPr>
                <w:ins w:id="230" w:author="BMS AA" w:date="2024-07-12T15:08:00Z"/>
                <w:color w:val="000000"/>
                <w:szCs w:val="22"/>
                <w:lang w:val="nb-NO"/>
              </w:rPr>
            </w:pPr>
            <w:ins w:id="231" w:author="BMS AA" w:date="2024-07-12T15:08:00Z">
              <w:r w:rsidRPr="003D62B6">
                <w:rPr>
                  <w:color w:val="000000"/>
                  <w:szCs w:val="22"/>
                  <w:lang w:val="nb-NO"/>
                </w:rPr>
                <w:t>Swixx Biopharma OÜ</w:t>
              </w:r>
            </w:ins>
          </w:p>
          <w:p w14:paraId="351FF3F9" w14:textId="77777777" w:rsidR="00F06A51" w:rsidRPr="003D62B6" w:rsidRDefault="00F06A51" w:rsidP="00FA4EE8">
            <w:pPr>
              <w:pStyle w:val="EMEABodyText"/>
              <w:rPr>
                <w:ins w:id="232" w:author="BMS AA" w:date="2024-07-12T15:08:00Z"/>
                <w:szCs w:val="22"/>
                <w:lang w:val="nb-NO"/>
              </w:rPr>
            </w:pPr>
            <w:ins w:id="233" w:author="BMS AA" w:date="2024-07-12T15:08:00Z">
              <w:r w:rsidRPr="003D62B6">
                <w:rPr>
                  <w:szCs w:val="22"/>
                  <w:lang w:val="nb-NO"/>
                </w:rPr>
                <w:t>Tel: + 372 640 1030</w:t>
              </w:r>
            </w:ins>
          </w:p>
          <w:p w14:paraId="25DF738C" w14:textId="77777777" w:rsidR="00F06A51" w:rsidRPr="003D62B6" w:rsidRDefault="00F06A51" w:rsidP="00FA4EE8">
            <w:pPr>
              <w:pStyle w:val="EMEABodyText"/>
              <w:rPr>
                <w:ins w:id="234" w:author="BMS AA" w:date="2024-07-12T15:08:00Z"/>
                <w:color w:val="000000"/>
                <w:szCs w:val="22"/>
              </w:rPr>
            </w:pPr>
            <w:ins w:id="235" w:author="BMS AA" w:date="2024-07-12T15:08:00Z">
              <w:r w:rsidRPr="003D62B6">
                <w:rPr>
                  <w:color w:val="000000"/>
                  <w:szCs w:val="22"/>
                </w:rPr>
                <w:t>medinfo.estonia@swixxbiopharma.com</w:t>
              </w:r>
            </w:ins>
          </w:p>
          <w:p w14:paraId="08607E68" w14:textId="77777777" w:rsidR="00F06A51" w:rsidRPr="003D62B6" w:rsidRDefault="00F06A51" w:rsidP="00FA4EE8">
            <w:pPr>
              <w:pStyle w:val="EMEABodyText"/>
              <w:rPr>
                <w:ins w:id="236" w:author="BMS AA" w:date="2024-07-12T15:08:00Z"/>
                <w:color w:val="000000"/>
                <w:szCs w:val="22"/>
              </w:rPr>
            </w:pPr>
          </w:p>
        </w:tc>
        <w:tc>
          <w:tcPr>
            <w:tcW w:w="4536" w:type="dxa"/>
          </w:tcPr>
          <w:p w14:paraId="78DE0643" w14:textId="77777777" w:rsidR="00F06A51" w:rsidRPr="003D62B6" w:rsidRDefault="00F06A51" w:rsidP="00FA4EE8">
            <w:pPr>
              <w:pStyle w:val="EMEABodyText"/>
              <w:rPr>
                <w:ins w:id="237" w:author="BMS AA" w:date="2024-07-12T15:08:00Z"/>
                <w:b/>
                <w:color w:val="000000"/>
                <w:szCs w:val="22"/>
              </w:rPr>
            </w:pPr>
            <w:ins w:id="238" w:author="BMS AA" w:date="2024-07-12T15:08:00Z">
              <w:r w:rsidRPr="003D62B6">
                <w:rPr>
                  <w:b/>
                  <w:color w:val="000000"/>
                  <w:szCs w:val="22"/>
                </w:rPr>
                <w:t>Norge</w:t>
              </w:r>
            </w:ins>
          </w:p>
          <w:p w14:paraId="78A3382A" w14:textId="77777777" w:rsidR="00F06A51" w:rsidRPr="003D62B6" w:rsidRDefault="00F06A51" w:rsidP="00FA4EE8">
            <w:pPr>
              <w:pStyle w:val="EMEABodyText"/>
              <w:rPr>
                <w:ins w:id="239" w:author="BMS AA" w:date="2024-07-12T15:08:00Z"/>
                <w:color w:val="000000"/>
                <w:szCs w:val="22"/>
              </w:rPr>
            </w:pPr>
            <w:ins w:id="240" w:author="BMS AA" w:date="2024-07-12T15:08:00Z">
              <w:r w:rsidRPr="003D62B6">
                <w:rPr>
                  <w:color w:val="000000"/>
                  <w:szCs w:val="22"/>
                </w:rPr>
                <w:t>Bristol-Myers Squibb Norway AS</w:t>
              </w:r>
            </w:ins>
          </w:p>
          <w:p w14:paraId="28AE9EF7" w14:textId="77777777" w:rsidR="00F06A51" w:rsidRPr="003D62B6" w:rsidRDefault="00F06A51" w:rsidP="00FA4EE8">
            <w:pPr>
              <w:pStyle w:val="EMEABodyText"/>
              <w:rPr>
                <w:ins w:id="241" w:author="BMS AA" w:date="2024-07-12T15:08:00Z"/>
                <w:color w:val="000000"/>
                <w:szCs w:val="22"/>
              </w:rPr>
            </w:pPr>
            <w:proofErr w:type="spellStart"/>
            <w:ins w:id="242" w:author="BMS AA" w:date="2024-07-12T15:08:00Z">
              <w:r w:rsidRPr="003D62B6">
                <w:rPr>
                  <w:color w:val="000000"/>
                  <w:szCs w:val="22"/>
                </w:rPr>
                <w:t>Tlf</w:t>
              </w:r>
              <w:proofErr w:type="spellEnd"/>
              <w:r w:rsidRPr="003D62B6">
                <w:rPr>
                  <w:color w:val="000000"/>
                  <w:szCs w:val="22"/>
                </w:rPr>
                <w:t>: + 47 67 55 53 50</w:t>
              </w:r>
            </w:ins>
          </w:p>
          <w:p w14:paraId="4E153F5F" w14:textId="77777777" w:rsidR="00F06A51" w:rsidRPr="003D62B6" w:rsidRDefault="00F06A51" w:rsidP="00FA4EE8">
            <w:pPr>
              <w:pStyle w:val="EMEABodyText"/>
              <w:rPr>
                <w:ins w:id="243" w:author="BMS AA" w:date="2024-07-12T15:08:00Z"/>
                <w:color w:val="000000"/>
                <w:szCs w:val="22"/>
              </w:rPr>
            </w:pPr>
            <w:ins w:id="244" w:author="BMS AA" w:date="2024-07-12T15:08:00Z">
              <w:r w:rsidRPr="003D62B6">
                <w:rPr>
                  <w:color w:val="000000"/>
                  <w:szCs w:val="22"/>
                </w:rPr>
                <w:t>medinfo.norway@bms.com</w:t>
              </w:r>
            </w:ins>
          </w:p>
          <w:p w14:paraId="202D10F5" w14:textId="77777777" w:rsidR="00F06A51" w:rsidRPr="003D62B6" w:rsidRDefault="00F06A51" w:rsidP="00FA4EE8">
            <w:pPr>
              <w:pStyle w:val="EMEABodyText"/>
              <w:rPr>
                <w:ins w:id="245" w:author="BMS AA" w:date="2024-07-12T15:08:00Z"/>
                <w:color w:val="000000"/>
                <w:szCs w:val="22"/>
              </w:rPr>
            </w:pPr>
          </w:p>
        </w:tc>
      </w:tr>
      <w:tr w:rsidR="00F06A51" w:rsidRPr="003D62B6" w14:paraId="1A3B7ACA" w14:textId="77777777" w:rsidTr="00FA4EE8">
        <w:trPr>
          <w:cantSplit/>
          <w:trHeight w:val="952"/>
          <w:ins w:id="246" w:author="BMS AA" w:date="2024-07-12T15:08:00Z"/>
        </w:trPr>
        <w:tc>
          <w:tcPr>
            <w:tcW w:w="4536" w:type="dxa"/>
          </w:tcPr>
          <w:p w14:paraId="4A061219" w14:textId="77777777" w:rsidR="00F06A51" w:rsidRPr="003D62B6" w:rsidRDefault="00F06A51" w:rsidP="00FA4EE8">
            <w:pPr>
              <w:pStyle w:val="EMEABodyText"/>
              <w:rPr>
                <w:ins w:id="247" w:author="BMS AA" w:date="2024-07-12T15:08:00Z"/>
                <w:color w:val="000000"/>
                <w:szCs w:val="22"/>
              </w:rPr>
            </w:pPr>
            <w:proofErr w:type="spellStart"/>
            <w:ins w:id="248" w:author="BMS AA" w:date="2024-07-12T15:08:00Z">
              <w:r w:rsidRPr="003D62B6">
                <w:rPr>
                  <w:b/>
                  <w:color w:val="000000"/>
                  <w:szCs w:val="22"/>
                </w:rPr>
                <w:lastRenderedPageBreak/>
                <w:t>Ελλάδ</w:t>
              </w:r>
              <w:proofErr w:type="spellEnd"/>
              <w:r w:rsidRPr="003D62B6">
                <w:rPr>
                  <w:b/>
                  <w:color w:val="000000"/>
                  <w:szCs w:val="22"/>
                </w:rPr>
                <w:t>α</w:t>
              </w:r>
            </w:ins>
          </w:p>
          <w:p w14:paraId="65F11A3A" w14:textId="77777777" w:rsidR="00F06A51" w:rsidRPr="003D62B6" w:rsidRDefault="00F06A51" w:rsidP="00FA4EE8">
            <w:pPr>
              <w:pStyle w:val="EMEABodyText"/>
              <w:rPr>
                <w:ins w:id="249" w:author="BMS AA" w:date="2024-07-12T15:08:00Z"/>
                <w:color w:val="000000"/>
                <w:szCs w:val="22"/>
              </w:rPr>
            </w:pPr>
            <w:ins w:id="250" w:author="BMS AA" w:date="2024-07-12T15:08:00Z">
              <w:r w:rsidRPr="003D62B6">
                <w:rPr>
                  <w:color w:val="000000"/>
                  <w:szCs w:val="22"/>
                </w:rPr>
                <w:t>Bristol-Myers Squibb A.E.</w:t>
              </w:r>
            </w:ins>
          </w:p>
          <w:p w14:paraId="6D881868" w14:textId="77777777" w:rsidR="00F06A51" w:rsidRPr="003D62B6" w:rsidRDefault="00F06A51" w:rsidP="00FA4EE8">
            <w:pPr>
              <w:pStyle w:val="EMEABodyText"/>
              <w:rPr>
                <w:ins w:id="251" w:author="BMS AA" w:date="2024-07-12T15:08:00Z"/>
                <w:color w:val="000000"/>
                <w:szCs w:val="22"/>
              </w:rPr>
            </w:pPr>
            <w:proofErr w:type="spellStart"/>
            <w:ins w:id="252" w:author="BMS AA" w:date="2024-07-12T15:08:00Z">
              <w:r w:rsidRPr="003D62B6">
                <w:rPr>
                  <w:color w:val="000000"/>
                  <w:szCs w:val="22"/>
                </w:rPr>
                <w:t>Τηλ</w:t>
              </w:r>
              <w:proofErr w:type="spellEnd"/>
              <w:r w:rsidRPr="003D62B6">
                <w:rPr>
                  <w:color w:val="000000"/>
                  <w:szCs w:val="22"/>
                </w:rPr>
                <w:t>: + 30 210 6074300</w:t>
              </w:r>
            </w:ins>
          </w:p>
          <w:p w14:paraId="191D38DB" w14:textId="77777777" w:rsidR="00F06A51" w:rsidRPr="003D62B6" w:rsidRDefault="00F06A51" w:rsidP="00FA4EE8">
            <w:pPr>
              <w:pStyle w:val="EMEABodyText"/>
              <w:rPr>
                <w:ins w:id="253" w:author="BMS AA" w:date="2024-07-12T15:08:00Z"/>
                <w:color w:val="000000"/>
                <w:szCs w:val="22"/>
              </w:rPr>
            </w:pPr>
            <w:ins w:id="254" w:author="BMS AA" w:date="2024-07-12T15:08:00Z">
              <w:r w:rsidRPr="003D62B6">
                <w:rPr>
                  <w:color w:val="000000"/>
                  <w:szCs w:val="22"/>
                </w:rPr>
                <w:t>medinfo.greece@bms.com</w:t>
              </w:r>
            </w:ins>
          </w:p>
          <w:p w14:paraId="111AF2C4" w14:textId="77777777" w:rsidR="00F06A51" w:rsidRPr="003D62B6" w:rsidRDefault="00F06A51" w:rsidP="00FA4EE8">
            <w:pPr>
              <w:pStyle w:val="EMEABodyText"/>
              <w:rPr>
                <w:ins w:id="255" w:author="BMS AA" w:date="2024-07-12T15:08:00Z"/>
                <w:color w:val="000000"/>
                <w:szCs w:val="22"/>
              </w:rPr>
            </w:pPr>
          </w:p>
        </w:tc>
        <w:tc>
          <w:tcPr>
            <w:tcW w:w="4536" w:type="dxa"/>
          </w:tcPr>
          <w:p w14:paraId="51E00E70" w14:textId="77777777" w:rsidR="00F06A51" w:rsidRPr="003D62B6" w:rsidRDefault="00F06A51" w:rsidP="00FA4EE8">
            <w:pPr>
              <w:pStyle w:val="EMEABodyText"/>
              <w:rPr>
                <w:ins w:id="256" w:author="BMS AA" w:date="2024-07-12T15:08:00Z"/>
                <w:color w:val="000000"/>
                <w:szCs w:val="22"/>
                <w:lang w:val="de-DE"/>
              </w:rPr>
            </w:pPr>
            <w:ins w:id="257" w:author="BMS AA" w:date="2024-07-12T15:08:00Z">
              <w:r w:rsidRPr="003D62B6">
                <w:rPr>
                  <w:b/>
                  <w:color w:val="000000"/>
                  <w:szCs w:val="22"/>
                  <w:lang w:val="de-DE"/>
                </w:rPr>
                <w:t>Österreich</w:t>
              </w:r>
            </w:ins>
          </w:p>
          <w:p w14:paraId="1B96B23C" w14:textId="77777777" w:rsidR="00F06A51" w:rsidRPr="003D62B6" w:rsidRDefault="00F06A51" w:rsidP="00FA4EE8">
            <w:pPr>
              <w:pStyle w:val="EMEABodyText"/>
              <w:rPr>
                <w:ins w:id="258" w:author="BMS AA" w:date="2024-07-12T15:08:00Z"/>
                <w:color w:val="000000"/>
                <w:szCs w:val="22"/>
                <w:lang w:val="de-DE"/>
              </w:rPr>
            </w:pPr>
            <w:ins w:id="259" w:author="BMS AA" w:date="2024-07-12T15:08:00Z">
              <w:r w:rsidRPr="003D62B6">
                <w:rPr>
                  <w:color w:val="000000"/>
                  <w:szCs w:val="22"/>
                  <w:lang w:val="de-DE"/>
                </w:rPr>
                <w:t>Bristol-Myers Squibb GesmbH</w:t>
              </w:r>
            </w:ins>
          </w:p>
          <w:p w14:paraId="7F406F93" w14:textId="77777777" w:rsidR="00F06A51" w:rsidRPr="003D62B6" w:rsidRDefault="00F06A51" w:rsidP="00FA4EE8">
            <w:pPr>
              <w:pStyle w:val="EMEABodyText"/>
              <w:rPr>
                <w:ins w:id="260" w:author="BMS AA" w:date="2024-07-12T15:08:00Z"/>
                <w:color w:val="000000"/>
                <w:szCs w:val="22"/>
                <w:lang w:val="de-DE"/>
              </w:rPr>
            </w:pPr>
            <w:ins w:id="261" w:author="BMS AA" w:date="2024-07-12T15:08:00Z">
              <w:r w:rsidRPr="003D62B6">
                <w:rPr>
                  <w:color w:val="000000"/>
                  <w:szCs w:val="22"/>
                  <w:lang w:val="de-DE"/>
                </w:rPr>
                <w:t>Tel: + 43 1 60 14 30</w:t>
              </w:r>
            </w:ins>
          </w:p>
          <w:p w14:paraId="66055B0D" w14:textId="77777777" w:rsidR="00F06A51" w:rsidRPr="003D62B6" w:rsidRDefault="00F06A51" w:rsidP="00FA4EE8">
            <w:pPr>
              <w:pStyle w:val="EMEABodyText"/>
              <w:rPr>
                <w:ins w:id="262" w:author="BMS AA" w:date="2024-07-12T15:08:00Z"/>
                <w:color w:val="000000"/>
                <w:szCs w:val="22"/>
                <w:lang w:val="de-DE"/>
              </w:rPr>
            </w:pPr>
            <w:ins w:id="263" w:author="BMS AA" w:date="2024-07-12T15:08:00Z">
              <w:r w:rsidRPr="003D62B6">
                <w:rPr>
                  <w:color w:val="000000"/>
                  <w:szCs w:val="22"/>
                  <w:lang w:val="de-DE"/>
                </w:rPr>
                <w:t>medinfo.austria@bms.com</w:t>
              </w:r>
            </w:ins>
          </w:p>
          <w:p w14:paraId="7682FD47" w14:textId="77777777" w:rsidR="00F06A51" w:rsidRPr="003D62B6" w:rsidRDefault="00F06A51" w:rsidP="00FA4EE8">
            <w:pPr>
              <w:pStyle w:val="EMEABodyText"/>
              <w:rPr>
                <w:ins w:id="264" w:author="BMS AA" w:date="2024-07-12T15:08:00Z"/>
                <w:color w:val="000000"/>
                <w:szCs w:val="22"/>
                <w:lang w:val="de-DE"/>
              </w:rPr>
            </w:pPr>
          </w:p>
        </w:tc>
      </w:tr>
      <w:tr w:rsidR="00F06A51" w:rsidRPr="003D62B6" w14:paraId="2A7423B6" w14:textId="77777777" w:rsidTr="00FA4EE8">
        <w:trPr>
          <w:cantSplit/>
          <w:trHeight w:val="1111"/>
          <w:ins w:id="265" w:author="BMS AA" w:date="2024-07-12T15:08:00Z"/>
        </w:trPr>
        <w:tc>
          <w:tcPr>
            <w:tcW w:w="4536" w:type="dxa"/>
          </w:tcPr>
          <w:p w14:paraId="76E263BB" w14:textId="77777777" w:rsidR="00F06A51" w:rsidRPr="003D62B6" w:rsidRDefault="00F06A51" w:rsidP="00FA4EE8">
            <w:pPr>
              <w:pStyle w:val="EMEABodyText"/>
              <w:rPr>
                <w:ins w:id="266" w:author="BMS AA" w:date="2024-07-12T15:08:00Z"/>
                <w:color w:val="000000"/>
                <w:szCs w:val="22"/>
              </w:rPr>
            </w:pPr>
            <w:proofErr w:type="spellStart"/>
            <w:ins w:id="267" w:author="BMS AA" w:date="2024-07-12T15:08:00Z">
              <w:r w:rsidRPr="003D62B6">
                <w:rPr>
                  <w:b/>
                  <w:color w:val="000000"/>
                  <w:szCs w:val="22"/>
                </w:rPr>
                <w:t>España</w:t>
              </w:r>
              <w:proofErr w:type="spellEnd"/>
            </w:ins>
          </w:p>
          <w:p w14:paraId="661900A8" w14:textId="77777777" w:rsidR="00F06A51" w:rsidRPr="003D62B6" w:rsidRDefault="00F06A51" w:rsidP="00FA4EE8">
            <w:pPr>
              <w:pStyle w:val="EMEABodyText"/>
              <w:rPr>
                <w:ins w:id="268" w:author="BMS AA" w:date="2024-07-12T15:08:00Z"/>
                <w:color w:val="000000"/>
                <w:szCs w:val="22"/>
              </w:rPr>
            </w:pPr>
            <w:ins w:id="269" w:author="BMS AA" w:date="2024-07-12T15:08:00Z">
              <w:r w:rsidRPr="003D62B6">
                <w:rPr>
                  <w:color w:val="000000"/>
                  <w:szCs w:val="22"/>
                </w:rPr>
                <w:t>Bristol-Myers Squibb, S.A.</w:t>
              </w:r>
            </w:ins>
          </w:p>
          <w:p w14:paraId="683B1375" w14:textId="77777777" w:rsidR="00F06A51" w:rsidRPr="003D62B6" w:rsidRDefault="00F06A51" w:rsidP="00FA4EE8">
            <w:pPr>
              <w:pStyle w:val="EMEABodyText"/>
              <w:rPr>
                <w:ins w:id="270" w:author="BMS AA" w:date="2024-07-12T15:08:00Z"/>
                <w:color w:val="000000"/>
                <w:szCs w:val="22"/>
              </w:rPr>
            </w:pPr>
            <w:ins w:id="271" w:author="BMS AA" w:date="2024-07-12T15:08:00Z">
              <w:r w:rsidRPr="003D62B6">
                <w:rPr>
                  <w:color w:val="000000"/>
                  <w:szCs w:val="22"/>
                </w:rPr>
                <w:t>Tel: + 34 91 456 53 00</w:t>
              </w:r>
            </w:ins>
          </w:p>
          <w:p w14:paraId="3D6654F5" w14:textId="77777777" w:rsidR="00F06A51" w:rsidRPr="003D62B6" w:rsidRDefault="00F06A51" w:rsidP="00FA4EE8">
            <w:pPr>
              <w:pStyle w:val="EMEABodyText"/>
              <w:rPr>
                <w:ins w:id="272" w:author="BMS AA" w:date="2024-07-12T15:08:00Z"/>
                <w:color w:val="000000"/>
                <w:szCs w:val="22"/>
              </w:rPr>
            </w:pPr>
            <w:ins w:id="273" w:author="BMS AA" w:date="2024-07-12T15:08:00Z">
              <w:r w:rsidRPr="003D62B6">
                <w:rPr>
                  <w:color w:val="000000"/>
                  <w:szCs w:val="22"/>
                </w:rPr>
                <w:t>informacion.medica@bms.com</w:t>
              </w:r>
            </w:ins>
          </w:p>
          <w:p w14:paraId="19D61299" w14:textId="77777777" w:rsidR="00F06A51" w:rsidRPr="003D62B6" w:rsidRDefault="00F06A51" w:rsidP="00FA4EE8">
            <w:pPr>
              <w:pStyle w:val="EMEABodyText"/>
              <w:rPr>
                <w:ins w:id="274" w:author="BMS AA" w:date="2024-07-12T15:08:00Z"/>
                <w:color w:val="000000"/>
                <w:szCs w:val="22"/>
              </w:rPr>
            </w:pPr>
          </w:p>
        </w:tc>
        <w:tc>
          <w:tcPr>
            <w:tcW w:w="4536" w:type="dxa"/>
          </w:tcPr>
          <w:p w14:paraId="44943805" w14:textId="77777777" w:rsidR="00F06A51" w:rsidRPr="003D62B6" w:rsidRDefault="00F06A51" w:rsidP="00FA4EE8">
            <w:pPr>
              <w:pStyle w:val="EMEABodyText"/>
              <w:rPr>
                <w:ins w:id="275" w:author="BMS AA" w:date="2024-07-12T15:08:00Z"/>
                <w:color w:val="000000"/>
                <w:szCs w:val="22"/>
                <w:lang w:val="sv-SE"/>
              </w:rPr>
            </w:pPr>
            <w:ins w:id="276" w:author="BMS AA" w:date="2024-07-12T15:08:00Z">
              <w:r w:rsidRPr="003D62B6">
                <w:rPr>
                  <w:b/>
                  <w:color w:val="000000"/>
                  <w:szCs w:val="22"/>
                  <w:lang w:val="sv-SE"/>
                </w:rPr>
                <w:t>Polska</w:t>
              </w:r>
            </w:ins>
          </w:p>
          <w:p w14:paraId="0535F9C0" w14:textId="77777777" w:rsidR="00F06A51" w:rsidRPr="003D62B6" w:rsidRDefault="00F06A51" w:rsidP="00FA4EE8">
            <w:pPr>
              <w:pStyle w:val="EMEABodyText"/>
              <w:rPr>
                <w:ins w:id="277" w:author="BMS AA" w:date="2024-07-12T15:08:00Z"/>
                <w:color w:val="000000"/>
                <w:szCs w:val="22"/>
                <w:lang w:val="sv-SE"/>
              </w:rPr>
            </w:pPr>
            <w:ins w:id="278" w:author="BMS AA" w:date="2024-07-12T15:08:00Z">
              <w:r w:rsidRPr="003D62B6">
                <w:rPr>
                  <w:color w:val="000000"/>
                  <w:szCs w:val="22"/>
                  <w:lang w:val="sv-SE"/>
                </w:rPr>
                <w:t>Bristol-Myers Squibb Polska Sp. z o.o.</w:t>
              </w:r>
            </w:ins>
          </w:p>
          <w:p w14:paraId="02BAFDBD" w14:textId="77777777" w:rsidR="00F06A51" w:rsidRPr="003D62B6" w:rsidRDefault="00F06A51" w:rsidP="00FA4EE8">
            <w:pPr>
              <w:pStyle w:val="EMEABodyText"/>
              <w:rPr>
                <w:ins w:id="279" w:author="BMS AA" w:date="2024-07-12T15:08:00Z"/>
                <w:color w:val="000000"/>
                <w:szCs w:val="22"/>
              </w:rPr>
            </w:pPr>
            <w:ins w:id="280" w:author="BMS AA" w:date="2024-07-12T15:08:00Z">
              <w:r w:rsidRPr="003D62B6">
                <w:rPr>
                  <w:color w:val="000000"/>
                  <w:szCs w:val="22"/>
                </w:rPr>
                <w:t>Tel.: + 48 22 2606400</w:t>
              </w:r>
            </w:ins>
          </w:p>
          <w:p w14:paraId="5AA4FDF8" w14:textId="77777777" w:rsidR="00F06A51" w:rsidRPr="003D62B6" w:rsidRDefault="00F06A51" w:rsidP="00FA4EE8">
            <w:pPr>
              <w:pStyle w:val="EMEABodyText"/>
              <w:rPr>
                <w:ins w:id="281" w:author="BMS AA" w:date="2024-07-12T15:08:00Z"/>
                <w:color w:val="000000"/>
                <w:szCs w:val="22"/>
              </w:rPr>
            </w:pPr>
            <w:ins w:id="282" w:author="BMS AA" w:date="2024-07-12T15:08:00Z">
              <w:r w:rsidRPr="003D62B6">
                <w:rPr>
                  <w:color w:val="000000"/>
                  <w:szCs w:val="22"/>
                </w:rPr>
                <w:t>informacja.medyczna@bms.com</w:t>
              </w:r>
            </w:ins>
          </w:p>
          <w:p w14:paraId="06B009C9" w14:textId="77777777" w:rsidR="00F06A51" w:rsidRPr="003D62B6" w:rsidRDefault="00F06A51" w:rsidP="00FA4EE8">
            <w:pPr>
              <w:pStyle w:val="EMEABodyText"/>
              <w:rPr>
                <w:ins w:id="283" w:author="BMS AA" w:date="2024-07-12T15:08:00Z"/>
                <w:color w:val="000000"/>
                <w:szCs w:val="22"/>
              </w:rPr>
            </w:pPr>
          </w:p>
        </w:tc>
      </w:tr>
      <w:tr w:rsidR="00F06A51" w:rsidRPr="003D62B6" w14:paraId="13368CA0" w14:textId="77777777" w:rsidTr="00FA4EE8">
        <w:trPr>
          <w:cantSplit/>
          <w:trHeight w:val="892"/>
          <w:ins w:id="284" w:author="BMS AA" w:date="2024-07-12T15:08:00Z"/>
        </w:trPr>
        <w:tc>
          <w:tcPr>
            <w:tcW w:w="4536" w:type="dxa"/>
          </w:tcPr>
          <w:p w14:paraId="448ABFBA" w14:textId="77777777" w:rsidR="00F06A51" w:rsidRPr="003D62B6" w:rsidRDefault="00F06A51" w:rsidP="00FA4EE8">
            <w:pPr>
              <w:pStyle w:val="EMEABodyText"/>
              <w:rPr>
                <w:ins w:id="285" w:author="BMS AA" w:date="2024-07-12T15:08:00Z"/>
                <w:color w:val="000000"/>
                <w:szCs w:val="22"/>
              </w:rPr>
            </w:pPr>
            <w:ins w:id="286" w:author="BMS AA" w:date="2024-07-12T15:08:00Z">
              <w:r w:rsidRPr="003D62B6">
                <w:rPr>
                  <w:b/>
                  <w:color w:val="000000"/>
                  <w:szCs w:val="22"/>
                </w:rPr>
                <w:t>France</w:t>
              </w:r>
            </w:ins>
          </w:p>
          <w:p w14:paraId="19EA2EC5" w14:textId="77777777" w:rsidR="00F06A51" w:rsidRPr="003D62B6" w:rsidRDefault="00F06A51" w:rsidP="00FA4EE8">
            <w:pPr>
              <w:pStyle w:val="EMEABodyText"/>
              <w:rPr>
                <w:ins w:id="287" w:author="BMS AA" w:date="2024-07-12T15:08:00Z"/>
                <w:color w:val="000000"/>
                <w:szCs w:val="22"/>
              </w:rPr>
            </w:pPr>
            <w:ins w:id="288" w:author="BMS AA" w:date="2024-07-12T15:08:00Z">
              <w:r w:rsidRPr="003D62B6">
                <w:rPr>
                  <w:color w:val="000000"/>
                  <w:szCs w:val="22"/>
                </w:rPr>
                <w:t>Bristol-Myers Squibb SAS</w:t>
              </w:r>
            </w:ins>
          </w:p>
          <w:p w14:paraId="4810FA22" w14:textId="77777777" w:rsidR="00F06A51" w:rsidRPr="003D62B6" w:rsidRDefault="00F06A51" w:rsidP="00FA4EE8">
            <w:pPr>
              <w:pStyle w:val="EMEATableLeft"/>
              <w:keepNext w:val="0"/>
              <w:keepLines w:val="0"/>
              <w:widowControl w:val="0"/>
              <w:rPr>
                <w:ins w:id="289" w:author="BMS AA" w:date="2024-07-12T15:08:00Z"/>
                <w:szCs w:val="22"/>
              </w:rPr>
            </w:pPr>
            <w:proofErr w:type="spellStart"/>
            <w:ins w:id="290" w:author="BMS AA" w:date="2024-07-12T15:08:00Z">
              <w:r w:rsidRPr="003D62B6">
                <w:rPr>
                  <w:szCs w:val="22"/>
                </w:rPr>
                <w:t>Tél</w:t>
              </w:r>
              <w:proofErr w:type="spellEnd"/>
              <w:r w:rsidRPr="003D62B6">
                <w:rPr>
                  <w:szCs w:val="22"/>
                </w:rPr>
                <w:t>: + 33 (0)1 58 83 84 96</w:t>
              </w:r>
            </w:ins>
          </w:p>
          <w:p w14:paraId="4E58B787" w14:textId="77777777" w:rsidR="00F06A51" w:rsidRPr="003D62B6" w:rsidRDefault="00F06A51" w:rsidP="00FA4EE8">
            <w:pPr>
              <w:pStyle w:val="EMEATableLeft"/>
              <w:keepNext w:val="0"/>
              <w:keepLines w:val="0"/>
              <w:widowControl w:val="0"/>
              <w:rPr>
                <w:ins w:id="291" w:author="BMS AA" w:date="2024-07-12T15:08:00Z"/>
                <w:szCs w:val="22"/>
              </w:rPr>
            </w:pPr>
            <w:ins w:id="292" w:author="BMS AA" w:date="2024-07-12T15:08:00Z">
              <w:r w:rsidRPr="003D62B6">
                <w:rPr>
                  <w:szCs w:val="22"/>
                </w:rPr>
                <w:t>infomed@bms.com</w:t>
              </w:r>
            </w:ins>
          </w:p>
          <w:p w14:paraId="3C859354" w14:textId="77777777" w:rsidR="00F06A51" w:rsidRPr="003D62B6" w:rsidRDefault="00F06A51" w:rsidP="00FA4EE8">
            <w:pPr>
              <w:pStyle w:val="EMEABodyText"/>
              <w:rPr>
                <w:ins w:id="293" w:author="BMS AA" w:date="2024-07-12T15:08:00Z"/>
                <w:color w:val="000000"/>
                <w:szCs w:val="22"/>
              </w:rPr>
            </w:pPr>
          </w:p>
        </w:tc>
        <w:tc>
          <w:tcPr>
            <w:tcW w:w="4536" w:type="dxa"/>
          </w:tcPr>
          <w:p w14:paraId="6B71DCD2" w14:textId="77777777" w:rsidR="00F06A51" w:rsidRPr="003D62B6" w:rsidRDefault="00F06A51" w:rsidP="00FA4EE8">
            <w:pPr>
              <w:pStyle w:val="EMEABodyText"/>
              <w:rPr>
                <w:ins w:id="294" w:author="BMS AA" w:date="2024-07-12T15:08:00Z"/>
                <w:color w:val="000000"/>
                <w:szCs w:val="22"/>
                <w:lang w:val="es-ES"/>
              </w:rPr>
            </w:pPr>
            <w:ins w:id="295" w:author="BMS AA" w:date="2024-07-12T15:08:00Z">
              <w:r w:rsidRPr="003D62B6">
                <w:rPr>
                  <w:b/>
                  <w:color w:val="000000"/>
                  <w:szCs w:val="22"/>
                  <w:lang w:val="es-ES"/>
                </w:rPr>
                <w:t>Portugal</w:t>
              </w:r>
            </w:ins>
          </w:p>
          <w:p w14:paraId="0A31664B" w14:textId="77777777" w:rsidR="00F06A51" w:rsidRPr="003D62B6" w:rsidRDefault="00F06A51" w:rsidP="00FA4EE8">
            <w:pPr>
              <w:pStyle w:val="EMEABodyText"/>
              <w:rPr>
                <w:ins w:id="296" w:author="BMS AA" w:date="2024-07-12T15:08:00Z"/>
                <w:color w:val="000000"/>
                <w:szCs w:val="22"/>
                <w:lang w:val="es-ES"/>
              </w:rPr>
            </w:pPr>
            <w:ins w:id="297" w:author="BMS AA" w:date="2024-07-12T15:08:00Z">
              <w:r w:rsidRPr="003D62B6">
                <w:rPr>
                  <w:color w:val="000000"/>
                  <w:szCs w:val="22"/>
                  <w:lang w:val="es-ES"/>
                </w:rPr>
                <w:t xml:space="preserve">Bristol-Myers Squibb </w:t>
              </w:r>
              <w:proofErr w:type="spellStart"/>
              <w:r w:rsidRPr="003D62B6">
                <w:rPr>
                  <w:color w:val="000000"/>
                  <w:szCs w:val="22"/>
                  <w:lang w:val="es-ES"/>
                </w:rPr>
                <w:t>Farmacêutica</w:t>
              </w:r>
              <w:proofErr w:type="spellEnd"/>
              <w:r w:rsidRPr="003D62B6">
                <w:rPr>
                  <w:color w:val="000000"/>
                  <w:szCs w:val="22"/>
                  <w:lang w:val="es-ES"/>
                </w:rPr>
                <w:t xml:space="preserve"> </w:t>
              </w:r>
              <w:proofErr w:type="gramStart"/>
              <w:r w:rsidRPr="003D62B6">
                <w:rPr>
                  <w:color w:val="000000"/>
                  <w:szCs w:val="22"/>
                  <w:lang w:val="es-ES"/>
                </w:rPr>
                <w:t>Portuguesa</w:t>
              </w:r>
              <w:proofErr w:type="gramEnd"/>
              <w:r w:rsidRPr="003D62B6">
                <w:rPr>
                  <w:color w:val="000000"/>
                  <w:szCs w:val="22"/>
                  <w:lang w:val="es-ES"/>
                </w:rPr>
                <w:t>, S.A.</w:t>
              </w:r>
            </w:ins>
          </w:p>
          <w:p w14:paraId="242E046B" w14:textId="77777777" w:rsidR="00F06A51" w:rsidRPr="003D62B6" w:rsidRDefault="00F06A51" w:rsidP="00FA4EE8">
            <w:pPr>
              <w:pStyle w:val="EMEABodyText"/>
              <w:rPr>
                <w:ins w:id="298" w:author="BMS AA" w:date="2024-07-12T15:08:00Z"/>
                <w:color w:val="000000"/>
                <w:szCs w:val="22"/>
                <w:lang w:val="es-ES"/>
              </w:rPr>
            </w:pPr>
            <w:ins w:id="299" w:author="BMS AA" w:date="2024-07-12T15:08:00Z">
              <w:r w:rsidRPr="003D62B6">
                <w:rPr>
                  <w:color w:val="000000"/>
                  <w:szCs w:val="22"/>
                  <w:lang w:val="es-ES"/>
                </w:rPr>
                <w:t>Tel: + 351 21 440 70 00</w:t>
              </w:r>
            </w:ins>
          </w:p>
          <w:p w14:paraId="146C470E" w14:textId="77777777" w:rsidR="00F06A51" w:rsidRPr="003D62B6" w:rsidRDefault="00F06A51" w:rsidP="00FA4EE8">
            <w:pPr>
              <w:pStyle w:val="EMEABodyText"/>
              <w:rPr>
                <w:ins w:id="300" w:author="BMS AA" w:date="2024-07-12T15:08:00Z"/>
                <w:color w:val="000000"/>
                <w:szCs w:val="22"/>
              </w:rPr>
            </w:pPr>
            <w:ins w:id="301" w:author="BMS AA" w:date="2024-07-12T15:08:00Z">
              <w:r w:rsidRPr="003D62B6">
                <w:rPr>
                  <w:color w:val="000000"/>
                  <w:szCs w:val="22"/>
                </w:rPr>
                <w:t>portugal.medinfo@bms.com</w:t>
              </w:r>
            </w:ins>
          </w:p>
          <w:p w14:paraId="18EE90D2" w14:textId="77777777" w:rsidR="00F06A51" w:rsidRPr="003D62B6" w:rsidRDefault="00F06A51" w:rsidP="00FA4EE8">
            <w:pPr>
              <w:pStyle w:val="EMEABodyText"/>
              <w:rPr>
                <w:ins w:id="302" w:author="BMS AA" w:date="2024-07-12T15:08:00Z"/>
                <w:color w:val="000000"/>
                <w:szCs w:val="22"/>
              </w:rPr>
            </w:pPr>
          </w:p>
        </w:tc>
      </w:tr>
      <w:tr w:rsidR="00F06A51" w:rsidRPr="003D62B6" w14:paraId="20657529" w14:textId="77777777" w:rsidTr="00FA4EE8">
        <w:trPr>
          <w:cantSplit/>
          <w:trHeight w:val="892"/>
          <w:ins w:id="303" w:author="BMS AA" w:date="2024-07-12T15:08:00Z"/>
        </w:trPr>
        <w:tc>
          <w:tcPr>
            <w:tcW w:w="4536" w:type="dxa"/>
          </w:tcPr>
          <w:p w14:paraId="2EBDA2C7" w14:textId="77777777" w:rsidR="00F06A51" w:rsidRPr="003D62B6" w:rsidRDefault="00F06A51" w:rsidP="00FA4EE8">
            <w:pPr>
              <w:pStyle w:val="EMEABodyText"/>
              <w:rPr>
                <w:ins w:id="304" w:author="BMS AA" w:date="2024-07-12T15:08:00Z"/>
                <w:color w:val="000000"/>
                <w:szCs w:val="22"/>
                <w:lang w:val="sv-SE"/>
              </w:rPr>
            </w:pPr>
            <w:ins w:id="305" w:author="BMS AA" w:date="2024-07-12T15:08:00Z">
              <w:r w:rsidRPr="003D62B6">
                <w:rPr>
                  <w:b/>
                  <w:color w:val="000000"/>
                  <w:szCs w:val="22"/>
                  <w:lang w:val="sv-SE"/>
                </w:rPr>
                <w:t>Hrvatska</w:t>
              </w:r>
            </w:ins>
          </w:p>
          <w:p w14:paraId="3C1A7F2A" w14:textId="77777777" w:rsidR="00F06A51" w:rsidRPr="003D62B6" w:rsidRDefault="00F06A51" w:rsidP="00FA4EE8">
            <w:pPr>
              <w:pStyle w:val="EMEABodyText"/>
              <w:rPr>
                <w:ins w:id="306" w:author="BMS AA" w:date="2024-07-12T15:08:00Z"/>
                <w:rStyle w:val="cf01"/>
                <w:szCs w:val="22"/>
                <w:lang w:val="sv-SE"/>
              </w:rPr>
            </w:pPr>
            <w:ins w:id="307" w:author="BMS AA" w:date="2024-07-12T15:08:00Z">
              <w:r w:rsidRPr="003D62B6">
                <w:rPr>
                  <w:rStyle w:val="cf01"/>
                  <w:szCs w:val="22"/>
                  <w:lang w:val="sv-SE"/>
                </w:rPr>
                <w:t>Swixx Biopharma d.o.o.</w:t>
              </w:r>
            </w:ins>
          </w:p>
          <w:p w14:paraId="5F8D440D" w14:textId="77777777" w:rsidR="00F06A51" w:rsidRPr="003D62B6" w:rsidRDefault="00F06A51" w:rsidP="00FA4EE8">
            <w:pPr>
              <w:pStyle w:val="EMEABodyText"/>
              <w:rPr>
                <w:ins w:id="308" w:author="BMS AA" w:date="2024-07-12T15:08:00Z"/>
                <w:rStyle w:val="cf01"/>
                <w:szCs w:val="22"/>
              </w:rPr>
            </w:pPr>
            <w:ins w:id="309" w:author="BMS AA" w:date="2024-07-12T15:08:00Z">
              <w:r w:rsidRPr="003D62B6">
                <w:rPr>
                  <w:rStyle w:val="cf01"/>
                  <w:szCs w:val="22"/>
                </w:rPr>
                <w:t>Tel: + 385 1 2078 500</w:t>
              </w:r>
            </w:ins>
          </w:p>
          <w:p w14:paraId="49787FBD" w14:textId="77777777" w:rsidR="00F06A51" w:rsidRPr="003D62B6" w:rsidRDefault="00F06A51" w:rsidP="00FA4EE8">
            <w:pPr>
              <w:pStyle w:val="EMEABodyText"/>
              <w:rPr>
                <w:ins w:id="310" w:author="BMS AA" w:date="2024-07-12T15:08:00Z"/>
                <w:color w:val="000000"/>
                <w:szCs w:val="22"/>
              </w:rPr>
            </w:pPr>
            <w:ins w:id="311" w:author="BMS AA" w:date="2024-07-12T15:08:00Z">
              <w:r w:rsidRPr="003D62B6">
                <w:rPr>
                  <w:color w:val="000000"/>
                  <w:szCs w:val="22"/>
                </w:rPr>
                <w:t>medinfo.croatia@swixxbiopharma.com</w:t>
              </w:r>
            </w:ins>
          </w:p>
          <w:p w14:paraId="2EC94769" w14:textId="77777777" w:rsidR="00F06A51" w:rsidRPr="003D62B6" w:rsidRDefault="00F06A51" w:rsidP="00FA4EE8">
            <w:pPr>
              <w:pStyle w:val="EMEABodyText"/>
              <w:rPr>
                <w:ins w:id="312" w:author="BMS AA" w:date="2024-07-12T15:08:00Z"/>
                <w:b/>
                <w:color w:val="000000"/>
                <w:szCs w:val="22"/>
              </w:rPr>
            </w:pPr>
          </w:p>
        </w:tc>
        <w:tc>
          <w:tcPr>
            <w:tcW w:w="4536" w:type="dxa"/>
          </w:tcPr>
          <w:p w14:paraId="7AC54123" w14:textId="77777777" w:rsidR="00F06A51" w:rsidRPr="003D62B6" w:rsidRDefault="00F06A51" w:rsidP="00FA4EE8">
            <w:pPr>
              <w:pStyle w:val="EMEABodyText"/>
              <w:rPr>
                <w:ins w:id="313" w:author="BMS AA" w:date="2024-07-12T15:08:00Z"/>
                <w:b/>
                <w:color w:val="000000"/>
                <w:szCs w:val="22"/>
              </w:rPr>
            </w:pPr>
            <w:proofErr w:type="spellStart"/>
            <w:ins w:id="314" w:author="BMS AA" w:date="2024-07-12T15:08:00Z">
              <w:r w:rsidRPr="003D62B6">
                <w:rPr>
                  <w:b/>
                  <w:color w:val="000000"/>
                  <w:szCs w:val="22"/>
                </w:rPr>
                <w:t>România</w:t>
              </w:r>
              <w:proofErr w:type="spellEnd"/>
            </w:ins>
          </w:p>
          <w:p w14:paraId="7C60CC2E" w14:textId="77777777" w:rsidR="00F06A51" w:rsidRPr="003D62B6" w:rsidRDefault="00F06A51" w:rsidP="00FA4EE8">
            <w:pPr>
              <w:pStyle w:val="EMEABodyText"/>
              <w:rPr>
                <w:ins w:id="315" w:author="BMS AA" w:date="2024-07-12T15:08:00Z"/>
                <w:color w:val="000000"/>
                <w:szCs w:val="22"/>
              </w:rPr>
            </w:pPr>
            <w:ins w:id="316" w:author="BMS AA" w:date="2024-07-12T15:08:00Z">
              <w:r w:rsidRPr="003D62B6">
                <w:rPr>
                  <w:color w:val="000000"/>
                  <w:szCs w:val="22"/>
                </w:rPr>
                <w:t>Bristol-Myers Squibb Marketing Services S.R.L.</w:t>
              </w:r>
            </w:ins>
          </w:p>
          <w:p w14:paraId="2885F347" w14:textId="77777777" w:rsidR="00F06A51" w:rsidRPr="003D62B6" w:rsidRDefault="00F06A51" w:rsidP="00FA4EE8">
            <w:pPr>
              <w:pStyle w:val="EMEABodyText"/>
              <w:rPr>
                <w:ins w:id="317" w:author="BMS AA" w:date="2024-07-12T15:08:00Z"/>
                <w:color w:val="000000"/>
                <w:szCs w:val="22"/>
              </w:rPr>
            </w:pPr>
            <w:ins w:id="318" w:author="BMS AA" w:date="2024-07-12T15:08:00Z">
              <w:r w:rsidRPr="003D62B6">
                <w:rPr>
                  <w:color w:val="000000"/>
                  <w:szCs w:val="22"/>
                </w:rPr>
                <w:t>Tel: + 40 (0)21 272 16 19</w:t>
              </w:r>
            </w:ins>
          </w:p>
          <w:p w14:paraId="35D2BA4B" w14:textId="77777777" w:rsidR="00F06A51" w:rsidRPr="003D62B6" w:rsidRDefault="00F06A51" w:rsidP="00FA4EE8">
            <w:pPr>
              <w:pStyle w:val="EMEABodyText"/>
              <w:rPr>
                <w:ins w:id="319" w:author="BMS AA" w:date="2024-07-12T15:08:00Z"/>
                <w:color w:val="000000"/>
                <w:szCs w:val="22"/>
              </w:rPr>
            </w:pPr>
            <w:ins w:id="320" w:author="BMS AA" w:date="2024-07-12T15:08:00Z">
              <w:r w:rsidRPr="003D62B6">
                <w:rPr>
                  <w:color w:val="000000"/>
                  <w:szCs w:val="22"/>
                </w:rPr>
                <w:t>medinfo.romania@bms.com</w:t>
              </w:r>
            </w:ins>
          </w:p>
          <w:p w14:paraId="70419E5E" w14:textId="77777777" w:rsidR="00F06A51" w:rsidRPr="003D62B6" w:rsidRDefault="00F06A51" w:rsidP="00FA4EE8">
            <w:pPr>
              <w:pStyle w:val="EMEABodyText"/>
              <w:rPr>
                <w:ins w:id="321" w:author="BMS AA" w:date="2024-07-12T15:08:00Z"/>
                <w:color w:val="000000"/>
                <w:szCs w:val="22"/>
              </w:rPr>
            </w:pPr>
          </w:p>
        </w:tc>
      </w:tr>
      <w:tr w:rsidR="00F06A51" w:rsidRPr="003D62B6" w14:paraId="36058081" w14:textId="77777777" w:rsidTr="00FA4EE8">
        <w:trPr>
          <w:cantSplit/>
          <w:trHeight w:val="892"/>
          <w:ins w:id="322" w:author="BMS AA" w:date="2024-07-12T15:08:00Z"/>
        </w:trPr>
        <w:tc>
          <w:tcPr>
            <w:tcW w:w="4536" w:type="dxa"/>
          </w:tcPr>
          <w:p w14:paraId="6F4C66DB" w14:textId="77777777" w:rsidR="00F06A51" w:rsidRPr="003D62B6" w:rsidRDefault="00F06A51" w:rsidP="00FA4EE8">
            <w:pPr>
              <w:pStyle w:val="EMEABodyText"/>
              <w:rPr>
                <w:ins w:id="323" w:author="BMS AA" w:date="2024-07-12T15:08:00Z"/>
                <w:color w:val="000000"/>
                <w:szCs w:val="22"/>
              </w:rPr>
            </w:pPr>
            <w:ins w:id="324" w:author="BMS AA" w:date="2024-07-12T15:08:00Z">
              <w:r w:rsidRPr="003D62B6">
                <w:rPr>
                  <w:b/>
                  <w:color w:val="000000"/>
                  <w:szCs w:val="22"/>
                </w:rPr>
                <w:t>Ireland</w:t>
              </w:r>
            </w:ins>
          </w:p>
          <w:p w14:paraId="6112CBE7" w14:textId="77777777" w:rsidR="00F06A51" w:rsidRPr="003D62B6" w:rsidRDefault="00F06A51" w:rsidP="00FA4EE8">
            <w:pPr>
              <w:pStyle w:val="EMEABodyText"/>
              <w:rPr>
                <w:ins w:id="325" w:author="BMS AA" w:date="2024-07-12T15:08:00Z"/>
                <w:color w:val="000000"/>
                <w:szCs w:val="22"/>
              </w:rPr>
            </w:pPr>
            <w:ins w:id="326" w:author="BMS AA" w:date="2024-07-12T15:08:00Z">
              <w:r w:rsidRPr="003D62B6">
                <w:rPr>
                  <w:color w:val="000000"/>
                  <w:szCs w:val="22"/>
                </w:rPr>
                <w:t>Bristol-Myers Squibb Pharmaceuticals uc</w:t>
              </w:r>
            </w:ins>
          </w:p>
          <w:p w14:paraId="29254FEF" w14:textId="77777777" w:rsidR="00F06A51" w:rsidRPr="003D62B6" w:rsidRDefault="00F06A51" w:rsidP="00FA4EE8">
            <w:pPr>
              <w:pStyle w:val="EMEABodyText"/>
              <w:rPr>
                <w:ins w:id="327" w:author="BMS AA" w:date="2024-07-12T15:08:00Z"/>
                <w:color w:val="000000"/>
                <w:szCs w:val="22"/>
              </w:rPr>
            </w:pPr>
            <w:ins w:id="328" w:author="BMS AA" w:date="2024-07-12T15:08:00Z">
              <w:r w:rsidRPr="003D62B6">
                <w:rPr>
                  <w:color w:val="000000"/>
                  <w:szCs w:val="22"/>
                </w:rPr>
                <w:t>Tel: 1 800 749 749 (+ 353 (0)1 483 3625)</w:t>
              </w:r>
            </w:ins>
          </w:p>
          <w:p w14:paraId="177856B3" w14:textId="77777777" w:rsidR="00F06A51" w:rsidRPr="003D62B6" w:rsidRDefault="00F06A51" w:rsidP="00FA4EE8">
            <w:pPr>
              <w:pStyle w:val="EMEABodyText"/>
              <w:rPr>
                <w:ins w:id="329" w:author="BMS AA" w:date="2024-07-12T15:08:00Z"/>
                <w:color w:val="000000"/>
                <w:szCs w:val="22"/>
              </w:rPr>
            </w:pPr>
            <w:ins w:id="330" w:author="BMS AA" w:date="2024-07-12T15:08:00Z">
              <w:r w:rsidRPr="003D62B6">
                <w:rPr>
                  <w:color w:val="000000"/>
                  <w:szCs w:val="22"/>
                </w:rPr>
                <w:t>medical.information@bms.com</w:t>
              </w:r>
            </w:ins>
          </w:p>
          <w:p w14:paraId="7EA2C074" w14:textId="77777777" w:rsidR="00F06A51" w:rsidRPr="003D62B6" w:rsidRDefault="00F06A51" w:rsidP="00FA4EE8">
            <w:pPr>
              <w:pStyle w:val="EMEABodyText"/>
              <w:rPr>
                <w:ins w:id="331" w:author="BMS AA" w:date="2024-07-12T15:08:00Z"/>
                <w:color w:val="000000"/>
                <w:szCs w:val="22"/>
              </w:rPr>
            </w:pPr>
          </w:p>
        </w:tc>
        <w:tc>
          <w:tcPr>
            <w:tcW w:w="4536" w:type="dxa"/>
          </w:tcPr>
          <w:p w14:paraId="44BE2185" w14:textId="77777777" w:rsidR="00F06A51" w:rsidRPr="003D62B6" w:rsidRDefault="00F06A51" w:rsidP="00FA4EE8">
            <w:pPr>
              <w:pStyle w:val="EMEABodyText"/>
              <w:rPr>
                <w:ins w:id="332" w:author="BMS AA" w:date="2024-07-12T15:08:00Z"/>
                <w:color w:val="000000"/>
                <w:szCs w:val="22"/>
              </w:rPr>
            </w:pPr>
            <w:ins w:id="333" w:author="BMS AA" w:date="2024-07-12T15:08:00Z">
              <w:r w:rsidRPr="003D62B6">
                <w:rPr>
                  <w:b/>
                  <w:color w:val="000000"/>
                  <w:szCs w:val="22"/>
                </w:rPr>
                <w:t>Slovenija</w:t>
              </w:r>
            </w:ins>
          </w:p>
          <w:p w14:paraId="4D18BD10" w14:textId="77777777" w:rsidR="00F06A51" w:rsidRPr="003D62B6" w:rsidRDefault="00F06A51" w:rsidP="00FA4EE8">
            <w:pPr>
              <w:pStyle w:val="EMEABodyText"/>
              <w:rPr>
                <w:ins w:id="334" w:author="BMS AA" w:date="2024-07-12T15:08:00Z"/>
                <w:color w:val="000000"/>
                <w:szCs w:val="22"/>
              </w:rPr>
            </w:pPr>
            <w:proofErr w:type="spellStart"/>
            <w:ins w:id="335" w:author="BMS AA" w:date="2024-07-12T15:08:00Z">
              <w:r w:rsidRPr="003D62B6">
                <w:rPr>
                  <w:rStyle w:val="cf01"/>
                  <w:szCs w:val="22"/>
                </w:rPr>
                <w:t>Swixx</w:t>
              </w:r>
              <w:proofErr w:type="spellEnd"/>
              <w:r w:rsidRPr="003D62B6">
                <w:rPr>
                  <w:rStyle w:val="cf01"/>
                  <w:szCs w:val="22"/>
                </w:rPr>
                <w:t xml:space="preserve"> Biopharma d.o.o.</w:t>
              </w:r>
            </w:ins>
          </w:p>
          <w:p w14:paraId="4919EF2C" w14:textId="77777777" w:rsidR="00F06A51" w:rsidRPr="003D62B6" w:rsidRDefault="00F06A51" w:rsidP="00FA4EE8">
            <w:pPr>
              <w:pStyle w:val="EMEABodyText"/>
              <w:rPr>
                <w:ins w:id="336" w:author="BMS AA" w:date="2024-07-12T15:08:00Z"/>
                <w:szCs w:val="22"/>
              </w:rPr>
            </w:pPr>
            <w:ins w:id="337" w:author="BMS AA" w:date="2024-07-12T15:08:00Z">
              <w:r w:rsidRPr="003D62B6">
                <w:rPr>
                  <w:szCs w:val="22"/>
                </w:rPr>
                <w:t>Tel: + 386 1 2355 100</w:t>
              </w:r>
            </w:ins>
          </w:p>
          <w:p w14:paraId="02F93518" w14:textId="77777777" w:rsidR="00F06A51" w:rsidRPr="003D62B6" w:rsidRDefault="00F06A51" w:rsidP="00FA4EE8">
            <w:pPr>
              <w:pStyle w:val="EMEABodyText"/>
              <w:rPr>
                <w:ins w:id="338" w:author="BMS AA" w:date="2024-07-12T15:08:00Z"/>
                <w:color w:val="000000"/>
                <w:szCs w:val="22"/>
              </w:rPr>
            </w:pPr>
            <w:ins w:id="339" w:author="BMS AA" w:date="2024-07-12T15:08:00Z">
              <w:r w:rsidRPr="003D62B6">
                <w:rPr>
                  <w:color w:val="000000"/>
                  <w:szCs w:val="22"/>
                </w:rPr>
                <w:t>medinfo.slovenia@swixxbiopharma.com</w:t>
              </w:r>
            </w:ins>
          </w:p>
          <w:p w14:paraId="2D767F7C" w14:textId="77777777" w:rsidR="00F06A51" w:rsidRPr="003D62B6" w:rsidRDefault="00F06A51" w:rsidP="00FA4EE8">
            <w:pPr>
              <w:tabs>
                <w:tab w:val="left" w:pos="1152"/>
              </w:tabs>
              <w:rPr>
                <w:ins w:id="340" w:author="BMS AA" w:date="2024-07-12T15:08:00Z"/>
              </w:rPr>
            </w:pPr>
          </w:p>
        </w:tc>
      </w:tr>
      <w:tr w:rsidR="00F06A51" w:rsidRPr="003D62B6" w14:paraId="1DE8EDA5" w14:textId="77777777" w:rsidTr="00FA4EE8">
        <w:trPr>
          <w:cantSplit/>
          <w:trHeight w:val="904"/>
          <w:ins w:id="341" w:author="BMS AA" w:date="2024-07-12T15:08:00Z"/>
        </w:trPr>
        <w:tc>
          <w:tcPr>
            <w:tcW w:w="4536" w:type="dxa"/>
          </w:tcPr>
          <w:p w14:paraId="0C1FB826" w14:textId="77777777" w:rsidR="00F06A51" w:rsidRPr="003D62B6" w:rsidRDefault="00F06A51" w:rsidP="00FA4EE8">
            <w:pPr>
              <w:pStyle w:val="EMEABodyText"/>
              <w:rPr>
                <w:ins w:id="342" w:author="BMS AA" w:date="2024-07-12T15:08:00Z"/>
                <w:color w:val="000000"/>
                <w:szCs w:val="22"/>
              </w:rPr>
            </w:pPr>
            <w:proofErr w:type="spellStart"/>
            <w:ins w:id="343" w:author="BMS AA" w:date="2024-07-12T15:08:00Z">
              <w:r w:rsidRPr="003D62B6">
                <w:rPr>
                  <w:b/>
                  <w:color w:val="000000"/>
                  <w:szCs w:val="22"/>
                </w:rPr>
                <w:t>Ísland</w:t>
              </w:r>
              <w:proofErr w:type="spellEnd"/>
            </w:ins>
          </w:p>
          <w:p w14:paraId="37E830C5" w14:textId="77777777" w:rsidR="00F06A51" w:rsidRPr="003D62B6" w:rsidRDefault="00F06A51" w:rsidP="00FA4EE8">
            <w:pPr>
              <w:pStyle w:val="EMEABodyText"/>
              <w:rPr>
                <w:ins w:id="344" w:author="BMS AA" w:date="2024-07-12T15:08:00Z"/>
                <w:color w:val="000000"/>
                <w:szCs w:val="22"/>
              </w:rPr>
            </w:pPr>
            <w:ins w:id="345" w:author="BMS AA" w:date="2024-07-12T15:08:00Z">
              <w:r w:rsidRPr="003D62B6">
                <w:rPr>
                  <w:color w:val="000000"/>
                  <w:szCs w:val="22"/>
                  <w:lang w:val="is-IS"/>
                </w:rPr>
                <w:t>Vistor hf.</w:t>
              </w:r>
            </w:ins>
          </w:p>
          <w:p w14:paraId="61A3BA6C" w14:textId="77777777" w:rsidR="00F06A51" w:rsidRPr="003D62B6" w:rsidRDefault="00F06A51" w:rsidP="00FA4EE8">
            <w:pPr>
              <w:pStyle w:val="EMEABodyText"/>
              <w:rPr>
                <w:ins w:id="346" w:author="BMS AA" w:date="2024-07-12T15:08:00Z"/>
                <w:color w:val="000000"/>
                <w:szCs w:val="22"/>
                <w:lang w:val="es-ES"/>
              </w:rPr>
            </w:pPr>
            <w:proofErr w:type="spellStart"/>
            <w:ins w:id="347" w:author="BMS AA" w:date="2024-07-12T15:08:00Z">
              <w:r w:rsidRPr="003D62B6">
                <w:rPr>
                  <w:color w:val="000000"/>
                  <w:szCs w:val="22"/>
                  <w:lang w:val="es-ES"/>
                </w:rPr>
                <w:t>Sími</w:t>
              </w:r>
              <w:proofErr w:type="spellEnd"/>
              <w:r w:rsidRPr="003D62B6">
                <w:rPr>
                  <w:color w:val="000000"/>
                  <w:szCs w:val="22"/>
                  <w:lang w:val="es-ES"/>
                </w:rPr>
                <w:t>: + 354 535 7000</w:t>
              </w:r>
            </w:ins>
          </w:p>
          <w:p w14:paraId="6133BEAA" w14:textId="77777777" w:rsidR="00F06A51" w:rsidRPr="003D62B6" w:rsidRDefault="00F06A51" w:rsidP="00FA4EE8">
            <w:pPr>
              <w:pStyle w:val="EMEABodyText"/>
              <w:rPr>
                <w:ins w:id="348" w:author="BMS AA" w:date="2024-07-12T15:08:00Z"/>
                <w:color w:val="000000"/>
                <w:szCs w:val="22"/>
                <w:lang w:val="es-ES"/>
              </w:rPr>
            </w:pPr>
            <w:ins w:id="349" w:author="BMS AA" w:date="2024-07-12T15:08:00Z">
              <w:r w:rsidRPr="003D62B6">
                <w:rPr>
                  <w:color w:val="000000"/>
                  <w:szCs w:val="22"/>
                  <w:lang w:val="es-ES"/>
                </w:rPr>
                <w:t>vistor@vistor.is</w:t>
              </w:r>
            </w:ins>
          </w:p>
          <w:p w14:paraId="19265C26" w14:textId="77777777" w:rsidR="00F06A51" w:rsidRPr="003D62B6" w:rsidRDefault="00F06A51" w:rsidP="00FA4EE8">
            <w:pPr>
              <w:pStyle w:val="EMEABodyText"/>
              <w:rPr>
                <w:ins w:id="350" w:author="BMS AA" w:date="2024-07-12T15:08:00Z"/>
                <w:color w:val="000000"/>
                <w:szCs w:val="22"/>
                <w:lang w:val="es-ES"/>
              </w:rPr>
            </w:pPr>
            <w:ins w:id="351" w:author="BMS AA" w:date="2024-07-12T15:08:00Z">
              <w:r w:rsidRPr="003D62B6">
                <w:rPr>
                  <w:color w:val="000000"/>
                  <w:szCs w:val="22"/>
                  <w:lang w:val="es-ES"/>
                </w:rPr>
                <w:t>medical.information@bms.com</w:t>
              </w:r>
            </w:ins>
          </w:p>
          <w:p w14:paraId="6FA9CFDB" w14:textId="77777777" w:rsidR="00F06A51" w:rsidRPr="003D62B6" w:rsidRDefault="00F06A51" w:rsidP="00FA4EE8">
            <w:pPr>
              <w:pStyle w:val="EMEABodyText"/>
              <w:rPr>
                <w:ins w:id="352" w:author="BMS AA" w:date="2024-07-12T15:08:00Z"/>
                <w:color w:val="000000"/>
                <w:szCs w:val="22"/>
                <w:lang w:val="es-ES"/>
              </w:rPr>
            </w:pPr>
          </w:p>
        </w:tc>
        <w:tc>
          <w:tcPr>
            <w:tcW w:w="4536" w:type="dxa"/>
          </w:tcPr>
          <w:p w14:paraId="6097EB49" w14:textId="77777777" w:rsidR="00F06A51" w:rsidRPr="003D62B6" w:rsidRDefault="00F06A51" w:rsidP="00FA4EE8">
            <w:pPr>
              <w:pStyle w:val="EMEABodyText"/>
              <w:rPr>
                <w:ins w:id="353" w:author="BMS AA" w:date="2024-07-12T15:08:00Z"/>
                <w:color w:val="000000"/>
                <w:szCs w:val="22"/>
                <w:lang w:val="sv-SE"/>
              </w:rPr>
            </w:pPr>
            <w:ins w:id="354" w:author="BMS AA" w:date="2024-07-12T15:08:00Z">
              <w:r w:rsidRPr="003D62B6">
                <w:rPr>
                  <w:b/>
                  <w:color w:val="000000"/>
                  <w:szCs w:val="22"/>
                  <w:lang w:val="sv-SE"/>
                </w:rPr>
                <w:t>Slovenská republika</w:t>
              </w:r>
            </w:ins>
          </w:p>
          <w:p w14:paraId="3F2A2A8F" w14:textId="77777777" w:rsidR="00F06A51" w:rsidRPr="003D62B6" w:rsidRDefault="00F06A51" w:rsidP="00FA4EE8">
            <w:pPr>
              <w:pStyle w:val="EMEABodyText"/>
              <w:rPr>
                <w:ins w:id="355" w:author="BMS AA" w:date="2024-07-12T15:08:00Z"/>
                <w:color w:val="000000"/>
                <w:szCs w:val="22"/>
                <w:lang w:val="sv-SE"/>
              </w:rPr>
            </w:pPr>
            <w:ins w:id="356" w:author="BMS AA" w:date="2024-07-12T15:08:00Z">
              <w:r w:rsidRPr="003D62B6">
                <w:rPr>
                  <w:rStyle w:val="cf01"/>
                  <w:szCs w:val="22"/>
                  <w:lang w:val="sv-SE"/>
                </w:rPr>
                <w:t>Swixx Biopharma s.r.o.</w:t>
              </w:r>
            </w:ins>
          </w:p>
          <w:p w14:paraId="4FAF7E06" w14:textId="77777777" w:rsidR="00F06A51" w:rsidRPr="003D62B6" w:rsidRDefault="00F06A51" w:rsidP="00FA4EE8">
            <w:pPr>
              <w:pStyle w:val="EMEABodyText"/>
              <w:rPr>
                <w:ins w:id="357" w:author="BMS AA" w:date="2024-07-12T15:08:00Z"/>
                <w:color w:val="000000"/>
                <w:szCs w:val="22"/>
              </w:rPr>
            </w:pPr>
            <w:ins w:id="358" w:author="BMS AA" w:date="2024-07-12T15:08:00Z">
              <w:r w:rsidRPr="003D62B6">
                <w:rPr>
                  <w:color w:val="000000"/>
                  <w:szCs w:val="22"/>
                </w:rPr>
                <w:t>Tel: + 421 2 20833 600</w:t>
              </w:r>
            </w:ins>
          </w:p>
          <w:p w14:paraId="1A82905D" w14:textId="77777777" w:rsidR="00F06A51" w:rsidRPr="003D62B6" w:rsidRDefault="00F06A51" w:rsidP="00FA4EE8">
            <w:pPr>
              <w:pStyle w:val="EMEABodyText"/>
              <w:rPr>
                <w:ins w:id="359" w:author="BMS AA" w:date="2024-07-12T15:08:00Z"/>
                <w:color w:val="000000"/>
                <w:szCs w:val="22"/>
              </w:rPr>
            </w:pPr>
            <w:ins w:id="360" w:author="BMS AA" w:date="2024-07-12T15:08:00Z">
              <w:r w:rsidRPr="003D62B6">
                <w:fldChar w:fldCharType="begin"/>
              </w:r>
              <w:r w:rsidRPr="003D62B6">
                <w:instrText>HYPERLINK "mailto:medinfo.slovakia@swixxbiopharma.com"</w:instrText>
              </w:r>
              <w:r w:rsidRPr="003D62B6">
                <w:fldChar w:fldCharType="separate"/>
              </w:r>
              <w:r w:rsidRPr="003D62B6">
                <w:rPr>
                  <w:color w:val="000000"/>
                  <w:szCs w:val="22"/>
                </w:rPr>
                <w:t>medinfo.slovakia@swixxbiopharma.com</w:t>
              </w:r>
              <w:r w:rsidRPr="003D62B6">
                <w:rPr>
                  <w:color w:val="000000"/>
                  <w:szCs w:val="22"/>
                </w:rPr>
                <w:fldChar w:fldCharType="end"/>
              </w:r>
              <w:r w:rsidRPr="003D62B6">
                <w:rPr>
                  <w:rStyle w:val="cf01"/>
                  <w:szCs w:val="22"/>
                </w:rPr>
                <w:t xml:space="preserve"> </w:t>
              </w:r>
            </w:ins>
          </w:p>
        </w:tc>
      </w:tr>
      <w:tr w:rsidR="00F06A51" w:rsidRPr="003D62B6" w14:paraId="2EAC323E" w14:textId="77777777" w:rsidTr="00FA4EE8">
        <w:trPr>
          <w:cantSplit/>
          <w:trHeight w:val="892"/>
          <w:ins w:id="361" w:author="BMS AA" w:date="2024-07-12T15:08:00Z"/>
        </w:trPr>
        <w:tc>
          <w:tcPr>
            <w:tcW w:w="4536" w:type="dxa"/>
          </w:tcPr>
          <w:p w14:paraId="0BF18CB7" w14:textId="77777777" w:rsidR="00F06A51" w:rsidRPr="003D62B6" w:rsidRDefault="00F06A51" w:rsidP="00FA4EE8">
            <w:pPr>
              <w:pStyle w:val="EMEABodyText"/>
              <w:rPr>
                <w:ins w:id="362" w:author="BMS AA" w:date="2024-07-12T15:08:00Z"/>
                <w:color w:val="000000"/>
                <w:szCs w:val="22"/>
              </w:rPr>
            </w:pPr>
            <w:ins w:id="363" w:author="BMS AA" w:date="2024-07-12T15:08:00Z">
              <w:r w:rsidRPr="003D62B6">
                <w:rPr>
                  <w:b/>
                  <w:color w:val="000000"/>
                  <w:szCs w:val="22"/>
                </w:rPr>
                <w:t>Italia</w:t>
              </w:r>
            </w:ins>
          </w:p>
          <w:p w14:paraId="4CAFFDAE" w14:textId="77777777" w:rsidR="00F06A51" w:rsidRPr="003D62B6" w:rsidRDefault="00F06A51" w:rsidP="00FA4EE8">
            <w:pPr>
              <w:pStyle w:val="EMEABodyText"/>
              <w:rPr>
                <w:ins w:id="364" w:author="BMS AA" w:date="2024-07-12T15:08:00Z"/>
                <w:color w:val="000000"/>
                <w:szCs w:val="22"/>
              </w:rPr>
            </w:pPr>
            <w:ins w:id="365" w:author="BMS AA" w:date="2024-07-12T15:08:00Z">
              <w:r w:rsidRPr="003D62B6">
                <w:rPr>
                  <w:color w:val="000000"/>
                  <w:szCs w:val="22"/>
                </w:rPr>
                <w:t xml:space="preserve">Bristol-Myers Squibb </w:t>
              </w:r>
              <w:proofErr w:type="spellStart"/>
              <w:r w:rsidRPr="003D62B6">
                <w:rPr>
                  <w:color w:val="000000"/>
                  <w:szCs w:val="22"/>
                </w:rPr>
                <w:t>S.r.l</w:t>
              </w:r>
              <w:proofErr w:type="spellEnd"/>
              <w:r w:rsidRPr="003D62B6">
                <w:rPr>
                  <w:color w:val="000000"/>
                  <w:szCs w:val="22"/>
                </w:rPr>
                <w:t>.</w:t>
              </w:r>
            </w:ins>
          </w:p>
          <w:p w14:paraId="16A3D4B4" w14:textId="77777777" w:rsidR="00F06A51" w:rsidRPr="003D62B6" w:rsidRDefault="00F06A51" w:rsidP="00FA4EE8">
            <w:pPr>
              <w:pStyle w:val="EMEABodyText"/>
              <w:rPr>
                <w:ins w:id="366" w:author="BMS AA" w:date="2024-07-12T15:08:00Z"/>
                <w:color w:val="000000"/>
                <w:szCs w:val="22"/>
              </w:rPr>
            </w:pPr>
            <w:ins w:id="367" w:author="BMS AA" w:date="2024-07-12T15:08:00Z">
              <w:r w:rsidRPr="003D62B6">
                <w:rPr>
                  <w:color w:val="000000"/>
                  <w:szCs w:val="22"/>
                </w:rPr>
                <w:t>Tel: + 39 06 50 39 61</w:t>
              </w:r>
            </w:ins>
          </w:p>
          <w:p w14:paraId="2623C4B9" w14:textId="77777777" w:rsidR="00F06A51" w:rsidRPr="003D62B6" w:rsidRDefault="00F06A51" w:rsidP="00FA4EE8">
            <w:pPr>
              <w:pStyle w:val="EMEABodyText"/>
              <w:rPr>
                <w:ins w:id="368" w:author="BMS AA" w:date="2024-07-12T15:08:00Z"/>
                <w:color w:val="000000"/>
                <w:szCs w:val="22"/>
              </w:rPr>
            </w:pPr>
            <w:ins w:id="369" w:author="BMS AA" w:date="2024-07-12T15:08:00Z">
              <w:r w:rsidRPr="003D62B6">
                <w:rPr>
                  <w:color w:val="000000"/>
                  <w:szCs w:val="22"/>
                </w:rPr>
                <w:t>medicalinformation.italia@bms.com</w:t>
              </w:r>
            </w:ins>
          </w:p>
          <w:p w14:paraId="453EC40D" w14:textId="77777777" w:rsidR="00F06A51" w:rsidRPr="003D62B6" w:rsidRDefault="00F06A51" w:rsidP="00FA4EE8">
            <w:pPr>
              <w:pStyle w:val="EMEABodyText"/>
              <w:rPr>
                <w:ins w:id="370" w:author="BMS AA" w:date="2024-07-12T15:08:00Z"/>
                <w:color w:val="000000"/>
                <w:szCs w:val="22"/>
              </w:rPr>
            </w:pPr>
          </w:p>
        </w:tc>
        <w:tc>
          <w:tcPr>
            <w:tcW w:w="4536" w:type="dxa"/>
          </w:tcPr>
          <w:p w14:paraId="13F3EE35" w14:textId="77777777" w:rsidR="00F06A51" w:rsidRPr="003D62B6" w:rsidRDefault="00F06A51" w:rsidP="00FA4EE8">
            <w:pPr>
              <w:pStyle w:val="EMEABodyText"/>
              <w:rPr>
                <w:ins w:id="371" w:author="BMS AA" w:date="2024-07-12T15:08:00Z"/>
                <w:color w:val="000000"/>
                <w:szCs w:val="22"/>
                <w:lang w:val="sv-SE"/>
              </w:rPr>
            </w:pPr>
            <w:ins w:id="372" w:author="BMS AA" w:date="2024-07-12T15:08:00Z">
              <w:r w:rsidRPr="003D62B6">
                <w:rPr>
                  <w:b/>
                  <w:color w:val="000000"/>
                  <w:szCs w:val="22"/>
                  <w:lang w:val="sv-SE"/>
                </w:rPr>
                <w:t>Suomi/Finland</w:t>
              </w:r>
            </w:ins>
          </w:p>
          <w:p w14:paraId="100625AC" w14:textId="77777777" w:rsidR="00F06A51" w:rsidRPr="003D62B6" w:rsidRDefault="00F06A51" w:rsidP="00FA4EE8">
            <w:pPr>
              <w:pStyle w:val="EMEABodyText"/>
              <w:rPr>
                <w:ins w:id="373" w:author="BMS AA" w:date="2024-07-12T15:08:00Z"/>
                <w:color w:val="000000"/>
                <w:szCs w:val="22"/>
                <w:lang w:val="sv-SE"/>
              </w:rPr>
            </w:pPr>
            <w:ins w:id="374" w:author="BMS AA" w:date="2024-07-12T15:08:00Z">
              <w:r w:rsidRPr="003D62B6">
                <w:rPr>
                  <w:color w:val="000000"/>
                  <w:szCs w:val="22"/>
                  <w:lang w:val="sv-SE"/>
                </w:rPr>
                <w:t>Oy Bristol-Myers Squibb (Finland) Ab</w:t>
              </w:r>
            </w:ins>
          </w:p>
          <w:p w14:paraId="56DFF6B9" w14:textId="77777777" w:rsidR="00F06A51" w:rsidRPr="003D62B6" w:rsidRDefault="00F06A51" w:rsidP="00FA4EE8">
            <w:pPr>
              <w:pStyle w:val="EMEABodyText"/>
              <w:rPr>
                <w:ins w:id="375" w:author="BMS AA" w:date="2024-07-12T15:08:00Z"/>
                <w:color w:val="000000"/>
                <w:szCs w:val="22"/>
              </w:rPr>
            </w:pPr>
            <w:ins w:id="376" w:author="BMS AA" w:date="2024-07-12T15:08:00Z">
              <w:r w:rsidRPr="003D62B6">
                <w:rPr>
                  <w:color w:val="000000"/>
                  <w:szCs w:val="22"/>
                </w:rPr>
                <w:t>Puh/Tel: + 358 9 251 21 230</w:t>
              </w:r>
            </w:ins>
          </w:p>
          <w:p w14:paraId="6908FCBC" w14:textId="77777777" w:rsidR="00F06A51" w:rsidRPr="003D62B6" w:rsidRDefault="00F06A51" w:rsidP="00FA4EE8">
            <w:pPr>
              <w:pStyle w:val="EMEABodyText"/>
              <w:rPr>
                <w:ins w:id="377" w:author="BMS AA" w:date="2024-07-12T15:08:00Z"/>
                <w:color w:val="000000"/>
                <w:szCs w:val="22"/>
              </w:rPr>
            </w:pPr>
            <w:ins w:id="378" w:author="BMS AA" w:date="2024-07-12T15:08:00Z">
              <w:r w:rsidRPr="003D62B6">
                <w:rPr>
                  <w:szCs w:val="22"/>
                </w:rPr>
                <w:t>medinfo.finland@bms.com</w:t>
              </w:r>
            </w:ins>
          </w:p>
          <w:p w14:paraId="18D496DC" w14:textId="77777777" w:rsidR="00F06A51" w:rsidRPr="003D62B6" w:rsidRDefault="00F06A51" w:rsidP="00FA4EE8">
            <w:pPr>
              <w:pStyle w:val="EMEABodyText"/>
              <w:rPr>
                <w:ins w:id="379" w:author="BMS AA" w:date="2024-07-12T15:08:00Z"/>
                <w:color w:val="000000"/>
                <w:szCs w:val="22"/>
              </w:rPr>
            </w:pPr>
          </w:p>
        </w:tc>
      </w:tr>
      <w:tr w:rsidR="00F06A51" w:rsidRPr="003D62B6" w14:paraId="6C2C666B" w14:textId="77777777" w:rsidTr="00FA4EE8">
        <w:trPr>
          <w:cantSplit/>
          <w:trHeight w:val="772"/>
          <w:ins w:id="380" w:author="BMS AA" w:date="2024-07-12T15:08:00Z"/>
        </w:trPr>
        <w:tc>
          <w:tcPr>
            <w:tcW w:w="4536" w:type="dxa"/>
          </w:tcPr>
          <w:p w14:paraId="1F103078" w14:textId="77777777" w:rsidR="00F06A51" w:rsidRPr="003D62B6" w:rsidRDefault="00F06A51" w:rsidP="00FA4EE8">
            <w:pPr>
              <w:pStyle w:val="EMEABodyText"/>
              <w:rPr>
                <w:ins w:id="381" w:author="BMS AA" w:date="2024-07-12T15:08:00Z"/>
                <w:color w:val="000000"/>
                <w:szCs w:val="22"/>
              </w:rPr>
            </w:pPr>
            <w:proofErr w:type="spellStart"/>
            <w:ins w:id="382" w:author="BMS AA" w:date="2024-07-12T15:08:00Z">
              <w:r w:rsidRPr="003D62B6">
                <w:rPr>
                  <w:b/>
                  <w:color w:val="000000"/>
                  <w:szCs w:val="22"/>
                </w:rPr>
                <w:t>Κύ</w:t>
              </w:r>
              <w:proofErr w:type="spellEnd"/>
              <w:r w:rsidRPr="003D62B6">
                <w:rPr>
                  <w:b/>
                  <w:color w:val="000000"/>
                  <w:szCs w:val="22"/>
                </w:rPr>
                <w:t>προς</w:t>
              </w:r>
            </w:ins>
          </w:p>
          <w:p w14:paraId="4B202B0F" w14:textId="77777777" w:rsidR="00F06A51" w:rsidRPr="003D62B6" w:rsidRDefault="00F06A51" w:rsidP="00FA4EE8">
            <w:pPr>
              <w:pStyle w:val="EMEABodyText"/>
              <w:rPr>
                <w:ins w:id="383" w:author="BMS AA" w:date="2024-07-12T15:08:00Z"/>
                <w:color w:val="000000"/>
                <w:szCs w:val="22"/>
              </w:rPr>
            </w:pPr>
            <w:ins w:id="384" w:author="BMS AA" w:date="2024-07-12T15:08:00Z">
              <w:r w:rsidRPr="003D62B6">
                <w:rPr>
                  <w:color w:val="000000"/>
                  <w:szCs w:val="22"/>
                </w:rPr>
                <w:t>Bristol-Myers Squibb A.E.</w:t>
              </w:r>
            </w:ins>
          </w:p>
          <w:p w14:paraId="2C20B285" w14:textId="77777777" w:rsidR="00F06A51" w:rsidRPr="003D62B6" w:rsidRDefault="00F06A51" w:rsidP="00FA4EE8">
            <w:pPr>
              <w:pStyle w:val="EMEABodyText"/>
              <w:rPr>
                <w:ins w:id="385" w:author="BMS AA" w:date="2024-07-12T15:08:00Z"/>
                <w:color w:val="000000"/>
                <w:szCs w:val="22"/>
              </w:rPr>
            </w:pPr>
            <w:proofErr w:type="spellStart"/>
            <w:ins w:id="386" w:author="BMS AA" w:date="2024-07-12T15:08:00Z">
              <w:r w:rsidRPr="003D62B6">
                <w:rPr>
                  <w:color w:val="000000"/>
                  <w:szCs w:val="22"/>
                </w:rPr>
                <w:t>Τηλ</w:t>
              </w:r>
              <w:proofErr w:type="spellEnd"/>
              <w:r w:rsidRPr="003D62B6">
                <w:rPr>
                  <w:color w:val="000000"/>
                  <w:szCs w:val="22"/>
                </w:rPr>
                <w:t>:  800 92666 (+ 30 210 6074300)</w:t>
              </w:r>
            </w:ins>
          </w:p>
          <w:p w14:paraId="7D6D6A82" w14:textId="77777777" w:rsidR="00F06A51" w:rsidRPr="003D62B6" w:rsidRDefault="00F06A51" w:rsidP="00FA4EE8">
            <w:pPr>
              <w:pStyle w:val="EMEABodyText"/>
              <w:rPr>
                <w:ins w:id="387" w:author="BMS AA" w:date="2024-07-12T15:08:00Z"/>
                <w:color w:val="000000"/>
                <w:szCs w:val="22"/>
              </w:rPr>
            </w:pPr>
            <w:ins w:id="388" w:author="BMS AA" w:date="2024-07-12T15:08:00Z">
              <w:r w:rsidRPr="003D62B6">
                <w:rPr>
                  <w:color w:val="000000"/>
                  <w:szCs w:val="22"/>
                </w:rPr>
                <w:t>medinfo.greece@bms.com</w:t>
              </w:r>
            </w:ins>
          </w:p>
          <w:p w14:paraId="699C0764" w14:textId="77777777" w:rsidR="00F06A51" w:rsidRPr="003D62B6" w:rsidRDefault="00F06A51" w:rsidP="00FA4EE8">
            <w:pPr>
              <w:pStyle w:val="EMEABodyText"/>
              <w:rPr>
                <w:ins w:id="389" w:author="BMS AA" w:date="2024-07-12T15:08:00Z"/>
                <w:color w:val="000000"/>
                <w:szCs w:val="22"/>
              </w:rPr>
            </w:pPr>
          </w:p>
        </w:tc>
        <w:tc>
          <w:tcPr>
            <w:tcW w:w="4536" w:type="dxa"/>
          </w:tcPr>
          <w:p w14:paraId="21D4856F" w14:textId="77777777" w:rsidR="00F06A51" w:rsidRPr="003D62B6" w:rsidRDefault="00F06A51" w:rsidP="00FA4EE8">
            <w:pPr>
              <w:pStyle w:val="EMEABodyText"/>
              <w:rPr>
                <w:ins w:id="390" w:author="BMS AA" w:date="2024-07-12T15:08:00Z"/>
                <w:color w:val="000000"/>
                <w:szCs w:val="22"/>
                <w:lang w:val="de-DE"/>
              </w:rPr>
            </w:pPr>
            <w:ins w:id="391" w:author="BMS AA" w:date="2024-07-12T15:08:00Z">
              <w:r w:rsidRPr="003D62B6">
                <w:rPr>
                  <w:b/>
                  <w:color w:val="000000"/>
                  <w:szCs w:val="22"/>
                  <w:lang w:val="de-DE"/>
                </w:rPr>
                <w:t>Sverige</w:t>
              </w:r>
            </w:ins>
          </w:p>
          <w:p w14:paraId="710FC1B2" w14:textId="77777777" w:rsidR="00F06A51" w:rsidRPr="003D62B6" w:rsidRDefault="00F06A51" w:rsidP="00FA4EE8">
            <w:pPr>
              <w:pStyle w:val="EMEABodyText"/>
              <w:rPr>
                <w:ins w:id="392" w:author="BMS AA" w:date="2024-07-12T15:08:00Z"/>
                <w:color w:val="000000"/>
                <w:szCs w:val="22"/>
                <w:lang w:val="de-DE"/>
              </w:rPr>
            </w:pPr>
            <w:ins w:id="393" w:author="BMS AA" w:date="2024-07-12T15:08:00Z">
              <w:r w:rsidRPr="003D62B6">
                <w:rPr>
                  <w:color w:val="000000"/>
                  <w:szCs w:val="22"/>
                  <w:lang w:val="de-DE"/>
                </w:rPr>
                <w:t>Bristol-Myers Squibb Aktiebolag</w:t>
              </w:r>
            </w:ins>
          </w:p>
          <w:p w14:paraId="0486C9B8" w14:textId="77777777" w:rsidR="00F06A51" w:rsidRPr="003D62B6" w:rsidRDefault="00F06A51" w:rsidP="00FA4EE8">
            <w:pPr>
              <w:pStyle w:val="EMEABodyText"/>
              <w:rPr>
                <w:ins w:id="394" w:author="BMS AA" w:date="2024-07-12T15:08:00Z"/>
                <w:color w:val="000000"/>
                <w:szCs w:val="22"/>
                <w:lang w:val="de-DE"/>
              </w:rPr>
            </w:pPr>
            <w:ins w:id="395" w:author="BMS AA" w:date="2024-07-12T15:08:00Z">
              <w:r w:rsidRPr="003D62B6">
                <w:rPr>
                  <w:color w:val="000000"/>
                  <w:szCs w:val="22"/>
                  <w:lang w:val="de-DE"/>
                </w:rPr>
                <w:t>Tel: + 46 8 704 71 00</w:t>
              </w:r>
            </w:ins>
          </w:p>
          <w:p w14:paraId="41F55BA7" w14:textId="77777777" w:rsidR="00F06A51" w:rsidRPr="003D62B6" w:rsidRDefault="00F06A51" w:rsidP="00FA4EE8">
            <w:pPr>
              <w:pStyle w:val="EMEABodyText"/>
              <w:rPr>
                <w:ins w:id="396" w:author="BMS AA" w:date="2024-07-12T15:08:00Z"/>
                <w:color w:val="000000"/>
                <w:szCs w:val="22"/>
                <w:lang w:val="de-DE"/>
              </w:rPr>
            </w:pPr>
            <w:ins w:id="397" w:author="BMS AA" w:date="2024-07-12T15:08:00Z">
              <w:r w:rsidRPr="003D62B6">
                <w:rPr>
                  <w:color w:val="000000"/>
                  <w:szCs w:val="22"/>
                  <w:lang w:val="de-DE"/>
                </w:rPr>
                <w:t>medinfo.sweden@bms.com</w:t>
              </w:r>
            </w:ins>
          </w:p>
          <w:p w14:paraId="7CC9FE44" w14:textId="77777777" w:rsidR="00F06A51" w:rsidRPr="003D62B6" w:rsidRDefault="00F06A51" w:rsidP="00FA4EE8">
            <w:pPr>
              <w:pStyle w:val="EMEABodyText"/>
              <w:rPr>
                <w:ins w:id="398" w:author="BMS AA" w:date="2024-07-12T15:08:00Z"/>
                <w:color w:val="000000"/>
                <w:szCs w:val="22"/>
                <w:lang w:val="de-DE"/>
              </w:rPr>
            </w:pPr>
          </w:p>
        </w:tc>
      </w:tr>
      <w:tr w:rsidR="00F06A51" w:rsidRPr="0085378C" w14:paraId="38A629D7" w14:textId="77777777" w:rsidTr="00FA4EE8">
        <w:trPr>
          <w:cantSplit/>
          <w:trHeight w:val="1219"/>
          <w:ins w:id="399" w:author="BMS AA" w:date="2024-07-12T15:08:00Z"/>
        </w:trPr>
        <w:tc>
          <w:tcPr>
            <w:tcW w:w="4536" w:type="dxa"/>
          </w:tcPr>
          <w:p w14:paraId="7E62107A" w14:textId="77777777" w:rsidR="00F06A51" w:rsidRPr="003D62B6" w:rsidRDefault="00F06A51" w:rsidP="00FA4EE8">
            <w:pPr>
              <w:pStyle w:val="EMEABodyText"/>
              <w:rPr>
                <w:ins w:id="400" w:author="BMS AA" w:date="2024-07-12T15:08:00Z"/>
                <w:color w:val="000000"/>
                <w:szCs w:val="22"/>
                <w:lang w:val="de-DE"/>
              </w:rPr>
            </w:pPr>
            <w:bookmarkStart w:id="401" w:name="_Hlk146274011"/>
            <w:ins w:id="402" w:author="BMS AA" w:date="2024-07-12T15:08:00Z">
              <w:r w:rsidRPr="003D62B6">
                <w:rPr>
                  <w:b/>
                  <w:color w:val="000000"/>
                  <w:szCs w:val="22"/>
                  <w:lang w:val="de-DE"/>
                </w:rPr>
                <w:t>Latvija</w:t>
              </w:r>
            </w:ins>
          </w:p>
          <w:p w14:paraId="131F1108" w14:textId="77777777" w:rsidR="00F06A51" w:rsidRPr="003D62B6" w:rsidRDefault="00F06A51" w:rsidP="00FA4EE8">
            <w:pPr>
              <w:pStyle w:val="EMEABodyText"/>
              <w:rPr>
                <w:ins w:id="403" w:author="BMS AA" w:date="2024-07-12T15:08:00Z"/>
                <w:color w:val="000000"/>
                <w:szCs w:val="22"/>
                <w:lang w:val="de-DE"/>
              </w:rPr>
            </w:pPr>
            <w:proofErr w:type="spellStart"/>
            <w:ins w:id="404" w:author="BMS AA" w:date="2024-07-12T15:08:00Z">
              <w:r w:rsidRPr="003D62B6">
                <w:rPr>
                  <w:color w:val="000000"/>
                  <w:szCs w:val="22"/>
                  <w:lang w:val="es-ES"/>
                </w:rPr>
                <w:t>Swixx</w:t>
              </w:r>
              <w:proofErr w:type="spellEnd"/>
              <w:r w:rsidRPr="003D62B6">
                <w:rPr>
                  <w:color w:val="000000"/>
                  <w:szCs w:val="22"/>
                  <w:lang w:val="es-ES"/>
                </w:rPr>
                <w:t xml:space="preserve"> </w:t>
              </w:r>
              <w:proofErr w:type="spellStart"/>
              <w:r w:rsidRPr="003D62B6">
                <w:rPr>
                  <w:color w:val="000000"/>
                  <w:szCs w:val="22"/>
                  <w:lang w:val="es-ES"/>
                </w:rPr>
                <w:t>Biopharma</w:t>
              </w:r>
              <w:proofErr w:type="spellEnd"/>
              <w:r w:rsidRPr="003D62B6">
                <w:rPr>
                  <w:color w:val="000000"/>
                  <w:szCs w:val="22"/>
                  <w:lang w:val="es-ES"/>
                </w:rPr>
                <w:t xml:space="preserve"> SIA</w:t>
              </w:r>
            </w:ins>
          </w:p>
          <w:p w14:paraId="29DD2B5C" w14:textId="77777777" w:rsidR="00F06A51" w:rsidRPr="003D62B6" w:rsidRDefault="00F06A51" w:rsidP="00FA4EE8">
            <w:pPr>
              <w:pStyle w:val="EMEABodyText"/>
              <w:rPr>
                <w:ins w:id="405" w:author="BMS AA" w:date="2024-07-12T15:08:00Z"/>
                <w:szCs w:val="22"/>
                <w:lang w:val="es-ES"/>
              </w:rPr>
            </w:pPr>
            <w:ins w:id="406" w:author="BMS AA" w:date="2024-07-12T15:08:00Z">
              <w:r w:rsidRPr="003D62B6">
                <w:rPr>
                  <w:szCs w:val="22"/>
                  <w:lang w:val="es-ES"/>
                </w:rPr>
                <w:t>Tel: + 371 66164750</w:t>
              </w:r>
            </w:ins>
          </w:p>
          <w:p w14:paraId="24D53EE4" w14:textId="77777777" w:rsidR="00F06A51" w:rsidRPr="003D62B6" w:rsidRDefault="00F06A51" w:rsidP="00FA4EE8">
            <w:pPr>
              <w:pStyle w:val="EMEABodyText"/>
              <w:rPr>
                <w:ins w:id="407" w:author="BMS AA" w:date="2024-07-12T15:08:00Z"/>
                <w:color w:val="000000"/>
                <w:szCs w:val="22"/>
              </w:rPr>
            </w:pPr>
            <w:ins w:id="408" w:author="BMS AA" w:date="2024-07-12T15:08:00Z">
              <w:r w:rsidRPr="003D62B6">
                <w:rPr>
                  <w:color w:val="000000"/>
                  <w:szCs w:val="22"/>
                </w:rPr>
                <w:t>medinfo.latvia@swixxbiopharma.com</w:t>
              </w:r>
            </w:ins>
          </w:p>
          <w:p w14:paraId="23DA7BD5" w14:textId="77777777" w:rsidR="00F06A51" w:rsidRPr="003D62B6" w:rsidRDefault="00F06A51" w:rsidP="00FA4EE8">
            <w:pPr>
              <w:pStyle w:val="EMEABodyText"/>
              <w:rPr>
                <w:ins w:id="409" w:author="BMS AA" w:date="2024-07-12T15:08:00Z"/>
                <w:color w:val="000000"/>
                <w:szCs w:val="22"/>
              </w:rPr>
            </w:pPr>
          </w:p>
        </w:tc>
        <w:tc>
          <w:tcPr>
            <w:tcW w:w="4536" w:type="dxa"/>
          </w:tcPr>
          <w:p w14:paraId="6603BE3D" w14:textId="2B64A118" w:rsidR="00F06A51" w:rsidRPr="0085378C" w:rsidRDefault="00F06A51" w:rsidP="00FA4EE8">
            <w:pPr>
              <w:pStyle w:val="EMEABodyText"/>
              <w:rPr>
                <w:ins w:id="410" w:author="BMS AA" w:date="2024-07-12T15:08:00Z"/>
                <w:color w:val="000000"/>
                <w:szCs w:val="22"/>
                <w:lang w:val="fr-BE"/>
              </w:rPr>
            </w:pPr>
          </w:p>
        </w:tc>
      </w:tr>
      <w:bookmarkEnd w:id="401"/>
    </w:tbl>
    <w:p w14:paraId="0168E839" w14:textId="77777777" w:rsidR="003F4FD7" w:rsidRPr="00F06A51" w:rsidRDefault="003F4FD7" w:rsidP="00F06A51">
      <w:pPr>
        <w:ind w:right="-449"/>
        <w:rPr>
          <w:color w:val="000000"/>
        </w:rPr>
      </w:pPr>
    </w:p>
    <w:p w14:paraId="454E1723" w14:textId="77777777" w:rsidR="00B52266" w:rsidRPr="00D2126A" w:rsidRDefault="000E5A86" w:rsidP="00730E0B">
      <w:pPr>
        <w:keepNext/>
        <w:numPr>
          <w:ilvl w:val="12"/>
          <w:numId w:val="0"/>
        </w:numPr>
        <w:ind w:right="-2"/>
        <w:rPr>
          <w:color w:val="000000"/>
        </w:rPr>
      </w:pPr>
      <w:r>
        <w:rPr>
          <w:b/>
          <w:color w:val="000000"/>
        </w:rPr>
        <w:t>Dette pakningsvedlegget ble sist oppdatert</w:t>
      </w:r>
    </w:p>
    <w:p w14:paraId="5FDA83E3" w14:textId="77777777" w:rsidR="00B52266" w:rsidRPr="00D2126A" w:rsidRDefault="00B52266" w:rsidP="00730E0B">
      <w:pPr>
        <w:keepNext/>
        <w:ind w:right="-449"/>
        <w:rPr>
          <w:color w:val="000000"/>
        </w:rPr>
      </w:pPr>
    </w:p>
    <w:p w14:paraId="5D028410" w14:textId="77777777" w:rsidR="0028385A" w:rsidRPr="00D2126A" w:rsidRDefault="000E5A86" w:rsidP="00C93C76">
      <w:pPr>
        <w:keepNext/>
        <w:numPr>
          <w:ilvl w:val="12"/>
          <w:numId w:val="0"/>
        </w:numPr>
        <w:ind w:right="-2"/>
        <w:rPr>
          <w:b/>
          <w:iCs/>
          <w:noProof/>
          <w:color w:val="000000"/>
        </w:rPr>
      </w:pPr>
      <w:r>
        <w:rPr>
          <w:b/>
          <w:color w:val="000000"/>
        </w:rPr>
        <w:t>Andre informasjonskilder:</w:t>
      </w:r>
    </w:p>
    <w:p w14:paraId="44914988" w14:textId="77777777" w:rsidR="0028385A" w:rsidRPr="00D2126A" w:rsidRDefault="0028385A" w:rsidP="00C93C76">
      <w:pPr>
        <w:keepNext/>
        <w:ind w:right="-2"/>
        <w:rPr>
          <w:iCs/>
          <w:noProof/>
          <w:color w:val="000000"/>
        </w:rPr>
      </w:pPr>
    </w:p>
    <w:p w14:paraId="14BEB994" w14:textId="1AB0ECB8" w:rsidR="00B52266" w:rsidRPr="00D2126A" w:rsidRDefault="000E5A86" w:rsidP="00AD65A7">
      <w:r>
        <w:t xml:space="preserve">Detaljert informasjon om dette legemidlet er tilgjengelig på nettstedet til Det europeiske legemiddelkontoret (The European Medicines Agency) </w:t>
      </w:r>
      <w:hyperlink r:id="rId15" w:history="1">
        <w:r>
          <w:rPr>
            <w:rStyle w:val="Hyperlink"/>
          </w:rPr>
          <w:t>http://www.ema.europa.eu/</w:t>
        </w:r>
      </w:hyperlink>
      <w:r>
        <w:t xml:space="preserve">, og på nettstedet til </w:t>
      </w:r>
      <w:r w:rsidR="00202830">
        <w:fldChar w:fldCharType="begin"/>
      </w:r>
      <w:r w:rsidR="00202830">
        <w:instrText>HYPERLINK "http://www.ema.europa.eu/%20http://www.felleskatalogen.no/"</w:instrText>
      </w:r>
      <w:r w:rsidR="00202830">
        <w:fldChar w:fldCharType="separate"/>
      </w:r>
      <w:r>
        <w:rPr>
          <w:rStyle w:val="Hyperlink"/>
        </w:rPr>
        <w:t>http://www.felleskatalogen.no</w:t>
      </w:r>
      <w:del w:id="411" w:author="kb114" w:date="2024-07-22T12:29:00Z">
        <w:r w:rsidDel="00202830">
          <w:rPr>
            <w:rStyle w:val="Hyperlink"/>
          </w:rPr>
          <w:delText>/</w:delText>
        </w:r>
      </w:del>
      <w:r w:rsidR="00202830">
        <w:rPr>
          <w:rStyle w:val="Hyperlink"/>
        </w:rPr>
        <w:fldChar w:fldCharType="end"/>
      </w:r>
      <w:ins w:id="412" w:author="kb114" w:date="2024-07-22T12:29:00Z">
        <w:r w:rsidR="00202830" w:rsidRPr="003D62B6">
          <w:rPr>
            <w:rStyle w:val="Hyperlink"/>
          </w:rPr>
          <w:t>.</w:t>
        </w:r>
      </w:ins>
    </w:p>
    <w:p w14:paraId="73E22E11" w14:textId="77777777" w:rsidR="003A13F2" w:rsidRPr="00D2126A" w:rsidRDefault="003A13F2" w:rsidP="00730E0B">
      <w:pPr>
        <w:pStyle w:val="Date"/>
        <w:keepNext/>
      </w:pPr>
    </w:p>
    <w:p w14:paraId="470E3112" w14:textId="77777777" w:rsidR="00001442" w:rsidRPr="00D2126A" w:rsidRDefault="000E5A86" w:rsidP="00730E0B">
      <w:pPr>
        <w:keepNext/>
        <w:rPr>
          <w:noProof/>
          <w:color w:val="000000"/>
        </w:rPr>
      </w:pPr>
      <w:r>
        <w:rPr>
          <w:color w:val="000000"/>
        </w:rPr>
        <w:t>Der kan du også finne lenker til andre nettsteder med informasjon om sjeldne sykdommer og behandlingsregimer.</w:t>
      </w:r>
    </w:p>
    <w:p w14:paraId="067D52CA" w14:textId="77777777" w:rsidR="00813A2F" w:rsidRPr="00D2126A" w:rsidRDefault="00813A2F" w:rsidP="00C93C76">
      <w:pPr>
        <w:pStyle w:val="Date"/>
      </w:pPr>
    </w:p>
    <w:sectPr w:rsidR="00813A2F" w:rsidRPr="00D2126A" w:rsidSect="00A66451">
      <w:footerReference w:type="even" r:id="rId16"/>
      <w:footerReference w:type="default" r:id="rId17"/>
      <w:footerReference w:type="first" r:id="rId18"/>
      <w:type w:val="continuous"/>
      <w:pgSz w:w="11906" w:h="16838" w:code="9"/>
      <w:pgMar w:top="1134" w:right="849" w:bottom="360"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C7B43" w14:textId="77777777" w:rsidR="009D751F" w:rsidRDefault="009D751F">
      <w:r>
        <w:separator/>
      </w:r>
    </w:p>
  </w:endnote>
  <w:endnote w:type="continuationSeparator" w:id="0">
    <w:p w14:paraId="66C33FB1" w14:textId="77777777" w:rsidR="009D751F" w:rsidRDefault="009D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AB9E" w14:textId="77777777" w:rsidR="001F0904" w:rsidRDefault="000E5A86" w:rsidP="00F3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3D62B6">
      <w:rPr>
        <w:rStyle w:val="PageNumber"/>
      </w:rPr>
      <w:fldChar w:fldCharType="separate"/>
    </w:r>
    <w:r>
      <w:rPr>
        <w:rStyle w:val="PageNumber"/>
      </w:rPr>
      <w:fldChar w:fldCharType="end"/>
    </w:r>
  </w:p>
  <w:p w14:paraId="2E52B2D4" w14:textId="77777777" w:rsidR="001F0904" w:rsidRDefault="001F0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F956" w14:textId="006CAE22" w:rsidR="00FD34F3" w:rsidRDefault="00FD34F3">
    <w:pPr>
      <w:pStyle w:val="Footer"/>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310E" w14:textId="51662EFE" w:rsidR="001F0904" w:rsidRDefault="00B52CEE" w:rsidP="00B52CEE">
    <w:pPr>
      <w:pStyle w:val="Footer"/>
      <w:jc w:val="center"/>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F709A" w14:textId="77777777" w:rsidR="009D751F" w:rsidRDefault="009D751F">
      <w:r>
        <w:separator/>
      </w:r>
    </w:p>
  </w:footnote>
  <w:footnote w:type="continuationSeparator" w:id="0">
    <w:p w14:paraId="23962CB1" w14:textId="77777777" w:rsidR="009D751F" w:rsidRDefault="009D7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E7061"/>
    <w:multiLevelType w:val="hybridMultilevel"/>
    <w:tmpl w:val="E410E45C"/>
    <w:lvl w:ilvl="0" w:tplc="CD7A5304">
      <w:start w:val="1"/>
      <w:numFmt w:val="bullet"/>
      <w:lvlText w:val=""/>
      <w:lvlJc w:val="left"/>
      <w:pPr>
        <w:tabs>
          <w:tab w:val="num" w:pos="720"/>
        </w:tabs>
        <w:ind w:left="720" w:hanging="360"/>
      </w:pPr>
      <w:rPr>
        <w:rFonts w:ascii="Symbol" w:hAnsi="Symbol" w:hint="default"/>
      </w:rPr>
    </w:lvl>
    <w:lvl w:ilvl="1" w:tplc="3F3AE98A">
      <w:start w:val="1"/>
      <w:numFmt w:val="bullet"/>
      <w:lvlText w:val=""/>
      <w:lvlJc w:val="left"/>
      <w:pPr>
        <w:ind w:left="1440" w:hanging="360"/>
      </w:pPr>
      <w:rPr>
        <w:rFonts w:ascii="Symbol" w:hAnsi="Symbol" w:hint="default"/>
      </w:rPr>
    </w:lvl>
    <w:lvl w:ilvl="2" w:tplc="EEC80160">
      <w:start w:val="1"/>
      <w:numFmt w:val="bullet"/>
      <w:lvlText w:val=""/>
      <w:lvlJc w:val="left"/>
      <w:pPr>
        <w:tabs>
          <w:tab w:val="num" w:pos="2160"/>
        </w:tabs>
        <w:ind w:left="2160" w:hanging="360"/>
      </w:pPr>
      <w:rPr>
        <w:rFonts w:ascii="Wingdings" w:hAnsi="Wingdings" w:hint="default"/>
      </w:rPr>
    </w:lvl>
    <w:lvl w:ilvl="3" w:tplc="15FCD1C6" w:tentative="1">
      <w:start w:val="1"/>
      <w:numFmt w:val="bullet"/>
      <w:lvlText w:val=""/>
      <w:lvlJc w:val="left"/>
      <w:pPr>
        <w:tabs>
          <w:tab w:val="num" w:pos="2880"/>
        </w:tabs>
        <w:ind w:left="2880" w:hanging="360"/>
      </w:pPr>
      <w:rPr>
        <w:rFonts w:ascii="Symbol" w:hAnsi="Symbol" w:hint="default"/>
      </w:rPr>
    </w:lvl>
    <w:lvl w:ilvl="4" w:tplc="19705F6E" w:tentative="1">
      <w:start w:val="1"/>
      <w:numFmt w:val="bullet"/>
      <w:lvlText w:val="o"/>
      <w:lvlJc w:val="left"/>
      <w:pPr>
        <w:tabs>
          <w:tab w:val="num" w:pos="3600"/>
        </w:tabs>
        <w:ind w:left="3600" w:hanging="360"/>
      </w:pPr>
      <w:rPr>
        <w:rFonts w:ascii="Courier New" w:hAnsi="Courier New" w:cs="Courier New" w:hint="default"/>
      </w:rPr>
    </w:lvl>
    <w:lvl w:ilvl="5" w:tplc="62AAB35C" w:tentative="1">
      <w:start w:val="1"/>
      <w:numFmt w:val="bullet"/>
      <w:lvlText w:val=""/>
      <w:lvlJc w:val="left"/>
      <w:pPr>
        <w:tabs>
          <w:tab w:val="num" w:pos="4320"/>
        </w:tabs>
        <w:ind w:left="4320" w:hanging="360"/>
      </w:pPr>
      <w:rPr>
        <w:rFonts w:ascii="Wingdings" w:hAnsi="Wingdings" w:hint="default"/>
      </w:rPr>
    </w:lvl>
    <w:lvl w:ilvl="6" w:tplc="81A4D6D0" w:tentative="1">
      <w:start w:val="1"/>
      <w:numFmt w:val="bullet"/>
      <w:lvlText w:val=""/>
      <w:lvlJc w:val="left"/>
      <w:pPr>
        <w:tabs>
          <w:tab w:val="num" w:pos="5040"/>
        </w:tabs>
        <w:ind w:left="5040" w:hanging="360"/>
      </w:pPr>
      <w:rPr>
        <w:rFonts w:ascii="Symbol" w:hAnsi="Symbol" w:hint="default"/>
      </w:rPr>
    </w:lvl>
    <w:lvl w:ilvl="7" w:tplc="84EA7C8C" w:tentative="1">
      <w:start w:val="1"/>
      <w:numFmt w:val="bullet"/>
      <w:lvlText w:val="o"/>
      <w:lvlJc w:val="left"/>
      <w:pPr>
        <w:tabs>
          <w:tab w:val="num" w:pos="5760"/>
        </w:tabs>
        <w:ind w:left="5760" w:hanging="360"/>
      </w:pPr>
      <w:rPr>
        <w:rFonts w:ascii="Courier New" w:hAnsi="Courier New" w:cs="Courier New" w:hint="default"/>
      </w:rPr>
    </w:lvl>
    <w:lvl w:ilvl="8" w:tplc="75DC1A2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B4030"/>
    <w:multiLevelType w:val="hybridMultilevel"/>
    <w:tmpl w:val="E778683A"/>
    <w:lvl w:ilvl="0" w:tplc="65F2924C">
      <w:start w:val="1"/>
      <w:numFmt w:val="bullet"/>
      <w:lvlText w:val=""/>
      <w:lvlJc w:val="left"/>
      <w:pPr>
        <w:tabs>
          <w:tab w:val="num" w:pos="720"/>
        </w:tabs>
        <w:ind w:left="720" w:hanging="360"/>
      </w:pPr>
      <w:rPr>
        <w:rFonts w:ascii="Symbol" w:hAnsi="Symbol" w:hint="default"/>
      </w:rPr>
    </w:lvl>
    <w:lvl w:ilvl="1" w:tplc="FE629840" w:tentative="1">
      <w:start w:val="1"/>
      <w:numFmt w:val="bullet"/>
      <w:lvlText w:val="o"/>
      <w:lvlJc w:val="left"/>
      <w:pPr>
        <w:tabs>
          <w:tab w:val="num" w:pos="1440"/>
        </w:tabs>
        <w:ind w:left="1440" w:hanging="360"/>
      </w:pPr>
      <w:rPr>
        <w:rFonts w:ascii="Courier New" w:hAnsi="Courier New" w:cs="Courier New" w:hint="default"/>
      </w:rPr>
    </w:lvl>
    <w:lvl w:ilvl="2" w:tplc="7052548C" w:tentative="1">
      <w:start w:val="1"/>
      <w:numFmt w:val="bullet"/>
      <w:lvlText w:val=""/>
      <w:lvlJc w:val="left"/>
      <w:pPr>
        <w:tabs>
          <w:tab w:val="num" w:pos="2160"/>
        </w:tabs>
        <w:ind w:left="2160" w:hanging="360"/>
      </w:pPr>
      <w:rPr>
        <w:rFonts w:ascii="Wingdings" w:hAnsi="Wingdings" w:hint="default"/>
      </w:rPr>
    </w:lvl>
    <w:lvl w:ilvl="3" w:tplc="11D0B740" w:tentative="1">
      <w:start w:val="1"/>
      <w:numFmt w:val="bullet"/>
      <w:lvlText w:val=""/>
      <w:lvlJc w:val="left"/>
      <w:pPr>
        <w:tabs>
          <w:tab w:val="num" w:pos="2880"/>
        </w:tabs>
        <w:ind w:left="2880" w:hanging="360"/>
      </w:pPr>
      <w:rPr>
        <w:rFonts w:ascii="Symbol" w:hAnsi="Symbol" w:hint="default"/>
      </w:rPr>
    </w:lvl>
    <w:lvl w:ilvl="4" w:tplc="818A06B6" w:tentative="1">
      <w:start w:val="1"/>
      <w:numFmt w:val="bullet"/>
      <w:lvlText w:val="o"/>
      <w:lvlJc w:val="left"/>
      <w:pPr>
        <w:tabs>
          <w:tab w:val="num" w:pos="3600"/>
        </w:tabs>
        <w:ind w:left="3600" w:hanging="360"/>
      </w:pPr>
      <w:rPr>
        <w:rFonts w:ascii="Courier New" w:hAnsi="Courier New" w:cs="Courier New" w:hint="default"/>
      </w:rPr>
    </w:lvl>
    <w:lvl w:ilvl="5" w:tplc="F80457AA" w:tentative="1">
      <w:start w:val="1"/>
      <w:numFmt w:val="bullet"/>
      <w:lvlText w:val=""/>
      <w:lvlJc w:val="left"/>
      <w:pPr>
        <w:tabs>
          <w:tab w:val="num" w:pos="4320"/>
        </w:tabs>
        <w:ind w:left="4320" w:hanging="360"/>
      </w:pPr>
      <w:rPr>
        <w:rFonts w:ascii="Wingdings" w:hAnsi="Wingdings" w:hint="default"/>
      </w:rPr>
    </w:lvl>
    <w:lvl w:ilvl="6" w:tplc="7B26ECC4" w:tentative="1">
      <w:start w:val="1"/>
      <w:numFmt w:val="bullet"/>
      <w:lvlText w:val=""/>
      <w:lvlJc w:val="left"/>
      <w:pPr>
        <w:tabs>
          <w:tab w:val="num" w:pos="5040"/>
        </w:tabs>
        <w:ind w:left="5040" w:hanging="360"/>
      </w:pPr>
      <w:rPr>
        <w:rFonts w:ascii="Symbol" w:hAnsi="Symbol" w:hint="default"/>
      </w:rPr>
    </w:lvl>
    <w:lvl w:ilvl="7" w:tplc="DBB89FB8" w:tentative="1">
      <w:start w:val="1"/>
      <w:numFmt w:val="bullet"/>
      <w:lvlText w:val="o"/>
      <w:lvlJc w:val="left"/>
      <w:pPr>
        <w:tabs>
          <w:tab w:val="num" w:pos="5760"/>
        </w:tabs>
        <w:ind w:left="5760" w:hanging="360"/>
      </w:pPr>
      <w:rPr>
        <w:rFonts w:ascii="Courier New" w:hAnsi="Courier New" w:cs="Courier New" w:hint="default"/>
      </w:rPr>
    </w:lvl>
    <w:lvl w:ilvl="8" w:tplc="C882BB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72D7C"/>
    <w:multiLevelType w:val="hybridMultilevel"/>
    <w:tmpl w:val="417814D6"/>
    <w:lvl w:ilvl="0" w:tplc="4018534C">
      <w:start w:val="1"/>
      <w:numFmt w:val="bullet"/>
      <w:lvlText w:val=""/>
      <w:lvlJc w:val="left"/>
      <w:pPr>
        <w:ind w:left="720" w:hanging="360"/>
      </w:pPr>
      <w:rPr>
        <w:rFonts w:ascii="Symbol" w:hAnsi="Symbol" w:hint="default"/>
      </w:rPr>
    </w:lvl>
    <w:lvl w:ilvl="1" w:tplc="024C69D8">
      <w:start w:val="1"/>
      <w:numFmt w:val="bullet"/>
      <w:lvlText w:val="o"/>
      <w:lvlJc w:val="left"/>
      <w:pPr>
        <w:ind w:left="1440" w:hanging="360"/>
      </w:pPr>
      <w:rPr>
        <w:rFonts w:ascii="Courier New" w:hAnsi="Courier New" w:cs="Courier New" w:hint="default"/>
      </w:rPr>
    </w:lvl>
    <w:lvl w:ilvl="2" w:tplc="E0A23C08" w:tentative="1">
      <w:start w:val="1"/>
      <w:numFmt w:val="bullet"/>
      <w:lvlText w:val=""/>
      <w:lvlJc w:val="left"/>
      <w:pPr>
        <w:ind w:left="2160" w:hanging="360"/>
      </w:pPr>
      <w:rPr>
        <w:rFonts w:ascii="Wingdings" w:hAnsi="Wingdings" w:hint="default"/>
      </w:rPr>
    </w:lvl>
    <w:lvl w:ilvl="3" w:tplc="55063DEA" w:tentative="1">
      <w:start w:val="1"/>
      <w:numFmt w:val="bullet"/>
      <w:lvlText w:val=""/>
      <w:lvlJc w:val="left"/>
      <w:pPr>
        <w:ind w:left="2880" w:hanging="360"/>
      </w:pPr>
      <w:rPr>
        <w:rFonts w:ascii="Symbol" w:hAnsi="Symbol" w:hint="default"/>
      </w:rPr>
    </w:lvl>
    <w:lvl w:ilvl="4" w:tplc="BF20C888" w:tentative="1">
      <w:start w:val="1"/>
      <w:numFmt w:val="bullet"/>
      <w:lvlText w:val="o"/>
      <w:lvlJc w:val="left"/>
      <w:pPr>
        <w:ind w:left="3600" w:hanging="360"/>
      </w:pPr>
      <w:rPr>
        <w:rFonts w:ascii="Courier New" w:hAnsi="Courier New" w:cs="Courier New" w:hint="default"/>
      </w:rPr>
    </w:lvl>
    <w:lvl w:ilvl="5" w:tplc="AAFC06D2" w:tentative="1">
      <w:start w:val="1"/>
      <w:numFmt w:val="bullet"/>
      <w:lvlText w:val=""/>
      <w:lvlJc w:val="left"/>
      <w:pPr>
        <w:ind w:left="4320" w:hanging="360"/>
      </w:pPr>
      <w:rPr>
        <w:rFonts w:ascii="Wingdings" w:hAnsi="Wingdings" w:hint="default"/>
      </w:rPr>
    </w:lvl>
    <w:lvl w:ilvl="6" w:tplc="21C2777A" w:tentative="1">
      <w:start w:val="1"/>
      <w:numFmt w:val="bullet"/>
      <w:lvlText w:val=""/>
      <w:lvlJc w:val="left"/>
      <w:pPr>
        <w:ind w:left="5040" w:hanging="360"/>
      </w:pPr>
      <w:rPr>
        <w:rFonts w:ascii="Symbol" w:hAnsi="Symbol" w:hint="default"/>
      </w:rPr>
    </w:lvl>
    <w:lvl w:ilvl="7" w:tplc="E996C688" w:tentative="1">
      <w:start w:val="1"/>
      <w:numFmt w:val="bullet"/>
      <w:lvlText w:val="o"/>
      <w:lvlJc w:val="left"/>
      <w:pPr>
        <w:ind w:left="5760" w:hanging="360"/>
      </w:pPr>
      <w:rPr>
        <w:rFonts w:ascii="Courier New" w:hAnsi="Courier New" w:cs="Courier New" w:hint="default"/>
      </w:rPr>
    </w:lvl>
    <w:lvl w:ilvl="8" w:tplc="EA16CFDA" w:tentative="1">
      <w:start w:val="1"/>
      <w:numFmt w:val="bullet"/>
      <w:lvlText w:val=""/>
      <w:lvlJc w:val="left"/>
      <w:pPr>
        <w:ind w:left="6480" w:hanging="360"/>
      </w:pPr>
      <w:rPr>
        <w:rFonts w:ascii="Wingdings" w:hAnsi="Wingdings" w:hint="default"/>
      </w:rPr>
    </w:lvl>
  </w:abstractNum>
  <w:abstractNum w:abstractNumId="4" w15:restartNumberingAfterBreak="0">
    <w:nsid w:val="09BD35A4"/>
    <w:multiLevelType w:val="hybridMultilevel"/>
    <w:tmpl w:val="3CC6D55A"/>
    <w:lvl w:ilvl="0" w:tplc="6BA65C8C">
      <w:start w:val="1"/>
      <w:numFmt w:val="bullet"/>
      <w:lvlText w:val=""/>
      <w:lvlJc w:val="left"/>
      <w:pPr>
        <w:ind w:left="720" w:hanging="360"/>
      </w:pPr>
      <w:rPr>
        <w:rFonts w:ascii="Symbol" w:hAnsi="Symbol" w:hint="default"/>
      </w:rPr>
    </w:lvl>
    <w:lvl w:ilvl="1" w:tplc="DBF0377E">
      <w:start w:val="1"/>
      <w:numFmt w:val="bullet"/>
      <w:lvlText w:val="o"/>
      <w:lvlJc w:val="left"/>
      <w:pPr>
        <w:ind w:left="1440" w:hanging="360"/>
      </w:pPr>
      <w:rPr>
        <w:rFonts w:ascii="Courier New" w:hAnsi="Courier New" w:cs="Courier New" w:hint="default"/>
      </w:rPr>
    </w:lvl>
    <w:lvl w:ilvl="2" w:tplc="239A50E2" w:tentative="1">
      <w:start w:val="1"/>
      <w:numFmt w:val="bullet"/>
      <w:lvlText w:val=""/>
      <w:lvlJc w:val="left"/>
      <w:pPr>
        <w:ind w:left="2160" w:hanging="360"/>
      </w:pPr>
      <w:rPr>
        <w:rFonts w:ascii="Wingdings" w:hAnsi="Wingdings" w:hint="default"/>
      </w:rPr>
    </w:lvl>
    <w:lvl w:ilvl="3" w:tplc="5ABC7946" w:tentative="1">
      <w:start w:val="1"/>
      <w:numFmt w:val="bullet"/>
      <w:lvlText w:val=""/>
      <w:lvlJc w:val="left"/>
      <w:pPr>
        <w:ind w:left="2880" w:hanging="360"/>
      </w:pPr>
      <w:rPr>
        <w:rFonts w:ascii="Symbol" w:hAnsi="Symbol" w:hint="default"/>
      </w:rPr>
    </w:lvl>
    <w:lvl w:ilvl="4" w:tplc="ED48970C" w:tentative="1">
      <w:start w:val="1"/>
      <w:numFmt w:val="bullet"/>
      <w:lvlText w:val="o"/>
      <w:lvlJc w:val="left"/>
      <w:pPr>
        <w:ind w:left="3600" w:hanging="360"/>
      </w:pPr>
      <w:rPr>
        <w:rFonts w:ascii="Courier New" w:hAnsi="Courier New" w:cs="Courier New" w:hint="default"/>
      </w:rPr>
    </w:lvl>
    <w:lvl w:ilvl="5" w:tplc="18DE5180" w:tentative="1">
      <w:start w:val="1"/>
      <w:numFmt w:val="bullet"/>
      <w:lvlText w:val=""/>
      <w:lvlJc w:val="left"/>
      <w:pPr>
        <w:ind w:left="4320" w:hanging="360"/>
      </w:pPr>
      <w:rPr>
        <w:rFonts w:ascii="Wingdings" w:hAnsi="Wingdings" w:hint="default"/>
      </w:rPr>
    </w:lvl>
    <w:lvl w:ilvl="6" w:tplc="1AB0343C" w:tentative="1">
      <w:start w:val="1"/>
      <w:numFmt w:val="bullet"/>
      <w:lvlText w:val=""/>
      <w:lvlJc w:val="left"/>
      <w:pPr>
        <w:ind w:left="5040" w:hanging="360"/>
      </w:pPr>
      <w:rPr>
        <w:rFonts w:ascii="Symbol" w:hAnsi="Symbol" w:hint="default"/>
      </w:rPr>
    </w:lvl>
    <w:lvl w:ilvl="7" w:tplc="729C2680" w:tentative="1">
      <w:start w:val="1"/>
      <w:numFmt w:val="bullet"/>
      <w:lvlText w:val="o"/>
      <w:lvlJc w:val="left"/>
      <w:pPr>
        <w:ind w:left="5760" w:hanging="360"/>
      </w:pPr>
      <w:rPr>
        <w:rFonts w:ascii="Courier New" w:hAnsi="Courier New" w:cs="Courier New" w:hint="default"/>
      </w:rPr>
    </w:lvl>
    <w:lvl w:ilvl="8" w:tplc="4470FFE6" w:tentative="1">
      <w:start w:val="1"/>
      <w:numFmt w:val="bullet"/>
      <w:lvlText w:val=""/>
      <w:lvlJc w:val="left"/>
      <w:pPr>
        <w:ind w:left="6480" w:hanging="360"/>
      </w:pPr>
      <w:rPr>
        <w:rFonts w:ascii="Wingdings" w:hAnsi="Wingdings" w:hint="default"/>
      </w:rPr>
    </w:lvl>
  </w:abstractNum>
  <w:abstractNum w:abstractNumId="5" w15:restartNumberingAfterBreak="0">
    <w:nsid w:val="0A0C146C"/>
    <w:multiLevelType w:val="hybridMultilevel"/>
    <w:tmpl w:val="532ADFE2"/>
    <w:lvl w:ilvl="0" w:tplc="A17A5EA0">
      <w:start w:val="1"/>
      <w:numFmt w:val="bullet"/>
      <w:lvlText w:val=""/>
      <w:lvlJc w:val="left"/>
      <w:pPr>
        <w:ind w:left="720" w:hanging="360"/>
      </w:pPr>
      <w:rPr>
        <w:rFonts w:ascii="Symbol" w:hAnsi="Symbol" w:hint="default"/>
      </w:rPr>
    </w:lvl>
    <w:lvl w:ilvl="1" w:tplc="BECACA22" w:tentative="1">
      <w:start w:val="1"/>
      <w:numFmt w:val="bullet"/>
      <w:lvlText w:val="o"/>
      <w:lvlJc w:val="left"/>
      <w:pPr>
        <w:ind w:left="1440" w:hanging="360"/>
      </w:pPr>
      <w:rPr>
        <w:rFonts w:ascii="Courier New" w:hAnsi="Courier New" w:cs="Courier New" w:hint="default"/>
      </w:rPr>
    </w:lvl>
    <w:lvl w:ilvl="2" w:tplc="374248DA" w:tentative="1">
      <w:start w:val="1"/>
      <w:numFmt w:val="bullet"/>
      <w:lvlText w:val=""/>
      <w:lvlJc w:val="left"/>
      <w:pPr>
        <w:ind w:left="2160" w:hanging="360"/>
      </w:pPr>
      <w:rPr>
        <w:rFonts w:ascii="Wingdings" w:hAnsi="Wingdings" w:hint="default"/>
      </w:rPr>
    </w:lvl>
    <w:lvl w:ilvl="3" w:tplc="3B140032" w:tentative="1">
      <w:start w:val="1"/>
      <w:numFmt w:val="bullet"/>
      <w:lvlText w:val=""/>
      <w:lvlJc w:val="left"/>
      <w:pPr>
        <w:ind w:left="2880" w:hanging="360"/>
      </w:pPr>
      <w:rPr>
        <w:rFonts w:ascii="Symbol" w:hAnsi="Symbol" w:hint="default"/>
      </w:rPr>
    </w:lvl>
    <w:lvl w:ilvl="4" w:tplc="DB00132A" w:tentative="1">
      <w:start w:val="1"/>
      <w:numFmt w:val="bullet"/>
      <w:lvlText w:val="o"/>
      <w:lvlJc w:val="left"/>
      <w:pPr>
        <w:ind w:left="3600" w:hanging="360"/>
      </w:pPr>
      <w:rPr>
        <w:rFonts w:ascii="Courier New" w:hAnsi="Courier New" w:cs="Courier New" w:hint="default"/>
      </w:rPr>
    </w:lvl>
    <w:lvl w:ilvl="5" w:tplc="71B80A92" w:tentative="1">
      <w:start w:val="1"/>
      <w:numFmt w:val="bullet"/>
      <w:lvlText w:val=""/>
      <w:lvlJc w:val="left"/>
      <w:pPr>
        <w:ind w:left="4320" w:hanging="360"/>
      </w:pPr>
      <w:rPr>
        <w:rFonts w:ascii="Wingdings" w:hAnsi="Wingdings" w:hint="default"/>
      </w:rPr>
    </w:lvl>
    <w:lvl w:ilvl="6" w:tplc="C7743880" w:tentative="1">
      <w:start w:val="1"/>
      <w:numFmt w:val="bullet"/>
      <w:lvlText w:val=""/>
      <w:lvlJc w:val="left"/>
      <w:pPr>
        <w:ind w:left="5040" w:hanging="360"/>
      </w:pPr>
      <w:rPr>
        <w:rFonts w:ascii="Symbol" w:hAnsi="Symbol" w:hint="default"/>
      </w:rPr>
    </w:lvl>
    <w:lvl w:ilvl="7" w:tplc="034CB932" w:tentative="1">
      <w:start w:val="1"/>
      <w:numFmt w:val="bullet"/>
      <w:lvlText w:val="o"/>
      <w:lvlJc w:val="left"/>
      <w:pPr>
        <w:ind w:left="5760" w:hanging="360"/>
      </w:pPr>
      <w:rPr>
        <w:rFonts w:ascii="Courier New" w:hAnsi="Courier New" w:cs="Courier New" w:hint="default"/>
      </w:rPr>
    </w:lvl>
    <w:lvl w:ilvl="8" w:tplc="2D9284E2" w:tentative="1">
      <w:start w:val="1"/>
      <w:numFmt w:val="bullet"/>
      <w:lvlText w:val=""/>
      <w:lvlJc w:val="left"/>
      <w:pPr>
        <w:ind w:left="6480" w:hanging="360"/>
      </w:pPr>
      <w:rPr>
        <w:rFonts w:ascii="Wingdings" w:hAnsi="Wingdings" w:hint="default"/>
      </w:rPr>
    </w:lvl>
  </w:abstractNum>
  <w:abstractNum w:abstractNumId="6" w15:restartNumberingAfterBreak="0">
    <w:nsid w:val="0D373019"/>
    <w:multiLevelType w:val="singleLevel"/>
    <w:tmpl w:val="5B04167A"/>
    <w:lvl w:ilvl="0">
      <w:start w:val="1"/>
      <w:numFmt w:val="decimal"/>
      <w:pStyle w:val="Heading2"/>
      <w:lvlText w:val="%1."/>
      <w:lvlJc w:val="left"/>
      <w:pPr>
        <w:tabs>
          <w:tab w:val="num" w:pos="570"/>
        </w:tabs>
        <w:ind w:left="570" w:hanging="570"/>
      </w:pPr>
      <w:rPr>
        <w:rFonts w:hint="default"/>
      </w:rPr>
    </w:lvl>
  </w:abstractNum>
  <w:abstractNum w:abstractNumId="7" w15:restartNumberingAfterBreak="0">
    <w:nsid w:val="0D411DF9"/>
    <w:multiLevelType w:val="hybridMultilevel"/>
    <w:tmpl w:val="D744E59E"/>
    <w:lvl w:ilvl="0" w:tplc="09660162">
      <w:start w:val="1"/>
      <w:numFmt w:val="bullet"/>
      <w:lvlText w:val=""/>
      <w:lvlJc w:val="left"/>
      <w:pPr>
        <w:tabs>
          <w:tab w:val="num" w:pos="720"/>
        </w:tabs>
        <w:ind w:left="720" w:hanging="360"/>
      </w:pPr>
      <w:rPr>
        <w:rFonts w:ascii="Symbol" w:hAnsi="Symbol" w:hint="default"/>
      </w:rPr>
    </w:lvl>
    <w:lvl w:ilvl="1" w:tplc="7B700120">
      <w:start w:val="1"/>
      <w:numFmt w:val="bullet"/>
      <w:lvlText w:val="o"/>
      <w:lvlJc w:val="left"/>
      <w:pPr>
        <w:tabs>
          <w:tab w:val="num" w:pos="1440"/>
        </w:tabs>
        <w:ind w:left="1440" w:hanging="360"/>
      </w:pPr>
      <w:rPr>
        <w:rFonts w:ascii="Courier New" w:hAnsi="Courier New" w:cs="Courier New" w:hint="default"/>
      </w:rPr>
    </w:lvl>
    <w:lvl w:ilvl="2" w:tplc="63588268">
      <w:start w:val="1"/>
      <w:numFmt w:val="decimal"/>
      <w:lvlText w:val="%3."/>
      <w:lvlJc w:val="left"/>
      <w:pPr>
        <w:tabs>
          <w:tab w:val="num" w:pos="2160"/>
        </w:tabs>
        <w:ind w:left="2160" w:hanging="360"/>
      </w:pPr>
      <w:rPr>
        <w:rFonts w:hint="default"/>
      </w:rPr>
    </w:lvl>
    <w:lvl w:ilvl="3" w:tplc="45EA9FE4" w:tentative="1">
      <w:start w:val="1"/>
      <w:numFmt w:val="bullet"/>
      <w:lvlText w:val=""/>
      <w:lvlJc w:val="left"/>
      <w:pPr>
        <w:tabs>
          <w:tab w:val="num" w:pos="2880"/>
        </w:tabs>
        <w:ind w:left="2880" w:hanging="360"/>
      </w:pPr>
      <w:rPr>
        <w:rFonts w:ascii="Symbol" w:hAnsi="Symbol" w:hint="default"/>
      </w:rPr>
    </w:lvl>
    <w:lvl w:ilvl="4" w:tplc="6B1A55FA" w:tentative="1">
      <w:start w:val="1"/>
      <w:numFmt w:val="bullet"/>
      <w:lvlText w:val="o"/>
      <w:lvlJc w:val="left"/>
      <w:pPr>
        <w:tabs>
          <w:tab w:val="num" w:pos="3600"/>
        </w:tabs>
        <w:ind w:left="3600" w:hanging="360"/>
      </w:pPr>
      <w:rPr>
        <w:rFonts w:ascii="Courier New" w:hAnsi="Courier New" w:cs="Courier New" w:hint="default"/>
      </w:rPr>
    </w:lvl>
    <w:lvl w:ilvl="5" w:tplc="B36A5E9C" w:tentative="1">
      <w:start w:val="1"/>
      <w:numFmt w:val="bullet"/>
      <w:lvlText w:val=""/>
      <w:lvlJc w:val="left"/>
      <w:pPr>
        <w:tabs>
          <w:tab w:val="num" w:pos="4320"/>
        </w:tabs>
        <w:ind w:left="4320" w:hanging="360"/>
      </w:pPr>
      <w:rPr>
        <w:rFonts w:ascii="Wingdings" w:hAnsi="Wingdings" w:hint="default"/>
      </w:rPr>
    </w:lvl>
    <w:lvl w:ilvl="6" w:tplc="EE2EECE0" w:tentative="1">
      <w:start w:val="1"/>
      <w:numFmt w:val="bullet"/>
      <w:lvlText w:val=""/>
      <w:lvlJc w:val="left"/>
      <w:pPr>
        <w:tabs>
          <w:tab w:val="num" w:pos="5040"/>
        </w:tabs>
        <w:ind w:left="5040" w:hanging="360"/>
      </w:pPr>
      <w:rPr>
        <w:rFonts w:ascii="Symbol" w:hAnsi="Symbol" w:hint="default"/>
      </w:rPr>
    </w:lvl>
    <w:lvl w:ilvl="7" w:tplc="FE04907C" w:tentative="1">
      <w:start w:val="1"/>
      <w:numFmt w:val="bullet"/>
      <w:lvlText w:val="o"/>
      <w:lvlJc w:val="left"/>
      <w:pPr>
        <w:tabs>
          <w:tab w:val="num" w:pos="5760"/>
        </w:tabs>
        <w:ind w:left="5760" w:hanging="360"/>
      </w:pPr>
      <w:rPr>
        <w:rFonts w:ascii="Courier New" w:hAnsi="Courier New" w:cs="Courier New" w:hint="default"/>
      </w:rPr>
    </w:lvl>
    <w:lvl w:ilvl="8" w:tplc="4A0ABF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185A82"/>
    <w:multiLevelType w:val="hybridMultilevel"/>
    <w:tmpl w:val="EBD02D9A"/>
    <w:lvl w:ilvl="0" w:tplc="C37CDD10">
      <w:start w:val="1"/>
      <w:numFmt w:val="bullet"/>
      <w:lvlText w:val=""/>
      <w:lvlJc w:val="left"/>
      <w:pPr>
        <w:ind w:left="720" w:hanging="360"/>
      </w:pPr>
      <w:rPr>
        <w:rFonts w:ascii="Symbol" w:hAnsi="Symbol" w:hint="default"/>
      </w:rPr>
    </w:lvl>
    <w:lvl w:ilvl="1" w:tplc="47D87EC4" w:tentative="1">
      <w:start w:val="1"/>
      <w:numFmt w:val="bullet"/>
      <w:lvlText w:val="o"/>
      <w:lvlJc w:val="left"/>
      <w:pPr>
        <w:ind w:left="1440" w:hanging="360"/>
      </w:pPr>
      <w:rPr>
        <w:rFonts w:ascii="Courier New" w:hAnsi="Courier New" w:cs="Courier New" w:hint="default"/>
      </w:rPr>
    </w:lvl>
    <w:lvl w:ilvl="2" w:tplc="A894DD08" w:tentative="1">
      <w:start w:val="1"/>
      <w:numFmt w:val="bullet"/>
      <w:lvlText w:val=""/>
      <w:lvlJc w:val="left"/>
      <w:pPr>
        <w:ind w:left="2160" w:hanging="360"/>
      </w:pPr>
      <w:rPr>
        <w:rFonts w:ascii="Wingdings" w:hAnsi="Wingdings" w:hint="default"/>
      </w:rPr>
    </w:lvl>
    <w:lvl w:ilvl="3" w:tplc="1B4C8B64" w:tentative="1">
      <w:start w:val="1"/>
      <w:numFmt w:val="bullet"/>
      <w:lvlText w:val=""/>
      <w:lvlJc w:val="left"/>
      <w:pPr>
        <w:ind w:left="2880" w:hanging="360"/>
      </w:pPr>
      <w:rPr>
        <w:rFonts w:ascii="Symbol" w:hAnsi="Symbol" w:hint="default"/>
      </w:rPr>
    </w:lvl>
    <w:lvl w:ilvl="4" w:tplc="221CDFCA" w:tentative="1">
      <w:start w:val="1"/>
      <w:numFmt w:val="bullet"/>
      <w:lvlText w:val="o"/>
      <w:lvlJc w:val="left"/>
      <w:pPr>
        <w:ind w:left="3600" w:hanging="360"/>
      </w:pPr>
      <w:rPr>
        <w:rFonts w:ascii="Courier New" w:hAnsi="Courier New" w:cs="Courier New" w:hint="default"/>
      </w:rPr>
    </w:lvl>
    <w:lvl w:ilvl="5" w:tplc="F4E0FC68" w:tentative="1">
      <w:start w:val="1"/>
      <w:numFmt w:val="bullet"/>
      <w:lvlText w:val=""/>
      <w:lvlJc w:val="left"/>
      <w:pPr>
        <w:ind w:left="4320" w:hanging="360"/>
      </w:pPr>
      <w:rPr>
        <w:rFonts w:ascii="Wingdings" w:hAnsi="Wingdings" w:hint="default"/>
      </w:rPr>
    </w:lvl>
    <w:lvl w:ilvl="6" w:tplc="A42CD1EA" w:tentative="1">
      <w:start w:val="1"/>
      <w:numFmt w:val="bullet"/>
      <w:lvlText w:val=""/>
      <w:lvlJc w:val="left"/>
      <w:pPr>
        <w:ind w:left="5040" w:hanging="360"/>
      </w:pPr>
      <w:rPr>
        <w:rFonts w:ascii="Symbol" w:hAnsi="Symbol" w:hint="default"/>
      </w:rPr>
    </w:lvl>
    <w:lvl w:ilvl="7" w:tplc="BA9A375E" w:tentative="1">
      <w:start w:val="1"/>
      <w:numFmt w:val="bullet"/>
      <w:lvlText w:val="o"/>
      <w:lvlJc w:val="left"/>
      <w:pPr>
        <w:ind w:left="5760" w:hanging="360"/>
      </w:pPr>
      <w:rPr>
        <w:rFonts w:ascii="Courier New" w:hAnsi="Courier New" w:cs="Courier New" w:hint="default"/>
      </w:rPr>
    </w:lvl>
    <w:lvl w:ilvl="8" w:tplc="7AF8DBA0" w:tentative="1">
      <w:start w:val="1"/>
      <w:numFmt w:val="bullet"/>
      <w:lvlText w:val=""/>
      <w:lvlJc w:val="left"/>
      <w:pPr>
        <w:ind w:left="6480" w:hanging="360"/>
      </w:pPr>
      <w:rPr>
        <w:rFonts w:ascii="Wingdings" w:hAnsi="Wingdings" w:hint="default"/>
      </w:rPr>
    </w:lvl>
  </w:abstractNum>
  <w:abstractNum w:abstractNumId="9" w15:restartNumberingAfterBreak="0">
    <w:nsid w:val="19C71EA4"/>
    <w:multiLevelType w:val="hybridMultilevel"/>
    <w:tmpl w:val="544C504E"/>
    <w:lvl w:ilvl="0" w:tplc="5866C5A6">
      <w:start w:val="1"/>
      <w:numFmt w:val="decimal"/>
      <w:lvlText w:val="%1."/>
      <w:lvlJc w:val="left"/>
      <w:pPr>
        <w:tabs>
          <w:tab w:val="num" w:pos="360"/>
        </w:tabs>
        <w:ind w:left="360" w:hanging="360"/>
      </w:pPr>
    </w:lvl>
    <w:lvl w:ilvl="1" w:tplc="F6D4A5EC">
      <w:start w:val="1"/>
      <w:numFmt w:val="bullet"/>
      <w:lvlText w:val=""/>
      <w:lvlJc w:val="left"/>
      <w:pPr>
        <w:tabs>
          <w:tab w:val="num" w:pos="1080"/>
        </w:tabs>
        <w:ind w:left="1080" w:hanging="360"/>
      </w:pPr>
      <w:rPr>
        <w:rFonts w:ascii="Symbol" w:hAnsi="Symbol" w:hint="default"/>
        <w:color w:val="auto"/>
      </w:rPr>
    </w:lvl>
    <w:lvl w:ilvl="2" w:tplc="E7ECD512" w:tentative="1">
      <w:start w:val="1"/>
      <w:numFmt w:val="lowerRoman"/>
      <w:lvlText w:val="%3."/>
      <w:lvlJc w:val="right"/>
      <w:pPr>
        <w:tabs>
          <w:tab w:val="num" w:pos="1800"/>
        </w:tabs>
        <w:ind w:left="1800" w:hanging="180"/>
      </w:pPr>
    </w:lvl>
    <w:lvl w:ilvl="3" w:tplc="B3122F58" w:tentative="1">
      <w:start w:val="1"/>
      <w:numFmt w:val="decimal"/>
      <w:lvlText w:val="%4."/>
      <w:lvlJc w:val="left"/>
      <w:pPr>
        <w:tabs>
          <w:tab w:val="num" w:pos="2520"/>
        </w:tabs>
        <w:ind w:left="2520" w:hanging="360"/>
      </w:pPr>
    </w:lvl>
    <w:lvl w:ilvl="4" w:tplc="BC0A4BCE" w:tentative="1">
      <w:start w:val="1"/>
      <w:numFmt w:val="lowerLetter"/>
      <w:lvlText w:val="%5."/>
      <w:lvlJc w:val="left"/>
      <w:pPr>
        <w:tabs>
          <w:tab w:val="num" w:pos="3240"/>
        </w:tabs>
        <w:ind w:left="3240" w:hanging="360"/>
      </w:pPr>
    </w:lvl>
    <w:lvl w:ilvl="5" w:tplc="77963A2C" w:tentative="1">
      <w:start w:val="1"/>
      <w:numFmt w:val="lowerRoman"/>
      <w:lvlText w:val="%6."/>
      <w:lvlJc w:val="right"/>
      <w:pPr>
        <w:tabs>
          <w:tab w:val="num" w:pos="3960"/>
        </w:tabs>
        <w:ind w:left="3960" w:hanging="180"/>
      </w:pPr>
    </w:lvl>
    <w:lvl w:ilvl="6" w:tplc="104EE3DE" w:tentative="1">
      <w:start w:val="1"/>
      <w:numFmt w:val="decimal"/>
      <w:lvlText w:val="%7."/>
      <w:lvlJc w:val="left"/>
      <w:pPr>
        <w:tabs>
          <w:tab w:val="num" w:pos="4680"/>
        </w:tabs>
        <w:ind w:left="4680" w:hanging="360"/>
      </w:pPr>
    </w:lvl>
    <w:lvl w:ilvl="7" w:tplc="3E4A279E" w:tentative="1">
      <w:start w:val="1"/>
      <w:numFmt w:val="lowerLetter"/>
      <w:lvlText w:val="%8."/>
      <w:lvlJc w:val="left"/>
      <w:pPr>
        <w:tabs>
          <w:tab w:val="num" w:pos="5400"/>
        </w:tabs>
        <w:ind w:left="5400" w:hanging="360"/>
      </w:pPr>
    </w:lvl>
    <w:lvl w:ilvl="8" w:tplc="656E8596" w:tentative="1">
      <w:start w:val="1"/>
      <w:numFmt w:val="lowerRoman"/>
      <w:lvlText w:val="%9."/>
      <w:lvlJc w:val="right"/>
      <w:pPr>
        <w:tabs>
          <w:tab w:val="num" w:pos="6120"/>
        </w:tabs>
        <w:ind w:left="6120" w:hanging="180"/>
      </w:pPr>
    </w:lvl>
  </w:abstractNum>
  <w:abstractNum w:abstractNumId="10" w15:restartNumberingAfterBreak="0">
    <w:nsid w:val="1A5B5254"/>
    <w:multiLevelType w:val="hybridMultilevel"/>
    <w:tmpl w:val="4DD40C90"/>
    <w:lvl w:ilvl="0" w:tplc="1F8CA700">
      <w:start w:val="1"/>
      <w:numFmt w:val="bullet"/>
      <w:lvlText w:val=""/>
      <w:lvlJc w:val="left"/>
      <w:pPr>
        <w:ind w:left="720" w:hanging="360"/>
      </w:pPr>
      <w:rPr>
        <w:rFonts w:ascii="Symbol" w:hAnsi="Symbol" w:hint="default"/>
      </w:rPr>
    </w:lvl>
    <w:lvl w:ilvl="1" w:tplc="1E1A3FEE" w:tentative="1">
      <w:start w:val="1"/>
      <w:numFmt w:val="bullet"/>
      <w:lvlText w:val="o"/>
      <w:lvlJc w:val="left"/>
      <w:pPr>
        <w:ind w:left="1440" w:hanging="360"/>
      </w:pPr>
      <w:rPr>
        <w:rFonts w:ascii="Courier New" w:hAnsi="Courier New" w:cs="Courier New" w:hint="default"/>
      </w:rPr>
    </w:lvl>
    <w:lvl w:ilvl="2" w:tplc="FE1885DC" w:tentative="1">
      <w:start w:val="1"/>
      <w:numFmt w:val="bullet"/>
      <w:lvlText w:val=""/>
      <w:lvlJc w:val="left"/>
      <w:pPr>
        <w:ind w:left="2160" w:hanging="360"/>
      </w:pPr>
      <w:rPr>
        <w:rFonts w:ascii="Wingdings" w:hAnsi="Wingdings" w:hint="default"/>
      </w:rPr>
    </w:lvl>
    <w:lvl w:ilvl="3" w:tplc="BB7AACDC" w:tentative="1">
      <w:start w:val="1"/>
      <w:numFmt w:val="bullet"/>
      <w:lvlText w:val=""/>
      <w:lvlJc w:val="left"/>
      <w:pPr>
        <w:ind w:left="2880" w:hanging="360"/>
      </w:pPr>
      <w:rPr>
        <w:rFonts w:ascii="Symbol" w:hAnsi="Symbol" w:hint="default"/>
      </w:rPr>
    </w:lvl>
    <w:lvl w:ilvl="4" w:tplc="F1ACD9AE" w:tentative="1">
      <w:start w:val="1"/>
      <w:numFmt w:val="bullet"/>
      <w:lvlText w:val="o"/>
      <w:lvlJc w:val="left"/>
      <w:pPr>
        <w:ind w:left="3600" w:hanging="360"/>
      </w:pPr>
      <w:rPr>
        <w:rFonts w:ascii="Courier New" w:hAnsi="Courier New" w:cs="Courier New" w:hint="default"/>
      </w:rPr>
    </w:lvl>
    <w:lvl w:ilvl="5" w:tplc="67CEC752" w:tentative="1">
      <w:start w:val="1"/>
      <w:numFmt w:val="bullet"/>
      <w:lvlText w:val=""/>
      <w:lvlJc w:val="left"/>
      <w:pPr>
        <w:ind w:left="4320" w:hanging="360"/>
      </w:pPr>
      <w:rPr>
        <w:rFonts w:ascii="Wingdings" w:hAnsi="Wingdings" w:hint="default"/>
      </w:rPr>
    </w:lvl>
    <w:lvl w:ilvl="6" w:tplc="4348A2D8" w:tentative="1">
      <w:start w:val="1"/>
      <w:numFmt w:val="bullet"/>
      <w:lvlText w:val=""/>
      <w:lvlJc w:val="left"/>
      <w:pPr>
        <w:ind w:left="5040" w:hanging="360"/>
      </w:pPr>
      <w:rPr>
        <w:rFonts w:ascii="Symbol" w:hAnsi="Symbol" w:hint="default"/>
      </w:rPr>
    </w:lvl>
    <w:lvl w:ilvl="7" w:tplc="DDC69318" w:tentative="1">
      <w:start w:val="1"/>
      <w:numFmt w:val="bullet"/>
      <w:lvlText w:val="o"/>
      <w:lvlJc w:val="left"/>
      <w:pPr>
        <w:ind w:left="5760" w:hanging="360"/>
      </w:pPr>
      <w:rPr>
        <w:rFonts w:ascii="Courier New" w:hAnsi="Courier New" w:cs="Courier New" w:hint="default"/>
      </w:rPr>
    </w:lvl>
    <w:lvl w:ilvl="8" w:tplc="9BD00212" w:tentative="1">
      <w:start w:val="1"/>
      <w:numFmt w:val="bullet"/>
      <w:lvlText w:val=""/>
      <w:lvlJc w:val="left"/>
      <w:pPr>
        <w:ind w:left="6480" w:hanging="360"/>
      </w:pPr>
      <w:rPr>
        <w:rFonts w:ascii="Wingdings" w:hAnsi="Wingdings" w:hint="default"/>
      </w:rPr>
    </w:lvl>
  </w:abstractNum>
  <w:abstractNum w:abstractNumId="11" w15:restartNumberingAfterBreak="0">
    <w:nsid w:val="1AC07F39"/>
    <w:multiLevelType w:val="hybridMultilevel"/>
    <w:tmpl w:val="22F4563E"/>
    <w:lvl w:ilvl="0" w:tplc="DDF229B2">
      <w:start w:val="1"/>
      <w:numFmt w:val="bullet"/>
      <w:lvlText w:val=""/>
      <w:lvlJc w:val="left"/>
      <w:pPr>
        <w:ind w:left="780" w:hanging="360"/>
      </w:pPr>
      <w:rPr>
        <w:rFonts w:ascii="Symbol" w:hAnsi="Symbol" w:hint="default"/>
      </w:rPr>
    </w:lvl>
    <w:lvl w:ilvl="1" w:tplc="1D26A586" w:tentative="1">
      <w:start w:val="1"/>
      <w:numFmt w:val="bullet"/>
      <w:lvlText w:val="o"/>
      <w:lvlJc w:val="left"/>
      <w:pPr>
        <w:ind w:left="1500" w:hanging="360"/>
      </w:pPr>
      <w:rPr>
        <w:rFonts w:ascii="Courier New" w:hAnsi="Courier New" w:cs="Courier New" w:hint="default"/>
      </w:rPr>
    </w:lvl>
    <w:lvl w:ilvl="2" w:tplc="9DB221FC" w:tentative="1">
      <w:start w:val="1"/>
      <w:numFmt w:val="bullet"/>
      <w:lvlText w:val=""/>
      <w:lvlJc w:val="left"/>
      <w:pPr>
        <w:ind w:left="2220" w:hanging="360"/>
      </w:pPr>
      <w:rPr>
        <w:rFonts w:ascii="Wingdings" w:hAnsi="Wingdings" w:hint="default"/>
      </w:rPr>
    </w:lvl>
    <w:lvl w:ilvl="3" w:tplc="1C880E8C" w:tentative="1">
      <w:start w:val="1"/>
      <w:numFmt w:val="bullet"/>
      <w:lvlText w:val=""/>
      <w:lvlJc w:val="left"/>
      <w:pPr>
        <w:ind w:left="2940" w:hanging="360"/>
      </w:pPr>
      <w:rPr>
        <w:rFonts w:ascii="Symbol" w:hAnsi="Symbol" w:hint="default"/>
      </w:rPr>
    </w:lvl>
    <w:lvl w:ilvl="4" w:tplc="5FC6C482" w:tentative="1">
      <w:start w:val="1"/>
      <w:numFmt w:val="bullet"/>
      <w:lvlText w:val="o"/>
      <w:lvlJc w:val="left"/>
      <w:pPr>
        <w:ind w:left="3660" w:hanging="360"/>
      </w:pPr>
      <w:rPr>
        <w:rFonts w:ascii="Courier New" w:hAnsi="Courier New" w:cs="Courier New" w:hint="default"/>
      </w:rPr>
    </w:lvl>
    <w:lvl w:ilvl="5" w:tplc="41B047DC" w:tentative="1">
      <w:start w:val="1"/>
      <w:numFmt w:val="bullet"/>
      <w:lvlText w:val=""/>
      <w:lvlJc w:val="left"/>
      <w:pPr>
        <w:ind w:left="4380" w:hanging="360"/>
      </w:pPr>
      <w:rPr>
        <w:rFonts w:ascii="Wingdings" w:hAnsi="Wingdings" w:hint="default"/>
      </w:rPr>
    </w:lvl>
    <w:lvl w:ilvl="6" w:tplc="2D069EBE" w:tentative="1">
      <w:start w:val="1"/>
      <w:numFmt w:val="bullet"/>
      <w:lvlText w:val=""/>
      <w:lvlJc w:val="left"/>
      <w:pPr>
        <w:ind w:left="5100" w:hanging="360"/>
      </w:pPr>
      <w:rPr>
        <w:rFonts w:ascii="Symbol" w:hAnsi="Symbol" w:hint="default"/>
      </w:rPr>
    </w:lvl>
    <w:lvl w:ilvl="7" w:tplc="84C4CBFC" w:tentative="1">
      <w:start w:val="1"/>
      <w:numFmt w:val="bullet"/>
      <w:lvlText w:val="o"/>
      <w:lvlJc w:val="left"/>
      <w:pPr>
        <w:ind w:left="5820" w:hanging="360"/>
      </w:pPr>
      <w:rPr>
        <w:rFonts w:ascii="Courier New" w:hAnsi="Courier New" w:cs="Courier New" w:hint="default"/>
      </w:rPr>
    </w:lvl>
    <w:lvl w:ilvl="8" w:tplc="23442EA2" w:tentative="1">
      <w:start w:val="1"/>
      <w:numFmt w:val="bullet"/>
      <w:lvlText w:val=""/>
      <w:lvlJc w:val="left"/>
      <w:pPr>
        <w:ind w:left="6540" w:hanging="360"/>
      </w:pPr>
      <w:rPr>
        <w:rFonts w:ascii="Wingdings" w:hAnsi="Wingdings" w:hint="default"/>
      </w:rPr>
    </w:lvl>
  </w:abstractNum>
  <w:abstractNum w:abstractNumId="12" w15:restartNumberingAfterBreak="0">
    <w:nsid w:val="1BF546BA"/>
    <w:multiLevelType w:val="hybridMultilevel"/>
    <w:tmpl w:val="39085032"/>
    <w:lvl w:ilvl="0" w:tplc="DE0E8398">
      <w:start w:val="1"/>
      <w:numFmt w:val="bullet"/>
      <w:lvlText w:val="-"/>
      <w:lvlJc w:val="left"/>
      <w:pPr>
        <w:tabs>
          <w:tab w:val="num" w:pos="360"/>
        </w:tabs>
        <w:ind w:left="567" w:firstLine="0"/>
      </w:pPr>
      <w:rPr>
        <w:rFonts w:ascii="Times New Roman" w:hAnsi="Times New Roman" w:cs="Times New Roman" w:hint="default"/>
      </w:rPr>
    </w:lvl>
    <w:lvl w:ilvl="1" w:tplc="F384BA58">
      <w:start w:val="1"/>
      <w:numFmt w:val="bullet"/>
      <w:lvlText w:val="o"/>
      <w:lvlJc w:val="left"/>
      <w:pPr>
        <w:tabs>
          <w:tab w:val="num" w:pos="660"/>
        </w:tabs>
        <w:ind w:left="660" w:hanging="360"/>
      </w:pPr>
      <w:rPr>
        <w:rFonts w:ascii="Courier New" w:hAnsi="Courier New" w:hint="default"/>
      </w:rPr>
    </w:lvl>
    <w:lvl w:ilvl="2" w:tplc="7C2052C6">
      <w:start w:val="1"/>
      <w:numFmt w:val="bullet"/>
      <w:lvlText w:val=""/>
      <w:lvlJc w:val="left"/>
      <w:pPr>
        <w:tabs>
          <w:tab w:val="num" w:pos="1380"/>
        </w:tabs>
        <w:ind w:left="1380" w:hanging="360"/>
      </w:pPr>
      <w:rPr>
        <w:rFonts w:ascii="Wingdings" w:hAnsi="Wingdings" w:hint="default"/>
      </w:rPr>
    </w:lvl>
    <w:lvl w:ilvl="3" w:tplc="FD66DFE4">
      <w:start w:val="1"/>
      <w:numFmt w:val="bullet"/>
      <w:lvlText w:val=""/>
      <w:lvlJc w:val="left"/>
      <w:pPr>
        <w:tabs>
          <w:tab w:val="num" w:pos="2100"/>
        </w:tabs>
        <w:ind w:left="2100" w:hanging="360"/>
      </w:pPr>
      <w:rPr>
        <w:rFonts w:ascii="Symbol" w:hAnsi="Symbol" w:hint="default"/>
      </w:rPr>
    </w:lvl>
    <w:lvl w:ilvl="4" w:tplc="AB208312" w:tentative="1">
      <w:start w:val="1"/>
      <w:numFmt w:val="bullet"/>
      <w:lvlText w:val="o"/>
      <w:lvlJc w:val="left"/>
      <w:pPr>
        <w:tabs>
          <w:tab w:val="num" w:pos="2820"/>
        </w:tabs>
        <w:ind w:left="2820" w:hanging="360"/>
      </w:pPr>
      <w:rPr>
        <w:rFonts w:ascii="Courier New" w:hAnsi="Courier New" w:hint="default"/>
      </w:rPr>
    </w:lvl>
    <w:lvl w:ilvl="5" w:tplc="EB7485D0" w:tentative="1">
      <w:start w:val="1"/>
      <w:numFmt w:val="bullet"/>
      <w:lvlText w:val=""/>
      <w:lvlJc w:val="left"/>
      <w:pPr>
        <w:tabs>
          <w:tab w:val="num" w:pos="3540"/>
        </w:tabs>
        <w:ind w:left="3540" w:hanging="360"/>
      </w:pPr>
      <w:rPr>
        <w:rFonts w:ascii="Wingdings" w:hAnsi="Wingdings" w:hint="default"/>
      </w:rPr>
    </w:lvl>
    <w:lvl w:ilvl="6" w:tplc="EFAA0D20" w:tentative="1">
      <w:start w:val="1"/>
      <w:numFmt w:val="bullet"/>
      <w:lvlText w:val=""/>
      <w:lvlJc w:val="left"/>
      <w:pPr>
        <w:tabs>
          <w:tab w:val="num" w:pos="4260"/>
        </w:tabs>
        <w:ind w:left="4260" w:hanging="360"/>
      </w:pPr>
      <w:rPr>
        <w:rFonts w:ascii="Symbol" w:hAnsi="Symbol" w:hint="default"/>
      </w:rPr>
    </w:lvl>
    <w:lvl w:ilvl="7" w:tplc="EEF82E3A" w:tentative="1">
      <w:start w:val="1"/>
      <w:numFmt w:val="bullet"/>
      <w:lvlText w:val="o"/>
      <w:lvlJc w:val="left"/>
      <w:pPr>
        <w:tabs>
          <w:tab w:val="num" w:pos="4980"/>
        </w:tabs>
        <w:ind w:left="4980" w:hanging="360"/>
      </w:pPr>
      <w:rPr>
        <w:rFonts w:ascii="Courier New" w:hAnsi="Courier New" w:hint="default"/>
      </w:rPr>
    </w:lvl>
    <w:lvl w:ilvl="8" w:tplc="BBFEAABC" w:tentative="1">
      <w:start w:val="1"/>
      <w:numFmt w:val="bullet"/>
      <w:lvlText w:val=""/>
      <w:lvlJc w:val="left"/>
      <w:pPr>
        <w:tabs>
          <w:tab w:val="num" w:pos="5700"/>
        </w:tabs>
        <w:ind w:left="5700" w:hanging="360"/>
      </w:pPr>
      <w:rPr>
        <w:rFonts w:ascii="Wingdings" w:hAnsi="Wingdings" w:hint="default"/>
      </w:rPr>
    </w:lvl>
  </w:abstractNum>
  <w:abstractNum w:abstractNumId="13" w15:restartNumberingAfterBreak="0">
    <w:nsid w:val="1CCB6138"/>
    <w:multiLevelType w:val="hybridMultilevel"/>
    <w:tmpl w:val="E5BE411C"/>
    <w:lvl w:ilvl="0" w:tplc="176AB29A">
      <w:start w:val="1"/>
      <w:numFmt w:val="bullet"/>
      <w:lvlText w:val=""/>
      <w:lvlJc w:val="left"/>
      <w:pPr>
        <w:tabs>
          <w:tab w:val="num" w:pos="780"/>
        </w:tabs>
        <w:ind w:left="780" w:hanging="360"/>
      </w:pPr>
      <w:rPr>
        <w:rFonts w:ascii="Symbol" w:hAnsi="Symbol" w:hint="default"/>
      </w:rPr>
    </w:lvl>
    <w:lvl w:ilvl="1" w:tplc="3702C358" w:tentative="1">
      <w:start w:val="1"/>
      <w:numFmt w:val="bullet"/>
      <w:lvlText w:val="o"/>
      <w:lvlJc w:val="left"/>
      <w:pPr>
        <w:tabs>
          <w:tab w:val="num" w:pos="1500"/>
        </w:tabs>
        <w:ind w:left="1500" w:hanging="360"/>
      </w:pPr>
      <w:rPr>
        <w:rFonts w:ascii="Courier New" w:hAnsi="Courier New" w:cs="Courier New" w:hint="default"/>
      </w:rPr>
    </w:lvl>
    <w:lvl w:ilvl="2" w:tplc="BD0AB16A" w:tentative="1">
      <w:start w:val="1"/>
      <w:numFmt w:val="bullet"/>
      <w:lvlText w:val=""/>
      <w:lvlJc w:val="left"/>
      <w:pPr>
        <w:tabs>
          <w:tab w:val="num" w:pos="2220"/>
        </w:tabs>
        <w:ind w:left="2220" w:hanging="360"/>
      </w:pPr>
      <w:rPr>
        <w:rFonts w:ascii="Wingdings" w:hAnsi="Wingdings" w:hint="default"/>
      </w:rPr>
    </w:lvl>
    <w:lvl w:ilvl="3" w:tplc="A4DE5A08" w:tentative="1">
      <w:start w:val="1"/>
      <w:numFmt w:val="bullet"/>
      <w:lvlText w:val=""/>
      <w:lvlJc w:val="left"/>
      <w:pPr>
        <w:tabs>
          <w:tab w:val="num" w:pos="2940"/>
        </w:tabs>
        <w:ind w:left="2940" w:hanging="360"/>
      </w:pPr>
      <w:rPr>
        <w:rFonts w:ascii="Symbol" w:hAnsi="Symbol" w:hint="default"/>
      </w:rPr>
    </w:lvl>
    <w:lvl w:ilvl="4" w:tplc="740426EE" w:tentative="1">
      <w:start w:val="1"/>
      <w:numFmt w:val="bullet"/>
      <w:lvlText w:val="o"/>
      <w:lvlJc w:val="left"/>
      <w:pPr>
        <w:tabs>
          <w:tab w:val="num" w:pos="3660"/>
        </w:tabs>
        <w:ind w:left="3660" w:hanging="360"/>
      </w:pPr>
      <w:rPr>
        <w:rFonts w:ascii="Courier New" w:hAnsi="Courier New" w:cs="Courier New" w:hint="default"/>
      </w:rPr>
    </w:lvl>
    <w:lvl w:ilvl="5" w:tplc="DA184CA4" w:tentative="1">
      <w:start w:val="1"/>
      <w:numFmt w:val="bullet"/>
      <w:lvlText w:val=""/>
      <w:lvlJc w:val="left"/>
      <w:pPr>
        <w:tabs>
          <w:tab w:val="num" w:pos="4380"/>
        </w:tabs>
        <w:ind w:left="4380" w:hanging="360"/>
      </w:pPr>
      <w:rPr>
        <w:rFonts w:ascii="Wingdings" w:hAnsi="Wingdings" w:hint="default"/>
      </w:rPr>
    </w:lvl>
    <w:lvl w:ilvl="6" w:tplc="A2004776" w:tentative="1">
      <w:start w:val="1"/>
      <w:numFmt w:val="bullet"/>
      <w:lvlText w:val=""/>
      <w:lvlJc w:val="left"/>
      <w:pPr>
        <w:tabs>
          <w:tab w:val="num" w:pos="5100"/>
        </w:tabs>
        <w:ind w:left="5100" w:hanging="360"/>
      </w:pPr>
      <w:rPr>
        <w:rFonts w:ascii="Symbol" w:hAnsi="Symbol" w:hint="default"/>
      </w:rPr>
    </w:lvl>
    <w:lvl w:ilvl="7" w:tplc="E640C3FA" w:tentative="1">
      <w:start w:val="1"/>
      <w:numFmt w:val="bullet"/>
      <w:lvlText w:val="o"/>
      <w:lvlJc w:val="left"/>
      <w:pPr>
        <w:tabs>
          <w:tab w:val="num" w:pos="5820"/>
        </w:tabs>
        <w:ind w:left="5820" w:hanging="360"/>
      </w:pPr>
      <w:rPr>
        <w:rFonts w:ascii="Courier New" w:hAnsi="Courier New" w:cs="Courier New" w:hint="default"/>
      </w:rPr>
    </w:lvl>
    <w:lvl w:ilvl="8" w:tplc="FA58AE9A"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1FA23214"/>
    <w:multiLevelType w:val="hybridMultilevel"/>
    <w:tmpl w:val="AB9029D6"/>
    <w:lvl w:ilvl="0" w:tplc="BDA05A4E">
      <w:start w:val="1"/>
      <w:numFmt w:val="bullet"/>
      <w:lvlText w:val=""/>
      <w:lvlJc w:val="left"/>
      <w:pPr>
        <w:ind w:left="720" w:hanging="360"/>
      </w:pPr>
      <w:rPr>
        <w:rFonts w:ascii="Symbol" w:hAnsi="Symbol" w:hint="default"/>
      </w:rPr>
    </w:lvl>
    <w:lvl w:ilvl="1" w:tplc="CDAAA71E" w:tentative="1">
      <w:start w:val="1"/>
      <w:numFmt w:val="bullet"/>
      <w:lvlText w:val="o"/>
      <w:lvlJc w:val="left"/>
      <w:pPr>
        <w:ind w:left="1440" w:hanging="360"/>
      </w:pPr>
      <w:rPr>
        <w:rFonts w:ascii="Courier New" w:hAnsi="Courier New" w:cs="Courier New" w:hint="default"/>
      </w:rPr>
    </w:lvl>
    <w:lvl w:ilvl="2" w:tplc="9EA24444" w:tentative="1">
      <w:start w:val="1"/>
      <w:numFmt w:val="bullet"/>
      <w:lvlText w:val=""/>
      <w:lvlJc w:val="left"/>
      <w:pPr>
        <w:ind w:left="2160" w:hanging="360"/>
      </w:pPr>
      <w:rPr>
        <w:rFonts w:ascii="Wingdings" w:hAnsi="Wingdings" w:hint="default"/>
      </w:rPr>
    </w:lvl>
    <w:lvl w:ilvl="3" w:tplc="70AAC440" w:tentative="1">
      <w:start w:val="1"/>
      <w:numFmt w:val="bullet"/>
      <w:lvlText w:val=""/>
      <w:lvlJc w:val="left"/>
      <w:pPr>
        <w:ind w:left="2880" w:hanging="360"/>
      </w:pPr>
      <w:rPr>
        <w:rFonts w:ascii="Symbol" w:hAnsi="Symbol" w:hint="default"/>
      </w:rPr>
    </w:lvl>
    <w:lvl w:ilvl="4" w:tplc="6DFA6C9E" w:tentative="1">
      <w:start w:val="1"/>
      <w:numFmt w:val="bullet"/>
      <w:lvlText w:val="o"/>
      <w:lvlJc w:val="left"/>
      <w:pPr>
        <w:ind w:left="3600" w:hanging="360"/>
      </w:pPr>
      <w:rPr>
        <w:rFonts w:ascii="Courier New" w:hAnsi="Courier New" w:cs="Courier New" w:hint="default"/>
      </w:rPr>
    </w:lvl>
    <w:lvl w:ilvl="5" w:tplc="6C7A12C0" w:tentative="1">
      <w:start w:val="1"/>
      <w:numFmt w:val="bullet"/>
      <w:lvlText w:val=""/>
      <w:lvlJc w:val="left"/>
      <w:pPr>
        <w:ind w:left="4320" w:hanging="360"/>
      </w:pPr>
      <w:rPr>
        <w:rFonts w:ascii="Wingdings" w:hAnsi="Wingdings" w:hint="default"/>
      </w:rPr>
    </w:lvl>
    <w:lvl w:ilvl="6" w:tplc="B740AA0C" w:tentative="1">
      <w:start w:val="1"/>
      <w:numFmt w:val="bullet"/>
      <w:lvlText w:val=""/>
      <w:lvlJc w:val="left"/>
      <w:pPr>
        <w:ind w:left="5040" w:hanging="360"/>
      </w:pPr>
      <w:rPr>
        <w:rFonts w:ascii="Symbol" w:hAnsi="Symbol" w:hint="default"/>
      </w:rPr>
    </w:lvl>
    <w:lvl w:ilvl="7" w:tplc="0D168A50" w:tentative="1">
      <w:start w:val="1"/>
      <w:numFmt w:val="bullet"/>
      <w:lvlText w:val="o"/>
      <w:lvlJc w:val="left"/>
      <w:pPr>
        <w:ind w:left="5760" w:hanging="360"/>
      </w:pPr>
      <w:rPr>
        <w:rFonts w:ascii="Courier New" w:hAnsi="Courier New" w:cs="Courier New" w:hint="default"/>
      </w:rPr>
    </w:lvl>
    <w:lvl w:ilvl="8" w:tplc="8D08F958" w:tentative="1">
      <w:start w:val="1"/>
      <w:numFmt w:val="bullet"/>
      <w:lvlText w:val=""/>
      <w:lvlJc w:val="left"/>
      <w:pPr>
        <w:ind w:left="6480" w:hanging="360"/>
      </w:pPr>
      <w:rPr>
        <w:rFonts w:ascii="Wingdings" w:hAnsi="Wingdings" w:hint="default"/>
      </w:rPr>
    </w:lvl>
  </w:abstractNum>
  <w:abstractNum w:abstractNumId="15" w15:restartNumberingAfterBreak="0">
    <w:nsid w:val="22DA4DB9"/>
    <w:multiLevelType w:val="hybridMultilevel"/>
    <w:tmpl w:val="A52AD73E"/>
    <w:lvl w:ilvl="0" w:tplc="824C0E4C">
      <w:start w:val="1"/>
      <w:numFmt w:val="bullet"/>
      <w:lvlText w:val=""/>
      <w:lvlJc w:val="left"/>
      <w:pPr>
        <w:ind w:left="720" w:hanging="360"/>
      </w:pPr>
      <w:rPr>
        <w:rFonts w:ascii="Symbol" w:hAnsi="Symbol" w:hint="default"/>
      </w:rPr>
    </w:lvl>
    <w:lvl w:ilvl="1" w:tplc="D7209868" w:tentative="1">
      <w:start w:val="1"/>
      <w:numFmt w:val="bullet"/>
      <w:lvlText w:val="o"/>
      <w:lvlJc w:val="left"/>
      <w:pPr>
        <w:ind w:left="1440" w:hanging="360"/>
      </w:pPr>
      <w:rPr>
        <w:rFonts w:ascii="Courier New" w:hAnsi="Courier New" w:cs="Courier New" w:hint="default"/>
      </w:rPr>
    </w:lvl>
    <w:lvl w:ilvl="2" w:tplc="71E8434A" w:tentative="1">
      <w:start w:val="1"/>
      <w:numFmt w:val="bullet"/>
      <w:lvlText w:val=""/>
      <w:lvlJc w:val="left"/>
      <w:pPr>
        <w:ind w:left="2160" w:hanging="360"/>
      </w:pPr>
      <w:rPr>
        <w:rFonts w:ascii="Wingdings" w:hAnsi="Wingdings" w:hint="default"/>
      </w:rPr>
    </w:lvl>
    <w:lvl w:ilvl="3" w:tplc="F64EB3F8" w:tentative="1">
      <w:start w:val="1"/>
      <w:numFmt w:val="bullet"/>
      <w:lvlText w:val=""/>
      <w:lvlJc w:val="left"/>
      <w:pPr>
        <w:ind w:left="2880" w:hanging="360"/>
      </w:pPr>
      <w:rPr>
        <w:rFonts w:ascii="Symbol" w:hAnsi="Symbol" w:hint="default"/>
      </w:rPr>
    </w:lvl>
    <w:lvl w:ilvl="4" w:tplc="B712A74A" w:tentative="1">
      <w:start w:val="1"/>
      <w:numFmt w:val="bullet"/>
      <w:lvlText w:val="o"/>
      <w:lvlJc w:val="left"/>
      <w:pPr>
        <w:ind w:left="3600" w:hanging="360"/>
      </w:pPr>
      <w:rPr>
        <w:rFonts w:ascii="Courier New" w:hAnsi="Courier New" w:cs="Courier New" w:hint="default"/>
      </w:rPr>
    </w:lvl>
    <w:lvl w:ilvl="5" w:tplc="45D8D30C" w:tentative="1">
      <w:start w:val="1"/>
      <w:numFmt w:val="bullet"/>
      <w:lvlText w:val=""/>
      <w:lvlJc w:val="left"/>
      <w:pPr>
        <w:ind w:left="4320" w:hanging="360"/>
      </w:pPr>
      <w:rPr>
        <w:rFonts w:ascii="Wingdings" w:hAnsi="Wingdings" w:hint="default"/>
      </w:rPr>
    </w:lvl>
    <w:lvl w:ilvl="6" w:tplc="21F06482" w:tentative="1">
      <w:start w:val="1"/>
      <w:numFmt w:val="bullet"/>
      <w:lvlText w:val=""/>
      <w:lvlJc w:val="left"/>
      <w:pPr>
        <w:ind w:left="5040" w:hanging="360"/>
      </w:pPr>
      <w:rPr>
        <w:rFonts w:ascii="Symbol" w:hAnsi="Symbol" w:hint="default"/>
      </w:rPr>
    </w:lvl>
    <w:lvl w:ilvl="7" w:tplc="3D486B62" w:tentative="1">
      <w:start w:val="1"/>
      <w:numFmt w:val="bullet"/>
      <w:lvlText w:val="o"/>
      <w:lvlJc w:val="left"/>
      <w:pPr>
        <w:ind w:left="5760" w:hanging="360"/>
      </w:pPr>
      <w:rPr>
        <w:rFonts w:ascii="Courier New" w:hAnsi="Courier New" w:cs="Courier New" w:hint="default"/>
      </w:rPr>
    </w:lvl>
    <w:lvl w:ilvl="8" w:tplc="2830368A" w:tentative="1">
      <w:start w:val="1"/>
      <w:numFmt w:val="bullet"/>
      <w:lvlText w:val=""/>
      <w:lvlJc w:val="left"/>
      <w:pPr>
        <w:ind w:left="6480" w:hanging="360"/>
      </w:pPr>
      <w:rPr>
        <w:rFonts w:ascii="Wingdings" w:hAnsi="Wingdings" w:hint="default"/>
      </w:rPr>
    </w:lvl>
  </w:abstractNum>
  <w:abstractNum w:abstractNumId="16" w15:restartNumberingAfterBreak="0">
    <w:nsid w:val="26071EE1"/>
    <w:multiLevelType w:val="hybridMultilevel"/>
    <w:tmpl w:val="A93CCDEE"/>
    <w:lvl w:ilvl="0" w:tplc="291EE3F0">
      <w:start w:val="1"/>
      <w:numFmt w:val="bullet"/>
      <w:lvlText w:val=""/>
      <w:lvlJc w:val="left"/>
      <w:pPr>
        <w:tabs>
          <w:tab w:val="num" w:pos="720"/>
        </w:tabs>
        <w:ind w:left="720" w:hanging="360"/>
      </w:pPr>
      <w:rPr>
        <w:rFonts w:ascii="Symbol" w:hAnsi="Symbol" w:hint="default"/>
      </w:rPr>
    </w:lvl>
    <w:lvl w:ilvl="1" w:tplc="F6A6EC7E" w:tentative="1">
      <w:start w:val="1"/>
      <w:numFmt w:val="bullet"/>
      <w:lvlText w:val="o"/>
      <w:lvlJc w:val="left"/>
      <w:pPr>
        <w:tabs>
          <w:tab w:val="num" w:pos="1440"/>
        </w:tabs>
        <w:ind w:left="1440" w:hanging="360"/>
      </w:pPr>
      <w:rPr>
        <w:rFonts w:ascii="Courier New" w:hAnsi="Courier New" w:cs="Courier New" w:hint="default"/>
      </w:rPr>
    </w:lvl>
    <w:lvl w:ilvl="2" w:tplc="31667162" w:tentative="1">
      <w:start w:val="1"/>
      <w:numFmt w:val="bullet"/>
      <w:lvlText w:val=""/>
      <w:lvlJc w:val="left"/>
      <w:pPr>
        <w:tabs>
          <w:tab w:val="num" w:pos="2160"/>
        </w:tabs>
        <w:ind w:left="2160" w:hanging="360"/>
      </w:pPr>
      <w:rPr>
        <w:rFonts w:ascii="Wingdings" w:hAnsi="Wingdings" w:hint="default"/>
      </w:rPr>
    </w:lvl>
    <w:lvl w:ilvl="3" w:tplc="237A53F4" w:tentative="1">
      <w:start w:val="1"/>
      <w:numFmt w:val="bullet"/>
      <w:lvlText w:val=""/>
      <w:lvlJc w:val="left"/>
      <w:pPr>
        <w:tabs>
          <w:tab w:val="num" w:pos="2880"/>
        </w:tabs>
        <w:ind w:left="2880" w:hanging="360"/>
      </w:pPr>
      <w:rPr>
        <w:rFonts w:ascii="Symbol" w:hAnsi="Symbol" w:hint="default"/>
      </w:rPr>
    </w:lvl>
    <w:lvl w:ilvl="4" w:tplc="0D5E3BD8" w:tentative="1">
      <w:start w:val="1"/>
      <w:numFmt w:val="bullet"/>
      <w:lvlText w:val="o"/>
      <w:lvlJc w:val="left"/>
      <w:pPr>
        <w:tabs>
          <w:tab w:val="num" w:pos="3600"/>
        </w:tabs>
        <w:ind w:left="3600" w:hanging="360"/>
      </w:pPr>
      <w:rPr>
        <w:rFonts w:ascii="Courier New" w:hAnsi="Courier New" w:cs="Courier New" w:hint="default"/>
      </w:rPr>
    </w:lvl>
    <w:lvl w:ilvl="5" w:tplc="5E241346" w:tentative="1">
      <w:start w:val="1"/>
      <w:numFmt w:val="bullet"/>
      <w:lvlText w:val=""/>
      <w:lvlJc w:val="left"/>
      <w:pPr>
        <w:tabs>
          <w:tab w:val="num" w:pos="4320"/>
        </w:tabs>
        <w:ind w:left="4320" w:hanging="360"/>
      </w:pPr>
      <w:rPr>
        <w:rFonts w:ascii="Wingdings" w:hAnsi="Wingdings" w:hint="default"/>
      </w:rPr>
    </w:lvl>
    <w:lvl w:ilvl="6" w:tplc="CE7E48CA" w:tentative="1">
      <w:start w:val="1"/>
      <w:numFmt w:val="bullet"/>
      <w:lvlText w:val=""/>
      <w:lvlJc w:val="left"/>
      <w:pPr>
        <w:tabs>
          <w:tab w:val="num" w:pos="5040"/>
        </w:tabs>
        <w:ind w:left="5040" w:hanging="360"/>
      </w:pPr>
      <w:rPr>
        <w:rFonts w:ascii="Symbol" w:hAnsi="Symbol" w:hint="default"/>
      </w:rPr>
    </w:lvl>
    <w:lvl w:ilvl="7" w:tplc="F7B21584" w:tentative="1">
      <w:start w:val="1"/>
      <w:numFmt w:val="bullet"/>
      <w:lvlText w:val="o"/>
      <w:lvlJc w:val="left"/>
      <w:pPr>
        <w:tabs>
          <w:tab w:val="num" w:pos="5760"/>
        </w:tabs>
        <w:ind w:left="5760" w:hanging="360"/>
      </w:pPr>
      <w:rPr>
        <w:rFonts w:ascii="Courier New" w:hAnsi="Courier New" w:cs="Courier New" w:hint="default"/>
      </w:rPr>
    </w:lvl>
    <w:lvl w:ilvl="8" w:tplc="B5562B5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2B6256"/>
    <w:multiLevelType w:val="hybridMultilevel"/>
    <w:tmpl w:val="9D9A89D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7CE3BEC"/>
    <w:multiLevelType w:val="hybridMultilevel"/>
    <w:tmpl w:val="BE9841B4"/>
    <w:lvl w:ilvl="0" w:tplc="C5A62120">
      <w:start w:val="1"/>
      <w:numFmt w:val="bullet"/>
      <w:lvlText w:val=""/>
      <w:lvlJc w:val="left"/>
      <w:pPr>
        <w:tabs>
          <w:tab w:val="num" w:pos="360"/>
        </w:tabs>
        <w:ind w:left="360" w:hanging="360"/>
      </w:pPr>
      <w:rPr>
        <w:rFonts w:ascii="Symbol" w:hAnsi="Symbol" w:hint="default"/>
      </w:rPr>
    </w:lvl>
    <w:lvl w:ilvl="1" w:tplc="29FADF3C" w:tentative="1">
      <w:start w:val="1"/>
      <w:numFmt w:val="bullet"/>
      <w:lvlText w:val="o"/>
      <w:lvlJc w:val="left"/>
      <w:pPr>
        <w:tabs>
          <w:tab w:val="num" w:pos="1080"/>
        </w:tabs>
        <w:ind w:left="1080" w:hanging="360"/>
      </w:pPr>
      <w:rPr>
        <w:rFonts w:ascii="Courier New" w:hAnsi="Courier New" w:cs="Courier New" w:hint="default"/>
      </w:rPr>
    </w:lvl>
    <w:lvl w:ilvl="2" w:tplc="97D42B18" w:tentative="1">
      <w:start w:val="1"/>
      <w:numFmt w:val="bullet"/>
      <w:lvlText w:val=""/>
      <w:lvlJc w:val="left"/>
      <w:pPr>
        <w:tabs>
          <w:tab w:val="num" w:pos="1800"/>
        </w:tabs>
        <w:ind w:left="1800" w:hanging="360"/>
      </w:pPr>
      <w:rPr>
        <w:rFonts w:ascii="Wingdings" w:hAnsi="Wingdings" w:hint="default"/>
      </w:rPr>
    </w:lvl>
    <w:lvl w:ilvl="3" w:tplc="964C552C" w:tentative="1">
      <w:start w:val="1"/>
      <w:numFmt w:val="bullet"/>
      <w:lvlText w:val=""/>
      <w:lvlJc w:val="left"/>
      <w:pPr>
        <w:tabs>
          <w:tab w:val="num" w:pos="2520"/>
        </w:tabs>
        <w:ind w:left="2520" w:hanging="360"/>
      </w:pPr>
      <w:rPr>
        <w:rFonts w:ascii="Symbol" w:hAnsi="Symbol" w:hint="default"/>
      </w:rPr>
    </w:lvl>
    <w:lvl w:ilvl="4" w:tplc="0CF203C2" w:tentative="1">
      <w:start w:val="1"/>
      <w:numFmt w:val="bullet"/>
      <w:lvlText w:val="o"/>
      <w:lvlJc w:val="left"/>
      <w:pPr>
        <w:tabs>
          <w:tab w:val="num" w:pos="3240"/>
        </w:tabs>
        <w:ind w:left="3240" w:hanging="360"/>
      </w:pPr>
      <w:rPr>
        <w:rFonts w:ascii="Courier New" w:hAnsi="Courier New" w:cs="Courier New" w:hint="default"/>
      </w:rPr>
    </w:lvl>
    <w:lvl w:ilvl="5" w:tplc="8DB02530" w:tentative="1">
      <w:start w:val="1"/>
      <w:numFmt w:val="bullet"/>
      <w:lvlText w:val=""/>
      <w:lvlJc w:val="left"/>
      <w:pPr>
        <w:tabs>
          <w:tab w:val="num" w:pos="3960"/>
        </w:tabs>
        <w:ind w:left="3960" w:hanging="360"/>
      </w:pPr>
      <w:rPr>
        <w:rFonts w:ascii="Wingdings" w:hAnsi="Wingdings" w:hint="default"/>
      </w:rPr>
    </w:lvl>
    <w:lvl w:ilvl="6" w:tplc="1032C954" w:tentative="1">
      <w:start w:val="1"/>
      <w:numFmt w:val="bullet"/>
      <w:lvlText w:val=""/>
      <w:lvlJc w:val="left"/>
      <w:pPr>
        <w:tabs>
          <w:tab w:val="num" w:pos="4680"/>
        </w:tabs>
        <w:ind w:left="4680" w:hanging="360"/>
      </w:pPr>
      <w:rPr>
        <w:rFonts w:ascii="Symbol" w:hAnsi="Symbol" w:hint="default"/>
      </w:rPr>
    </w:lvl>
    <w:lvl w:ilvl="7" w:tplc="36C69FC4" w:tentative="1">
      <w:start w:val="1"/>
      <w:numFmt w:val="bullet"/>
      <w:lvlText w:val="o"/>
      <w:lvlJc w:val="left"/>
      <w:pPr>
        <w:tabs>
          <w:tab w:val="num" w:pos="5400"/>
        </w:tabs>
        <w:ind w:left="5400" w:hanging="360"/>
      </w:pPr>
      <w:rPr>
        <w:rFonts w:ascii="Courier New" w:hAnsi="Courier New" w:cs="Courier New" w:hint="default"/>
      </w:rPr>
    </w:lvl>
    <w:lvl w:ilvl="8" w:tplc="8EE444F0"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88C4668"/>
    <w:multiLevelType w:val="hybridMultilevel"/>
    <w:tmpl w:val="A830CB72"/>
    <w:lvl w:ilvl="0" w:tplc="5D561D1E">
      <w:start w:val="1"/>
      <w:numFmt w:val="bullet"/>
      <w:lvlText w:val=""/>
      <w:lvlJc w:val="left"/>
      <w:pPr>
        <w:tabs>
          <w:tab w:val="num" w:pos="360"/>
        </w:tabs>
        <w:ind w:left="360" w:hanging="360"/>
      </w:pPr>
      <w:rPr>
        <w:rFonts w:ascii="Symbol" w:hAnsi="Symbol" w:hint="default"/>
      </w:rPr>
    </w:lvl>
    <w:lvl w:ilvl="1" w:tplc="7812D860">
      <w:start w:val="1"/>
      <w:numFmt w:val="bullet"/>
      <w:lvlText w:val="o"/>
      <w:lvlJc w:val="left"/>
      <w:pPr>
        <w:tabs>
          <w:tab w:val="num" w:pos="1080"/>
        </w:tabs>
        <w:ind w:left="1080" w:hanging="360"/>
      </w:pPr>
      <w:rPr>
        <w:rFonts w:ascii="Courier New" w:hAnsi="Courier New" w:cs="Courier New" w:hint="default"/>
      </w:rPr>
    </w:lvl>
    <w:lvl w:ilvl="2" w:tplc="7F849032">
      <w:start w:val="1"/>
      <w:numFmt w:val="bullet"/>
      <w:lvlText w:val=""/>
      <w:lvlJc w:val="left"/>
      <w:pPr>
        <w:tabs>
          <w:tab w:val="num" w:pos="1800"/>
        </w:tabs>
        <w:ind w:left="1800" w:hanging="360"/>
      </w:pPr>
      <w:rPr>
        <w:rFonts w:ascii="Wingdings" w:hAnsi="Wingdings" w:hint="default"/>
      </w:rPr>
    </w:lvl>
    <w:lvl w:ilvl="3" w:tplc="47C4B38A" w:tentative="1">
      <w:start w:val="1"/>
      <w:numFmt w:val="bullet"/>
      <w:lvlText w:val=""/>
      <w:lvlJc w:val="left"/>
      <w:pPr>
        <w:tabs>
          <w:tab w:val="num" w:pos="2520"/>
        </w:tabs>
        <w:ind w:left="2520" w:hanging="360"/>
      </w:pPr>
      <w:rPr>
        <w:rFonts w:ascii="Symbol" w:hAnsi="Symbol" w:hint="default"/>
      </w:rPr>
    </w:lvl>
    <w:lvl w:ilvl="4" w:tplc="25FECD62" w:tentative="1">
      <w:start w:val="1"/>
      <w:numFmt w:val="bullet"/>
      <w:lvlText w:val="o"/>
      <w:lvlJc w:val="left"/>
      <w:pPr>
        <w:tabs>
          <w:tab w:val="num" w:pos="3240"/>
        </w:tabs>
        <w:ind w:left="3240" w:hanging="360"/>
      </w:pPr>
      <w:rPr>
        <w:rFonts w:ascii="Courier New" w:hAnsi="Courier New" w:cs="Courier New" w:hint="default"/>
      </w:rPr>
    </w:lvl>
    <w:lvl w:ilvl="5" w:tplc="C10C5AAA" w:tentative="1">
      <w:start w:val="1"/>
      <w:numFmt w:val="bullet"/>
      <w:lvlText w:val=""/>
      <w:lvlJc w:val="left"/>
      <w:pPr>
        <w:tabs>
          <w:tab w:val="num" w:pos="3960"/>
        </w:tabs>
        <w:ind w:left="3960" w:hanging="360"/>
      </w:pPr>
      <w:rPr>
        <w:rFonts w:ascii="Wingdings" w:hAnsi="Wingdings" w:hint="default"/>
      </w:rPr>
    </w:lvl>
    <w:lvl w:ilvl="6" w:tplc="8E1EACC8" w:tentative="1">
      <w:start w:val="1"/>
      <w:numFmt w:val="bullet"/>
      <w:lvlText w:val=""/>
      <w:lvlJc w:val="left"/>
      <w:pPr>
        <w:tabs>
          <w:tab w:val="num" w:pos="4680"/>
        </w:tabs>
        <w:ind w:left="4680" w:hanging="360"/>
      </w:pPr>
      <w:rPr>
        <w:rFonts w:ascii="Symbol" w:hAnsi="Symbol" w:hint="default"/>
      </w:rPr>
    </w:lvl>
    <w:lvl w:ilvl="7" w:tplc="1FBA7936" w:tentative="1">
      <w:start w:val="1"/>
      <w:numFmt w:val="bullet"/>
      <w:lvlText w:val="o"/>
      <w:lvlJc w:val="left"/>
      <w:pPr>
        <w:tabs>
          <w:tab w:val="num" w:pos="5400"/>
        </w:tabs>
        <w:ind w:left="5400" w:hanging="360"/>
      </w:pPr>
      <w:rPr>
        <w:rFonts w:ascii="Courier New" w:hAnsi="Courier New" w:cs="Courier New" w:hint="default"/>
      </w:rPr>
    </w:lvl>
    <w:lvl w:ilvl="8" w:tplc="8810531C"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899397C"/>
    <w:multiLevelType w:val="hybridMultilevel"/>
    <w:tmpl w:val="BD2843BE"/>
    <w:lvl w:ilvl="0" w:tplc="7E589AE4">
      <w:start w:val="1"/>
      <w:numFmt w:val="bullet"/>
      <w:lvlText w:val=""/>
      <w:lvlJc w:val="left"/>
      <w:pPr>
        <w:ind w:left="720" w:hanging="360"/>
      </w:pPr>
      <w:rPr>
        <w:rFonts w:ascii="Symbol" w:hAnsi="Symbol" w:hint="default"/>
      </w:rPr>
    </w:lvl>
    <w:lvl w:ilvl="1" w:tplc="A38E2C06" w:tentative="1">
      <w:start w:val="1"/>
      <w:numFmt w:val="bullet"/>
      <w:lvlText w:val="o"/>
      <w:lvlJc w:val="left"/>
      <w:pPr>
        <w:ind w:left="1440" w:hanging="360"/>
      </w:pPr>
      <w:rPr>
        <w:rFonts w:ascii="Courier New" w:hAnsi="Courier New" w:cs="Courier New" w:hint="default"/>
      </w:rPr>
    </w:lvl>
    <w:lvl w:ilvl="2" w:tplc="2DE4D0CE" w:tentative="1">
      <w:start w:val="1"/>
      <w:numFmt w:val="bullet"/>
      <w:lvlText w:val=""/>
      <w:lvlJc w:val="left"/>
      <w:pPr>
        <w:ind w:left="2160" w:hanging="360"/>
      </w:pPr>
      <w:rPr>
        <w:rFonts w:ascii="Wingdings" w:hAnsi="Wingdings" w:hint="default"/>
      </w:rPr>
    </w:lvl>
    <w:lvl w:ilvl="3" w:tplc="0E0C67CA" w:tentative="1">
      <w:start w:val="1"/>
      <w:numFmt w:val="bullet"/>
      <w:lvlText w:val=""/>
      <w:lvlJc w:val="left"/>
      <w:pPr>
        <w:ind w:left="2880" w:hanging="360"/>
      </w:pPr>
      <w:rPr>
        <w:rFonts w:ascii="Symbol" w:hAnsi="Symbol" w:hint="default"/>
      </w:rPr>
    </w:lvl>
    <w:lvl w:ilvl="4" w:tplc="061E014A" w:tentative="1">
      <w:start w:val="1"/>
      <w:numFmt w:val="bullet"/>
      <w:lvlText w:val="o"/>
      <w:lvlJc w:val="left"/>
      <w:pPr>
        <w:ind w:left="3600" w:hanging="360"/>
      </w:pPr>
      <w:rPr>
        <w:rFonts w:ascii="Courier New" w:hAnsi="Courier New" w:cs="Courier New" w:hint="default"/>
      </w:rPr>
    </w:lvl>
    <w:lvl w:ilvl="5" w:tplc="BD448282" w:tentative="1">
      <w:start w:val="1"/>
      <w:numFmt w:val="bullet"/>
      <w:lvlText w:val=""/>
      <w:lvlJc w:val="left"/>
      <w:pPr>
        <w:ind w:left="4320" w:hanging="360"/>
      </w:pPr>
      <w:rPr>
        <w:rFonts w:ascii="Wingdings" w:hAnsi="Wingdings" w:hint="default"/>
      </w:rPr>
    </w:lvl>
    <w:lvl w:ilvl="6" w:tplc="3758AD04" w:tentative="1">
      <w:start w:val="1"/>
      <w:numFmt w:val="bullet"/>
      <w:lvlText w:val=""/>
      <w:lvlJc w:val="left"/>
      <w:pPr>
        <w:ind w:left="5040" w:hanging="360"/>
      </w:pPr>
      <w:rPr>
        <w:rFonts w:ascii="Symbol" w:hAnsi="Symbol" w:hint="default"/>
      </w:rPr>
    </w:lvl>
    <w:lvl w:ilvl="7" w:tplc="0FBCF368" w:tentative="1">
      <w:start w:val="1"/>
      <w:numFmt w:val="bullet"/>
      <w:lvlText w:val="o"/>
      <w:lvlJc w:val="left"/>
      <w:pPr>
        <w:ind w:left="5760" w:hanging="360"/>
      </w:pPr>
      <w:rPr>
        <w:rFonts w:ascii="Courier New" w:hAnsi="Courier New" w:cs="Courier New" w:hint="default"/>
      </w:rPr>
    </w:lvl>
    <w:lvl w:ilvl="8" w:tplc="A03CAAF8" w:tentative="1">
      <w:start w:val="1"/>
      <w:numFmt w:val="bullet"/>
      <w:lvlText w:val=""/>
      <w:lvlJc w:val="left"/>
      <w:pPr>
        <w:ind w:left="6480" w:hanging="360"/>
      </w:pPr>
      <w:rPr>
        <w:rFonts w:ascii="Wingdings" w:hAnsi="Wingdings" w:hint="default"/>
      </w:rPr>
    </w:lvl>
  </w:abstractNum>
  <w:abstractNum w:abstractNumId="21" w15:restartNumberingAfterBreak="0">
    <w:nsid w:val="29071B6E"/>
    <w:multiLevelType w:val="hybridMultilevel"/>
    <w:tmpl w:val="1076BE06"/>
    <w:lvl w:ilvl="0" w:tplc="D5EEA3FC">
      <w:start w:val="1"/>
      <w:numFmt w:val="bullet"/>
      <w:lvlText w:val=""/>
      <w:lvlJc w:val="left"/>
      <w:pPr>
        <w:ind w:left="720" w:hanging="360"/>
      </w:pPr>
      <w:rPr>
        <w:rFonts w:ascii="Symbol" w:hAnsi="Symbol" w:hint="default"/>
      </w:rPr>
    </w:lvl>
    <w:lvl w:ilvl="1" w:tplc="71FA1E00" w:tentative="1">
      <w:start w:val="1"/>
      <w:numFmt w:val="bullet"/>
      <w:lvlText w:val="o"/>
      <w:lvlJc w:val="left"/>
      <w:pPr>
        <w:ind w:left="1440" w:hanging="360"/>
      </w:pPr>
      <w:rPr>
        <w:rFonts w:ascii="Courier New" w:hAnsi="Courier New" w:cs="Courier New" w:hint="default"/>
      </w:rPr>
    </w:lvl>
    <w:lvl w:ilvl="2" w:tplc="36163F08" w:tentative="1">
      <w:start w:val="1"/>
      <w:numFmt w:val="bullet"/>
      <w:lvlText w:val=""/>
      <w:lvlJc w:val="left"/>
      <w:pPr>
        <w:ind w:left="2160" w:hanging="360"/>
      </w:pPr>
      <w:rPr>
        <w:rFonts w:ascii="Wingdings" w:hAnsi="Wingdings" w:hint="default"/>
      </w:rPr>
    </w:lvl>
    <w:lvl w:ilvl="3" w:tplc="86088964" w:tentative="1">
      <w:start w:val="1"/>
      <w:numFmt w:val="bullet"/>
      <w:lvlText w:val=""/>
      <w:lvlJc w:val="left"/>
      <w:pPr>
        <w:ind w:left="2880" w:hanging="360"/>
      </w:pPr>
      <w:rPr>
        <w:rFonts w:ascii="Symbol" w:hAnsi="Symbol" w:hint="default"/>
      </w:rPr>
    </w:lvl>
    <w:lvl w:ilvl="4" w:tplc="5CE2C5DE" w:tentative="1">
      <w:start w:val="1"/>
      <w:numFmt w:val="bullet"/>
      <w:lvlText w:val="o"/>
      <w:lvlJc w:val="left"/>
      <w:pPr>
        <w:ind w:left="3600" w:hanging="360"/>
      </w:pPr>
      <w:rPr>
        <w:rFonts w:ascii="Courier New" w:hAnsi="Courier New" w:cs="Courier New" w:hint="default"/>
      </w:rPr>
    </w:lvl>
    <w:lvl w:ilvl="5" w:tplc="6D364DE8" w:tentative="1">
      <w:start w:val="1"/>
      <w:numFmt w:val="bullet"/>
      <w:lvlText w:val=""/>
      <w:lvlJc w:val="left"/>
      <w:pPr>
        <w:ind w:left="4320" w:hanging="360"/>
      </w:pPr>
      <w:rPr>
        <w:rFonts w:ascii="Wingdings" w:hAnsi="Wingdings" w:hint="default"/>
      </w:rPr>
    </w:lvl>
    <w:lvl w:ilvl="6" w:tplc="53461E64" w:tentative="1">
      <w:start w:val="1"/>
      <w:numFmt w:val="bullet"/>
      <w:lvlText w:val=""/>
      <w:lvlJc w:val="left"/>
      <w:pPr>
        <w:ind w:left="5040" w:hanging="360"/>
      </w:pPr>
      <w:rPr>
        <w:rFonts w:ascii="Symbol" w:hAnsi="Symbol" w:hint="default"/>
      </w:rPr>
    </w:lvl>
    <w:lvl w:ilvl="7" w:tplc="4FA6EFC8" w:tentative="1">
      <w:start w:val="1"/>
      <w:numFmt w:val="bullet"/>
      <w:lvlText w:val="o"/>
      <w:lvlJc w:val="left"/>
      <w:pPr>
        <w:ind w:left="5760" w:hanging="360"/>
      </w:pPr>
      <w:rPr>
        <w:rFonts w:ascii="Courier New" w:hAnsi="Courier New" w:cs="Courier New" w:hint="default"/>
      </w:rPr>
    </w:lvl>
    <w:lvl w:ilvl="8" w:tplc="8176EA52" w:tentative="1">
      <w:start w:val="1"/>
      <w:numFmt w:val="bullet"/>
      <w:lvlText w:val=""/>
      <w:lvlJc w:val="left"/>
      <w:pPr>
        <w:ind w:left="6480" w:hanging="360"/>
      </w:pPr>
      <w:rPr>
        <w:rFonts w:ascii="Wingdings" w:hAnsi="Wingdings" w:hint="default"/>
      </w:rPr>
    </w:lvl>
  </w:abstractNum>
  <w:abstractNum w:abstractNumId="22" w15:restartNumberingAfterBreak="0">
    <w:nsid w:val="29E1581E"/>
    <w:multiLevelType w:val="hybridMultilevel"/>
    <w:tmpl w:val="DF6006AE"/>
    <w:lvl w:ilvl="0" w:tplc="A85A19F8">
      <w:start w:val="1"/>
      <w:numFmt w:val="bullet"/>
      <w:pStyle w:val="Style9"/>
      <w:lvlText w:val=""/>
      <w:lvlJc w:val="left"/>
      <w:pPr>
        <w:tabs>
          <w:tab w:val="num" w:pos="720"/>
        </w:tabs>
        <w:ind w:left="720" w:hanging="360"/>
      </w:pPr>
      <w:rPr>
        <w:rFonts w:ascii="Symbol" w:hAnsi="Symbol" w:hint="default"/>
        <w:color w:val="auto"/>
      </w:rPr>
    </w:lvl>
    <w:lvl w:ilvl="1" w:tplc="A13AB5FA">
      <w:start w:val="1"/>
      <w:numFmt w:val="bullet"/>
      <w:lvlText w:val=""/>
      <w:lvlJc w:val="left"/>
      <w:pPr>
        <w:tabs>
          <w:tab w:val="num" w:pos="1440"/>
        </w:tabs>
        <w:ind w:left="1440" w:hanging="360"/>
      </w:pPr>
      <w:rPr>
        <w:rFonts w:ascii="Symbol" w:hAnsi="Symbol" w:hint="default"/>
        <w:color w:val="auto"/>
      </w:rPr>
    </w:lvl>
    <w:lvl w:ilvl="2" w:tplc="C44AF5D0" w:tentative="1">
      <w:start w:val="1"/>
      <w:numFmt w:val="lowerRoman"/>
      <w:lvlText w:val="%3."/>
      <w:lvlJc w:val="right"/>
      <w:pPr>
        <w:tabs>
          <w:tab w:val="num" w:pos="2160"/>
        </w:tabs>
        <w:ind w:left="2160" w:hanging="180"/>
      </w:pPr>
    </w:lvl>
    <w:lvl w:ilvl="3" w:tplc="D4508596" w:tentative="1">
      <w:start w:val="1"/>
      <w:numFmt w:val="decimal"/>
      <w:lvlText w:val="%4."/>
      <w:lvlJc w:val="left"/>
      <w:pPr>
        <w:tabs>
          <w:tab w:val="num" w:pos="2880"/>
        </w:tabs>
        <w:ind w:left="2880" w:hanging="360"/>
      </w:pPr>
    </w:lvl>
    <w:lvl w:ilvl="4" w:tplc="48344E14" w:tentative="1">
      <w:start w:val="1"/>
      <w:numFmt w:val="lowerLetter"/>
      <w:lvlText w:val="%5."/>
      <w:lvlJc w:val="left"/>
      <w:pPr>
        <w:tabs>
          <w:tab w:val="num" w:pos="3600"/>
        </w:tabs>
        <w:ind w:left="3600" w:hanging="360"/>
      </w:pPr>
    </w:lvl>
    <w:lvl w:ilvl="5" w:tplc="CD2CC080" w:tentative="1">
      <w:start w:val="1"/>
      <w:numFmt w:val="lowerRoman"/>
      <w:lvlText w:val="%6."/>
      <w:lvlJc w:val="right"/>
      <w:pPr>
        <w:tabs>
          <w:tab w:val="num" w:pos="4320"/>
        </w:tabs>
        <w:ind w:left="4320" w:hanging="180"/>
      </w:pPr>
    </w:lvl>
    <w:lvl w:ilvl="6" w:tplc="80804C58" w:tentative="1">
      <w:start w:val="1"/>
      <w:numFmt w:val="decimal"/>
      <w:lvlText w:val="%7."/>
      <w:lvlJc w:val="left"/>
      <w:pPr>
        <w:tabs>
          <w:tab w:val="num" w:pos="5040"/>
        </w:tabs>
        <w:ind w:left="5040" w:hanging="360"/>
      </w:pPr>
    </w:lvl>
    <w:lvl w:ilvl="7" w:tplc="2A0EB55C" w:tentative="1">
      <w:start w:val="1"/>
      <w:numFmt w:val="lowerLetter"/>
      <w:lvlText w:val="%8."/>
      <w:lvlJc w:val="left"/>
      <w:pPr>
        <w:tabs>
          <w:tab w:val="num" w:pos="5760"/>
        </w:tabs>
        <w:ind w:left="5760" w:hanging="360"/>
      </w:pPr>
    </w:lvl>
    <w:lvl w:ilvl="8" w:tplc="0F8CC88A" w:tentative="1">
      <w:start w:val="1"/>
      <w:numFmt w:val="lowerRoman"/>
      <w:lvlText w:val="%9."/>
      <w:lvlJc w:val="right"/>
      <w:pPr>
        <w:tabs>
          <w:tab w:val="num" w:pos="6480"/>
        </w:tabs>
        <w:ind w:left="6480" w:hanging="180"/>
      </w:pPr>
    </w:lvl>
  </w:abstractNum>
  <w:abstractNum w:abstractNumId="23" w15:restartNumberingAfterBreak="0">
    <w:nsid w:val="2D9D20F8"/>
    <w:multiLevelType w:val="hybridMultilevel"/>
    <w:tmpl w:val="255C95DA"/>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DC22C04"/>
    <w:multiLevelType w:val="hybridMultilevel"/>
    <w:tmpl w:val="B7CCA5AA"/>
    <w:lvl w:ilvl="0" w:tplc="A7F267FA">
      <w:start w:val="1"/>
      <w:numFmt w:val="bullet"/>
      <w:lvlText w:val=""/>
      <w:lvlJc w:val="left"/>
      <w:pPr>
        <w:tabs>
          <w:tab w:val="num" w:pos="720"/>
        </w:tabs>
        <w:ind w:left="720" w:hanging="360"/>
      </w:pPr>
      <w:rPr>
        <w:rFonts w:ascii="Symbol" w:hAnsi="Symbol" w:hint="default"/>
      </w:rPr>
    </w:lvl>
    <w:lvl w:ilvl="1" w:tplc="64CAFFA4" w:tentative="1">
      <w:start w:val="1"/>
      <w:numFmt w:val="bullet"/>
      <w:lvlText w:val="o"/>
      <w:lvlJc w:val="left"/>
      <w:pPr>
        <w:tabs>
          <w:tab w:val="num" w:pos="1440"/>
        </w:tabs>
        <w:ind w:left="1440" w:hanging="360"/>
      </w:pPr>
      <w:rPr>
        <w:rFonts w:ascii="Courier New" w:hAnsi="Courier New" w:cs="Courier New" w:hint="default"/>
      </w:rPr>
    </w:lvl>
    <w:lvl w:ilvl="2" w:tplc="D336563C" w:tentative="1">
      <w:start w:val="1"/>
      <w:numFmt w:val="bullet"/>
      <w:lvlText w:val=""/>
      <w:lvlJc w:val="left"/>
      <w:pPr>
        <w:tabs>
          <w:tab w:val="num" w:pos="2160"/>
        </w:tabs>
        <w:ind w:left="2160" w:hanging="360"/>
      </w:pPr>
      <w:rPr>
        <w:rFonts w:ascii="Wingdings" w:hAnsi="Wingdings" w:hint="default"/>
      </w:rPr>
    </w:lvl>
    <w:lvl w:ilvl="3" w:tplc="C4EAE458" w:tentative="1">
      <w:start w:val="1"/>
      <w:numFmt w:val="bullet"/>
      <w:lvlText w:val=""/>
      <w:lvlJc w:val="left"/>
      <w:pPr>
        <w:tabs>
          <w:tab w:val="num" w:pos="2880"/>
        </w:tabs>
        <w:ind w:left="2880" w:hanging="360"/>
      </w:pPr>
      <w:rPr>
        <w:rFonts w:ascii="Symbol" w:hAnsi="Symbol" w:hint="default"/>
      </w:rPr>
    </w:lvl>
    <w:lvl w:ilvl="4" w:tplc="82823DE6" w:tentative="1">
      <w:start w:val="1"/>
      <w:numFmt w:val="bullet"/>
      <w:lvlText w:val="o"/>
      <w:lvlJc w:val="left"/>
      <w:pPr>
        <w:tabs>
          <w:tab w:val="num" w:pos="3600"/>
        </w:tabs>
        <w:ind w:left="3600" w:hanging="360"/>
      </w:pPr>
      <w:rPr>
        <w:rFonts w:ascii="Courier New" w:hAnsi="Courier New" w:cs="Courier New" w:hint="default"/>
      </w:rPr>
    </w:lvl>
    <w:lvl w:ilvl="5" w:tplc="32DA3138" w:tentative="1">
      <w:start w:val="1"/>
      <w:numFmt w:val="bullet"/>
      <w:lvlText w:val=""/>
      <w:lvlJc w:val="left"/>
      <w:pPr>
        <w:tabs>
          <w:tab w:val="num" w:pos="4320"/>
        </w:tabs>
        <w:ind w:left="4320" w:hanging="360"/>
      </w:pPr>
      <w:rPr>
        <w:rFonts w:ascii="Wingdings" w:hAnsi="Wingdings" w:hint="default"/>
      </w:rPr>
    </w:lvl>
    <w:lvl w:ilvl="6" w:tplc="AD90E11A" w:tentative="1">
      <w:start w:val="1"/>
      <w:numFmt w:val="bullet"/>
      <w:lvlText w:val=""/>
      <w:lvlJc w:val="left"/>
      <w:pPr>
        <w:tabs>
          <w:tab w:val="num" w:pos="5040"/>
        </w:tabs>
        <w:ind w:left="5040" w:hanging="360"/>
      </w:pPr>
      <w:rPr>
        <w:rFonts w:ascii="Symbol" w:hAnsi="Symbol" w:hint="default"/>
      </w:rPr>
    </w:lvl>
    <w:lvl w:ilvl="7" w:tplc="62082E0C" w:tentative="1">
      <w:start w:val="1"/>
      <w:numFmt w:val="bullet"/>
      <w:lvlText w:val="o"/>
      <w:lvlJc w:val="left"/>
      <w:pPr>
        <w:tabs>
          <w:tab w:val="num" w:pos="5760"/>
        </w:tabs>
        <w:ind w:left="5760" w:hanging="360"/>
      </w:pPr>
      <w:rPr>
        <w:rFonts w:ascii="Courier New" w:hAnsi="Courier New" w:cs="Courier New" w:hint="default"/>
      </w:rPr>
    </w:lvl>
    <w:lvl w:ilvl="8" w:tplc="EE82B83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0E7E11"/>
    <w:multiLevelType w:val="hybridMultilevel"/>
    <w:tmpl w:val="6FBAC204"/>
    <w:lvl w:ilvl="0" w:tplc="192C21F8">
      <w:start w:val="1"/>
      <w:numFmt w:val="bullet"/>
      <w:lvlText w:val=""/>
      <w:lvlJc w:val="left"/>
      <w:pPr>
        <w:ind w:left="720" w:hanging="360"/>
      </w:pPr>
      <w:rPr>
        <w:rFonts w:ascii="Symbol" w:hAnsi="Symbol" w:hint="default"/>
      </w:rPr>
    </w:lvl>
    <w:lvl w:ilvl="1" w:tplc="69BA9DFC" w:tentative="1">
      <w:start w:val="1"/>
      <w:numFmt w:val="bullet"/>
      <w:lvlText w:val="o"/>
      <w:lvlJc w:val="left"/>
      <w:pPr>
        <w:ind w:left="1440" w:hanging="360"/>
      </w:pPr>
      <w:rPr>
        <w:rFonts w:ascii="Courier New" w:hAnsi="Courier New" w:cs="Courier New" w:hint="default"/>
      </w:rPr>
    </w:lvl>
    <w:lvl w:ilvl="2" w:tplc="4FEA5BB4" w:tentative="1">
      <w:start w:val="1"/>
      <w:numFmt w:val="bullet"/>
      <w:lvlText w:val=""/>
      <w:lvlJc w:val="left"/>
      <w:pPr>
        <w:ind w:left="2160" w:hanging="360"/>
      </w:pPr>
      <w:rPr>
        <w:rFonts w:ascii="Wingdings" w:hAnsi="Wingdings" w:hint="default"/>
      </w:rPr>
    </w:lvl>
    <w:lvl w:ilvl="3" w:tplc="9A72A9BE" w:tentative="1">
      <w:start w:val="1"/>
      <w:numFmt w:val="bullet"/>
      <w:lvlText w:val=""/>
      <w:lvlJc w:val="left"/>
      <w:pPr>
        <w:ind w:left="2880" w:hanging="360"/>
      </w:pPr>
      <w:rPr>
        <w:rFonts w:ascii="Symbol" w:hAnsi="Symbol" w:hint="default"/>
      </w:rPr>
    </w:lvl>
    <w:lvl w:ilvl="4" w:tplc="5470B8B6" w:tentative="1">
      <w:start w:val="1"/>
      <w:numFmt w:val="bullet"/>
      <w:lvlText w:val="o"/>
      <w:lvlJc w:val="left"/>
      <w:pPr>
        <w:ind w:left="3600" w:hanging="360"/>
      </w:pPr>
      <w:rPr>
        <w:rFonts w:ascii="Courier New" w:hAnsi="Courier New" w:cs="Courier New" w:hint="default"/>
      </w:rPr>
    </w:lvl>
    <w:lvl w:ilvl="5" w:tplc="BE30B34C" w:tentative="1">
      <w:start w:val="1"/>
      <w:numFmt w:val="bullet"/>
      <w:lvlText w:val=""/>
      <w:lvlJc w:val="left"/>
      <w:pPr>
        <w:ind w:left="4320" w:hanging="360"/>
      </w:pPr>
      <w:rPr>
        <w:rFonts w:ascii="Wingdings" w:hAnsi="Wingdings" w:hint="default"/>
      </w:rPr>
    </w:lvl>
    <w:lvl w:ilvl="6" w:tplc="DBA26244" w:tentative="1">
      <w:start w:val="1"/>
      <w:numFmt w:val="bullet"/>
      <w:lvlText w:val=""/>
      <w:lvlJc w:val="left"/>
      <w:pPr>
        <w:ind w:left="5040" w:hanging="360"/>
      </w:pPr>
      <w:rPr>
        <w:rFonts w:ascii="Symbol" w:hAnsi="Symbol" w:hint="default"/>
      </w:rPr>
    </w:lvl>
    <w:lvl w:ilvl="7" w:tplc="5462B190" w:tentative="1">
      <w:start w:val="1"/>
      <w:numFmt w:val="bullet"/>
      <w:lvlText w:val="o"/>
      <w:lvlJc w:val="left"/>
      <w:pPr>
        <w:ind w:left="5760" w:hanging="360"/>
      </w:pPr>
      <w:rPr>
        <w:rFonts w:ascii="Courier New" w:hAnsi="Courier New" w:cs="Courier New" w:hint="default"/>
      </w:rPr>
    </w:lvl>
    <w:lvl w:ilvl="8" w:tplc="54AA661C" w:tentative="1">
      <w:start w:val="1"/>
      <w:numFmt w:val="bullet"/>
      <w:lvlText w:val=""/>
      <w:lvlJc w:val="left"/>
      <w:pPr>
        <w:ind w:left="6480" w:hanging="360"/>
      </w:pPr>
      <w:rPr>
        <w:rFonts w:ascii="Wingdings" w:hAnsi="Wingdings" w:hint="default"/>
      </w:rPr>
    </w:lvl>
  </w:abstractNum>
  <w:abstractNum w:abstractNumId="26" w15:restartNumberingAfterBreak="0">
    <w:nsid w:val="32D96008"/>
    <w:multiLevelType w:val="singleLevel"/>
    <w:tmpl w:val="B3D2204A"/>
    <w:lvl w:ilvl="0">
      <w:start w:val="1"/>
      <w:numFmt w:val="bullet"/>
      <w:pStyle w:val="Proc1"/>
      <w:lvlText w:val=""/>
      <w:lvlJc w:val="left"/>
      <w:pPr>
        <w:tabs>
          <w:tab w:val="num" w:pos="567"/>
        </w:tabs>
        <w:ind w:left="567" w:hanging="567"/>
      </w:pPr>
      <w:rPr>
        <w:rFonts w:ascii="Symbol" w:hAnsi="Symbol" w:hint="default"/>
      </w:rPr>
    </w:lvl>
  </w:abstractNum>
  <w:abstractNum w:abstractNumId="27" w15:restartNumberingAfterBreak="0">
    <w:nsid w:val="34486DCB"/>
    <w:multiLevelType w:val="hybridMultilevel"/>
    <w:tmpl w:val="EBE8E128"/>
    <w:lvl w:ilvl="0" w:tplc="0AEA26FE">
      <w:start w:val="1"/>
      <w:numFmt w:val="bullet"/>
      <w:lvlText w:val=""/>
      <w:lvlJc w:val="left"/>
      <w:pPr>
        <w:tabs>
          <w:tab w:val="num" w:pos="720"/>
        </w:tabs>
        <w:ind w:left="720" w:hanging="360"/>
      </w:pPr>
      <w:rPr>
        <w:rFonts w:ascii="Symbol" w:hAnsi="Symbol" w:hint="default"/>
      </w:rPr>
    </w:lvl>
    <w:lvl w:ilvl="1" w:tplc="23FCE2B8" w:tentative="1">
      <w:start w:val="1"/>
      <w:numFmt w:val="bullet"/>
      <w:lvlText w:val="o"/>
      <w:lvlJc w:val="left"/>
      <w:pPr>
        <w:tabs>
          <w:tab w:val="num" w:pos="1440"/>
        </w:tabs>
        <w:ind w:left="1440" w:hanging="360"/>
      </w:pPr>
      <w:rPr>
        <w:rFonts w:ascii="Courier New" w:hAnsi="Courier New" w:cs="Courier New" w:hint="default"/>
      </w:rPr>
    </w:lvl>
    <w:lvl w:ilvl="2" w:tplc="5B9A922A" w:tentative="1">
      <w:start w:val="1"/>
      <w:numFmt w:val="bullet"/>
      <w:lvlText w:val=""/>
      <w:lvlJc w:val="left"/>
      <w:pPr>
        <w:tabs>
          <w:tab w:val="num" w:pos="2160"/>
        </w:tabs>
        <w:ind w:left="2160" w:hanging="360"/>
      </w:pPr>
      <w:rPr>
        <w:rFonts w:ascii="Wingdings" w:hAnsi="Wingdings" w:hint="default"/>
      </w:rPr>
    </w:lvl>
    <w:lvl w:ilvl="3" w:tplc="F926EDFE" w:tentative="1">
      <w:start w:val="1"/>
      <w:numFmt w:val="bullet"/>
      <w:lvlText w:val=""/>
      <w:lvlJc w:val="left"/>
      <w:pPr>
        <w:tabs>
          <w:tab w:val="num" w:pos="2880"/>
        </w:tabs>
        <w:ind w:left="2880" w:hanging="360"/>
      </w:pPr>
      <w:rPr>
        <w:rFonts w:ascii="Symbol" w:hAnsi="Symbol" w:hint="default"/>
      </w:rPr>
    </w:lvl>
    <w:lvl w:ilvl="4" w:tplc="B0D463B2" w:tentative="1">
      <w:start w:val="1"/>
      <w:numFmt w:val="bullet"/>
      <w:lvlText w:val="o"/>
      <w:lvlJc w:val="left"/>
      <w:pPr>
        <w:tabs>
          <w:tab w:val="num" w:pos="3600"/>
        </w:tabs>
        <w:ind w:left="3600" w:hanging="360"/>
      </w:pPr>
      <w:rPr>
        <w:rFonts w:ascii="Courier New" w:hAnsi="Courier New" w:cs="Courier New" w:hint="default"/>
      </w:rPr>
    </w:lvl>
    <w:lvl w:ilvl="5" w:tplc="FA40F54A" w:tentative="1">
      <w:start w:val="1"/>
      <w:numFmt w:val="bullet"/>
      <w:lvlText w:val=""/>
      <w:lvlJc w:val="left"/>
      <w:pPr>
        <w:tabs>
          <w:tab w:val="num" w:pos="4320"/>
        </w:tabs>
        <w:ind w:left="4320" w:hanging="360"/>
      </w:pPr>
      <w:rPr>
        <w:rFonts w:ascii="Wingdings" w:hAnsi="Wingdings" w:hint="default"/>
      </w:rPr>
    </w:lvl>
    <w:lvl w:ilvl="6" w:tplc="DD220644" w:tentative="1">
      <w:start w:val="1"/>
      <w:numFmt w:val="bullet"/>
      <w:lvlText w:val=""/>
      <w:lvlJc w:val="left"/>
      <w:pPr>
        <w:tabs>
          <w:tab w:val="num" w:pos="5040"/>
        </w:tabs>
        <w:ind w:left="5040" w:hanging="360"/>
      </w:pPr>
      <w:rPr>
        <w:rFonts w:ascii="Symbol" w:hAnsi="Symbol" w:hint="default"/>
      </w:rPr>
    </w:lvl>
    <w:lvl w:ilvl="7" w:tplc="A4C6AE84" w:tentative="1">
      <w:start w:val="1"/>
      <w:numFmt w:val="bullet"/>
      <w:lvlText w:val="o"/>
      <w:lvlJc w:val="left"/>
      <w:pPr>
        <w:tabs>
          <w:tab w:val="num" w:pos="5760"/>
        </w:tabs>
        <w:ind w:left="5760" w:hanging="360"/>
      </w:pPr>
      <w:rPr>
        <w:rFonts w:ascii="Courier New" w:hAnsi="Courier New" w:cs="Courier New" w:hint="default"/>
      </w:rPr>
    </w:lvl>
    <w:lvl w:ilvl="8" w:tplc="79B0EFE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480802"/>
    <w:multiLevelType w:val="hybridMultilevel"/>
    <w:tmpl w:val="F90269AC"/>
    <w:lvl w:ilvl="0" w:tplc="43FEE14A">
      <w:start w:val="1"/>
      <w:numFmt w:val="bullet"/>
      <w:lvlText w:val=""/>
      <w:lvlJc w:val="left"/>
      <w:pPr>
        <w:ind w:left="720" w:hanging="360"/>
      </w:pPr>
      <w:rPr>
        <w:rFonts w:ascii="Symbol" w:hAnsi="Symbol" w:hint="default"/>
        <w:sz w:val="22"/>
        <w:szCs w:val="22"/>
      </w:rPr>
    </w:lvl>
    <w:lvl w:ilvl="1" w:tplc="77B275A0" w:tentative="1">
      <w:start w:val="1"/>
      <w:numFmt w:val="bullet"/>
      <w:lvlText w:val="o"/>
      <w:lvlJc w:val="left"/>
      <w:pPr>
        <w:ind w:left="1440" w:hanging="360"/>
      </w:pPr>
      <w:rPr>
        <w:rFonts w:ascii="Courier New" w:hAnsi="Courier New" w:cs="Courier New" w:hint="default"/>
      </w:rPr>
    </w:lvl>
    <w:lvl w:ilvl="2" w:tplc="18E8FE1C" w:tentative="1">
      <w:start w:val="1"/>
      <w:numFmt w:val="bullet"/>
      <w:lvlText w:val=""/>
      <w:lvlJc w:val="left"/>
      <w:pPr>
        <w:ind w:left="2160" w:hanging="360"/>
      </w:pPr>
      <w:rPr>
        <w:rFonts w:ascii="Wingdings" w:hAnsi="Wingdings" w:hint="default"/>
      </w:rPr>
    </w:lvl>
    <w:lvl w:ilvl="3" w:tplc="02B2CDF2" w:tentative="1">
      <w:start w:val="1"/>
      <w:numFmt w:val="bullet"/>
      <w:lvlText w:val=""/>
      <w:lvlJc w:val="left"/>
      <w:pPr>
        <w:ind w:left="2880" w:hanging="360"/>
      </w:pPr>
      <w:rPr>
        <w:rFonts w:ascii="Symbol" w:hAnsi="Symbol" w:hint="default"/>
      </w:rPr>
    </w:lvl>
    <w:lvl w:ilvl="4" w:tplc="41C6DB22" w:tentative="1">
      <w:start w:val="1"/>
      <w:numFmt w:val="bullet"/>
      <w:lvlText w:val="o"/>
      <w:lvlJc w:val="left"/>
      <w:pPr>
        <w:ind w:left="3600" w:hanging="360"/>
      </w:pPr>
      <w:rPr>
        <w:rFonts w:ascii="Courier New" w:hAnsi="Courier New" w:cs="Courier New" w:hint="default"/>
      </w:rPr>
    </w:lvl>
    <w:lvl w:ilvl="5" w:tplc="267CB2EE" w:tentative="1">
      <w:start w:val="1"/>
      <w:numFmt w:val="bullet"/>
      <w:lvlText w:val=""/>
      <w:lvlJc w:val="left"/>
      <w:pPr>
        <w:ind w:left="4320" w:hanging="360"/>
      </w:pPr>
      <w:rPr>
        <w:rFonts w:ascii="Wingdings" w:hAnsi="Wingdings" w:hint="default"/>
      </w:rPr>
    </w:lvl>
    <w:lvl w:ilvl="6" w:tplc="0B5C32C2" w:tentative="1">
      <w:start w:val="1"/>
      <w:numFmt w:val="bullet"/>
      <w:lvlText w:val=""/>
      <w:lvlJc w:val="left"/>
      <w:pPr>
        <w:ind w:left="5040" w:hanging="360"/>
      </w:pPr>
      <w:rPr>
        <w:rFonts w:ascii="Symbol" w:hAnsi="Symbol" w:hint="default"/>
      </w:rPr>
    </w:lvl>
    <w:lvl w:ilvl="7" w:tplc="C36EEBF8" w:tentative="1">
      <w:start w:val="1"/>
      <w:numFmt w:val="bullet"/>
      <w:lvlText w:val="o"/>
      <w:lvlJc w:val="left"/>
      <w:pPr>
        <w:ind w:left="5760" w:hanging="360"/>
      </w:pPr>
      <w:rPr>
        <w:rFonts w:ascii="Courier New" w:hAnsi="Courier New" w:cs="Courier New" w:hint="default"/>
      </w:rPr>
    </w:lvl>
    <w:lvl w:ilvl="8" w:tplc="1A48A8F6" w:tentative="1">
      <w:start w:val="1"/>
      <w:numFmt w:val="bullet"/>
      <w:lvlText w:val=""/>
      <w:lvlJc w:val="left"/>
      <w:pPr>
        <w:ind w:left="6480" w:hanging="360"/>
      </w:pPr>
      <w:rPr>
        <w:rFonts w:ascii="Wingdings" w:hAnsi="Wingdings" w:hint="default"/>
      </w:rPr>
    </w:lvl>
  </w:abstractNum>
  <w:abstractNum w:abstractNumId="29" w15:restartNumberingAfterBreak="0">
    <w:nsid w:val="380B331E"/>
    <w:multiLevelType w:val="hybridMultilevel"/>
    <w:tmpl w:val="494438A8"/>
    <w:lvl w:ilvl="0" w:tplc="4644F152">
      <w:start w:val="1"/>
      <w:numFmt w:val="bullet"/>
      <w:lvlText w:val=""/>
      <w:lvlJc w:val="left"/>
      <w:pPr>
        <w:ind w:left="1440" w:hanging="360"/>
      </w:pPr>
      <w:rPr>
        <w:rFonts w:ascii="Symbol" w:hAnsi="Symbol" w:hint="default"/>
      </w:rPr>
    </w:lvl>
    <w:lvl w:ilvl="1" w:tplc="5B9AB5D0" w:tentative="1">
      <w:start w:val="1"/>
      <w:numFmt w:val="bullet"/>
      <w:lvlText w:val="o"/>
      <w:lvlJc w:val="left"/>
      <w:pPr>
        <w:ind w:left="2160" w:hanging="360"/>
      </w:pPr>
      <w:rPr>
        <w:rFonts w:ascii="Courier New" w:hAnsi="Courier New" w:cs="Courier New" w:hint="default"/>
      </w:rPr>
    </w:lvl>
    <w:lvl w:ilvl="2" w:tplc="6F3CF3FA" w:tentative="1">
      <w:start w:val="1"/>
      <w:numFmt w:val="bullet"/>
      <w:lvlText w:val=""/>
      <w:lvlJc w:val="left"/>
      <w:pPr>
        <w:ind w:left="2880" w:hanging="360"/>
      </w:pPr>
      <w:rPr>
        <w:rFonts w:ascii="Wingdings" w:hAnsi="Wingdings" w:hint="default"/>
      </w:rPr>
    </w:lvl>
    <w:lvl w:ilvl="3" w:tplc="57F49C80" w:tentative="1">
      <w:start w:val="1"/>
      <w:numFmt w:val="bullet"/>
      <w:lvlText w:val=""/>
      <w:lvlJc w:val="left"/>
      <w:pPr>
        <w:ind w:left="3600" w:hanging="360"/>
      </w:pPr>
      <w:rPr>
        <w:rFonts w:ascii="Symbol" w:hAnsi="Symbol" w:hint="default"/>
      </w:rPr>
    </w:lvl>
    <w:lvl w:ilvl="4" w:tplc="5F001070" w:tentative="1">
      <w:start w:val="1"/>
      <w:numFmt w:val="bullet"/>
      <w:lvlText w:val="o"/>
      <w:lvlJc w:val="left"/>
      <w:pPr>
        <w:ind w:left="4320" w:hanging="360"/>
      </w:pPr>
      <w:rPr>
        <w:rFonts w:ascii="Courier New" w:hAnsi="Courier New" w:cs="Courier New" w:hint="default"/>
      </w:rPr>
    </w:lvl>
    <w:lvl w:ilvl="5" w:tplc="EE40A382" w:tentative="1">
      <w:start w:val="1"/>
      <w:numFmt w:val="bullet"/>
      <w:lvlText w:val=""/>
      <w:lvlJc w:val="left"/>
      <w:pPr>
        <w:ind w:left="5040" w:hanging="360"/>
      </w:pPr>
      <w:rPr>
        <w:rFonts w:ascii="Wingdings" w:hAnsi="Wingdings" w:hint="default"/>
      </w:rPr>
    </w:lvl>
    <w:lvl w:ilvl="6" w:tplc="2138D382" w:tentative="1">
      <w:start w:val="1"/>
      <w:numFmt w:val="bullet"/>
      <w:lvlText w:val=""/>
      <w:lvlJc w:val="left"/>
      <w:pPr>
        <w:ind w:left="5760" w:hanging="360"/>
      </w:pPr>
      <w:rPr>
        <w:rFonts w:ascii="Symbol" w:hAnsi="Symbol" w:hint="default"/>
      </w:rPr>
    </w:lvl>
    <w:lvl w:ilvl="7" w:tplc="A9EEB4CE" w:tentative="1">
      <w:start w:val="1"/>
      <w:numFmt w:val="bullet"/>
      <w:lvlText w:val="o"/>
      <w:lvlJc w:val="left"/>
      <w:pPr>
        <w:ind w:left="6480" w:hanging="360"/>
      </w:pPr>
      <w:rPr>
        <w:rFonts w:ascii="Courier New" w:hAnsi="Courier New" w:cs="Courier New" w:hint="default"/>
      </w:rPr>
    </w:lvl>
    <w:lvl w:ilvl="8" w:tplc="DFAC8442" w:tentative="1">
      <w:start w:val="1"/>
      <w:numFmt w:val="bullet"/>
      <w:lvlText w:val=""/>
      <w:lvlJc w:val="left"/>
      <w:pPr>
        <w:ind w:left="7200" w:hanging="360"/>
      </w:pPr>
      <w:rPr>
        <w:rFonts w:ascii="Wingdings" w:hAnsi="Wingdings" w:hint="default"/>
      </w:rPr>
    </w:lvl>
  </w:abstractNum>
  <w:abstractNum w:abstractNumId="30" w15:restartNumberingAfterBreak="0">
    <w:nsid w:val="38135FB0"/>
    <w:multiLevelType w:val="hybridMultilevel"/>
    <w:tmpl w:val="73E8FFA4"/>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8927C4B"/>
    <w:multiLevelType w:val="hybridMultilevel"/>
    <w:tmpl w:val="55B45CCC"/>
    <w:lvl w:ilvl="0" w:tplc="1AD6025A">
      <w:start w:val="1"/>
      <w:numFmt w:val="bullet"/>
      <w:lvlText w:val=""/>
      <w:lvlJc w:val="left"/>
      <w:pPr>
        <w:ind w:left="720" w:hanging="360"/>
      </w:pPr>
      <w:rPr>
        <w:rFonts w:ascii="Symbol" w:hAnsi="Symbol" w:hint="default"/>
      </w:rPr>
    </w:lvl>
    <w:lvl w:ilvl="1" w:tplc="89F021D6" w:tentative="1">
      <w:start w:val="1"/>
      <w:numFmt w:val="lowerLetter"/>
      <w:lvlText w:val="%2."/>
      <w:lvlJc w:val="left"/>
      <w:pPr>
        <w:ind w:left="1440" w:hanging="360"/>
      </w:pPr>
    </w:lvl>
    <w:lvl w:ilvl="2" w:tplc="5E36C49C" w:tentative="1">
      <w:start w:val="1"/>
      <w:numFmt w:val="lowerRoman"/>
      <w:lvlText w:val="%3."/>
      <w:lvlJc w:val="right"/>
      <w:pPr>
        <w:ind w:left="2160" w:hanging="180"/>
      </w:pPr>
    </w:lvl>
    <w:lvl w:ilvl="3" w:tplc="0CDA70C2" w:tentative="1">
      <w:start w:val="1"/>
      <w:numFmt w:val="decimal"/>
      <w:lvlText w:val="%4."/>
      <w:lvlJc w:val="left"/>
      <w:pPr>
        <w:ind w:left="2880" w:hanging="360"/>
      </w:pPr>
    </w:lvl>
    <w:lvl w:ilvl="4" w:tplc="4DDEB21E" w:tentative="1">
      <w:start w:val="1"/>
      <w:numFmt w:val="lowerLetter"/>
      <w:lvlText w:val="%5."/>
      <w:lvlJc w:val="left"/>
      <w:pPr>
        <w:ind w:left="3600" w:hanging="360"/>
      </w:pPr>
    </w:lvl>
    <w:lvl w:ilvl="5" w:tplc="C9EE5F4A" w:tentative="1">
      <w:start w:val="1"/>
      <w:numFmt w:val="lowerRoman"/>
      <w:lvlText w:val="%6."/>
      <w:lvlJc w:val="right"/>
      <w:pPr>
        <w:ind w:left="4320" w:hanging="180"/>
      </w:pPr>
    </w:lvl>
    <w:lvl w:ilvl="6" w:tplc="0D7C970A" w:tentative="1">
      <w:start w:val="1"/>
      <w:numFmt w:val="decimal"/>
      <w:lvlText w:val="%7."/>
      <w:lvlJc w:val="left"/>
      <w:pPr>
        <w:ind w:left="5040" w:hanging="360"/>
      </w:pPr>
    </w:lvl>
    <w:lvl w:ilvl="7" w:tplc="05EEFFCA" w:tentative="1">
      <w:start w:val="1"/>
      <w:numFmt w:val="lowerLetter"/>
      <w:lvlText w:val="%8."/>
      <w:lvlJc w:val="left"/>
      <w:pPr>
        <w:ind w:left="5760" w:hanging="360"/>
      </w:pPr>
    </w:lvl>
    <w:lvl w:ilvl="8" w:tplc="83EC861C" w:tentative="1">
      <w:start w:val="1"/>
      <w:numFmt w:val="lowerRoman"/>
      <w:lvlText w:val="%9."/>
      <w:lvlJc w:val="right"/>
      <w:pPr>
        <w:ind w:left="6480" w:hanging="180"/>
      </w:pPr>
    </w:lvl>
  </w:abstractNum>
  <w:abstractNum w:abstractNumId="32" w15:restartNumberingAfterBreak="0">
    <w:nsid w:val="3923200E"/>
    <w:multiLevelType w:val="hybridMultilevel"/>
    <w:tmpl w:val="DA84A26E"/>
    <w:lvl w:ilvl="0" w:tplc="544EC6E0">
      <w:start w:val="1"/>
      <w:numFmt w:val="bullet"/>
      <w:lvlText w:val=""/>
      <w:lvlJc w:val="left"/>
      <w:pPr>
        <w:tabs>
          <w:tab w:val="num" w:pos="720"/>
        </w:tabs>
        <w:ind w:left="720" w:hanging="360"/>
      </w:pPr>
      <w:rPr>
        <w:rFonts w:ascii="Symbol" w:hAnsi="Symbol" w:hint="default"/>
      </w:rPr>
    </w:lvl>
    <w:lvl w:ilvl="1" w:tplc="0A083026" w:tentative="1">
      <w:start w:val="1"/>
      <w:numFmt w:val="bullet"/>
      <w:lvlText w:val="o"/>
      <w:lvlJc w:val="left"/>
      <w:pPr>
        <w:tabs>
          <w:tab w:val="num" w:pos="1440"/>
        </w:tabs>
        <w:ind w:left="1440" w:hanging="360"/>
      </w:pPr>
      <w:rPr>
        <w:rFonts w:ascii="Courier New" w:hAnsi="Courier New" w:cs="Courier New" w:hint="default"/>
      </w:rPr>
    </w:lvl>
    <w:lvl w:ilvl="2" w:tplc="8DFCA6D6" w:tentative="1">
      <w:start w:val="1"/>
      <w:numFmt w:val="bullet"/>
      <w:lvlText w:val=""/>
      <w:lvlJc w:val="left"/>
      <w:pPr>
        <w:tabs>
          <w:tab w:val="num" w:pos="2160"/>
        </w:tabs>
        <w:ind w:left="2160" w:hanging="360"/>
      </w:pPr>
      <w:rPr>
        <w:rFonts w:ascii="Wingdings" w:hAnsi="Wingdings" w:hint="default"/>
      </w:rPr>
    </w:lvl>
    <w:lvl w:ilvl="3" w:tplc="D206D9DC" w:tentative="1">
      <w:start w:val="1"/>
      <w:numFmt w:val="bullet"/>
      <w:lvlText w:val=""/>
      <w:lvlJc w:val="left"/>
      <w:pPr>
        <w:tabs>
          <w:tab w:val="num" w:pos="2880"/>
        </w:tabs>
        <w:ind w:left="2880" w:hanging="360"/>
      </w:pPr>
      <w:rPr>
        <w:rFonts w:ascii="Symbol" w:hAnsi="Symbol" w:hint="default"/>
      </w:rPr>
    </w:lvl>
    <w:lvl w:ilvl="4" w:tplc="799E0440" w:tentative="1">
      <w:start w:val="1"/>
      <w:numFmt w:val="bullet"/>
      <w:lvlText w:val="o"/>
      <w:lvlJc w:val="left"/>
      <w:pPr>
        <w:tabs>
          <w:tab w:val="num" w:pos="3600"/>
        </w:tabs>
        <w:ind w:left="3600" w:hanging="360"/>
      </w:pPr>
      <w:rPr>
        <w:rFonts w:ascii="Courier New" w:hAnsi="Courier New" w:cs="Courier New" w:hint="default"/>
      </w:rPr>
    </w:lvl>
    <w:lvl w:ilvl="5" w:tplc="72DAB8A6" w:tentative="1">
      <w:start w:val="1"/>
      <w:numFmt w:val="bullet"/>
      <w:lvlText w:val=""/>
      <w:lvlJc w:val="left"/>
      <w:pPr>
        <w:tabs>
          <w:tab w:val="num" w:pos="4320"/>
        </w:tabs>
        <w:ind w:left="4320" w:hanging="360"/>
      </w:pPr>
      <w:rPr>
        <w:rFonts w:ascii="Wingdings" w:hAnsi="Wingdings" w:hint="default"/>
      </w:rPr>
    </w:lvl>
    <w:lvl w:ilvl="6" w:tplc="57A00AD8" w:tentative="1">
      <w:start w:val="1"/>
      <w:numFmt w:val="bullet"/>
      <w:lvlText w:val=""/>
      <w:lvlJc w:val="left"/>
      <w:pPr>
        <w:tabs>
          <w:tab w:val="num" w:pos="5040"/>
        </w:tabs>
        <w:ind w:left="5040" w:hanging="360"/>
      </w:pPr>
      <w:rPr>
        <w:rFonts w:ascii="Symbol" w:hAnsi="Symbol" w:hint="default"/>
      </w:rPr>
    </w:lvl>
    <w:lvl w:ilvl="7" w:tplc="8180A336" w:tentative="1">
      <w:start w:val="1"/>
      <w:numFmt w:val="bullet"/>
      <w:lvlText w:val="o"/>
      <w:lvlJc w:val="left"/>
      <w:pPr>
        <w:tabs>
          <w:tab w:val="num" w:pos="5760"/>
        </w:tabs>
        <w:ind w:left="5760" w:hanging="360"/>
      </w:pPr>
      <w:rPr>
        <w:rFonts w:ascii="Courier New" w:hAnsi="Courier New" w:cs="Courier New" w:hint="default"/>
      </w:rPr>
    </w:lvl>
    <w:lvl w:ilvl="8" w:tplc="B6460DF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9F114BA"/>
    <w:multiLevelType w:val="hybridMultilevel"/>
    <w:tmpl w:val="B6F0AADC"/>
    <w:lvl w:ilvl="0" w:tplc="18C83902">
      <w:start w:val="1"/>
      <w:numFmt w:val="bullet"/>
      <w:lvlText w:val=""/>
      <w:lvlJc w:val="left"/>
      <w:pPr>
        <w:ind w:left="720" w:hanging="360"/>
      </w:pPr>
      <w:rPr>
        <w:rFonts w:ascii="Symbol" w:hAnsi="Symbol" w:hint="default"/>
      </w:rPr>
    </w:lvl>
    <w:lvl w:ilvl="1" w:tplc="93A6E84E" w:tentative="1">
      <w:start w:val="1"/>
      <w:numFmt w:val="bullet"/>
      <w:lvlText w:val="o"/>
      <w:lvlJc w:val="left"/>
      <w:pPr>
        <w:ind w:left="1440" w:hanging="360"/>
      </w:pPr>
      <w:rPr>
        <w:rFonts w:ascii="Courier New" w:hAnsi="Courier New" w:cs="Courier New" w:hint="default"/>
      </w:rPr>
    </w:lvl>
    <w:lvl w:ilvl="2" w:tplc="BB36B1DE" w:tentative="1">
      <w:start w:val="1"/>
      <w:numFmt w:val="bullet"/>
      <w:lvlText w:val=""/>
      <w:lvlJc w:val="left"/>
      <w:pPr>
        <w:ind w:left="2160" w:hanging="360"/>
      </w:pPr>
      <w:rPr>
        <w:rFonts w:ascii="Wingdings" w:hAnsi="Wingdings" w:hint="default"/>
      </w:rPr>
    </w:lvl>
    <w:lvl w:ilvl="3" w:tplc="290ACAA4" w:tentative="1">
      <w:start w:val="1"/>
      <w:numFmt w:val="bullet"/>
      <w:lvlText w:val=""/>
      <w:lvlJc w:val="left"/>
      <w:pPr>
        <w:ind w:left="2880" w:hanging="360"/>
      </w:pPr>
      <w:rPr>
        <w:rFonts w:ascii="Symbol" w:hAnsi="Symbol" w:hint="default"/>
      </w:rPr>
    </w:lvl>
    <w:lvl w:ilvl="4" w:tplc="6C289F5C" w:tentative="1">
      <w:start w:val="1"/>
      <w:numFmt w:val="bullet"/>
      <w:lvlText w:val="o"/>
      <w:lvlJc w:val="left"/>
      <w:pPr>
        <w:ind w:left="3600" w:hanging="360"/>
      </w:pPr>
      <w:rPr>
        <w:rFonts w:ascii="Courier New" w:hAnsi="Courier New" w:cs="Courier New" w:hint="default"/>
      </w:rPr>
    </w:lvl>
    <w:lvl w:ilvl="5" w:tplc="FFB08A46" w:tentative="1">
      <w:start w:val="1"/>
      <w:numFmt w:val="bullet"/>
      <w:lvlText w:val=""/>
      <w:lvlJc w:val="left"/>
      <w:pPr>
        <w:ind w:left="4320" w:hanging="360"/>
      </w:pPr>
      <w:rPr>
        <w:rFonts w:ascii="Wingdings" w:hAnsi="Wingdings" w:hint="default"/>
      </w:rPr>
    </w:lvl>
    <w:lvl w:ilvl="6" w:tplc="0308A1C8" w:tentative="1">
      <w:start w:val="1"/>
      <w:numFmt w:val="bullet"/>
      <w:lvlText w:val=""/>
      <w:lvlJc w:val="left"/>
      <w:pPr>
        <w:ind w:left="5040" w:hanging="360"/>
      </w:pPr>
      <w:rPr>
        <w:rFonts w:ascii="Symbol" w:hAnsi="Symbol" w:hint="default"/>
      </w:rPr>
    </w:lvl>
    <w:lvl w:ilvl="7" w:tplc="F148FC30" w:tentative="1">
      <w:start w:val="1"/>
      <w:numFmt w:val="bullet"/>
      <w:lvlText w:val="o"/>
      <w:lvlJc w:val="left"/>
      <w:pPr>
        <w:ind w:left="5760" w:hanging="360"/>
      </w:pPr>
      <w:rPr>
        <w:rFonts w:ascii="Courier New" w:hAnsi="Courier New" w:cs="Courier New" w:hint="default"/>
      </w:rPr>
    </w:lvl>
    <w:lvl w:ilvl="8" w:tplc="68E6C766" w:tentative="1">
      <w:start w:val="1"/>
      <w:numFmt w:val="bullet"/>
      <w:lvlText w:val=""/>
      <w:lvlJc w:val="left"/>
      <w:pPr>
        <w:ind w:left="6480" w:hanging="360"/>
      </w:pPr>
      <w:rPr>
        <w:rFonts w:ascii="Wingdings" w:hAnsi="Wingdings" w:hint="default"/>
      </w:rPr>
    </w:lvl>
  </w:abstractNum>
  <w:abstractNum w:abstractNumId="34" w15:restartNumberingAfterBreak="0">
    <w:nsid w:val="3C097080"/>
    <w:multiLevelType w:val="hybridMultilevel"/>
    <w:tmpl w:val="64467238"/>
    <w:lvl w:ilvl="0" w:tplc="2818AACA">
      <w:start w:val="1"/>
      <w:numFmt w:val="bullet"/>
      <w:lvlText w:val=""/>
      <w:lvlJc w:val="left"/>
      <w:pPr>
        <w:ind w:left="1080" w:hanging="360"/>
      </w:pPr>
      <w:rPr>
        <w:rFonts w:ascii="Symbol" w:hAnsi="Symbol" w:hint="default"/>
      </w:rPr>
    </w:lvl>
    <w:lvl w:ilvl="1" w:tplc="B1E633EA" w:tentative="1">
      <w:start w:val="1"/>
      <w:numFmt w:val="bullet"/>
      <w:lvlText w:val="o"/>
      <w:lvlJc w:val="left"/>
      <w:pPr>
        <w:ind w:left="1800" w:hanging="360"/>
      </w:pPr>
      <w:rPr>
        <w:rFonts w:ascii="Courier New" w:hAnsi="Courier New" w:cs="Courier New" w:hint="default"/>
      </w:rPr>
    </w:lvl>
    <w:lvl w:ilvl="2" w:tplc="FF7A7C24" w:tentative="1">
      <w:start w:val="1"/>
      <w:numFmt w:val="bullet"/>
      <w:lvlText w:val=""/>
      <w:lvlJc w:val="left"/>
      <w:pPr>
        <w:ind w:left="2520" w:hanging="360"/>
      </w:pPr>
      <w:rPr>
        <w:rFonts w:ascii="Wingdings" w:hAnsi="Wingdings" w:hint="default"/>
      </w:rPr>
    </w:lvl>
    <w:lvl w:ilvl="3" w:tplc="FE106092" w:tentative="1">
      <w:start w:val="1"/>
      <w:numFmt w:val="bullet"/>
      <w:lvlText w:val=""/>
      <w:lvlJc w:val="left"/>
      <w:pPr>
        <w:ind w:left="3240" w:hanging="360"/>
      </w:pPr>
      <w:rPr>
        <w:rFonts w:ascii="Symbol" w:hAnsi="Symbol" w:hint="default"/>
      </w:rPr>
    </w:lvl>
    <w:lvl w:ilvl="4" w:tplc="2E5AAE96" w:tentative="1">
      <w:start w:val="1"/>
      <w:numFmt w:val="bullet"/>
      <w:lvlText w:val="o"/>
      <w:lvlJc w:val="left"/>
      <w:pPr>
        <w:ind w:left="3960" w:hanging="360"/>
      </w:pPr>
      <w:rPr>
        <w:rFonts w:ascii="Courier New" w:hAnsi="Courier New" w:cs="Courier New" w:hint="default"/>
      </w:rPr>
    </w:lvl>
    <w:lvl w:ilvl="5" w:tplc="2E3E74C0" w:tentative="1">
      <w:start w:val="1"/>
      <w:numFmt w:val="bullet"/>
      <w:lvlText w:val=""/>
      <w:lvlJc w:val="left"/>
      <w:pPr>
        <w:ind w:left="4680" w:hanging="360"/>
      </w:pPr>
      <w:rPr>
        <w:rFonts w:ascii="Wingdings" w:hAnsi="Wingdings" w:hint="default"/>
      </w:rPr>
    </w:lvl>
    <w:lvl w:ilvl="6" w:tplc="885A6938" w:tentative="1">
      <w:start w:val="1"/>
      <w:numFmt w:val="bullet"/>
      <w:lvlText w:val=""/>
      <w:lvlJc w:val="left"/>
      <w:pPr>
        <w:ind w:left="5400" w:hanging="360"/>
      </w:pPr>
      <w:rPr>
        <w:rFonts w:ascii="Symbol" w:hAnsi="Symbol" w:hint="default"/>
      </w:rPr>
    </w:lvl>
    <w:lvl w:ilvl="7" w:tplc="07349254" w:tentative="1">
      <w:start w:val="1"/>
      <w:numFmt w:val="bullet"/>
      <w:lvlText w:val="o"/>
      <w:lvlJc w:val="left"/>
      <w:pPr>
        <w:ind w:left="6120" w:hanging="360"/>
      </w:pPr>
      <w:rPr>
        <w:rFonts w:ascii="Courier New" w:hAnsi="Courier New" w:cs="Courier New" w:hint="default"/>
      </w:rPr>
    </w:lvl>
    <w:lvl w:ilvl="8" w:tplc="1FC069D8" w:tentative="1">
      <w:start w:val="1"/>
      <w:numFmt w:val="bullet"/>
      <w:lvlText w:val=""/>
      <w:lvlJc w:val="left"/>
      <w:pPr>
        <w:ind w:left="6840" w:hanging="360"/>
      </w:pPr>
      <w:rPr>
        <w:rFonts w:ascii="Wingdings" w:hAnsi="Wingdings" w:hint="default"/>
      </w:rPr>
    </w:lvl>
  </w:abstractNum>
  <w:abstractNum w:abstractNumId="35" w15:restartNumberingAfterBreak="0">
    <w:nsid w:val="3FFA1FBC"/>
    <w:multiLevelType w:val="hybridMultilevel"/>
    <w:tmpl w:val="37B44F3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4221B90"/>
    <w:multiLevelType w:val="hybridMultilevel"/>
    <w:tmpl w:val="D8DCF6C0"/>
    <w:lvl w:ilvl="0" w:tplc="7DB63196">
      <w:start w:val="1"/>
      <w:numFmt w:val="bullet"/>
      <w:lvlText w:val=""/>
      <w:lvlJc w:val="left"/>
      <w:pPr>
        <w:ind w:left="720" w:hanging="360"/>
      </w:pPr>
      <w:rPr>
        <w:rFonts w:ascii="Symbol" w:hAnsi="Symbol" w:hint="default"/>
      </w:rPr>
    </w:lvl>
    <w:lvl w:ilvl="1" w:tplc="CC4E44A4" w:tentative="1">
      <w:start w:val="1"/>
      <w:numFmt w:val="bullet"/>
      <w:lvlText w:val="o"/>
      <w:lvlJc w:val="left"/>
      <w:pPr>
        <w:ind w:left="1440" w:hanging="360"/>
      </w:pPr>
      <w:rPr>
        <w:rFonts w:ascii="Courier New" w:hAnsi="Courier New" w:cs="Courier New" w:hint="default"/>
      </w:rPr>
    </w:lvl>
    <w:lvl w:ilvl="2" w:tplc="A1CA4C32" w:tentative="1">
      <w:start w:val="1"/>
      <w:numFmt w:val="bullet"/>
      <w:lvlText w:val=""/>
      <w:lvlJc w:val="left"/>
      <w:pPr>
        <w:ind w:left="2160" w:hanging="360"/>
      </w:pPr>
      <w:rPr>
        <w:rFonts w:ascii="Wingdings" w:hAnsi="Wingdings" w:hint="default"/>
      </w:rPr>
    </w:lvl>
    <w:lvl w:ilvl="3" w:tplc="84620206" w:tentative="1">
      <w:start w:val="1"/>
      <w:numFmt w:val="bullet"/>
      <w:lvlText w:val=""/>
      <w:lvlJc w:val="left"/>
      <w:pPr>
        <w:ind w:left="2880" w:hanging="360"/>
      </w:pPr>
      <w:rPr>
        <w:rFonts w:ascii="Symbol" w:hAnsi="Symbol" w:hint="default"/>
      </w:rPr>
    </w:lvl>
    <w:lvl w:ilvl="4" w:tplc="16CE2054" w:tentative="1">
      <w:start w:val="1"/>
      <w:numFmt w:val="bullet"/>
      <w:lvlText w:val="o"/>
      <w:lvlJc w:val="left"/>
      <w:pPr>
        <w:ind w:left="3600" w:hanging="360"/>
      </w:pPr>
      <w:rPr>
        <w:rFonts w:ascii="Courier New" w:hAnsi="Courier New" w:cs="Courier New" w:hint="default"/>
      </w:rPr>
    </w:lvl>
    <w:lvl w:ilvl="5" w:tplc="84E0256C" w:tentative="1">
      <w:start w:val="1"/>
      <w:numFmt w:val="bullet"/>
      <w:lvlText w:val=""/>
      <w:lvlJc w:val="left"/>
      <w:pPr>
        <w:ind w:left="4320" w:hanging="360"/>
      </w:pPr>
      <w:rPr>
        <w:rFonts w:ascii="Wingdings" w:hAnsi="Wingdings" w:hint="default"/>
      </w:rPr>
    </w:lvl>
    <w:lvl w:ilvl="6" w:tplc="28EC663C" w:tentative="1">
      <w:start w:val="1"/>
      <w:numFmt w:val="bullet"/>
      <w:lvlText w:val=""/>
      <w:lvlJc w:val="left"/>
      <w:pPr>
        <w:ind w:left="5040" w:hanging="360"/>
      </w:pPr>
      <w:rPr>
        <w:rFonts w:ascii="Symbol" w:hAnsi="Symbol" w:hint="default"/>
      </w:rPr>
    </w:lvl>
    <w:lvl w:ilvl="7" w:tplc="A6FC7C3A" w:tentative="1">
      <w:start w:val="1"/>
      <w:numFmt w:val="bullet"/>
      <w:lvlText w:val="o"/>
      <w:lvlJc w:val="left"/>
      <w:pPr>
        <w:ind w:left="5760" w:hanging="360"/>
      </w:pPr>
      <w:rPr>
        <w:rFonts w:ascii="Courier New" w:hAnsi="Courier New" w:cs="Courier New" w:hint="default"/>
      </w:rPr>
    </w:lvl>
    <w:lvl w:ilvl="8" w:tplc="5EB25524" w:tentative="1">
      <w:start w:val="1"/>
      <w:numFmt w:val="bullet"/>
      <w:lvlText w:val=""/>
      <w:lvlJc w:val="left"/>
      <w:pPr>
        <w:ind w:left="6480" w:hanging="360"/>
      </w:pPr>
      <w:rPr>
        <w:rFonts w:ascii="Wingdings" w:hAnsi="Wingdings" w:hint="default"/>
      </w:rPr>
    </w:lvl>
  </w:abstractNum>
  <w:abstractNum w:abstractNumId="37" w15:restartNumberingAfterBreak="0">
    <w:nsid w:val="47AD6D13"/>
    <w:multiLevelType w:val="hybridMultilevel"/>
    <w:tmpl w:val="09D23256"/>
    <w:lvl w:ilvl="0" w:tplc="BF9E9DC4">
      <w:start w:val="1"/>
      <w:numFmt w:val="bullet"/>
      <w:lvlText w:val=""/>
      <w:lvlJc w:val="left"/>
      <w:pPr>
        <w:ind w:left="720" w:hanging="360"/>
      </w:pPr>
      <w:rPr>
        <w:rFonts w:ascii="Symbol" w:hAnsi="Symbol" w:hint="default"/>
      </w:rPr>
    </w:lvl>
    <w:lvl w:ilvl="1" w:tplc="06346176" w:tentative="1">
      <w:start w:val="1"/>
      <w:numFmt w:val="bullet"/>
      <w:lvlText w:val="o"/>
      <w:lvlJc w:val="left"/>
      <w:pPr>
        <w:ind w:left="1440" w:hanging="360"/>
      </w:pPr>
      <w:rPr>
        <w:rFonts w:ascii="Courier New" w:hAnsi="Courier New" w:cs="Courier New" w:hint="default"/>
      </w:rPr>
    </w:lvl>
    <w:lvl w:ilvl="2" w:tplc="627803DC" w:tentative="1">
      <w:start w:val="1"/>
      <w:numFmt w:val="bullet"/>
      <w:lvlText w:val=""/>
      <w:lvlJc w:val="left"/>
      <w:pPr>
        <w:ind w:left="2160" w:hanging="360"/>
      </w:pPr>
      <w:rPr>
        <w:rFonts w:ascii="Wingdings" w:hAnsi="Wingdings" w:hint="default"/>
      </w:rPr>
    </w:lvl>
    <w:lvl w:ilvl="3" w:tplc="7E529406" w:tentative="1">
      <w:start w:val="1"/>
      <w:numFmt w:val="bullet"/>
      <w:lvlText w:val=""/>
      <w:lvlJc w:val="left"/>
      <w:pPr>
        <w:ind w:left="2880" w:hanging="360"/>
      </w:pPr>
      <w:rPr>
        <w:rFonts w:ascii="Symbol" w:hAnsi="Symbol" w:hint="default"/>
      </w:rPr>
    </w:lvl>
    <w:lvl w:ilvl="4" w:tplc="4C1A1560" w:tentative="1">
      <w:start w:val="1"/>
      <w:numFmt w:val="bullet"/>
      <w:lvlText w:val="o"/>
      <w:lvlJc w:val="left"/>
      <w:pPr>
        <w:ind w:left="3600" w:hanging="360"/>
      </w:pPr>
      <w:rPr>
        <w:rFonts w:ascii="Courier New" w:hAnsi="Courier New" w:cs="Courier New" w:hint="default"/>
      </w:rPr>
    </w:lvl>
    <w:lvl w:ilvl="5" w:tplc="59DE2B2A" w:tentative="1">
      <w:start w:val="1"/>
      <w:numFmt w:val="bullet"/>
      <w:lvlText w:val=""/>
      <w:lvlJc w:val="left"/>
      <w:pPr>
        <w:ind w:left="4320" w:hanging="360"/>
      </w:pPr>
      <w:rPr>
        <w:rFonts w:ascii="Wingdings" w:hAnsi="Wingdings" w:hint="default"/>
      </w:rPr>
    </w:lvl>
    <w:lvl w:ilvl="6" w:tplc="7A00D2E6" w:tentative="1">
      <w:start w:val="1"/>
      <w:numFmt w:val="bullet"/>
      <w:lvlText w:val=""/>
      <w:lvlJc w:val="left"/>
      <w:pPr>
        <w:ind w:left="5040" w:hanging="360"/>
      </w:pPr>
      <w:rPr>
        <w:rFonts w:ascii="Symbol" w:hAnsi="Symbol" w:hint="default"/>
      </w:rPr>
    </w:lvl>
    <w:lvl w:ilvl="7" w:tplc="7CC04FF0" w:tentative="1">
      <w:start w:val="1"/>
      <w:numFmt w:val="bullet"/>
      <w:lvlText w:val="o"/>
      <w:lvlJc w:val="left"/>
      <w:pPr>
        <w:ind w:left="5760" w:hanging="360"/>
      </w:pPr>
      <w:rPr>
        <w:rFonts w:ascii="Courier New" w:hAnsi="Courier New" w:cs="Courier New" w:hint="default"/>
      </w:rPr>
    </w:lvl>
    <w:lvl w:ilvl="8" w:tplc="0B40FD42" w:tentative="1">
      <w:start w:val="1"/>
      <w:numFmt w:val="bullet"/>
      <w:lvlText w:val=""/>
      <w:lvlJc w:val="left"/>
      <w:pPr>
        <w:ind w:left="6480" w:hanging="360"/>
      </w:pPr>
      <w:rPr>
        <w:rFonts w:ascii="Wingdings" w:hAnsi="Wingdings" w:hint="default"/>
      </w:rPr>
    </w:lvl>
  </w:abstractNum>
  <w:abstractNum w:abstractNumId="38" w15:restartNumberingAfterBreak="0">
    <w:nsid w:val="491614EA"/>
    <w:multiLevelType w:val="hybridMultilevel"/>
    <w:tmpl w:val="1180C474"/>
    <w:lvl w:ilvl="0" w:tplc="B60803A8">
      <w:start w:val="1"/>
      <w:numFmt w:val="bullet"/>
      <w:lvlText w:val=""/>
      <w:lvlJc w:val="left"/>
      <w:pPr>
        <w:ind w:left="720" w:hanging="360"/>
      </w:pPr>
      <w:rPr>
        <w:rFonts w:ascii="Symbol" w:hAnsi="Symbol" w:hint="default"/>
      </w:rPr>
    </w:lvl>
    <w:lvl w:ilvl="1" w:tplc="B4D4C1DC" w:tentative="1">
      <w:start w:val="1"/>
      <w:numFmt w:val="bullet"/>
      <w:lvlText w:val="o"/>
      <w:lvlJc w:val="left"/>
      <w:pPr>
        <w:ind w:left="1440" w:hanging="360"/>
      </w:pPr>
      <w:rPr>
        <w:rFonts w:ascii="Courier New" w:hAnsi="Courier New" w:cs="Courier New" w:hint="default"/>
      </w:rPr>
    </w:lvl>
    <w:lvl w:ilvl="2" w:tplc="8D48A162" w:tentative="1">
      <w:start w:val="1"/>
      <w:numFmt w:val="bullet"/>
      <w:lvlText w:val=""/>
      <w:lvlJc w:val="left"/>
      <w:pPr>
        <w:ind w:left="2160" w:hanging="360"/>
      </w:pPr>
      <w:rPr>
        <w:rFonts w:ascii="Wingdings" w:hAnsi="Wingdings" w:hint="default"/>
      </w:rPr>
    </w:lvl>
    <w:lvl w:ilvl="3" w:tplc="CA9665DA" w:tentative="1">
      <w:start w:val="1"/>
      <w:numFmt w:val="bullet"/>
      <w:lvlText w:val=""/>
      <w:lvlJc w:val="left"/>
      <w:pPr>
        <w:ind w:left="2880" w:hanging="360"/>
      </w:pPr>
      <w:rPr>
        <w:rFonts w:ascii="Symbol" w:hAnsi="Symbol" w:hint="default"/>
      </w:rPr>
    </w:lvl>
    <w:lvl w:ilvl="4" w:tplc="ECD4187C" w:tentative="1">
      <w:start w:val="1"/>
      <w:numFmt w:val="bullet"/>
      <w:lvlText w:val="o"/>
      <w:lvlJc w:val="left"/>
      <w:pPr>
        <w:ind w:left="3600" w:hanging="360"/>
      </w:pPr>
      <w:rPr>
        <w:rFonts w:ascii="Courier New" w:hAnsi="Courier New" w:cs="Courier New" w:hint="default"/>
      </w:rPr>
    </w:lvl>
    <w:lvl w:ilvl="5" w:tplc="9D22BCFE" w:tentative="1">
      <w:start w:val="1"/>
      <w:numFmt w:val="bullet"/>
      <w:lvlText w:val=""/>
      <w:lvlJc w:val="left"/>
      <w:pPr>
        <w:ind w:left="4320" w:hanging="360"/>
      </w:pPr>
      <w:rPr>
        <w:rFonts w:ascii="Wingdings" w:hAnsi="Wingdings" w:hint="default"/>
      </w:rPr>
    </w:lvl>
    <w:lvl w:ilvl="6" w:tplc="EBFEEF12" w:tentative="1">
      <w:start w:val="1"/>
      <w:numFmt w:val="bullet"/>
      <w:lvlText w:val=""/>
      <w:lvlJc w:val="left"/>
      <w:pPr>
        <w:ind w:left="5040" w:hanging="360"/>
      </w:pPr>
      <w:rPr>
        <w:rFonts w:ascii="Symbol" w:hAnsi="Symbol" w:hint="default"/>
      </w:rPr>
    </w:lvl>
    <w:lvl w:ilvl="7" w:tplc="20584BC6" w:tentative="1">
      <w:start w:val="1"/>
      <w:numFmt w:val="bullet"/>
      <w:lvlText w:val="o"/>
      <w:lvlJc w:val="left"/>
      <w:pPr>
        <w:ind w:left="5760" w:hanging="360"/>
      </w:pPr>
      <w:rPr>
        <w:rFonts w:ascii="Courier New" w:hAnsi="Courier New" w:cs="Courier New" w:hint="default"/>
      </w:rPr>
    </w:lvl>
    <w:lvl w:ilvl="8" w:tplc="6B18037A" w:tentative="1">
      <w:start w:val="1"/>
      <w:numFmt w:val="bullet"/>
      <w:lvlText w:val=""/>
      <w:lvlJc w:val="left"/>
      <w:pPr>
        <w:ind w:left="6480" w:hanging="360"/>
      </w:pPr>
      <w:rPr>
        <w:rFonts w:ascii="Wingdings" w:hAnsi="Wingdings" w:hint="default"/>
      </w:rPr>
    </w:lvl>
  </w:abstractNum>
  <w:abstractNum w:abstractNumId="39" w15:restartNumberingAfterBreak="0">
    <w:nsid w:val="4DFB6C8A"/>
    <w:multiLevelType w:val="hybridMultilevel"/>
    <w:tmpl w:val="C00ADA70"/>
    <w:lvl w:ilvl="0" w:tplc="2E027DF0">
      <w:start w:val="1"/>
      <w:numFmt w:val="bullet"/>
      <w:lvlText w:val=""/>
      <w:lvlJc w:val="left"/>
      <w:pPr>
        <w:ind w:left="720" w:hanging="360"/>
      </w:pPr>
      <w:rPr>
        <w:rFonts w:ascii="Symbol" w:hAnsi="Symbol" w:hint="default"/>
      </w:rPr>
    </w:lvl>
    <w:lvl w:ilvl="1" w:tplc="DDF6C3B8" w:tentative="1">
      <w:start w:val="1"/>
      <w:numFmt w:val="bullet"/>
      <w:lvlText w:val="o"/>
      <w:lvlJc w:val="left"/>
      <w:pPr>
        <w:ind w:left="1440" w:hanging="360"/>
      </w:pPr>
      <w:rPr>
        <w:rFonts w:ascii="Courier New" w:hAnsi="Courier New" w:cs="Courier New" w:hint="default"/>
      </w:rPr>
    </w:lvl>
    <w:lvl w:ilvl="2" w:tplc="F6F23062" w:tentative="1">
      <w:start w:val="1"/>
      <w:numFmt w:val="bullet"/>
      <w:lvlText w:val=""/>
      <w:lvlJc w:val="left"/>
      <w:pPr>
        <w:ind w:left="2160" w:hanging="360"/>
      </w:pPr>
      <w:rPr>
        <w:rFonts w:ascii="Wingdings" w:hAnsi="Wingdings" w:hint="default"/>
      </w:rPr>
    </w:lvl>
    <w:lvl w:ilvl="3" w:tplc="8AB83C6E" w:tentative="1">
      <w:start w:val="1"/>
      <w:numFmt w:val="bullet"/>
      <w:lvlText w:val=""/>
      <w:lvlJc w:val="left"/>
      <w:pPr>
        <w:ind w:left="2880" w:hanging="360"/>
      </w:pPr>
      <w:rPr>
        <w:rFonts w:ascii="Symbol" w:hAnsi="Symbol" w:hint="default"/>
      </w:rPr>
    </w:lvl>
    <w:lvl w:ilvl="4" w:tplc="B1E2CFBE" w:tentative="1">
      <w:start w:val="1"/>
      <w:numFmt w:val="bullet"/>
      <w:lvlText w:val="o"/>
      <w:lvlJc w:val="left"/>
      <w:pPr>
        <w:ind w:left="3600" w:hanging="360"/>
      </w:pPr>
      <w:rPr>
        <w:rFonts w:ascii="Courier New" w:hAnsi="Courier New" w:cs="Courier New" w:hint="default"/>
      </w:rPr>
    </w:lvl>
    <w:lvl w:ilvl="5" w:tplc="2346B0B0" w:tentative="1">
      <w:start w:val="1"/>
      <w:numFmt w:val="bullet"/>
      <w:lvlText w:val=""/>
      <w:lvlJc w:val="left"/>
      <w:pPr>
        <w:ind w:left="4320" w:hanging="360"/>
      </w:pPr>
      <w:rPr>
        <w:rFonts w:ascii="Wingdings" w:hAnsi="Wingdings" w:hint="default"/>
      </w:rPr>
    </w:lvl>
    <w:lvl w:ilvl="6" w:tplc="CFA8EDE0" w:tentative="1">
      <w:start w:val="1"/>
      <w:numFmt w:val="bullet"/>
      <w:lvlText w:val=""/>
      <w:lvlJc w:val="left"/>
      <w:pPr>
        <w:ind w:left="5040" w:hanging="360"/>
      </w:pPr>
      <w:rPr>
        <w:rFonts w:ascii="Symbol" w:hAnsi="Symbol" w:hint="default"/>
      </w:rPr>
    </w:lvl>
    <w:lvl w:ilvl="7" w:tplc="46E66AB4" w:tentative="1">
      <w:start w:val="1"/>
      <w:numFmt w:val="bullet"/>
      <w:lvlText w:val="o"/>
      <w:lvlJc w:val="left"/>
      <w:pPr>
        <w:ind w:left="5760" w:hanging="360"/>
      </w:pPr>
      <w:rPr>
        <w:rFonts w:ascii="Courier New" w:hAnsi="Courier New" w:cs="Courier New" w:hint="default"/>
      </w:rPr>
    </w:lvl>
    <w:lvl w:ilvl="8" w:tplc="DAA200CA" w:tentative="1">
      <w:start w:val="1"/>
      <w:numFmt w:val="bullet"/>
      <w:lvlText w:val=""/>
      <w:lvlJc w:val="left"/>
      <w:pPr>
        <w:ind w:left="6480" w:hanging="360"/>
      </w:pPr>
      <w:rPr>
        <w:rFonts w:ascii="Wingdings" w:hAnsi="Wingdings" w:hint="default"/>
      </w:rPr>
    </w:lvl>
  </w:abstractNum>
  <w:abstractNum w:abstractNumId="40" w15:restartNumberingAfterBreak="0">
    <w:nsid w:val="4FF65421"/>
    <w:multiLevelType w:val="hybridMultilevel"/>
    <w:tmpl w:val="2BA6E276"/>
    <w:lvl w:ilvl="0" w:tplc="BBCE3DC0">
      <w:start w:val="1"/>
      <w:numFmt w:val="bullet"/>
      <w:lvlText w:val=""/>
      <w:lvlJc w:val="left"/>
      <w:pPr>
        <w:ind w:left="720" w:hanging="360"/>
      </w:pPr>
      <w:rPr>
        <w:rFonts w:ascii="Symbol" w:hAnsi="Symbol" w:hint="default"/>
      </w:rPr>
    </w:lvl>
    <w:lvl w:ilvl="1" w:tplc="68A4F90C">
      <w:start w:val="1"/>
      <w:numFmt w:val="bullet"/>
      <w:lvlText w:val=""/>
      <w:lvlJc w:val="left"/>
      <w:pPr>
        <w:ind w:left="1440" w:hanging="360"/>
      </w:pPr>
      <w:rPr>
        <w:rFonts w:ascii="Symbol" w:hAnsi="Symbol" w:hint="default"/>
      </w:rPr>
    </w:lvl>
    <w:lvl w:ilvl="2" w:tplc="F05EF8D2" w:tentative="1">
      <w:start w:val="1"/>
      <w:numFmt w:val="bullet"/>
      <w:lvlText w:val=""/>
      <w:lvlJc w:val="left"/>
      <w:pPr>
        <w:ind w:left="2160" w:hanging="360"/>
      </w:pPr>
      <w:rPr>
        <w:rFonts w:ascii="Wingdings" w:hAnsi="Wingdings" w:hint="default"/>
      </w:rPr>
    </w:lvl>
    <w:lvl w:ilvl="3" w:tplc="510A4900" w:tentative="1">
      <w:start w:val="1"/>
      <w:numFmt w:val="bullet"/>
      <w:lvlText w:val=""/>
      <w:lvlJc w:val="left"/>
      <w:pPr>
        <w:ind w:left="2880" w:hanging="360"/>
      </w:pPr>
      <w:rPr>
        <w:rFonts w:ascii="Symbol" w:hAnsi="Symbol" w:hint="default"/>
      </w:rPr>
    </w:lvl>
    <w:lvl w:ilvl="4" w:tplc="08D8C498" w:tentative="1">
      <w:start w:val="1"/>
      <w:numFmt w:val="bullet"/>
      <w:lvlText w:val="o"/>
      <w:lvlJc w:val="left"/>
      <w:pPr>
        <w:ind w:left="3600" w:hanging="360"/>
      </w:pPr>
      <w:rPr>
        <w:rFonts w:ascii="Courier New" w:hAnsi="Courier New" w:cs="Courier New" w:hint="default"/>
      </w:rPr>
    </w:lvl>
    <w:lvl w:ilvl="5" w:tplc="904E9844" w:tentative="1">
      <w:start w:val="1"/>
      <w:numFmt w:val="bullet"/>
      <w:lvlText w:val=""/>
      <w:lvlJc w:val="left"/>
      <w:pPr>
        <w:ind w:left="4320" w:hanging="360"/>
      </w:pPr>
      <w:rPr>
        <w:rFonts w:ascii="Wingdings" w:hAnsi="Wingdings" w:hint="default"/>
      </w:rPr>
    </w:lvl>
    <w:lvl w:ilvl="6" w:tplc="F5F426CA" w:tentative="1">
      <w:start w:val="1"/>
      <w:numFmt w:val="bullet"/>
      <w:lvlText w:val=""/>
      <w:lvlJc w:val="left"/>
      <w:pPr>
        <w:ind w:left="5040" w:hanging="360"/>
      </w:pPr>
      <w:rPr>
        <w:rFonts w:ascii="Symbol" w:hAnsi="Symbol" w:hint="default"/>
      </w:rPr>
    </w:lvl>
    <w:lvl w:ilvl="7" w:tplc="9F8C6494" w:tentative="1">
      <w:start w:val="1"/>
      <w:numFmt w:val="bullet"/>
      <w:lvlText w:val="o"/>
      <w:lvlJc w:val="left"/>
      <w:pPr>
        <w:ind w:left="5760" w:hanging="360"/>
      </w:pPr>
      <w:rPr>
        <w:rFonts w:ascii="Courier New" w:hAnsi="Courier New" w:cs="Courier New" w:hint="default"/>
      </w:rPr>
    </w:lvl>
    <w:lvl w:ilvl="8" w:tplc="18EA2BC6" w:tentative="1">
      <w:start w:val="1"/>
      <w:numFmt w:val="bullet"/>
      <w:lvlText w:val=""/>
      <w:lvlJc w:val="left"/>
      <w:pPr>
        <w:ind w:left="6480" w:hanging="360"/>
      </w:pPr>
      <w:rPr>
        <w:rFonts w:ascii="Wingdings" w:hAnsi="Wingdings" w:hint="default"/>
      </w:rPr>
    </w:lvl>
  </w:abstractNum>
  <w:abstractNum w:abstractNumId="41" w15:restartNumberingAfterBreak="0">
    <w:nsid w:val="501613A7"/>
    <w:multiLevelType w:val="hybridMultilevel"/>
    <w:tmpl w:val="21BEC106"/>
    <w:lvl w:ilvl="0" w:tplc="9A52C44E">
      <w:start w:val="1"/>
      <w:numFmt w:val="bullet"/>
      <w:lvlText w:val=""/>
      <w:lvlJc w:val="left"/>
      <w:pPr>
        <w:ind w:left="720" w:hanging="360"/>
      </w:pPr>
      <w:rPr>
        <w:rFonts w:ascii="Symbol" w:hAnsi="Symbol" w:hint="default"/>
      </w:rPr>
    </w:lvl>
    <w:lvl w:ilvl="1" w:tplc="8D102BF6" w:tentative="1">
      <w:start w:val="1"/>
      <w:numFmt w:val="bullet"/>
      <w:lvlText w:val="o"/>
      <w:lvlJc w:val="left"/>
      <w:pPr>
        <w:ind w:left="1440" w:hanging="360"/>
      </w:pPr>
      <w:rPr>
        <w:rFonts w:ascii="Courier New" w:hAnsi="Courier New" w:cs="Courier New" w:hint="default"/>
      </w:rPr>
    </w:lvl>
    <w:lvl w:ilvl="2" w:tplc="E09AEFDE" w:tentative="1">
      <w:start w:val="1"/>
      <w:numFmt w:val="bullet"/>
      <w:lvlText w:val=""/>
      <w:lvlJc w:val="left"/>
      <w:pPr>
        <w:ind w:left="2160" w:hanging="360"/>
      </w:pPr>
      <w:rPr>
        <w:rFonts w:ascii="Wingdings" w:hAnsi="Wingdings" w:hint="default"/>
      </w:rPr>
    </w:lvl>
    <w:lvl w:ilvl="3" w:tplc="C3E0E086" w:tentative="1">
      <w:start w:val="1"/>
      <w:numFmt w:val="bullet"/>
      <w:lvlText w:val=""/>
      <w:lvlJc w:val="left"/>
      <w:pPr>
        <w:ind w:left="2880" w:hanging="360"/>
      </w:pPr>
      <w:rPr>
        <w:rFonts w:ascii="Symbol" w:hAnsi="Symbol" w:hint="default"/>
      </w:rPr>
    </w:lvl>
    <w:lvl w:ilvl="4" w:tplc="FD7C35A4" w:tentative="1">
      <w:start w:val="1"/>
      <w:numFmt w:val="bullet"/>
      <w:lvlText w:val="o"/>
      <w:lvlJc w:val="left"/>
      <w:pPr>
        <w:ind w:left="3600" w:hanging="360"/>
      </w:pPr>
      <w:rPr>
        <w:rFonts w:ascii="Courier New" w:hAnsi="Courier New" w:cs="Courier New" w:hint="default"/>
      </w:rPr>
    </w:lvl>
    <w:lvl w:ilvl="5" w:tplc="2C5C2096" w:tentative="1">
      <w:start w:val="1"/>
      <w:numFmt w:val="bullet"/>
      <w:lvlText w:val=""/>
      <w:lvlJc w:val="left"/>
      <w:pPr>
        <w:ind w:left="4320" w:hanging="360"/>
      </w:pPr>
      <w:rPr>
        <w:rFonts w:ascii="Wingdings" w:hAnsi="Wingdings" w:hint="default"/>
      </w:rPr>
    </w:lvl>
    <w:lvl w:ilvl="6" w:tplc="77F8D336" w:tentative="1">
      <w:start w:val="1"/>
      <w:numFmt w:val="bullet"/>
      <w:lvlText w:val=""/>
      <w:lvlJc w:val="left"/>
      <w:pPr>
        <w:ind w:left="5040" w:hanging="360"/>
      </w:pPr>
      <w:rPr>
        <w:rFonts w:ascii="Symbol" w:hAnsi="Symbol" w:hint="default"/>
      </w:rPr>
    </w:lvl>
    <w:lvl w:ilvl="7" w:tplc="6E682A84" w:tentative="1">
      <w:start w:val="1"/>
      <w:numFmt w:val="bullet"/>
      <w:lvlText w:val="o"/>
      <w:lvlJc w:val="left"/>
      <w:pPr>
        <w:ind w:left="5760" w:hanging="360"/>
      </w:pPr>
      <w:rPr>
        <w:rFonts w:ascii="Courier New" w:hAnsi="Courier New" w:cs="Courier New" w:hint="default"/>
      </w:rPr>
    </w:lvl>
    <w:lvl w:ilvl="8" w:tplc="98BCE628" w:tentative="1">
      <w:start w:val="1"/>
      <w:numFmt w:val="bullet"/>
      <w:lvlText w:val=""/>
      <w:lvlJc w:val="left"/>
      <w:pPr>
        <w:ind w:left="6480" w:hanging="360"/>
      </w:pPr>
      <w:rPr>
        <w:rFonts w:ascii="Wingdings" w:hAnsi="Wingdings" w:hint="default"/>
      </w:rPr>
    </w:lvl>
  </w:abstractNum>
  <w:abstractNum w:abstractNumId="42" w15:restartNumberingAfterBreak="0">
    <w:nsid w:val="50D07B4A"/>
    <w:multiLevelType w:val="hybridMultilevel"/>
    <w:tmpl w:val="D156601A"/>
    <w:lvl w:ilvl="0" w:tplc="2DB02F68">
      <w:start w:val="1"/>
      <w:numFmt w:val="bullet"/>
      <w:lvlText w:val=""/>
      <w:lvlJc w:val="left"/>
      <w:pPr>
        <w:ind w:left="720" w:hanging="360"/>
      </w:pPr>
      <w:rPr>
        <w:rFonts w:ascii="Symbol" w:hAnsi="Symbol" w:hint="default"/>
        <w:u w:val="none"/>
      </w:rPr>
    </w:lvl>
    <w:lvl w:ilvl="1" w:tplc="2B04A250" w:tentative="1">
      <w:start w:val="1"/>
      <w:numFmt w:val="bullet"/>
      <w:lvlText w:val="o"/>
      <w:lvlJc w:val="left"/>
      <w:pPr>
        <w:ind w:left="1440" w:hanging="360"/>
      </w:pPr>
      <w:rPr>
        <w:rFonts w:ascii="Courier New" w:hAnsi="Courier New" w:cs="Courier New" w:hint="default"/>
      </w:rPr>
    </w:lvl>
    <w:lvl w:ilvl="2" w:tplc="802A659C" w:tentative="1">
      <w:start w:val="1"/>
      <w:numFmt w:val="bullet"/>
      <w:lvlText w:val=""/>
      <w:lvlJc w:val="left"/>
      <w:pPr>
        <w:ind w:left="2160" w:hanging="360"/>
      </w:pPr>
      <w:rPr>
        <w:rFonts w:ascii="Wingdings" w:hAnsi="Wingdings" w:hint="default"/>
      </w:rPr>
    </w:lvl>
    <w:lvl w:ilvl="3" w:tplc="ADECC0AE" w:tentative="1">
      <w:start w:val="1"/>
      <w:numFmt w:val="bullet"/>
      <w:lvlText w:val=""/>
      <w:lvlJc w:val="left"/>
      <w:pPr>
        <w:ind w:left="2880" w:hanging="360"/>
      </w:pPr>
      <w:rPr>
        <w:rFonts w:ascii="Symbol" w:hAnsi="Symbol" w:hint="default"/>
      </w:rPr>
    </w:lvl>
    <w:lvl w:ilvl="4" w:tplc="8CB8E066" w:tentative="1">
      <w:start w:val="1"/>
      <w:numFmt w:val="bullet"/>
      <w:lvlText w:val="o"/>
      <w:lvlJc w:val="left"/>
      <w:pPr>
        <w:ind w:left="3600" w:hanging="360"/>
      </w:pPr>
      <w:rPr>
        <w:rFonts w:ascii="Courier New" w:hAnsi="Courier New" w:cs="Courier New" w:hint="default"/>
      </w:rPr>
    </w:lvl>
    <w:lvl w:ilvl="5" w:tplc="3814DD00" w:tentative="1">
      <w:start w:val="1"/>
      <w:numFmt w:val="bullet"/>
      <w:lvlText w:val=""/>
      <w:lvlJc w:val="left"/>
      <w:pPr>
        <w:ind w:left="4320" w:hanging="360"/>
      </w:pPr>
      <w:rPr>
        <w:rFonts w:ascii="Wingdings" w:hAnsi="Wingdings" w:hint="default"/>
      </w:rPr>
    </w:lvl>
    <w:lvl w:ilvl="6" w:tplc="EBDCE118" w:tentative="1">
      <w:start w:val="1"/>
      <w:numFmt w:val="bullet"/>
      <w:lvlText w:val=""/>
      <w:lvlJc w:val="left"/>
      <w:pPr>
        <w:ind w:left="5040" w:hanging="360"/>
      </w:pPr>
      <w:rPr>
        <w:rFonts w:ascii="Symbol" w:hAnsi="Symbol" w:hint="default"/>
      </w:rPr>
    </w:lvl>
    <w:lvl w:ilvl="7" w:tplc="1354E3E2" w:tentative="1">
      <w:start w:val="1"/>
      <w:numFmt w:val="bullet"/>
      <w:lvlText w:val="o"/>
      <w:lvlJc w:val="left"/>
      <w:pPr>
        <w:ind w:left="5760" w:hanging="360"/>
      </w:pPr>
      <w:rPr>
        <w:rFonts w:ascii="Courier New" w:hAnsi="Courier New" w:cs="Courier New" w:hint="default"/>
      </w:rPr>
    </w:lvl>
    <w:lvl w:ilvl="8" w:tplc="E28C93C0" w:tentative="1">
      <w:start w:val="1"/>
      <w:numFmt w:val="bullet"/>
      <w:lvlText w:val=""/>
      <w:lvlJc w:val="left"/>
      <w:pPr>
        <w:ind w:left="6480" w:hanging="360"/>
      </w:pPr>
      <w:rPr>
        <w:rFonts w:ascii="Wingdings" w:hAnsi="Wingdings" w:hint="default"/>
      </w:rPr>
    </w:lvl>
  </w:abstractNum>
  <w:abstractNum w:abstractNumId="43" w15:restartNumberingAfterBreak="0">
    <w:nsid w:val="511D1F2E"/>
    <w:multiLevelType w:val="hybridMultilevel"/>
    <w:tmpl w:val="E1784A68"/>
    <w:lvl w:ilvl="0" w:tplc="7BD65B7A">
      <w:start w:val="1"/>
      <w:numFmt w:val="bullet"/>
      <w:lvlText w:val="o"/>
      <w:lvlJc w:val="left"/>
      <w:pPr>
        <w:ind w:left="720" w:hanging="360"/>
      </w:pPr>
      <w:rPr>
        <w:rFonts w:ascii="Courier New" w:hAnsi="Courier New" w:cs="Courier New" w:hint="default"/>
      </w:rPr>
    </w:lvl>
    <w:lvl w:ilvl="1" w:tplc="BF8C104C" w:tentative="1">
      <w:start w:val="1"/>
      <w:numFmt w:val="bullet"/>
      <w:lvlText w:val="o"/>
      <w:lvlJc w:val="left"/>
      <w:pPr>
        <w:ind w:left="1440" w:hanging="360"/>
      </w:pPr>
      <w:rPr>
        <w:rFonts w:ascii="Courier New" w:hAnsi="Courier New" w:cs="Courier New" w:hint="default"/>
      </w:rPr>
    </w:lvl>
    <w:lvl w:ilvl="2" w:tplc="96326D76" w:tentative="1">
      <w:start w:val="1"/>
      <w:numFmt w:val="bullet"/>
      <w:lvlText w:val=""/>
      <w:lvlJc w:val="left"/>
      <w:pPr>
        <w:ind w:left="2160" w:hanging="360"/>
      </w:pPr>
      <w:rPr>
        <w:rFonts w:ascii="Wingdings" w:hAnsi="Wingdings" w:hint="default"/>
      </w:rPr>
    </w:lvl>
    <w:lvl w:ilvl="3" w:tplc="C7E8A20E" w:tentative="1">
      <w:start w:val="1"/>
      <w:numFmt w:val="bullet"/>
      <w:lvlText w:val=""/>
      <w:lvlJc w:val="left"/>
      <w:pPr>
        <w:ind w:left="2880" w:hanging="360"/>
      </w:pPr>
      <w:rPr>
        <w:rFonts w:ascii="Symbol" w:hAnsi="Symbol" w:hint="default"/>
      </w:rPr>
    </w:lvl>
    <w:lvl w:ilvl="4" w:tplc="72B638E0" w:tentative="1">
      <w:start w:val="1"/>
      <w:numFmt w:val="bullet"/>
      <w:lvlText w:val="o"/>
      <w:lvlJc w:val="left"/>
      <w:pPr>
        <w:ind w:left="3600" w:hanging="360"/>
      </w:pPr>
      <w:rPr>
        <w:rFonts w:ascii="Courier New" w:hAnsi="Courier New" w:cs="Courier New" w:hint="default"/>
      </w:rPr>
    </w:lvl>
    <w:lvl w:ilvl="5" w:tplc="3F0C0B9A" w:tentative="1">
      <w:start w:val="1"/>
      <w:numFmt w:val="bullet"/>
      <w:lvlText w:val=""/>
      <w:lvlJc w:val="left"/>
      <w:pPr>
        <w:ind w:left="4320" w:hanging="360"/>
      </w:pPr>
      <w:rPr>
        <w:rFonts w:ascii="Wingdings" w:hAnsi="Wingdings" w:hint="default"/>
      </w:rPr>
    </w:lvl>
    <w:lvl w:ilvl="6" w:tplc="832CCE44" w:tentative="1">
      <w:start w:val="1"/>
      <w:numFmt w:val="bullet"/>
      <w:lvlText w:val=""/>
      <w:lvlJc w:val="left"/>
      <w:pPr>
        <w:ind w:left="5040" w:hanging="360"/>
      </w:pPr>
      <w:rPr>
        <w:rFonts w:ascii="Symbol" w:hAnsi="Symbol" w:hint="default"/>
      </w:rPr>
    </w:lvl>
    <w:lvl w:ilvl="7" w:tplc="A3B86756" w:tentative="1">
      <w:start w:val="1"/>
      <w:numFmt w:val="bullet"/>
      <w:lvlText w:val="o"/>
      <w:lvlJc w:val="left"/>
      <w:pPr>
        <w:ind w:left="5760" w:hanging="360"/>
      </w:pPr>
      <w:rPr>
        <w:rFonts w:ascii="Courier New" w:hAnsi="Courier New" w:cs="Courier New" w:hint="default"/>
      </w:rPr>
    </w:lvl>
    <w:lvl w:ilvl="8" w:tplc="D11C9D4C" w:tentative="1">
      <w:start w:val="1"/>
      <w:numFmt w:val="bullet"/>
      <w:lvlText w:val=""/>
      <w:lvlJc w:val="left"/>
      <w:pPr>
        <w:ind w:left="6480" w:hanging="360"/>
      </w:pPr>
      <w:rPr>
        <w:rFonts w:ascii="Wingdings" w:hAnsi="Wingdings" w:hint="default"/>
      </w:rPr>
    </w:lvl>
  </w:abstractNum>
  <w:abstractNum w:abstractNumId="44" w15:restartNumberingAfterBreak="0">
    <w:nsid w:val="54F50BFC"/>
    <w:multiLevelType w:val="hybridMultilevel"/>
    <w:tmpl w:val="D5B07B02"/>
    <w:lvl w:ilvl="0" w:tplc="73AC04F2">
      <w:start w:val="1"/>
      <w:numFmt w:val="bullet"/>
      <w:lvlText w:val=""/>
      <w:lvlJc w:val="left"/>
      <w:pPr>
        <w:tabs>
          <w:tab w:val="num" w:pos="360"/>
        </w:tabs>
        <w:ind w:left="360" w:hanging="360"/>
      </w:pPr>
      <w:rPr>
        <w:rFonts w:ascii="Symbol" w:hAnsi="Symbol" w:hint="default"/>
      </w:rPr>
    </w:lvl>
    <w:lvl w:ilvl="1" w:tplc="0E16A88C" w:tentative="1">
      <w:start w:val="1"/>
      <w:numFmt w:val="bullet"/>
      <w:lvlText w:val="o"/>
      <w:lvlJc w:val="left"/>
      <w:pPr>
        <w:tabs>
          <w:tab w:val="num" w:pos="1080"/>
        </w:tabs>
        <w:ind w:left="1080" w:hanging="360"/>
      </w:pPr>
      <w:rPr>
        <w:rFonts w:ascii="Courier New" w:hAnsi="Courier New" w:cs="Courier New" w:hint="default"/>
      </w:rPr>
    </w:lvl>
    <w:lvl w:ilvl="2" w:tplc="B810F248" w:tentative="1">
      <w:start w:val="1"/>
      <w:numFmt w:val="bullet"/>
      <w:lvlText w:val=""/>
      <w:lvlJc w:val="left"/>
      <w:pPr>
        <w:tabs>
          <w:tab w:val="num" w:pos="1800"/>
        </w:tabs>
        <w:ind w:left="1800" w:hanging="360"/>
      </w:pPr>
      <w:rPr>
        <w:rFonts w:ascii="Wingdings" w:hAnsi="Wingdings" w:hint="default"/>
      </w:rPr>
    </w:lvl>
    <w:lvl w:ilvl="3" w:tplc="45C4DC64" w:tentative="1">
      <w:start w:val="1"/>
      <w:numFmt w:val="bullet"/>
      <w:lvlText w:val=""/>
      <w:lvlJc w:val="left"/>
      <w:pPr>
        <w:tabs>
          <w:tab w:val="num" w:pos="2520"/>
        </w:tabs>
        <w:ind w:left="2520" w:hanging="360"/>
      </w:pPr>
      <w:rPr>
        <w:rFonts w:ascii="Symbol" w:hAnsi="Symbol" w:hint="default"/>
      </w:rPr>
    </w:lvl>
    <w:lvl w:ilvl="4" w:tplc="70000992" w:tentative="1">
      <w:start w:val="1"/>
      <w:numFmt w:val="bullet"/>
      <w:lvlText w:val="o"/>
      <w:lvlJc w:val="left"/>
      <w:pPr>
        <w:tabs>
          <w:tab w:val="num" w:pos="3240"/>
        </w:tabs>
        <w:ind w:left="3240" w:hanging="360"/>
      </w:pPr>
      <w:rPr>
        <w:rFonts w:ascii="Courier New" w:hAnsi="Courier New" w:cs="Courier New" w:hint="default"/>
      </w:rPr>
    </w:lvl>
    <w:lvl w:ilvl="5" w:tplc="61BA9CF6" w:tentative="1">
      <w:start w:val="1"/>
      <w:numFmt w:val="bullet"/>
      <w:lvlText w:val=""/>
      <w:lvlJc w:val="left"/>
      <w:pPr>
        <w:tabs>
          <w:tab w:val="num" w:pos="3960"/>
        </w:tabs>
        <w:ind w:left="3960" w:hanging="360"/>
      </w:pPr>
      <w:rPr>
        <w:rFonts w:ascii="Wingdings" w:hAnsi="Wingdings" w:hint="default"/>
      </w:rPr>
    </w:lvl>
    <w:lvl w:ilvl="6" w:tplc="0AA6ECBC" w:tentative="1">
      <w:start w:val="1"/>
      <w:numFmt w:val="bullet"/>
      <w:lvlText w:val=""/>
      <w:lvlJc w:val="left"/>
      <w:pPr>
        <w:tabs>
          <w:tab w:val="num" w:pos="4680"/>
        </w:tabs>
        <w:ind w:left="4680" w:hanging="360"/>
      </w:pPr>
      <w:rPr>
        <w:rFonts w:ascii="Symbol" w:hAnsi="Symbol" w:hint="default"/>
      </w:rPr>
    </w:lvl>
    <w:lvl w:ilvl="7" w:tplc="6F8A8962" w:tentative="1">
      <w:start w:val="1"/>
      <w:numFmt w:val="bullet"/>
      <w:lvlText w:val="o"/>
      <w:lvlJc w:val="left"/>
      <w:pPr>
        <w:tabs>
          <w:tab w:val="num" w:pos="5400"/>
        </w:tabs>
        <w:ind w:left="5400" w:hanging="360"/>
      </w:pPr>
      <w:rPr>
        <w:rFonts w:ascii="Courier New" w:hAnsi="Courier New" w:cs="Courier New" w:hint="default"/>
      </w:rPr>
    </w:lvl>
    <w:lvl w:ilvl="8" w:tplc="0700D01E"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8A753C7"/>
    <w:multiLevelType w:val="hybridMultilevel"/>
    <w:tmpl w:val="50C89BAA"/>
    <w:lvl w:ilvl="0" w:tplc="CDFE0944">
      <w:start w:val="1"/>
      <w:numFmt w:val="bullet"/>
      <w:lvlText w:val=""/>
      <w:lvlJc w:val="left"/>
      <w:pPr>
        <w:ind w:left="720" w:hanging="360"/>
      </w:pPr>
      <w:rPr>
        <w:rFonts w:ascii="Symbol" w:hAnsi="Symbol" w:hint="default"/>
      </w:rPr>
    </w:lvl>
    <w:lvl w:ilvl="1" w:tplc="BDB07854">
      <w:start w:val="1"/>
      <w:numFmt w:val="bullet"/>
      <w:lvlText w:val="o"/>
      <w:lvlJc w:val="left"/>
      <w:pPr>
        <w:ind w:left="1440" w:hanging="360"/>
      </w:pPr>
      <w:rPr>
        <w:rFonts w:ascii="Courier New" w:hAnsi="Courier New" w:cs="Courier New" w:hint="default"/>
      </w:rPr>
    </w:lvl>
    <w:lvl w:ilvl="2" w:tplc="BC827CD4">
      <w:start w:val="1"/>
      <w:numFmt w:val="bullet"/>
      <w:lvlText w:val=""/>
      <w:lvlJc w:val="left"/>
      <w:pPr>
        <w:ind w:left="2160" w:hanging="360"/>
      </w:pPr>
      <w:rPr>
        <w:rFonts w:ascii="Wingdings" w:hAnsi="Wingdings" w:hint="default"/>
      </w:rPr>
    </w:lvl>
    <w:lvl w:ilvl="3" w:tplc="3AB22B28" w:tentative="1">
      <w:start w:val="1"/>
      <w:numFmt w:val="bullet"/>
      <w:lvlText w:val=""/>
      <w:lvlJc w:val="left"/>
      <w:pPr>
        <w:ind w:left="2880" w:hanging="360"/>
      </w:pPr>
      <w:rPr>
        <w:rFonts w:ascii="Symbol" w:hAnsi="Symbol" w:hint="default"/>
      </w:rPr>
    </w:lvl>
    <w:lvl w:ilvl="4" w:tplc="F976D732" w:tentative="1">
      <w:start w:val="1"/>
      <w:numFmt w:val="bullet"/>
      <w:lvlText w:val="o"/>
      <w:lvlJc w:val="left"/>
      <w:pPr>
        <w:ind w:left="3600" w:hanging="360"/>
      </w:pPr>
      <w:rPr>
        <w:rFonts w:ascii="Courier New" w:hAnsi="Courier New" w:cs="Courier New" w:hint="default"/>
      </w:rPr>
    </w:lvl>
    <w:lvl w:ilvl="5" w:tplc="3AC6514C" w:tentative="1">
      <w:start w:val="1"/>
      <w:numFmt w:val="bullet"/>
      <w:lvlText w:val=""/>
      <w:lvlJc w:val="left"/>
      <w:pPr>
        <w:ind w:left="4320" w:hanging="360"/>
      </w:pPr>
      <w:rPr>
        <w:rFonts w:ascii="Wingdings" w:hAnsi="Wingdings" w:hint="default"/>
      </w:rPr>
    </w:lvl>
    <w:lvl w:ilvl="6" w:tplc="343E96FC" w:tentative="1">
      <w:start w:val="1"/>
      <w:numFmt w:val="bullet"/>
      <w:lvlText w:val=""/>
      <w:lvlJc w:val="left"/>
      <w:pPr>
        <w:ind w:left="5040" w:hanging="360"/>
      </w:pPr>
      <w:rPr>
        <w:rFonts w:ascii="Symbol" w:hAnsi="Symbol" w:hint="default"/>
      </w:rPr>
    </w:lvl>
    <w:lvl w:ilvl="7" w:tplc="C4B00C52" w:tentative="1">
      <w:start w:val="1"/>
      <w:numFmt w:val="bullet"/>
      <w:lvlText w:val="o"/>
      <w:lvlJc w:val="left"/>
      <w:pPr>
        <w:ind w:left="5760" w:hanging="360"/>
      </w:pPr>
      <w:rPr>
        <w:rFonts w:ascii="Courier New" w:hAnsi="Courier New" w:cs="Courier New" w:hint="default"/>
      </w:rPr>
    </w:lvl>
    <w:lvl w:ilvl="8" w:tplc="FEF00B32" w:tentative="1">
      <w:start w:val="1"/>
      <w:numFmt w:val="bullet"/>
      <w:lvlText w:val=""/>
      <w:lvlJc w:val="left"/>
      <w:pPr>
        <w:ind w:left="6480" w:hanging="360"/>
      </w:pPr>
      <w:rPr>
        <w:rFonts w:ascii="Wingdings" w:hAnsi="Wingdings" w:hint="default"/>
      </w:rPr>
    </w:lvl>
  </w:abstractNum>
  <w:abstractNum w:abstractNumId="46" w15:restartNumberingAfterBreak="0">
    <w:nsid w:val="59A43259"/>
    <w:multiLevelType w:val="hybridMultilevel"/>
    <w:tmpl w:val="A5868A60"/>
    <w:lvl w:ilvl="0" w:tplc="642434EE">
      <w:start w:val="1"/>
      <w:numFmt w:val="bullet"/>
      <w:lvlText w:val=""/>
      <w:lvlJc w:val="left"/>
      <w:pPr>
        <w:tabs>
          <w:tab w:val="num" w:pos="720"/>
        </w:tabs>
        <w:ind w:left="720" w:hanging="360"/>
      </w:pPr>
      <w:rPr>
        <w:rFonts w:ascii="Symbol" w:hAnsi="Symbol" w:hint="default"/>
      </w:rPr>
    </w:lvl>
    <w:lvl w:ilvl="1" w:tplc="0D3AACFC" w:tentative="1">
      <w:start w:val="1"/>
      <w:numFmt w:val="bullet"/>
      <w:lvlText w:val="o"/>
      <w:lvlJc w:val="left"/>
      <w:pPr>
        <w:tabs>
          <w:tab w:val="num" w:pos="1440"/>
        </w:tabs>
        <w:ind w:left="1440" w:hanging="360"/>
      </w:pPr>
      <w:rPr>
        <w:rFonts w:ascii="Courier New" w:hAnsi="Courier New" w:cs="Courier New" w:hint="default"/>
      </w:rPr>
    </w:lvl>
    <w:lvl w:ilvl="2" w:tplc="B64043BE" w:tentative="1">
      <w:start w:val="1"/>
      <w:numFmt w:val="bullet"/>
      <w:lvlText w:val=""/>
      <w:lvlJc w:val="left"/>
      <w:pPr>
        <w:tabs>
          <w:tab w:val="num" w:pos="2160"/>
        </w:tabs>
        <w:ind w:left="2160" w:hanging="360"/>
      </w:pPr>
      <w:rPr>
        <w:rFonts w:ascii="Wingdings" w:hAnsi="Wingdings" w:hint="default"/>
      </w:rPr>
    </w:lvl>
    <w:lvl w:ilvl="3" w:tplc="5BFA13CE" w:tentative="1">
      <w:start w:val="1"/>
      <w:numFmt w:val="bullet"/>
      <w:lvlText w:val=""/>
      <w:lvlJc w:val="left"/>
      <w:pPr>
        <w:tabs>
          <w:tab w:val="num" w:pos="2880"/>
        </w:tabs>
        <w:ind w:left="2880" w:hanging="360"/>
      </w:pPr>
      <w:rPr>
        <w:rFonts w:ascii="Symbol" w:hAnsi="Symbol" w:hint="default"/>
      </w:rPr>
    </w:lvl>
    <w:lvl w:ilvl="4" w:tplc="093CAFEE" w:tentative="1">
      <w:start w:val="1"/>
      <w:numFmt w:val="bullet"/>
      <w:lvlText w:val="o"/>
      <w:lvlJc w:val="left"/>
      <w:pPr>
        <w:tabs>
          <w:tab w:val="num" w:pos="3600"/>
        </w:tabs>
        <w:ind w:left="3600" w:hanging="360"/>
      </w:pPr>
      <w:rPr>
        <w:rFonts w:ascii="Courier New" w:hAnsi="Courier New" w:cs="Courier New" w:hint="default"/>
      </w:rPr>
    </w:lvl>
    <w:lvl w:ilvl="5" w:tplc="BECE5EC4" w:tentative="1">
      <w:start w:val="1"/>
      <w:numFmt w:val="bullet"/>
      <w:lvlText w:val=""/>
      <w:lvlJc w:val="left"/>
      <w:pPr>
        <w:tabs>
          <w:tab w:val="num" w:pos="4320"/>
        </w:tabs>
        <w:ind w:left="4320" w:hanging="360"/>
      </w:pPr>
      <w:rPr>
        <w:rFonts w:ascii="Wingdings" w:hAnsi="Wingdings" w:hint="default"/>
      </w:rPr>
    </w:lvl>
    <w:lvl w:ilvl="6" w:tplc="0A06DB18" w:tentative="1">
      <w:start w:val="1"/>
      <w:numFmt w:val="bullet"/>
      <w:lvlText w:val=""/>
      <w:lvlJc w:val="left"/>
      <w:pPr>
        <w:tabs>
          <w:tab w:val="num" w:pos="5040"/>
        </w:tabs>
        <w:ind w:left="5040" w:hanging="360"/>
      </w:pPr>
      <w:rPr>
        <w:rFonts w:ascii="Symbol" w:hAnsi="Symbol" w:hint="default"/>
      </w:rPr>
    </w:lvl>
    <w:lvl w:ilvl="7" w:tplc="D778D548" w:tentative="1">
      <w:start w:val="1"/>
      <w:numFmt w:val="bullet"/>
      <w:lvlText w:val="o"/>
      <w:lvlJc w:val="left"/>
      <w:pPr>
        <w:tabs>
          <w:tab w:val="num" w:pos="5760"/>
        </w:tabs>
        <w:ind w:left="5760" w:hanging="360"/>
      </w:pPr>
      <w:rPr>
        <w:rFonts w:ascii="Courier New" w:hAnsi="Courier New" w:cs="Courier New" w:hint="default"/>
      </w:rPr>
    </w:lvl>
    <w:lvl w:ilvl="8" w:tplc="D9809FC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A6F1130"/>
    <w:multiLevelType w:val="hybridMultilevel"/>
    <w:tmpl w:val="7D9E9580"/>
    <w:lvl w:ilvl="0" w:tplc="31C00032">
      <w:start w:val="1"/>
      <w:numFmt w:val="bullet"/>
      <w:lvlText w:val=""/>
      <w:lvlJc w:val="left"/>
      <w:pPr>
        <w:ind w:left="360" w:hanging="360"/>
      </w:pPr>
      <w:rPr>
        <w:rFonts w:ascii="Symbol" w:hAnsi="Symbol" w:hint="default"/>
      </w:rPr>
    </w:lvl>
    <w:lvl w:ilvl="1" w:tplc="C9624F58" w:tentative="1">
      <w:start w:val="1"/>
      <w:numFmt w:val="lowerLetter"/>
      <w:lvlText w:val="%2."/>
      <w:lvlJc w:val="left"/>
      <w:pPr>
        <w:ind w:left="1080" w:hanging="360"/>
      </w:pPr>
    </w:lvl>
    <w:lvl w:ilvl="2" w:tplc="77B27548" w:tentative="1">
      <w:start w:val="1"/>
      <w:numFmt w:val="lowerRoman"/>
      <w:lvlText w:val="%3."/>
      <w:lvlJc w:val="right"/>
      <w:pPr>
        <w:ind w:left="1800" w:hanging="180"/>
      </w:pPr>
    </w:lvl>
    <w:lvl w:ilvl="3" w:tplc="B2444D16" w:tentative="1">
      <w:start w:val="1"/>
      <w:numFmt w:val="decimal"/>
      <w:lvlText w:val="%4."/>
      <w:lvlJc w:val="left"/>
      <w:pPr>
        <w:ind w:left="2520" w:hanging="360"/>
      </w:pPr>
    </w:lvl>
    <w:lvl w:ilvl="4" w:tplc="CE9019A6" w:tentative="1">
      <w:start w:val="1"/>
      <w:numFmt w:val="lowerLetter"/>
      <w:lvlText w:val="%5."/>
      <w:lvlJc w:val="left"/>
      <w:pPr>
        <w:ind w:left="3240" w:hanging="360"/>
      </w:pPr>
    </w:lvl>
    <w:lvl w:ilvl="5" w:tplc="3334C6AC" w:tentative="1">
      <w:start w:val="1"/>
      <w:numFmt w:val="lowerRoman"/>
      <w:lvlText w:val="%6."/>
      <w:lvlJc w:val="right"/>
      <w:pPr>
        <w:ind w:left="3960" w:hanging="180"/>
      </w:pPr>
    </w:lvl>
    <w:lvl w:ilvl="6" w:tplc="43884118" w:tentative="1">
      <w:start w:val="1"/>
      <w:numFmt w:val="decimal"/>
      <w:lvlText w:val="%7."/>
      <w:lvlJc w:val="left"/>
      <w:pPr>
        <w:ind w:left="4680" w:hanging="360"/>
      </w:pPr>
    </w:lvl>
    <w:lvl w:ilvl="7" w:tplc="95E28560" w:tentative="1">
      <w:start w:val="1"/>
      <w:numFmt w:val="lowerLetter"/>
      <w:lvlText w:val="%8."/>
      <w:lvlJc w:val="left"/>
      <w:pPr>
        <w:ind w:left="5400" w:hanging="360"/>
      </w:pPr>
    </w:lvl>
    <w:lvl w:ilvl="8" w:tplc="3A923D28" w:tentative="1">
      <w:start w:val="1"/>
      <w:numFmt w:val="lowerRoman"/>
      <w:lvlText w:val="%9."/>
      <w:lvlJc w:val="right"/>
      <w:pPr>
        <w:ind w:left="6120" w:hanging="180"/>
      </w:pPr>
    </w:lvl>
  </w:abstractNum>
  <w:abstractNum w:abstractNumId="48" w15:restartNumberingAfterBreak="0">
    <w:nsid w:val="5BD13CB7"/>
    <w:multiLevelType w:val="hybridMultilevel"/>
    <w:tmpl w:val="C6566148"/>
    <w:lvl w:ilvl="0" w:tplc="ABCE6C02">
      <w:start w:val="1"/>
      <w:numFmt w:val="bullet"/>
      <w:lvlText w:val=""/>
      <w:lvlJc w:val="left"/>
      <w:pPr>
        <w:tabs>
          <w:tab w:val="num" w:pos="720"/>
        </w:tabs>
        <w:ind w:left="720" w:hanging="360"/>
      </w:pPr>
      <w:rPr>
        <w:rFonts w:ascii="Symbol" w:hAnsi="Symbol" w:hint="default"/>
      </w:rPr>
    </w:lvl>
    <w:lvl w:ilvl="1" w:tplc="E37ED756">
      <w:start w:val="1"/>
      <w:numFmt w:val="bullet"/>
      <w:lvlText w:val="o"/>
      <w:lvlJc w:val="left"/>
      <w:pPr>
        <w:ind w:left="1440" w:hanging="360"/>
      </w:pPr>
      <w:rPr>
        <w:rFonts w:ascii="Courier New" w:hAnsi="Courier New" w:cs="Courier New" w:hint="default"/>
      </w:rPr>
    </w:lvl>
    <w:lvl w:ilvl="2" w:tplc="B1E67216" w:tentative="1">
      <w:start w:val="1"/>
      <w:numFmt w:val="bullet"/>
      <w:lvlText w:val=""/>
      <w:lvlJc w:val="left"/>
      <w:pPr>
        <w:tabs>
          <w:tab w:val="num" w:pos="2160"/>
        </w:tabs>
        <w:ind w:left="2160" w:hanging="360"/>
      </w:pPr>
      <w:rPr>
        <w:rFonts w:ascii="Wingdings" w:hAnsi="Wingdings" w:hint="default"/>
      </w:rPr>
    </w:lvl>
    <w:lvl w:ilvl="3" w:tplc="356A8D3E" w:tentative="1">
      <w:start w:val="1"/>
      <w:numFmt w:val="bullet"/>
      <w:lvlText w:val=""/>
      <w:lvlJc w:val="left"/>
      <w:pPr>
        <w:tabs>
          <w:tab w:val="num" w:pos="2880"/>
        </w:tabs>
        <w:ind w:left="2880" w:hanging="360"/>
      </w:pPr>
      <w:rPr>
        <w:rFonts w:ascii="Symbol" w:hAnsi="Symbol" w:hint="default"/>
      </w:rPr>
    </w:lvl>
    <w:lvl w:ilvl="4" w:tplc="E870A35C" w:tentative="1">
      <w:start w:val="1"/>
      <w:numFmt w:val="bullet"/>
      <w:lvlText w:val="o"/>
      <w:lvlJc w:val="left"/>
      <w:pPr>
        <w:tabs>
          <w:tab w:val="num" w:pos="3600"/>
        </w:tabs>
        <w:ind w:left="3600" w:hanging="360"/>
      </w:pPr>
      <w:rPr>
        <w:rFonts w:ascii="Courier New" w:hAnsi="Courier New" w:hint="default"/>
      </w:rPr>
    </w:lvl>
    <w:lvl w:ilvl="5" w:tplc="6F684664" w:tentative="1">
      <w:start w:val="1"/>
      <w:numFmt w:val="bullet"/>
      <w:lvlText w:val=""/>
      <w:lvlJc w:val="left"/>
      <w:pPr>
        <w:tabs>
          <w:tab w:val="num" w:pos="4320"/>
        </w:tabs>
        <w:ind w:left="4320" w:hanging="360"/>
      </w:pPr>
      <w:rPr>
        <w:rFonts w:ascii="Wingdings" w:hAnsi="Wingdings" w:hint="default"/>
      </w:rPr>
    </w:lvl>
    <w:lvl w:ilvl="6" w:tplc="DA20AD0E" w:tentative="1">
      <w:start w:val="1"/>
      <w:numFmt w:val="bullet"/>
      <w:lvlText w:val=""/>
      <w:lvlJc w:val="left"/>
      <w:pPr>
        <w:tabs>
          <w:tab w:val="num" w:pos="5040"/>
        </w:tabs>
        <w:ind w:left="5040" w:hanging="360"/>
      </w:pPr>
      <w:rPr>
        <w:rFonts w:ascii="Symbol" w:hAnsi="Symbol" w:hint="default"/>
      </w:rPr>
    </w:lvl>
    <w:lvl w:ilvl="7" w:tplc="81065BA4" w:tentative="1">
      <w:start w:val="1"/>
      <w:numFmt w:val="bullet"/>
      <w:lvlText w:val="o"/>
      <w:lvlJc w:val="left"/>
      <w:pPr>
        <w:tabs>
          <w:tab w:val="num" w:pos="5760"/>
        </w:tabs>
        <w:ind w:left="5760" w:hanging="360"/>
      </w:pPr>
      <w:rPr>
        <w:rFonts w:ascii="Courier New" w:hAnsi="Courier New" w:hint="default"/>
      </w:rPr>
    </w:lvl>
    <w:lvl w:ilvl="8" w:tplc="0748AA9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CF03678"/>
    <w:multiLevelType w:val="hybridMultilevel"/>
    <w:tmpl w:val="CDBAF4D4"/>
    <w:lvl w:ilvl="0" w:tplc="AC945658">
      <w:start w:val="1"/>
      <w:numFmt w:val="decimal"/>
      <w:lvlText w:val="%1."/>
      <w:lvlJc w:val="left"/>
      <w:pPr>
        <w:ind w:left="570" w:hanging="57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5DF43434"/>
    <w:multiLevelType w:val="hybridMultilevel"/>
    <w:tmpl w:val="C67C0724"/>
    <w:lvl w:ilvl="0" w:tplc="737E1170">
      <w:start w:val="1"/>
      <w:numFmt w:val="bullet"/>
      <w:lvlText w:val=""/>
      <w:lvlJc w:val="left"/>
      <w:pPr>
        <w:tabs>
          <w:tab w:val="num" w:pos="567"/>
        </w:tabs>
        <w:ind w:left="567" w:hanging="567"/>
      </w:pPr>
      <w:rPr>
        <w:rFonts w:ascii="Symbol" w:hAnsi="Symbol" w:hint="default"/>
      </w:rPr>
    </w:lvl>
    <w:lvl w:ilvl="1" w:tplc="625CC8F8" w:tentative="1">
      <w:start w:val="1"/>
      <w:numFmt w:val="bullet"/>
      <w:lvlText w:val="o"/>
      <w:lvlJc w:val="left"/>
      <w:pPr>
        <w:tabs>
          <w:tab w:val="num" w:pos="1080"/>
        </w:tabs>
        <w:ind w:left="1080" w:hanging="360"/>
      </w:pPr>
      <w:rPr>
        <w:rFonts w:ascii="Courier New" w:hAnsi="Courier New" w:cs="Courier New" w:hint="default"/>
      </w:rPr>
    </w:lvl>
    <w:lvl w:ilvl="2" w:tplc="78D4CB76" w:tentative="1">
      <w:start w:val="1"/>
      <w:numFmt w:val="bullet"/>
      <w:lvlText w:val=""/>
      <w:lvlJc w:val="left"/>
      <w:pPr>
        <w:tabs>
          <w:tab w:val="num" w:pos="1800"/>
        </w:tabs>
        <w:ind w:left="1800" w:hanging="360"/>
      </w:pPr>
      <w:rPr>
        <w:rFonts w:ascii="Wingdings" w:hAnsi="Wingdings" w:hint="default"/>
      </w:rPr>
    </w:lvl>
    <w:lvl w:ilvl="3" w:tplc="10F862A4" w:tentative="1">
      <w:start w:val="1"/>
      <w:numFmt w:val="bullet"/>
      <w:lvlText w:val=""/>
      <w:lvlJc w:val="left"/>
      <w:pPr>
        <w:tabs>
          <w:tab w:val="num" w:pos="2520"/>
        </w:tabs>
        <w:ind w:left="2520" w:hanging="360"/>
      </w:pPr>
      <w:rPr>
        <w:rFonts w:ascii="Symbol" w:hAnsi="Symbol" w:hint="default"/>
      </w:rPr>
    </w:lvl>
    <w:lvl w:ilvl="4" w:tplc="A80EC642" w:tentative="1">
      <w:start w:val="1"/>
      <w:numFmt w:val="bullet"/>
      <w:lvlText w:val="o"/>
      <w:lvlJc w:val="left"/>
      <w:pPr>
        <w:tabs>
          <w:tab w:val="num" w:pos="3240"/>
        </w:tabs>
        <w:ind w:left="3240" w:hanging="360"/>
      </w:pPr>
      <w:rPr>
        <w:rFonts w:ascii="Courier New" w:hAnsi="Courier New" w:cs="Courier New" w:hint="default"/>
      </w:rPr>
    </w:lvl>
    <w:lvl w:ilvl="5" w:tplc="77902C1E" w:tentative="1">
      <w:start w:val="1"/>
      <w:numFmt w:val="bullet"/>
      <w:lvlText w:val=""/>
      <w:lvlJc w:val="left"/>
      <w:pPr>
        <w:tabs>
          <w:tab w:val="num" w:pos="3960"/>
        </w:tabs>
        <w:ind w:left="3960" w:hanging="360"/>
      </w:pPr>
      <w:rPr>
        <w:rFonts w:ascii="Wingdings" w:hAnsi="Wingdings" w:hint="default"/>
      </w:rPr>
    </w:lvl>
    <w:lvl w:ilvl="6" w:tplc="ED86C72A" w:tentative="1">
      <w:start w:val="1"/>
      <w:numFmt w:val="bullet"/>
      <w:lvlText w:val=""/>
      <w:lvlJc w:val="left"/>
      <w:pPr>
        <w:tabs>
          <w:tab w:val="num" w:pos="4680"/>
        </w:tabs>
        <w:ind w:left="4680" w:hanging="360"/>
      </w:pPr>
      <w:rPr>
        <w:rFonts w:ascii="Symbol" w:hAnsi="Symbol" w:hint="default"/>
      </w:rPr>
    </w:lvl>
    <w:lvl w:ilvl="7" w:tplc="0CEAAE8E" w:tentative="1">
      <w:start w:val="1"/>
      <w:numFmt w:val="bullet"/>
      <w:lvlText w:val="o"/>
      <w:lvlJc w:val="left"/>
      <w:pPr>
        <w:tabs>
          <w:tab w:val="num" w:pos="5400"/>
        </w:tabs>
        <w:ind w:left="5400" w:hanging="360"/>
      </w:pPr>
      <w:rPr>
        <w:rFonts w:ascii="Courier New" w:hAnsi="Courier New" w:cs="Courier New" w:hint="default"/>
      </w:rPr>
    </w:lvl>
    <w:lvl w:ilvl="8" w:tplc="FD0678BA"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5E68144B"/>
    <w:multiLevelType w:val="hybridMultilevel"/>
    <w:tmpl w:val="FABA3730"/>
    <w:lvl w:ilvl="0" w:tplc="2DE280C6">
      <w:start w:val="1"/>
      <w:numFmt w:val="bullet"/>
      <w:lvlText w:val=""/>
      <w:lvlJc w:val="left"/>
      <w:pPr>
        <w:ind w:left="720" w:hanging="360"/>
      </w:pPr>
      <w:rPr>
        <w:rFonts w:ascii="Symbol" w:hAnsi="Symbol" w:hint="default"/>
      </w:rPr>
    </w:lvl>
    <w:lvl w:ilvl="1" w:tplc="B81EE7C0" w:tentative="1">
      <w:start w:val="1"/>
      <w:numFmt w:val="bullet"/>
      <w:lvlText w:val="o"/>
      <w:lvlJc w:val="left"/>
      <w:pPr>
        <w:ind w:left="1440" w:hanging="360"/>
      </w:pPr>
      <w:rPr>
        <w:rFonts w:ascii="Courier New" w:hAnsi="Courier New" w:cs="Courier New" w:hint="default"/>
      </w:rPr>
    </w:lvl>
    <w:lvl w:ilvl="2" w:tplc="39A008D6" w:tentative="1">
      <w:start w:val="1"/>
      <w:numFmt w:val="bullet"/>
      <w:lvlText w:val=""/>
      <w:lvlJc w:val="left"/>
      <w:pPr>
        <w:ind w:left="2160" w:hanging="360"/>
      </w:pPr>
      <w:rPr>
        <w:rFonts w:ascii="Wingdings" w:hAnsi="Wingdings" w:hint="default"/>
      </w:rPr>
    </w:lvl>
    <w:lvl w:ilvl="3" w:tplc="744016BC" w:tentative="1">
      <w:start w:val="1"/>
      <w:numFmt w:val="bullet"/>
      <w:lvlText w:val=""/>
      <w:lvlJc w:val="left"/>
      <w:pPr>
        <w:ind w:left="2880" w:hanging="360"/>
      </w:pPr>
      <w:rPr>
        <w:rFonts w:ascii="Symbol" w:hAnsi="Symbol" w:hint="default"/>
      </w:rPr>
    </w:lvl>
    <w:lvl w:ilvl="4" w:tplc="B3648E72" w:tentative="1">
      <w:start w:val="1"/>
      <w:numFmt w:val="bullet"/>
      <w:lvlText w:val="o"/>
      <w:lvlJc w:val="left"/>
      <w:pPr>
        <w:ind w:left="3600" w:hanging="360"/>
      </w:pPr>
      <w:rPr>
        <w:rFonts w:ascii="Courier New" w:hAnsi="Courier New" w:cs="Courier New" w:hint="default"/>
      </w:rPr>
    </w:lvl>
    <w:lvl w:ilvl="5" w:tplc="47529ACC" w:tentative="1">
      <w:start w:val="1"/>
      <w:numFmt w:val="bullet"/>
      <w:lvlText w:val=""/>
      <w:lvlJc w:val="left"/>
      <w:pPr>
        <w:ind w:left="4320" w:hanging="360"/>
      </w:pPr>
      <w:rPr>
        <w:rFonts w:ascii="Wingdings" w:hAnsi="Wingdings" w:hint="default"/>
      </w:rPr>
    </w:lvl>
    <w:lvl w:ilvl="6" w:tplc="069251CC" w:tentative="1">
      <w:start w:val="1"/>
      <w:numFmt w:val="bullet"/>
      <w:lvlText w:val=""/>
      <w:lvlJc w:val="left"/>
      <w:pPr>
        <w:ind w:left="5040" w:hanging="360"/>
      </w:pPr>
      <w:rPr>
        <w:rFonts w:ascii="Symbol" w:hAnsi="Symbol" w:hint="default"/>
      </w:rPr>
    </w:lvl>
    <w:lvl w:ilvl="7" w:tplc="747E6820" w:tentative="1">
      <w:start w:val="1"/>
      <w:numFmt w:val="bullet"/>
      <w:lvlText w:val="o"/>
      <w:lvlJc w:val="left"/>
      <w:pPr>
        <w:ind w:left="5760" w:hanging="360"/>
      </w:pPr>
      <w:rPr>
        <w:rFonts w:ascii="Courier New" w:hAnsi="Courier New" w:cs="Courier New" w:hint="default"/>
      </w:rPr>
    </w:lvl>
    <w:lvl w:ilvl="8" w:tplc="2B2C80E6" w:tentative="1">
      <w:start w:val="1"/>
      <w:numFmt w:val="bullet"/>
      <w:lvlText w:val=""/>
      <w:lvlJc w:val="left"/>
      <w:pPr>
        <w:ind w:left="6480" w:hanging="360"/>
      </w:pPr>
      <w:rPr>
        <w:rFonts w:ascii="Wingdings" w:hAnsi="Wingdings" w:hint="default"/>
      </w:rPr>
    </w:lvl>
  </w:abstractNum>
  <w:abstractNum w:abstractNumId="52" w15:restartNumberingAfterBreak="0">
    <w:nsid w:val="5F0D4B03"/>
    <w:multiLevelType w:val="multilevel"/>
    <w:tmpl w:val="009EEC8A"/>
    <w:lvl w:ilvl="0">
      <w:start w:val="1"/>
      <w:numFmt w:val="bullet"/>
      <w:pStyle w:val="Heading4"/>
      <w:lvlText w:val=""/>
      <w:lvlJc w:val="left"/>
      <w:pPr>
        <w:tabs>
          <w:tab w:val="num" w:pos="397"/>
        </w:tabs>
        <w:ind w:left="397" w:hanging="397"/>
      </w:pPr>
      <w:rPr>
        <w:rFonts w:ascii="Symbol" w:hAnsi="Symbol"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3" w15:restartNumberingAfterBreak="0">
    <w:nsid w:val="606B2D2D"/>
    <w:multiLevelType w:val="hybridMultilevel"/>
    <w:tmpl w:val="16284350"/>
    <w:lvl w:ilvl="0" w:tplc="CD3CEE68">
      <w:start w:val="1"/>
      <w:numFmt w:val="bullet"/>
      <w:pStyle w:val="StyleBullets3"/>
      <w:lvlText w:val=""/>
      <w:lvlJc w:val="left"/>
      <w:pPr>
        <w:ind w:left="2520" w:hanging="360"/>
      </w:pPr>
      <w:rPr>
        <w:rFonts w:ascii="Wingdings" w:hAnsi="Wingdings" w:hint="default"/>
      </w:rPr>
    </w:lvl>
    <w:lvl w:ilvl="1" w:tplc="355EC3A2" w:tentative="1">
      <w:start w:val="1"/>
      <w:numFmt w:val="bullet"/>
      <w:lvlText w:val="o"/>
      <w:lvlJc w:val="left"/>
      <w:pPr>
        <w:ind w:left="3240" w:hanging="360"/>
      </w:pPr>
      <w:rPr>
        <w:rFonts w:ascii="Courier New" w:hAnsi="Courier New" w:cs="Courier New" w:hint="default"/>
      </w:rPr>
    </w:lvl>
    <w:lvl w:ilvl="2" w:tplc="A9B2C6C4" w:tentative="1">
      <w:start w:val="1"/>
      <w:numFmt w:val="bullet"/>
      <w:lvlText w:val=""/>
      <w:lvlJc w:val="left"/>
      <w:pPr>
        <w:ind w:left="3960" w:hanging="360"/>
      </w:pPr>
      <w:rPr>
        <w:rFonts w:ascii="Wingdings" w:hAnsi="Wingdings" w:hint="default"/>
      </w:rPr>
    </w:lvl>
    <w:lvl w:ilvl="3" w:tplc="06484254" w:tentative="1">
      <w:start w:val="1"/>
      <w:numFmt w:val="bullet"/>
      <w:lvlText w:val=""/>
      <w:lvlJc w:val="left"/>
      <w:pPr>
        <w:ind w:left="4680" w:hanging="360"/>
      </w:pPr>
      <w:rPr>
        <w:rFonts w:ascii="Symbol" w:hAnsi="Symbol" w:hint="default"/>
      </w:rPr>
    </w:lvl>
    <w:lvl w:ilvl="4" w:tplc="E174A5F4" w:tentative="1">
      <w:start w:val="1"/>
      <w:numFmt w:val="bullet"/>
      <w:lvlText w:val="o"/>
      <w:lvlJc w:val="left"/>
      <w:pPr>
        <w:ind w:left="5400" w:hanging="360"/>
      </w:pPr>
      <w:rPr>
        <w:rFonts w:ascii="Courier New" w:hAnsi="Courier New" w:cs="Courier New" w:hint="default"/>
      </w:rPr>
    </w:lvl>
    <w:lvl w:ilvl="5" w:tplc="1EC83E00" w:tentative="1">
      <w:start w:val="1"/>
      <w:numFmt w:val="bullet"/>
      <w:lvlText w:val=""/>
      <w:lvlJc w:val="left"/>
      <w:pPr>
        <w:ind w:left="6120" w:hanging="360"/>
      </w:pPr>
      <w:rPr>
        <w:rFonts w:ascii="Wingdings" w:hAnsi="Wingdings" w:hint="default"/>
      </w:rPr>
    </w:lvl>
    <w:lvl w:ilvl="6" w:tplc="E4F8BD72" w:tentative="1">
      <w:start w:val="1"/>
      <w:numFmt w:val="bullet"/>
      <w:lvlText w:val=""/>
      <w:lvlJc w:val="left"/>
      <w:pPr>
        <w:ind w:left="6840" w:hanging="360"/>
      </w:pPr>
      <w:rPr>
        <w:rFonts w:ascii="Symbol" w:hAnsi="Symbol" w:hint="default"/>
      </w:rPr>
    </w:lvl>
    <w:lvl w:ilvl="7" w:tplc="6EC86DC4" w:tentative="1">
      <w:start w:val="1"/>
      <w:numFmt w:val="bullet"/>
      <w:lvlText w:val="o"/>
      <w:lvlJc w:val="left"/>
      <w:pPr>
        <w:ind w:left="7560" w:hanging="360"/>
      </w:pPr>
      <w:rPr>
        <w:rFonts w:ascii="Courier New" w:hAnsi="Courier New" w:cs="Courier New" w:hint="default"/>
      </w:rPr>
    </w:lvl>
    <w:lvl w:ilvl="8" w:tplc="5FB07526" w:tentative="1">
      <w:start w:val="1"/>
      <w:numFmt w:val="bullet"/>
      <w:lvlText w:val=""/>
      <w:lvlJc w:val="left"/>
      <w:pPr>
        <w:ind w:left="8280" w:hanging="360"/>
      </w:pPr>
      <w:rPr>
        <w:rFonts w:ascii="Wingdings" w:hAnsi="Wingdings" w:hint="default"/>
      </w:rPr>
    </w:lvl>
  </w:abstractNum>
  <w:abstractNum w:abstractNumId="54" w15:restartNumberingAfterBreak="0">
    <w:nsid w:val="63F57F52"/>
    <w:multiLevelType w:val="singleLevel"/>
    <w:tmpl w:val="B3D2204A"/>
    <w:lvl w:ilvl="0">
      <w:start w:val="1"/>
      <w:numFmt w:val="bullet"/>
      <w:pStyle w:val="Proc3"/>
      <w:lvlText w:val=""/>
      <w:lvlJc w:val="left"/>
      <w:pPr>
        <w:tabs>
          <w:tab w:val="num" w:pos="567"/>
        </w:tabs>
        <w:ind w:left="567" w:hanging="567"/>
      </w:pPr>
      <w:rPr>
        <w:rFonts w:ascii="Symbol" w:hAnsi="Symbol" w:hint="default"/>
      </w:rPr>
    </w:lvl>
  </w:abstractNum>
  <w:abstractNum w:abstractNumId="55" w15:restartNumberingAfterBreak="0">
    <w:nsid w:val="65635E16"/>
    <w:multiLevelType w:val="hybridMultilevel"/>
    <w:tmpl w:val="D5162A84"/>
    <w:lvl w:ilvl="0" w:tplc="B0F89CB8">
      <w:start w:val="1"/>
      <w:numFmt w:val="bullet"/>
      <w:lvlText w:val=""/>
      <w:lvlJc w:val="left"/>
      <w:pPr>
        <w:ind w:left="720" w:hanging="360"/>
      </w:pPr>
      <w:rPr>
        <w:rFonts w:ascii="Symbol" w:hAnsi="Symbol" w:hint="default"/>
      </w:rPr>
    </w:lvl>
    <w:lvl w:ilvl="1" w:tplc="CCC0659A" w:tentative="1">
      <w:start w:val="1"/>
      <w:numFmt w:val="bullet"/>
      <w:lvlText w:val="o"/>
      <w:lvlJc w:val="left"/>
      <w:pPr>
        <w:ind w:left="1440" w:hanging="360"/>
      </w:pPr>
      <w:rPr>
        <w:rFonts w:ascii="Courier New" w:hAnsi="Courier New" w:cs="Courier New" w:hint="default"/>
      </w:rPr>
    </w:lvl>
    <w:lvl w:ilvl="2" w:tplc="2382A952" w:tentative="1">
      <w:start w:val="1"/>
      <w:numFmt w:val="bullet"/>
      <w:lvlText w:val=""/>
      <w:lvlJc w:val="left"/>
      <w:pPr>
        <w:ind w:left="2160" w:hanging="360"/>
      </w:pPr>
      <w:rPr>
        <w:rFonts w:ascii="Wingdings" w:hAnsi="Wingdings" w:hint="default"/>
      </w:rPr>
    </w:lvl>
    <w:lvl w:ilvl="3" w:tplc="38F811AC" w:tentative="1">
      <w:start w:val="1"/>
      <w:numFmt w:val="bullet"/>
      <w:lvlText w:val=""/>
      <w:lvlJc w:val="left"/>
      <w:pPr>
        <w:ind w:left="2880" w:hanging="360"/>
      </w:pPr>
      <w:rPr>
        <w:rFonts w:ascii="Symbol" w:hAnsi="Symbol" w:hint="default"/>
      </w:rPr>
    </w:lvl>
    <w:lvl w:ilvl="4" w:tplc="7B2A6650" w:tentative="1">
      <w:start w:val="1"/>
      <w:numFmt w:val="bullet"/>
      <w:lvlText w:val="o"/>
      <w:lvlJc w:val="left"/>
      <w:pPr>
        <w:ind w:left="3600" w:hanging="360"/>
      </w:pPr>
      <w:rPr>
        <w:rFonts w:ascii="Courier New" w:hAnsi="Courier New" w:cs="Courier New" w:hint="default"/>
      </w:rPr>
    </w:lvl>
    <w:lvl w:ilvl="5" w:tplc="889654A0" w:tentative="1">
      <w:start w:val="1"/>
      <w:numFmt w:val="bullet"/>
      <w:lvlText w:val=""/>
      <w:lvlJc w:val="left"/>
      <w:pPr>
        <w:ind w:left="4320" w:hanging="360"/>
      </w:pPr>
      <w:rPr>
        <w:rFonts w:ascii="Wingdings" w:hAnsi="Wingdings" w:hint="default"/>
      </w:rPr>
    </w:lvl>
    <w:lvl w:ilvl="6" w:tplc="CE2ADC2C" w:tentative="1">
      <w:start w:val="1"/>
      <w:numFmt w:val="bullet"/>
      <w:lvlText w:val=""/>
      <w:lvlJc w:val="left"/>
      <w:pPr>
        <w:ind w:left="5040" w:hanging="360"/>
      </w:pPr>
      <w:rPr>
        <w:rFonts w:ascii="Symbol" w:hAnsi="Symbol" w:hint="default"/>
      </w:rPr>
    </w:lvl>
    <w:lvl w:ilvl="7" w:tplc="15D032EC" w:tentative="1">
      <w:start w:val="1"/>
      <w:numFmt w:val="bullet"/>
      <w:lvlText w:val="o"/>
      <w:lvlJc w:val="left"/>
      <w:pPr>
        <w:ind w:left="5760" w:hanging="360"/>
      </w:pPr>
      <w:rPr>
        <w:rFonts w:ascii="Courier New" w:hAnsi="Courier New" w:cs="Courier New" w:hint="default"/>
      </w:rPr>
    </w:lvl>
    <w:lvl w:ilvl="8" w:tplc="D062D37C" w:tentative="1">
      <w:start w:val="1"/>
      <w:numFmt w:val="bullet"/>
      <w:lvlText w:val=""/>
      <w:lvlJc w:val="left"/>
      <w:pPr>
        <w:ind w:left="6480" w:hanging="360"/>
      </w:pPr>
      <w:rPr>
        <w:rFonts w:ascii="Wingdings" w:hAnsi="Wingdings" w:hint="default"/>
      </w:rPr>
    </w:lvl>
  </w:abstractNum>
  <w:abstractNum w:abstractNumId="56" w15:restartNumberingAfterBreak="0">
    <w:nsid w:val="65E66AFF"/>
    <w:multiLevelType w:val="hybridMultilevel"/>
    <w:tmpl w:val="FF505F32"/>
    <w:lvl w:ilvl="0" w:tplc="836655F4">
      <w:start w:val="1"/>
      <w:numFmt w:val="bullet"/>
      <w:lvlText w:val=""/>
      <w:lvlJc w:val="left"/>
      <w:pPr>
        <w:ind w:left="720" w:hanging="360"/>
      </w:pPr>
      <w:rPr>
        <w:rFonts w:ascii="Symbol" w:hAnsi="Symbol" w:hint="default"/>
      </w:rPr>
    </w:lvl>
    <w:lvl w:ilvl="1" w:tplc="9F727CC0">
      <w:start w:val="1"/>
      <w:numFmt w:val="bullet"/>
      <w:pStyle w:val="Style5"/>
      <w:lvlText w:val=""/>
      <w:lvlJc w:val="left"/>
      <w:pPr>
        <w:ind w:left="1440" w:hanging="360"/>
      </w:pPr>
      <w:rPr>
        <w:rFonts w:ascii="Symbol" w:hAnsi="Symbol" w:hint="default"/>
      </w:rPr>
    </w:lvl>
    <w:lvl w:ilvl="2" w:tplc="AC48F086" w:tentative="1">
      <w:start w:val="1"/>
      <w:numFmt w:val="bullet"/>
      <w:lvlText w:val=""/>
      <w:lvlJc w:val="left"/>
      <w:pPr>
        <w:ind w:left="2160" w:hanging="360"/>
      </w:pPr>
      <w:rPr>
        <w:rFonts w:ascii="Wingdings" w:hAnsi="Wingdings" w:hint="default"/>
      </w:rPr>
    </w:lvl>
    <w:lvl w:ilvl="3" w:tplc="CEE22A28" w:tentative="1">
      <w:start w:val="1"/>
      <w:numFmt w:val="bullet"/>
      <w:lvlText w:val=""/>
      <w:lvlJc w:val="left"/>
      <w:pPr>
        <w:ind w:left="2880" w:hanging="360"/>
      </w:pPr>
      <w:rPr>
        <w:rFonts w:ascii="Symbol" w:hAnsi="Symbol" w:hint="default"/>
      </w:rPr>
    </w:lvl>
    <w:lvl w:ilvl="4" w:tplc="90521F78" w:tentative="1">
      <w:start w:val="1"/>
      <w:numFmt w:val="bullet"/>
      <w:lvlText w:val="o"/>
      <w:lvlJc w:val="left"/>
      <w:pPr>
        <w:ind w:left="3600" w:hanging="360"/>
      </w:pPr>
      <w:rPr>
        <w:rFonts w:ascii="Courier New" w:hAnsi="Courier New" w:cs="Courier New" w:hint="default"/>
      </w:rPr>
    </w:lvl>
    <w:lvl w:ilvl="5" w:tplc="9178167C" w:tentative="1">
      <w:start w:val="1"/>
      <w:numFmt w:val="bullet"/>
      <w:lvlText w:val=""/>
      <w:lvlJc w:val="left"/>
      <w:pPr>
        <w:ind w:left="4320" w:hanging="360"/>
      </w:pPr>
      <w:rPr>
        <w:rFonts w:ascii="Wingdings" w:hAnsi="Wingdings" w:hint="default"/>
      </w:rPr>
    </w:lvl>
    <w:lvl w:ilvl="6" w:tplc="0D967C10" w:tentative="1">
      <w:start w:val="1"/>
      <w:numFmt w:val="bullet"/>
      <w:lvlText w:val=""/>
      <w:lvlJc w:val="left"/>
      <w:pPr>
        <w:ind w:left="5040" w:hanging="360"/>
      </w:pPr>
      <w:rPr>
        <w:rFonts w:ascii="Symbol" w:hAnsi="Symbol" w:hint="default"/>
      </w:rPr>
    </w:lvl>
    <w:lvl w:ilvl="7" w:tplc="D632EA9C" w:tentative="1">
      <w:start w:val="1"/>
      <w:numFmt w:val="bullet"/>
      <w:lvlText w:val="o"/>
      <w:lvlJc w:val="left"/>
      <w:pPr>
        <w:ind w:left="5760" w:hanging="360"/>
      </w:pPr>
      <w:rPr>
        <w:rFonts w:ascii="Courier New" w:hAnsi="Courier New" w:cs="Courier New" w:hint="default"/>
      </w:rPr>
    </w:lvl>
    <w:lvl w:ilvl="8" w:tplc="E4485558" w:tentative="1">
      <w:start w:val="1"/>
      <w:numFmt w:val="bullet"/>
      <w:lvlText w:val=""/>
      <w:lvlJc w:val="left"/>
      <w:pPr>
        <w:ind w:left="6480" w:hanging="360"/>
      </w:pPr>
      <w:rPr>
        <w:rFonts w:ascii="Wingdings" w:hAnsi="Wingdings" w:hint="default"/>
      </w:rPr>
    </w:lvl>
  </w:abstractNum>
  <w:abstractNum w:abstractNumId="57" w15:restartNumberingAfterBreak="0">
    <w:nsid w:val="669A0168"/>
    <w:multiLevelType w:val="hybridMultilevel"/>
    <w:tmpl w:val="2DA2112E"/>
    <w:lvl w:ilvl="0" w:tplc="0BE229AE">
      <w:start w:val="1"/>
      <w:numFmt w:val="bullet"/>
      <w:lvlText w:val=""/>
      <w:lvlJc w:val="left"/>
      <w:pPr>
        <w:tabs>
          <w:tab w:val="num" w:pos="720"/>
        </w:tabs>
        <w:ind w:left="720" w:hanging="360"/>
      </w:pPr>
      <w:rPr>
        <w:rFonts w:ascii="Symbol" w:hAnsi="Symbol" w:hint="default"/>
      </w:rPr>
    </w:lvl>
    <w:lvl w:ilvl="1" w:tplc="7C3EC9B4">
      <w:start w:val="1"/>
      <w:numFmt w:val="bullet"/>
      <w:lvlText w:val="o"/>
      <w:lvlJc w:val="left"/>
      <w:pPr>
        <w:tabs>
          <w:tab w:val="num" w:pos="1440"/>
        </w:tabs>
        <w:ind w:left="1440" w:hanging="360"/>
      </w:pPr>
      <w:rPr>
        <w:rFonts w:ascii="Courier New" w:hAnsi="Courier New" w:cs="Courier New" w:hint="default"/>
      </w:rPr>
    </w:lvl>
    <w:lvl w:ilvl="2" w:tplc="8F7046FC">
      <w:start w:val="1"/>
      <w:numFmt w:val="bullet"/>
      <w:lvlText w:val=""/>
      <w:lvlJc w:val="left"/>
      <w:pPr>
        <w:tabs>
          <w:tab w:val="num" w:pos="2160"/>
        </w:tabs>
        <w:ind w:left="2160" w:hanging="360"/>
      </w:pPr>
      <w:rPr>
        <w:rFonts w:ascii="Wingdings" w:hAnsi="Wingdings" w:hint="default"/>
      </w:rPr>
    </w:lvl>
    <w:lvl w:ilvl="3" w:tplc="AB86C84A" w:tentative="1">
      <w:start w:val="1"/>
      <w:numFmt w:val="bullet"/>
      <w:lvlText w:val=""/>
      <w:lvlJc w:val="left"/>
      <w:pPr>
        <w:tabs>
          <w:tab w:val="num" w:pos="2880"/>
        </w:tabs>
        <w:ind w:left="2880" w:hanging="360"/>
      </w:pPr>
      <w:rPr>
        <w:rFonts w:ascii="Symbol" w:hAnsi="Symbol" w:hint="default"/>
      </w:rPr>
    </w:lvl>
    <w:lvl w:ilvl="4" w:tplc="57E8DA34" w:tentative="1">
      <w:start w:val="1"/>
      <w:numFmt w:val="bullet"/>
      <w:lvlText w:val="o"/>
      <w:lvlJc w:val="left"/>
      <w:pPr>
        <w:tabs>
          <w:tab w:val="num" w:pos="3600"/>
        </w:tabs>
        <w:ind w:left="3600" w:hanging="360"/>
      </w:pPr>
      <w:rPr>
        <w:rFonts w:ascii="Courier New" w:hAnsi="Courier New" w:cs="Courier New" w:hint="default"/>
      </w:rPr>
    </w:lvl>
    <w:lvl w:ilvl="5" w:tplc="A6FA6168" w:tentative="1">
      <w:start w:val="1"/>
      <w:numFmt w:val="bullet"/>
      <w:lvlText w:val=""/>
      <w:lvlJc w:val="left"/>
      <w:pPr>
        <w:tabs>
          <w:tab w:val="num" w:pos="4320"/>
        </w:tabs>
        <w:ind w:left="4320" w:hanging="360"/>
      </w:pPr>
      <w:rPr>
        <w:rFonts w:ascii="Wingdings" w:hAnsi="Wingdings" w:hint="default"/>
      </w:rPr>
    </w:lvl>
    <w:lvl w:ilvl="6" w:tplc="5052C1B2" w:tentative="1">
      <w:start w:val="1"/>
      <w:numFmt w:val="bullet"/>
      <w:lvlText w:val=""/>
      <w:lvlJc w:val="left"/>
      <w:pPr>
        <w:tabs>
          <w:tab w:val="num" w:pos="5040"/>
        </w:tabs>
        <w:ind w:left="5040" w:hanging="360"/>
      </w:pPr>
      <w:rPr>
        <w:rFonts w:ascii="Symbol" w:hAnsi="Symbol" w:hint="default"/>
      </w:rPr>
    </w:lvl>
    <w:lvl w:ilvl="7" w:tplc="4238D950" w:tentative="1">
      <w:start w:val="1"/>
      <w:numFmt w:val="bullet"/>
      <w:lvlText w:val="o"/>
      <w:lvlJc w:val="left"/>
      <w:pPr>
        <w:tabs>
          <w:tab w:val="num" w:pos="5760"/>
        </w:tabs>
        <w:ind w:left="5760" w:hanging="360"/>
      </w:pPr>
      <w:rPr>
        <w:rFonts w:ascii="Courier New" w:hAnsi="Courier New" w:cs="Courier New" w:hint="default"/>
      </w:rPr>
    </w:lvl>
    <w:lvl w:ilvl="8" w:tplc="7172BFC0"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9E4155D"/>
    <w:multiLevelType w:val="hybridMultilevel"/>
    <w:tmpl w:val="ECFC0E68"/>
    <w:lvl w:ilvl="0" w:tplc="8B12C69A">
      <w:start w:val="1"/>
      <w:numFmt w:val="bullet"/>
      <w:lvlText w:val=""/>
      <w:lvlJc w:val="left"/>
      <w:pPr>
        <w:tabs>
          <w:tab w:val="num" w:pos="720"/>
        </w:tabs>
        <w:ind w:left="720" w:hanging="360"/>
      </w:pPr>
      <w:rPr>
        <w:rFonts w:ascii="Symbol" w:hAnsi="Symbol" w:hint="default"/>
      </w:rPr>
    </w:lvl>
    <w:lvl w:ilvl="1" w:tplc="85022CB4">
      <w:start w:val="1"/>
      <w:numFmt w:val="bullet"/>
      <w:lvlText w:val="o"/>
      <w:lvlJc w:val="left"/>
      <w:pPr>
        <w:tabs>
          <w:tab w:val="num" w:pos="1440"/>
        </w:tabs>
        <w:ind w:left="1440" w:hanging="360"/>
      </w:pPr>
      <w:rPr>
        <w:rFonts w:ascii="Courier New" w:hAnsi="Courier New" w:cs="Courier New" w:hint="default"/>
      </w:rPr>
    </w:lvl>
    <w:lvl w:ilvl="2" w:tplc="3B801346">
      <w:start w:val="1"/>
      <w:numFmt w:val="bullet"/>
      <w:lvlText w:val=""/>
      <w:lvlJc w:val="left"/>
      <w:pPr>
        <w:tabs>
          <w:tab w:val="num" w:pos="2160"/>
        </w:tabs>
        <w:ind w:left="2160" w:hanging="360"/>
      </w:pPr>
      <w:rPr>
        <w:rFonts w:ascii="Wingdings" w:hAnsi="Wingdings" w:hint="default"/>
      </w:rPr>
    </w:lvl>
    <w:lvl w:ilvl="3" w:tplc="D360C418" w:tentative="1">
      <w:start w:val="1"/>
      <w:numFmt w:val="bullet"/>
      <w:lvlText w:val=""/>
      <w:lvlJc w:val="left"/>
      <w:pPr>
        <w:tabs>
          <w:tab w:val="num" w:pos="2880"/>
        </w:tabs>
        <w:ind w:left="2880" w:hanging="360"/>
      </w:pPr>
      <w:rPr>
        <w:rFonts w:ascii="Symbol" w:hAnsi="Symbol" w:hint="default"/>
      </w:rPr>
    </w:lvl>
    <w:lvl w:ilvl="4" w:tplc="5CDE48F8" w:tentative="1">
      <w:start w:val="1"/>
      <w:numFmt w:val="bullet"/>
      <w:lvlText w:val="o"/>
      <w:lvlJc w:val="left"/>
      <w:pPr>
        <w:tabs>
          <w:tab w:val="num" w:pos="3600"/>
        </w:tabs>
        <w:ind w:left="3600" w:hanging="360"/>
      </w:pPr>
      <w:rPr>
        <w:rFonts w:ascii="Courier New" w:hAnsi="Courier New" w:cs="Courier New" w:hint="default"/>
      </w:rPr>
    </w:lvl>
    <w:lvl w:ilvl="5" w:tplc="E4BC8854" w:tentative="1">
      <w:start w:val="1"/>
      <w:numFmt w:val="bullet"/>
      <w:lvlText w:val=""/>
      <w:lvlJc w:val="left"/>
      <w:pPr>
        <w:tabs>
          <w:tab w:val="num" w:pos="4320"/>
        </w:tabs>
        <w:ind w:left="4320" w:hanging="360"/>
      </w:pPr>
      <w:rPr>
        <w:rFonts w:ascii="Wingdings" w:hAnsi="Wingdings" w:hint="default"/>
      </w:rPr>
    </w:lvl>
    <w:lvl w:ilvl="6" w:tplc="6CA21FC2" w:tentative="1">
      <w:start w:val="1"/>
      <w:numFmt w:val="bullet"/>
      <w:lvlText w:val=""/>
      <w:lvlJc w:val="left"/>
      <w:pPr>
        <w:tabs>
          <w:tab w:val="num" w:pos="5040"/>
        </w:tabs>
        <w:ind w:left="5040" w:hanging="360"/>
      </w:pPr>
      <w:rPr>
        <w:rFonts w:ascii="Symbol" w:hAnsi="Symbol" w:hint="default"/>
      </w:rPr>
    </w:lvl>
    <w:lvl w:ilvl="7" w:tplc="D1AC4C72" w:tentative="1">
      <w:start w:val="1"/>
      <w:numFmt w:val="bullet"/>
      <w:lvlText w:val="o"/>
      <w:lvlJc w:val="left"/>
      <w:pPr>
        <w:tabs>
          <w:tab w:val="num" w:pos="5760"/>
        </w:tabs>
        <w:ind w:left="5760" w:hanging="360"/>
      </w:pPr>
      <w:rPr>
        <w:rFonts w:ascii="Courier New" w:hAnsi="Courier New" w:cs="Courier New" w:hint="default"/>
      </w:rPr>
    </w:lvl>
    <w:lvl w:ilvl="8" w:tplc="0E90FC62"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A411E7D"/>
    <w:multiLevelType w:val="hybridMultilevel"/>
    <w:tmpl w:val="C2E2E3EA"/>
    <w:lvl w:ilvl="0" w:tplc="5192E31E">
      <w:start w:val="1"/>
      <w:numFmt w:val="bullet"/>
      <w:lvlText w:val=""/>
      <w:lvlJc w:val="left"/>
      <w:pPr>
        <w:tabs>
          <w:tab w:val="num" w:pos="360"/>
        </w:tabs>
        <w:ind w:left="360" w:hanging="360"/>
      </w:pPr>
      <w:rPr>
        <w:rFonts w:ascii="Symbol" w:hAnsi="Symbol" w:hint="default"/>
      </w:rPr>
    </w:lvl>
    <w:lvl w:ilvl="1" w:tplc="8AFEA5D0" w:tentative="1">
      <w:start w:val="1"/>
      <w:numFmt w:val="bullet"/>
      <w:lvlText w:val="o"/>
      <w:lvlJc w:val="left"/>
      <w:pPr>
        <w:tabs>
          <w:tab w:val="num" w:pos="1080"/>
        </w:tabs>
        <w:ind w:left="1080" w:hanging="360"/>
      </w:pPr>
      <w:rPr>
        <w:rFonts w:ascii="Courier New" w:hAnsi="Courier New" w:cs="Courier New" w:hint="default"/>
      </w:rPr>
    </w:lvl>
    <w:lvl w:ilvl="2" w:tplc="8A9042F6" w:tentative="1">
      <w:start w:val="1"/>
      <w:numFmt w:val="bullet"/>
      <w:lvlText w:val=""/>
      <w:lvlJc w:val="left"/>
      <w:pPr>
        <w:tabs>
          <w:tab w:val="num" w:pos="1800"/>
        </w:tabs>
        <w:ind w:left="1800" w:hanging="360"/>
      </w:pPr>
      <w:rPr>
        <w:rFonts w:ascii="Wingdings" w:hAnsi="Wingdings" w:hint="default"/>
      </w:rPr>
    </w:lvl>
    <w:lvl w:ilvl="3" w:tplc="4A6A1A80" w:tentative="1">
      <w:start w:val="1"/>
      <w:numFmt w:val="bullet"/>
      <w:lvlText w:val=""/>
      <w:lvlJc w:val="left"/>
      <w:pPr>
        <w:tabs>
          <w:tab w:val="num" w:pos="2520"/>
        </w:tabs>
        <w:ind w:left="2520" w:hanging="360"/>
      </w:pPr>
      <w:rPr>
        <w:rFonts w:ascii="Symbol" w:hAnsi="Symbol" w:hint="default"/>
      </w:rPr>
    </w:lvl>
    <w:lvl w:ilvl="4" w:tplc="12849B66" w:tentative="1">
      <w:start w:val="1"/>
      <w:numFmt w:val="bullet"/>
      <w:lvlText w:val="o"/>
      <w:lvlJc w:val="left"/>
      <w:pPr>
        <w:tabs>
          <w:tab w:val="num" w:pos="3240"/>
        </w:tabs>
        <w:ind w:left="3240" w:hanging="360"/>
      </w:pPr>
      <w:rPr>
        <w:rFonts w:ascii="Courier New" w:hAnsi="Courier New" w:cs="Courier New" w:hint="default"/>
      </w:rPr>
    </w:lvl>
    <w:lvl w:ilvl="5" w:tplc="FF9A480A" w:tentative="1">
      <w:start w:val="1"/>
      <w:numFmt w:val="bullet"/>
      <w:lvlText w:val=""/>
      <w:lvlJc w:val="left"/>
      <w:pPr>
        <w:tabs>
          <w:tab w:val="num" w:pos="3960"/>
        </w:tabs>
        <w:ind w:left="3960" w:hanging="360"/>
      </w:pPr>
      <w:rPr>
        <w:rFonts w:ascii="Wingdings" w:hAnsi="Wingdings" w:hint="default"/>
      </w:rPr>
    </w:lvl>
    <w:lvl w:ilvl="6" w:tplc="0D0865A6" w:tentative="1">
      <w:start w:val="1"/>
      <w:numFmt w:val="bullet"/>
      <w:lvlText w:val=""/>
      <w:lvlJc w:val="left"/>
      <w:pPr>
        <w:tabs>
          <w:tab w:val="num" w:pos="4680"/>
        </w:tabs>
        <w:ind w:left="4680" w:hanging="360"/>
      </w:pPr>
      <w:rPr>
        <w:rFonts w:ascii="Symbol" w:hAnsi="Symbol" w:hint="default"/>
      </w:rPr>
    </w:lvl>
    <w:lvl w:ilvl="7" w:tplc="E7485314" w:tentative="1">
      <w:start w:val="1"/>
      <w:numFmt w:val="bullet"/>
      <w:lvlText w:val="o"/>
      <w:lvlJc w:val="left"/>
      <w:pPr>
        <w:tabs>
          <w:tab w:val="num" w:pos="5400"/>
        </w:tabs>
        <w:ind w:left="5400" w:hanging="360"/>
      </w:pPr>
      <w:rPr>
        <w:rFonts w:ascii="Courier New" w:hAnsi="Courier New" w:cs="Courier New" w:hint="default"/>
      </w:rPr>
    </w:lvl>
    <w:lvl w:ilvl="8" w:tplc="8026AF56"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A6908DC"/>
    <w:multiLevelType w:val="hybridMultilevel"/>
    <w:tmpl w:val="349A5322"/>
    <w:lvl w:ilvl="0" w:tplc="C480061C">
      <w:start w:val="1"/>
      <w:numFmt w:val="bullet"/>
      <w:lvlText w:val=""/>
      <w:lvlJc w:val="left"/>
      <w:pPr>
        <w:tabs>
          <w:tab w:val="num" w:pos="720"/>
        </w:tabs>
        <w:ind w:left="720" w:hanging="360"/>
      </w:pPr>
      <w:rPr>
        <w:rFonts w:ascii="Symbol" w:hAnsi="Symbol" w:hint="default"/>
      </w:rPr>
    </w:lvl>
    <w:lvl w:ilvl="1" w:tplc="D960F08A">
      <w:start w:val="1"/>
      <w:numFmt w:val="bullet"/>
      <w:lvlText w:val="o"/>
      <w:lvlJc w:val="left"/>
      <w:pPr>
        <w:tabs>
          <w:tab w:val="num" w:pos="1440"/>
        </w:tabs>
        <w:ind w:left="1440" w:hanging="360"/>
      </w:pPr>
      <w:rPr>
        <w:rFonts w:ascii="Courier New" w:hAnsi="Courier New" w:cs="Courier New" w:hint="default"/>
      </w:rPr>
    </w:lvl>
    <w:lvl w:ilvl="2" w:tplc="68C6D77C" w:tentative="1">
      <w:start w:val="1"/>
      <w:numFmt w:val="bullet"/>
      <w:lvlText w:val=""/>
      <w:lvlJc w:val="left"/>
      <w:pPr>
        <w:tabs>
          <w:tab w:val="num" w:pos="2160"/>
        </w:tabs>
        <w:ind w:left="2160" w:hanging="360"/>
      </w:pPr>
      <w:rPr>
        <w:rFonts w:ascii="Wingdings" w:hAnsi="Wingdings" w:hint="default"/>
      </w:rPr>
    </w:lvl>
    <w:lvl w:ilvl="3" w:tplc="26FE65F2" w:tentative="1">
      <w:start w:val="1"/>
      <w:numFmt w:val="bullet"/>
      <w:lvlText w:val=""/>
      <w:lvlJc w:val="left"/>
      <w:pPr>
        <w:tabs>
          <w:tab w:val="num" w:pos="2880"/>
        </w:tabs>
        <w:ind w:left="2880" w:hanging="360"/>
      </w:pPr>
      <w:rPr>
        <w:rFonts w:ascii="Symbol" w:hAnsi="Symbol" w:hint="default"/>
      </w:rPr>
    </w:lvl>
    <w:lvl w:ilvl="4" w:tplc="95C87D52" w:tentative="1">
      <w:start w:val="1"/>
      <w:numFmt w:val="bullet"/>
      <w:lvlText w:val="o"/>
      <w:lvlJc w:val="left"/>
      <w:pPr>
        <w:tabs>
          <w:tab w:val="num" w:pos="3600"/>
        </w:tabs>
        <w:ind w:left="3600" w:hanging="360"/>
      </w:pPr>
      <w:rPr>
        <w:rFonts w:ascii="Courier New" w:hAnsi="Courier New" w:cs="Courier New" w:hint="default"/>
      </w:rPr>
    </w:lvl>
    <w:lvl w:ilvl="5" w:tplc="499E9CD6" w:tentative="1">
      <w:start w:val="1"/>
      <w:numFmt w:val="bullet"/>
      <w:lvlText w:val=""/>
      <w:lvlJc w:val="left"/>
      <w:pPr>
        <w:tabs>
          <w:tab w:val="num" w:pos="4320"/>
        </w:tabs>
        <w:ind w:left="4320" w:hanging="360"/>
      </w:pPr>
      <w:rPr>
        <w:rFonts w:ascii="Wingdings" w:hAnsi="Wingdings" w:hint="default"/>
      </w:rPr>
    </w:lvl>
    <w:lvl w:ilvl="6" w:tplc="2E5610E4" w:tentative="1">
      <w:start w:val="1"/>
      <w:numFmt w:val="bullet"/>
      <w:lvlText w:val=""/>
      <w:lvlJc w:val="left"/>
      <w:pPr>
        <w:tabs>
          <w:tab w:val="num" w:pos="5040"/>
        </w:tabs>
        <w:ind w:left="5040" w:hanging="360"/>
      </w:pPr>
      <w:rPr>
        <w:rFonts w:ascii="Symbol" w:hAnsi="Symbol" w:hint="default"/>
      </w:rPr>
    </w:lvl>
    <w:lvl w:ilvl="7" w:tplc="43103472" w:tentative="1">
      <w:start w:val="1"/>
      <w:numFmt w:val="bullet"/>
      <w:lvlText w:val="o"/>
      <w:lvlJc w:val="left"/>
      <w:pPr>
        <w:tabs>
          <w:tab w:val="num" w:pos="5760"/>
        </w:tabs>
        <w:ind w:left="5760" w:hanging="360"/>
      </w:pPr>
      <w:rPr>
        <w:rFonts w:ascii="Courier New" w:hAnsi="Courier New" w:cs="Courier New" w:hint="default"/>
      </w:rPr>
    </w:lvl>
    <w:lvl w:ilvl="8" w:tplc="543A9C2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F9337D0"/>
    <w:multiLevelType w:val="hybridMultilevel"/>
    <w:tmpl w:val="95101FDC"/>
    <w:lvl w:ilvl="0" w:tplc="CC74310C">
      <w:start w:val="1"/>
      <w:numFmt w:val="bullet"/>
      <w:lvlText w:val=""/>
      <w:lvlJc w:val="left"/>
      <w:pPr>
        <w:tabs>
          <w:tab w:val="num" w:pos="720"/>
        </w:tabs>
        <w:ind w:left="720" w:hanging="360"/>
      </w:pPr>
      <w:rPr>
        <w:rFonts w:ascii="Symbol" w:hAnsi="Symbol" w:hint="default"/>
      </w:rPr>
    </w:lvl>
    <w:lvl w:ilvl="1" w:tplc="1D3AA6E2" w:tentative="1">
      <w:start w:val="1"/>
      <w:numFmt w:val="bullet"/>
      <w:lvlText w:val="o"/>
      <w:lvlJc w:val="left"/>
      <w:pPr>
        <w:tabs>
          <w:tab w:val="num" w:pos="1440"/>
        </w:tabs>
        <w:ind w:left="1440" w:hanging="360"/>
      </w:pPr>
      <w:rPr>
        <w:rFonts w:ascii="Courier New" w:hAnsi="Courier New" w:cs="Courier New" w:hint="default"/>
      </w:rPr>
    </w:lvl>
    <w:lvl w:ilvl="2" w:tplc="DB001B6C" w:tentative="1">
      <w:start w:val="1"/>
      <w:numFmt w:val="bullet"/>
      <w:lvlText w:val=""/>
      <w:lvlJc w:val="left"/>
      <w:pPr>
        <w:tabs>
          <w:tab w:val="num" w:pos="2160"/>
        </w:tabs>
        <w:ind w:left="2160" w:hanging="360"/>
      </w:pPr>
      <w:rPr>
        <w:rFonts w:ascii="Wingdings" w:hAnsi="Wingdings" w:hint="default"/>
      </w:rPr>
    </w:lvl>
    <w:lvl w:ilvl="3" w:tplc="741E14F2" w:tentative="1">
      <w:start w:val="1"/>
      <w:numFmt w:val="bullet"/>
      <w:lvlText w:val=""/>
      <w:lvlJc w:val="left"/>
      <w:pPr>
        <w:tabs>
          <w:tab w:val="num" w:pos="2880"/>
        </w:tabs>
        <w:ind w:left="2880" w:hanging="360"/>
      </w:pPr>
      <w:rPr>
        <w:rFonts w:ascii="Symbol" w:hAnsi="Symbol" w:hint="default"/>
      </w:rPr>
    </w:lvl>
    <w:lvl w:ilvl="4" w:tplc="D0502424" w:tentative="1">
      <w:start w:val="1"/>
      <w:numFmt w:val="bullet"/>
      <w:lvlText w:val="o"/>
      <w:lvlJc w:val="left"/>
      <w:pPr>
        <w:tabs>
          <w:tab w:val="num" w:pos="3600"/>
        </w:tabs>
        <w:ind w:left="3600" w:hanging="360"/>
      </w:pPr>
      <w:rPr>
        <w:rFonts w:ascii="Courier New" w:hAnsi="Courier New" w:cs="Courier New" w:hint="default"/>
      </w:rPr>
    </w:lvl>
    <w:lvl w:ilvl="5" w:tplc="F43C56D2" w:tentative="1">
      <w:start w:val="1"/>
      <w:numFmt w:val="bullet"/>
      <w:lvlText w:val=""/>
      <w:lvlJc w:val="left"/>
      <w:pPr>
        <w:tabs>
          <w:tab w:val="num" w:pos="4320"/>
        </w:tabs>
        <w:ind w:left="4320" w:hanging="360"/>
      </w:pPr>
      <w:rPr>
        <w:rFonts w:ascii="Wingdings" w:hAnsi="Wingdings" w:hint="default"/>
      </w:rPr>
    </w:lvl>
    <w:lvl w:ilvl="6" w:tplc="474CBEBC" w:tentative="1">
      <w:start w:val="1"/>
      <w:numFmt w:val="bullet"/>
      <w:lvlText w:val=""/>
      <w:lvlJc w:val="left"/>
      <w:pPr>
        <w:tabs>
          <w:tab w:val="num" w:pos="5040"/>
        </w:tabs>
        <w:ind w:left="5040" w:hanging="360"/>
      </w:pPr>
      <w:rPr>
        <w:rFonts w:ascii="Symbol" w:hAnsi="Symbol" w:hint="default"/>
      </w:rPr>
    </w:lvl>
    <w:lvl w:ilvl="7" w:tplc="ADEA6F20" w:tentative="1">
      <w:start w:val="1"/>
      <w:numFmt w:val="bullet"/>
      <w:lvlText w:val="o"/>
      <w:lvlJc w:val="left"/>
      <w:pPr>
        <w:tabs>
          <w:tab w:val="num" w:pos="5760"/>
        </w:tabs>
        <w:ind w:left="5760" w:hanging="360"/>
      </w:pPr>
      <w:rPr>
        <w:rFonts w:ascii="Courier New" w:hAnsi="Courier New" w:cs="Courier New" w:hint="default"/>
      </w:rPr>
    </w:lvl>
    <w:lvl w:ilvl="8" w:tplc="88D01E02"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33F127C"/>
    <w:multiLevelType w:val="hybridMultilevel"/>
    <w:tmpl w:val="91620312"/>
    <w:lvl w:ilvl="0" w:tplc="144C23D8">
      <w:start w:val="1"/>
      <w:numFmt w:val="bullet"/>
      <w:lvlText w:val=""/>
      <w:lvlJc w:val="left"/>
      <w:pPr>
        <w:ind w:left="720" w:hanging="360"/>
      </w:pPr>
      <w:rPr>
        <w:rFonts w:ascii="Symbol" w:hAnsi="Symbol" w:hint="default"/>
      </w:rPr>
    </w:lvl>
    <w:lvl w:ilvl="1" w:tplc="70CE093C" w:tentative="1">
      <w:start w:val="1"/>
      <w:numFmt w:val="bullet"/>
      <w:lvlText w:val="o"/>
      <w:lvlJc w:val="left"/>
      <w:pPr>
        <w:ind w:left="1440" w:hanging="360"/>
      </w:pPr>
      <w:rPr>
        <w:rFonts w:ascii="Courier New" w:hAnsi="Courier New" w:cs="Courier New" w:hint="default"/>
      </w:rPr>
    </w:lvl>
    <w:lvl w:ilvl="2" w:tplc="9DEE49BE" w:tentative="1">
      <w:start w:val="1"/>
      <w:numFmt w:val="bullet"/>
      <w:lvlText w:val=""/>
      <w:lvlJc w:val="left"/>
      <w:pPr>
        <w:ind w:left="2160" w:hanging="360"/>
      </w:pPr>
      <w:rPr>
        <w:rFonts w:ascii="Wingdings" w:hAnsi="Wingdings" w:hint="default"/>
      </w:rPr>
    </w:lvl>
    <w:lvl w:ilvl="3" w:tplc="590EEB6E" w:tentative="1">
      <w:start w:val="1"/>
      <w:numFmt w:val="bullet"/>
      <w:lvlText w:val=""/>
      <w:lvlJc w:val="left"/>
      <w:pPr>
        <w:ind w:left="2880" w:hanging="360"/>
      </w:pPr>
      <w:rPr>
        <w:rFonts w:ascii="Symbol" w:hAnsi="Symbol" w:hint="default"/>
      </w:rPr>
    </w:lvl>
    <w:lvl w:ilvl="4" w:tplc="6F72D912" w:tentative="1">
      <w:start w:val="1"/>
      <w:numFmt w:val="bullet"/>
      <w:lvlText w:val="o"/>
      <w:lvlJc w:val="left"/>
      <w:pPr>
        <w:ind w:left="3600" w:hanging="360"/>
      </w:pPr>
      <w:rPr>
        <w:rFonts w:ascii="Courier New" w:hAnsi="Courier New" w:cs="Courier New" w:hint="default"/>
      </w:rPr>
    </w:lvl>
    <w:lvl w:ilvl="5" w:tplc="211A2ED6" w:tentative="1">
      <w:start w:val="1"/>
      <w:numFmt w:val="bullet"/>
      <w:lvlText w:val=""/>
      <w:lvlJc w:val="left"/>
      <w:pPr>
        <w:ind w:left="4320" w:hanging="360"/>
      </w:pPr>
      <w:rPr>
        <w:rFonts w:ascii="Wingdings" w:hAnsi="Wingdings" w:hint="default"/>
      </w:rPr>
    </w:lvl>
    <w:lvl w:ilvl="6" w:tplc="17EE75F8" w:tentative="1">
      <w:start w:val="1"/>
      <w:numFmt w:val="bullet"/>
      <w:lvlText w:val=""/>
      <w:lvlJc w:val="left"/>
      <w:pPr>
        <w:ind w:left="5040" w:hanging="360"/>
      </w:pPr>
      <w:rPr>
        <w:rFonts w:ascii="Symbol" w:hAnsi="Symbol" w:hint="default"/>
      </w:rPr>
    </w:lvl>
    <w:lvl w:ilvl="7" w:tplc="208855F8" w:tentative="1">
      <w:start w:val="1"/>
      <w:numFmt w:val="bullet"/>
      <w:lvlText w:val="o"/>
      <w:lvlJc w:val="left"/>
      <w:pPr>
        <w:ind w:left="5760" w:hanging="360"/>
      </w:pPr>
      <w:rPr>
        <w:rFonts w:ascii="Courier New" w:hAnsi="Courier New" w:cs="Courier New" w:hint="default"/>
      </w:rPr>
    </w:lvl>
    <w:lvl w:ilvl="8" w:tplc="73B6A888" w:tentative="1">
      <w:start w:val="1"/>
      <w:numFmt w:val="bullet"/>
      <w:lvlText w:val=""/>
      <w:lvlJc w:val="left"/>
      <w:pPr>
        <w:ind w:left="6480" w:hanging="360"/>
      </w:pPr>
      <w:rPr>
        <w:rFonts w:ascii="Wingdings" w:hAnsi="Wingdings" w:hint="default"/>
      </w:rPr>
    </w:lvl>
  </w:abstractNum>
  <w:abstractNum w:abstractNumId="63" w15:restartNumberingAfterBreak="0">
    <w:nsid w:val="77793953"/>
    <w:multiLevelType w:val="hybridMultilevel"/>
    <w:tmpl w:val="730AACCA"/>
    <w:lvl w:ilvl="0" w:tplc="43684E60">
      <w:start w:val="1"/>
      <w:numFmt w:val="bullet"/>
      <w:lvlText w:val=""/>
      <w:lvlJc w:val="left"/>
      <w:pPr>
        <w:tabs>
          <w:tab w:val="num" w:pos="720"/>
        </w:tabs>
        <w:ind w:left="720" w:hanging="360"/>
      </w:pPr>
      <w:rPr>
        <w:rFonts w:ascii="Symbol" w:hAnsi="Symbol" w:hint="default"/>
      </w:rPr>
    </w:lvl>
    <w:lvl w:ilvl="1" w:tplc="489610AE">
      <w:start w:val="1"/>
      <w:numFmt w:val="bullet"/>
      <w:lvlText w:val="o"/>
      <w:lvlJc w:val="left"/>
      <w:pPr>
        <w:tabs>
          <w:tab w:val="num" w:pos="1440"/>
        </w:tabs>
        <w:ind w:left="1440" w:hanging="360"/>
      </w:pPr>
      <w:rPr>
        <w:rFonts w:ascii="Courier New" w:hAnsi="Courier New" w:hint="default"/>
      </w:rPr>
    </w:lvl>
    <w:lvl w:ilvl="2" w:tplc="44422C28">
      <w:start w:val="1"/>
      <w:numFmt w:val="bullet"/>
      <w:lvlText w:val=""/>
      <w:lvlJc w:val="left"/>
      <w:pPr>
        <w:tabs>
          <w:tab w:val="num" w:pos="2160"/>
        </w:tabs>
        <w:ind w:left="2160" w:hanging="360"/>
      </w:pPr>
      <w:rPr>
        <w:rFonts w:ascii="Wingdings" w:hAnsi="Wingdings" w:hint="default"/>
      </w:rPr>
    </w:lvl>
    <w:lvl w:ilvl="3" w:tplc="6FF0CD3E">
      <w:start w:val="1"/>
      <w:numFmt w:val="bullet"/>
      <w:lvlText w:val=""/>
      <w:lvlJc w:val="left"/>
      <w:pPr>
        <w:tabs>
          <w:tab w:val="num" w:pos="2880"/>
        </w:tabs>
        <w:ind w:left="2880" w:hanging="360"/>
      </w:pPr>
      <w:rPr>
        <w:rFonts w:ascii="Symbol" w:hAnsi="Symbol" w:hint="default"/>
      </w:rPr>
    </w:lvl>
    <w:lvl w:ilvl="4" w:tplc="479EEC36">
      <w:start w:val="1"/>
      <w:numFmt w:val="bullet"/>
      <w:lvlText w:val="o"/>
      <w:lvlJc w:val="left"/>
      <w:pPr>
        <w:tabs>
          <w:tab w:val="num" w:pos="3600"/>
        </w:tabs>
        <w:ind w:left="3600" w:hanging="360"/>
      </w:pPr>
      <w:rPr>
        <w:rFonts w:ascii="Courier New" w:hAnsi="Courier New" w:hint="default"/>
      </w:rPr>
    </w:lvl>
    <w:lvl w:ilvl="5" w:tplc="68B8BE1C" w:tentative="1">
      <w:start w:val="1"/>
      <w:numFmt w:val="bullet"/>
      <w:lvlText w:val=""/>
      <w:lvlJc w:val="left"/>
      <w:pPr>
        <w:tabs>
          <w:tab w:val="num" w:pos="4320"/>
        </w:tabs>
        <w:ind w:left="4320" w:hanging="360"/>
      </w:pPr>
      <w:rPr>
        <w:rFonts w:ascii="Wingdings" w:hAnsi="Wingdings" w:hint="default"/>
      </w:rPr>
    </w:lvl>
    <w:lvl w:ilvl="6" w:tplc="B0EAB484" w:tentative="1">
      <w:start w:val="1"/>
      <w:numFmt w:val="bullet"/>
      <w:lvlText w:val=""/>
      <w:lvlJc w:val="left"/>
      <w:pPr>
        <w:tabs>
          <w:tab w:val="num" w:pos="5040"/>
        </w:tabs>
        <w:ind w:left="5040" w:hanging="360"/>
      </w:pPr>
      <w:rPr>
        <w:rFonts w:ascii="Symbol" w:hAnsi="Symbol" w:hint="default"/>
      </w:rPr>
    </w:lvl>
    <w:lvl w:ilvl="7" w:tplc="BC522488" w:tentative="1">
      <w:start w:val="1"/>
      <w:numFmt w:val="bullet"/>
      <w:lvlText w:val="o"/>
      <w:lvlJc w:val="left"/>
      <w:pPr>
        <w:tabs>
          <w:tab w:val="num" w:pos="5760"/>
        </w:tabs>
        <w:ind w:left="5760" w:hanging="360"/>
      </w:pPr>
      <w:rPr>
        <w:rFonts w:ascii="Courier New" w:hAnsi="Courier New" w:hint="default"/>
      </w:rPr>
    </w:lvl>
    <w:lvl w:ilvl="8" w:tplc="C5E4352A"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8AB0C21"/>
    <w:multiLevelType w:val="hybridMultilevel"/>
    <w:tmpl w:val="BF2A33D0"/>
    <w:lvl w:ilvl="0" w:tplc="A648BD8C">
      <w:start w:val="1"/>
      <w:numFmt w:val="bullet"/>
      <w:lvlText w:val=""/>
      <w:lvlJc w:val="left"/>
      <w:pPr>
        <w:tabs>
          <w:tab w:val="num" w:pos="780"/>
        </w:tabs>
        <w:ind w:left="780" w:hanging="360"/>
      </w:pPr>
      <w:rPr>
        <w:rFonts w:ascii="Symbol" w:hAnsi="Symbol" w:hint="default"/>
      </w:rPr>
    </w:lvl>
    <w:lvl w:ilvl="1" w:tplc="33B62CB0">
      <w:start w:val="1"/>
      <w:numFmt w:val="bullet"/>
      <w:lvlText w:val="o"/>
      <w:lvlJc w:val="left"/>
      <w:pPr>
        <w:tabs>
          <w:tab w:val="num" w:pos="1500"/>
        </w:tabs>
        <w:ind w:left="1500" w:hanging="360"/>
      </w:pPr>
      <w:rPr>
        <w:rFonts w:ascii="Courier New" w:hAnsi="Courier New" w:cs="Courier New" w:hint="default"/>
      </w:rPr>
    </w:lvl>
    <w:lvl w:ilvl="2" w:tplc="D1007882" w:tentative="1">
      <w:start w:val="1"/>
      <w:numFmt w:val="bullet"/>
      <w:lvlText w:val=""/>
      <w:lvlJc w:val="left"/>
      <w:pPr>
        <w:tabs>
          <w:tab w:val="num" w:pos="2220"/>
        </w:tabs>
        <w:ind w:left="2220" w:hanging="360"/>
      </w:pPr>
      <w:rPr>
        <w:rFonts w:ascii="Wingdings" w:hAnsi="Wingdings" w:hint="default"/>
      </w:rPr>
    </w:lvl>
    <w:lvl w:ilvl="3" w:tplc="97984D08" w:tentative="1">
      <w:start w:val="1"/>
      <w:numFmt w:val="bullet"/>
      <w:lvlText w:val=""/>
      <w:lvlJc w:val="left"/>
      <w:pPr>
        <w:tabs>
          <w:tab w:val="num" w:pos="2940"/>
        </w:tabs>
        <w:ind w:left="2940" w:hanging="360"/>
      </w:pPr>
      <w:rPr>
        <w:rFonts w:ascii="Symbol" w:hAnsi="Symbol" w:hint="default"/>
      </w:rPr>
    </w:lvl>
    <w:lvl w:ilvl="4" w:tplc="A28A329E" w:tentative="1">
      <w:start w:val="1"/>
      <w:numFmt w:val="bullet"/>
      <w:lvlText w:val="o"/>
      <w:lvlJc w:val="left"/>
      <w:pPr>
        <w:tabs>
          <w:tab w:val="num" w:pos="3660"/>
        </w:tabs>
        <w:ind w:left="3660" w:hanging="360"/>
      </w:pPr>
      <w:rPr>
        <w:rFonts w:ascii="Courier New" w:hAnsi="Courier New" w:cs="Courier New" w:hint="default"/>
      </w:rPr>
    </w:lvl>
    <w:lvl w:ilvl="5" w:tplc="526C61FA" w:tentative="1">
      <w:start w:val="1"/>
      <w:numFmt w:val="bullet"/>
      <w:lvlText w:val=""/>
      <w:lvlJc w:val="left"/>
      <w:pPr>
        <w:tabs>
          <w:tab w:val="num" w:pos="4380"/>
        </w:tabs>
        <w:ind w:left="4380" w:hanging="360"/>
      </w:pPr>
      <w:rPr>
        <w:rFonts w:ascii="Wingdings" w:hAnsi="Wingdings" w:hint="default"/>
      </w:rPr>
    </w:lvl>
    <w:lvl w:ilvl="6" w:tplc="3FB08EA8" w:tentative="1">
      <w:start w:val="1"/>
      <w:numFmt w:val="bullet"/>
      <w:lvlText w:val=""/>
      <w:lvlJc w:val="left"/>
      <w:pPr>
        <w:tabs>
          <w:tab w:val="num" w:pos="5100"/>
        </w:tabs>
        <w:ind w:left="5100" w:hanging="360"/>
      </w:pPr>
      <w:rPr>
        <w:rFonts w:ascii="Symbol" w:hAnsi="Symbol" w:hint="default"/>
      </w:rPr>
    </w:lvl>
    <w:lvl w:ilvl="7" w:tplc="5AF01F3E" w:tentative="1">
      <w:start w:val="1"/>
      <w:numFmt w:val="bullet"/>
      <w:lvlText w:val="o"/>
      <w:lvlJc w:val="left"/>
      <w:pPr>
        <w:tabs>
          <w:tab w:val="num" w:pos="5820"/>
        </w:tabs>
        <w:ind w:left="5820" w:hanging="360"/>
      </w:pPr>
      <w:rPr>
        <w:rFonts w:ascii="Courier New" w:hAnsi="Courier New" w:cs="Courier New" w:hint="default"/>
      </w:rPr>
    </w:lvl>
    <w:lvl w:ilvl="8" w:tplc="DBB2C420" w:tentative="1">
      <w:start w:val="1"/>
      <w:numFmt w:val="bullet"/>
      <w:lvlText w:val=""/>
      <w:lvlJc w:val="left"/>
      <w:pPr>
        <w:tabs>
          <w:tab w:val="num" w:pos="6540"/>
        </w:tabs>
        <w:ind w:left="6540" w:hanging="360"/>
      </w:pPr>
      <w:rPr>
        <w:rFonts w:ascii="Wingdings" w:hAnsi="Wingdings" w:hint="default"/>
      </w:rPr>
    </w:lvl>
  </w:abstractNum>
  <w:abstractNum w:abstractNumId="65" w15:restartNumberingAfterBreak="0">
    <w:nsid w:val="78CB67BF"/>
    <w:multiLevelType w:val="hybridMultilevel"/>
    <w:tmpl w:val="05A613E6"/>
    <w:lvl w:ilvl="0" w:tplc="A0A2011E">
      <w:start w:val="1"/>
      <w:numFmt w:val="bullet"/>
      <w:pStyle w:val="StyleBullets"/>
      <w:lvlText w:val=""/>
      <w:lvlJc w:val="left"/>
      <w:pPr>
        <w:tabs>
          <w:tab w:val="num" w:pos="720"/>
        </w:tabs>
        <w:ind w:left="720" w:hanging="360"/>
      </w:pPr>
      <w:rPr>
        <w:rFonts w:ascii="Symbol" w:hAnsi="Symbol" w:hint="default"/>
      </w:rPr>
    </w:lvl>
    <w:lvl w:ilvl="1" w:tplc="CF2424C8">
      <w:start w:val="1"/>
      <w:numFmt w:val="bullet"/>
      <w:pStyle w:val="StyleBullets2"/>
      <w:lvlText w:val="o"/>
      <w:lvlJc w:val="left"/>
      <w:pPr>
        <w:tabs>
          <w:tab w:val="num" w:pos="1440"/>
        </w:tabs>
        <w:ind w:left="1440" w:hanging="360"/>
      </w:pPr>
      <w:rPr>
        <w:rFonts w:ascii="Courier New" w:hAnsi="Courier New" w:cs="Courier New" w:hint="default"/>
      </w:rPr>
    </w:lvl>
    <w:lvl w:ilvl="2" w:tplc="30688332">
      <w:start w:val="1"/>
      <w:numFmt w:val="bullet"/>
      <w:lvlText w:val=""/>
      <w:lvlJc w:val="left"/>
      <w:pPr>
        <w:tabs>
          <w:tab w:val="num" w:pos="2160"/>
        </w:tabs>
        <w:ind w:left="2160" w:hanging="360"/>
      </w:pPr>
      <w:rPr>
        <w:rFonts w:ascii="Wingdings" w:hAnsi="Wingdings" w:hint="default"/>
      </w:rPr>
    </w:lvl>
    <w:lvl w:ilvl="3" w:tplc="97285452" w:tentative="1">
      <w:start w:val="1"/>
      <w:numFmt w:val="bullet"/>
      <w:lvlText w:val=""/>
      <w:lvlJc w:val="left"/>
      <w:pPr>
        <w:tabs>
          <w:tab w:val="num" w:pos="2880"/>
        </w:tabs>
        <w:ind w:left="2880" w:hanging="360"/>
      </w:pPr>
      <w:rPr>
        <w:rFonts w:ascii="Symbol" w:hAnsi="Symbol" w:hint="default"/>
      </w:rPr>
    </w:lvl>
    <w:lvl w:ilvl="4" w:tplc="3D5C74CA" w:tentative="1">
      <w:start w:val="1"/>
      <w:numFmt w:val="bullet"/>
      <w:lvlText w:val="o"/>
      <w:lvlJc w:val="left"/>
      <w:pPr>
        <w:tabs>
          <w:tab w:val="num" w:pos="3600"/>
        </w:tabs>
        <w:ind w:left="3600" w:hanging="360"/>
      </w:pPr>
      <w:rPr>
        <w:rFonts w:ascii="Courier New" w:hAnsi="Courier New" w:cs="Courier New" w:hint="default"/>
      </w:rPr>
    </w:lvl>
    <w:lvl w:ilvl="5" w:tplc="FD80D084" w:tentative="1">
      <w:start w:val="1"/>
      <w:numFmt w:val="bullet"/>
      <w:lvlText w:val=""/>
      <w:lvlJc w:val="left"/>
      <w:pPr>
        <w:tabs>
          <w:tab w:val="num" w:pos="4320"/>
        </w:tabs>
        <w:ind w:left="4320" w:hanging="360"/>
      </w:pPr>
      <w:rPr>
        <w:rFonts w:ascii="Wingdings" w:hAnsi="Wingdings" w:hint="default"/>
      </w:rPr>
    </w:lvl>
    <w:lvl w:ilvl="6" w:tplc="0436EDF8" w:tentative="1">
      <w:start w:val="1"/>
      <w:numFmt w:val="bullet"/>
      <w:lvlText w:val=""/>
      <w:lvlJc w:val="left"/>
      <w:pPr>
        <w:tabs>
          <w:tab w:val="num" w:pos="5040"/>
        </w:tabs>
        <w:ind w:left="5040" w:hanging="360"/>
      </w:pPr>
      <w:rPr>
        <w:rFonts w:ascii="Symbol" w:hAnsi="Symbol" w:hint="default"/>
      </w:rPr>
    </w:lvl>
    <w:lvl w:ilvl="7" w:tplc="F8DCABEE" w:tentative="1">
      <w:start w:val="1"/>
      <w:numFmt w:val="bullet"/>
      <w:lvlText w:val="o"/>
      <w:lvlJc w:val="left"/>
      <w:pPr>
        <w:tabs>
          <w:tab w:val="num" w:pos="5760"/>
        </w:tabs>
        <w:ind w:left="5760" w:hanging="360"/>
      </w:pPr>
      <w:rPr>
        <w:rFonts w:ascii="Courier New" w:hAnsi="Courier New" w:cs="Courier New" w:hint="default"/>
      </w:rPr>
    </w:lvl>
    <w:lvl w:ilvl="8" w:tplc="7FBCC65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A7409FD"/>
    <w:multiLevelType w:val="hybridMultilevel"/>
    <w:tmpl w:val="B732A350"/>
    <w:lvl w:ilvl="0" w:tplc="344237B6">
      <w:start w:val="1"/>
      <w:numFmt w:val="bullet"/>
      <w:lvlText w:val=""/>
      <w:lvlJc w:val="left"/>
      <w:pPr>
        <w:ind w:left="720" w:hanging="360"/>
      </w:pPr>
      <w:rPr>
        <w:rFonts w:ascii="Symbol" w:hAnsi="Symbol" w:hint="default"/>
      </w:rPr>
    </w:lvl>
    <w:lvl w:ilvl="1" w:tplc="9FBECB04">
      <w:start w:val="1"/>
      <w:numFmt w:val="bullet"/>
      <w:lvlText w:val="o"/>
      <w:lvlJc w:val="left"/>
      <w:pPr>
        <w:ind w:left="1440" w:hanging="360"/>
      </w:pPr>
      <w:rPr>
        <w:rFonts w:ascii="Courier New" w:hAnsi="Courier New" w:cs="Courier New" w:hint="default"/>
      </w:rPr>
    </w:lvl>
    <w:lvl w:ilvl="2" w:tplc="E4E48EC2" w:tentative="1">
      <w:start w:val="1"/>
      <w:numFmt w:val="bullet"/>
      <w:lvlText w:val=""/>
      <w:lvlJc w:val="left"/>
      <w:pPr>
        <w:ind w:left="2160" w:hanging="360"/>
      </w:pPr>
      <w:rPr>
        <w:rFonts w:ascii="Wingdings" w:hAnsi="Wingdings" w:hint="default"/>
      </w:rPr>
    </w:lvl>
    <w:lvl w:ilvl="3" w:tplc="0DFA99EE" w:tentative="1">
      <w:start w:val="1"/>
      <w:numFmt w:val="bullet"/>
      <w:lvlText w:val=""/>
      <w:lvlJc w:val="left"/>
      <w:pPr>
        <w:ind w:left="2880" w:hanging="360"/>
      </w:pPr>
      <w:rPr>
        <w:rFonts w:ascii="Symbol" w:hAnsi="Symbol" w:hint="default"/>
      </w:rPr>
    </w:lvl>
    <w:lvl w:ilvl="4" w:tplc="DB88990C" w:tentative="1">
      <w:start w:val="1"/>
      <w:numFmt w:val="bullet"/>
      <w:lvlText w:val="o"/>
      <w:lvlJc w:val="left"/>
      <w:pPr>
        <w:ind w:left="3600" w:hanging="360"/>
      </w:pPr>
      <w:rPr>
        <w:rFonts w:ascii="Courier New" w:hAnsi="Courier New" w:cs="Courier New" w:hint="default"/>
      </w:rPr>
    </w:lvl>
    <w:lvl w:ilvl="5" w:tplc="11D807F4" w:tentative="1">
      <w:start w:val="1"/>
      <w:numFmt w:val="bullet"/>
      <w:lvlText w:val=""/>
      <w:lvlJc w:val="left"/>
      <w:pPr>
        <w:ind w:left="4320" w:hanging="360"/>
      </w:pPr>
      <w:rPr>
        <w:rFonts w:ascii="Wingdings" w:hAnsi="Wingdings" w:hint="default"/>
      </w:rPr>
    </w:lvl>
    <w:lvl w:ilvl="6" w:tplc="69BE30A6" w:tentative="1">
      <w:start w:val="1"/>
      <w:numFmt w:val="bullet"/>
      <w:lvlText w:val=""/>
      <w:lvlJc w:val="left"/>
      <w:pPr>
        <w:ind w:left="5040" w:hanging="360"/>
      </w:pPr>
      <w:rPr>
        <w:rFonts w:ascii="Symbol" w:hAnsi="Symbol" w:hint="default"/>
      </w:rPr>
    </w:lvl>
    <w:lvl w:ilvl="7" w:tplc="D4F2DE8E" w:tentative="1">
      <w:start w:val="1"/>
      <w:numFmt w:val="bullet"/>
      <w:lvlText w:val="o"/>
      <w:lvlJc w:val="left"/>
      <w:pPr>
        <w:ind w:left="5760" w:hanging="360"/>
      </w:pPr>
      <w:rPr>
        <w:rFonts w:ascii="Courier New" w:hAnsi="Courier New" w:cs="Courier New" w:hint="default"/>
      </w:rPr>
    </w:lvl>
    <w:lvl w:ilvl="8" w:tplc="978A0C88" w:tentative="1">
      <w:start w:val="1"/>
      <w:numFmt w:val="bullet"/>
      <w:lvlText w:val=""/>
      <w:lvlJc w:val="left"/>
      <w:pPr>
        <w:ind w:left="6480" w:hanging="360"/>
      </w:pPr>
      <w:rPr>
        <w:rFonts w:ascii="Wingdings" w:hAnsi="Wingdings" w:hint="default"/>
      </w:rPr>
    </w:lvl>
  </w:abstractNum>
  <w:abstractNum w:abstractNumId="67" w15:restartNumberingAfterBreak="0">
    <w:nsid w:val="7B7A586C"/>
    <w:multiLevelType w:val="hybridMultilevel"/>
    <w:tmpl w:val="D39A4C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7D5625E9"/>
    <w:multiLevelType w:val="hybridMultilevel"/>
    <w:tmpl w:val="202A48F2"/>
    <w:lvl w:ilvl="0" w:tplc="53F412EC">
      <w:start w:val="1"/>
      <w:numFmt w:val="bullet"/>
      <w:lvlText w:val=""/>
      <w:lvlJc w:val="left"/>
      <w:pPr>
        <w:tabs>
          <w:tab w:val="num" w:pos="720"/>
        </w:tabs>
        <w:ind w:left="720" w:hanging="360"/>
      </w:pPr>
      <w:rPr>
        <w:rFonts w:ascii="Symbol" w:hAnsi="Symbol" w:hint="default"/>
      </w:rPr>
    </w:lvl>
    <w:lvl w:ilvl="1" w:tplc="5E402EF8" w:tentative="1">
      <w:start w:val="1"/>
      <w:numFmt w:val="bullet"/>
      <w:lvlText w:val="o"/>
      <w:lvlJc w:val="left"/>
      <w:pPr>
        <w:tabs>
          <w:tab w:val="num" w:pos="1440"/>
        </w:tabs>
        <w:ind w:left="1440" w:hanging="360"/>
      </w:pPr>
      <w:rPr>
        <w:rFonts w:ascii="Courier New" w:hAnsi="Courier New" w:cs="Courier New" w:hint="default"/>
      </w:rPr>
    </w:lvl>
    <w:lvl w:ilvl="2" w:tplc="24CC0968" w:tentative="1">
      <w:start w:val="1"/>
      <w:numFmt w:val="bullet"/>
      <w:lvlText w:val=""/>
      <w:lvlJc w:val="left"/>
      <w:pPr>
        <w:tabs>
          <w:tab w:val="num" w:pos="2160"/>
        </w:tabs>
        <w:ind w:left="2160" w:hanging="360"/>
      </w:pPr>
      <w:rPr>
        <w:rFonts w:ascii="Wingdings" w:hAnsi="Wingdings" w:hint="default"/>
      </w:rPr>
    </w:lvl>
    <w:lvl w:ilvl="3" w:tplc="2110BE92" w:tentative="1">
      <w:start w:val="1"/>
      <w:numFmt w:val="bullet"/>
      <w:lvlText w:val=""/>
      <w:lvlJc w:val="left"/>
      <w:pPr>
        <w:tabs>
          <w:tab w:val="num" w:pos="2880"/>
        </w:tabs>
        <w:ind w:left="2880" w:hanging="360"/>
      </w:pPr>
      <w:rPr>
        <w:rFonts w:ascii="Symbol" w:hAnsi="Symbol" w:hint="default"/>
      </w:rPr>
    </w:lvl>
    <w:lvl w:ilvl="4" w:tplc="8EA243D8" w:tentative="1">
      <w:start w:val="1"/>
      <w:numFmt w:val="bullet"/>
      <w:lvlText w:val="o"/>
      <w:lvlJc w:val="left"/>
      <w:pPr>
        <w:tabs>
          <w:tab w:val="num" w:pos="3600"/>
        </w:tabs>
        <w:ind w:left="3600" w:hanging="360"/>
      </w:pPr>
      <w:rPr>
        <w:rFonts w:ascii="Courier New" w:hAnsi="Courier New" w:cs="Courier New" w:hint="default"/>
      </w:rPr>
    </w:lvl>
    <w:lvl w:ilvl="5" w:tplc="36AEFBFC" w:tentative="1">
      <w:start w:val="1"/>
      <w:numFmt w:val="bullet"/>
      <w:lvlText w:val=""/>
      <w:lvlJc w:val="left"/>
      <w:pPr>
        <w:tabs>
          <w:tab w:val="num" w:pos="4320"/>
        </w:tabs>
        <w:ind w:left="4320" w:hanging="360"/>
      </w:pPr>
      <w:rPr>
        <w:rFonts w:ascii="Wingdings" w:hAnsi="Wingdings" w:hint="default"/>
      </w:rPr>
    </w:lvl>
    <w:lvl w:ilvl="6" w:tplc="831416C6" w:tentative="1">
      <w:start w:val="1"/>
      <w:numFmt w:val="bullet"/>
      <w:lvlText w:val=""/>
      <w:lvlJc w:val="left"/>
      <w:pPr>
        <w:tabs>
          <w:tab w:val="num" w:pos="5040"/>
        </w:tabs>
        <w:ind w:left="5040" w:hanging="360"/>
      </w:pPr>
      <w:rPr>
        <w:rFonts w:ascii="Symbol" w:hAnsi="Symbol" w:hint="default"/>
      </w:rPr>
    </w:lvl>
    <w:lvl w:ilvl="7" w:tplc="30161348" w:tentative="1">
      <w:start w:val="1"/>
      <w:numFmt w:val="bullet"/>
      <w:lvlText w:val="o"/>
      <w:lvlJc w:val="left"/>
      <w:pPr>
        <w:tabs>
          <w:tab w:val="num" w:pos="5760"/>
        </w:tabs>
        <w:ind w:left="5760" w:hanging="360"/>
      </w:pPr>
      <w:rPr>
        <w:rFonts w:ascii="Courier New" w:hAnsi="Courier New" w:cs="Courier New" w:hint="default"/>
      </w:rPr>
    </w:lvl>
    <w:lvl w:ilvl="8" w:tplc="F7EA9878" w:tentative="1">
      <w:start w:val="1"/>
      <w:numFmt w:val="bullet"/>
      <w:lvlText w:val=""/>
      <w:lvlJc w:val="left"/>
      <w:pPr>
        <w:tabs>
          <w:tab w:val="num" w:pos="6480"/>
        </w:tabs>
        <w:ind w:left="6480" w:hanging="360"/>
      </w:pPr>
      <w:rPr>
        <w:rFonts w:ascii="Wingdings" w:hAnsi="Wingdings" w:hint="default"/>
      </w:rPr>
    </w:lvl>
  </w:abstractNum>
  <w:num w:numId="1" w16cid:durableId="1972469129">
    <w:abstractNumId w:val="26"/>
  </w:num>
  <w:num w:numId="2" w16cid:durableId="779420059">
    <w:abstractNumId w:val="54"/>
  </w:num>
  <w:num w:numId="3" w16cid:durableId="643589130">
    <w:abstractNumId w:val="6"/>
  </w:num>
  <w:num w:numId="4" w16cid:durableId="173502207">
    <w:abstractNumId w:val="52"/>
  </w:num>
  <w:num w:numId="5" w16cid:durableId="1447309287">
    <w:abstractNumId w:val="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916036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5223177">
    <w:abstractNumId w:val="65"/>
  </w:num>
  <w:num w:numId="8" w16cid:durableId="1570848060">
    <w:abstractNumId w:val="57"/>
  </w:num>
  <w:num w:numId="9" w16cid:durableId="1192886639">
    <w:abstractNumId w:val="46"/>
  </w:num>
  <w:num w:numId="10" w16cid:durableId="465392937">
    <w:abstractNumId w:val="22"/>
  </w:num>
  <w:num w:numId="11" w16cid:durableId="1815876402">
    <w:abstractNumId w:val="9"/>
  </w:num>
  <w:num w:numId="12" w16cid:durableId="14498489">
    <w:abstractNumId w:val="60"/>
  </w:num>
  <w:num w:numId="13" w16cid:durableId="1090849865">
    <w:abstractNumId w:val="59"/>
  </w:num>
  <w:num w:numId="14" w16cid:durableId="925186708">
    <w:abstractNumId w:val="18"/>
  </w:num>
  <w:num w:numId="15" w16cid:durableId="2115393416">
    <w:abstractNumId w:val="19"/>
  </w:num>
  <w:num w:numId="16" w16cid:durableId="814219834">
    <w:abstractNumId w:val="44"/>
  </w:num>
  <w:num w:numId="17" w16cid:durableId="469061293">
    <w:abstractNumId w:val="27"/>
  </w:num>
  <w:num w:numId="18" w16cid:durableId="2052418179">
    <w:abstractNumId w:val="0"/>
    <w:lvlOverride w:ilvl="0">
      <w:lvl w:ilvl="0">
        <w:start w:val="1"/>
        <w:numFmt w:val="bullet"/>
        <w:lvlText w:val="-"/>
        <w:legacy w:legacy="1" w:legacySpace="0" w:legacyIndent="360"/>
        <w:lvlJc w:val="left"/>
        <w:pPr>
          <w:ind w:left="360" w:hanging="360"/>
        </w:pPr>
      </w:lvl>
    </w:lvlOverride>
  </w:num>
  <w:num w:numId="19" w16cid:durableId="771512411">
    <w:abstractNumId w:val="13"/>
  </w:num>
  <w:num w:numId="20" w16cid:durableId="1193836363">
    <w:abstractNumId w:val="2"/>
  </w:num>
  <w:num w:numId="21" w16cid:durableId="1953701879">
    <w:abstractNumId w:val="32"/>
  </w:num>
  <w:num w:numId="22" w16cid:durableId="940987288">
    <w:abstractNumId w:val="50"/>
  </w:num>
  <w:num w:numId="23" w16cid:durableId="1050542865">
    <w:abstractNumId w:val="12"/>
  </w:num>
  <w:num w:numId="24" w16cid:durableId="2126922881">
    <w:abstractNumId w:val="24"/>
  </w:num>
  <w:num w:numId="25" w16cid:durableId="210847202">
    <w:abstractNumId w:val="16"/>
  </w:num>
  <w:num w:numId="26" w16cid:durableId="1088884241">
    <w:abstractNumId w:val="68"/>
  </w:num>
  <w:num w:numId="27" w16cid:durableId="1400401068">
    <w:abstractNumId w:val="47"/>
  </w:num>
  <w:num w:numId="28" w16cid:durableId="283121482">
    <w:abstractNumId w:val="38"/>
  </w:num>
  <w:num w:numId="29" w16cid:durableId="1851288834">
    <w:abstractNumId w:val="39"/>
  </w:num>
  <w:num w:numId="30" w16cid:durableId="1019158890">
    <w:abstractNumId w:val="37"/>
  </w:num>
  <w:num w:numId="31" w16cid:durableId="1187787282">
    <w:abstractNumId w:val="61"/>
  </w:num>
  <w:num w:numId="32" w16cid:durableId="1827432719">
    <w:abstractNumId w:val="25"/>
  </w:num>
  <w:num w:numId="33" w16cid:durableId="1974480763">
    <w:abstractNumId w:val="58"/>
  </w:num>
  <w:num w:numId="34" w16cid:durableId="912664812">
    <w:abstractNumId w:val="29"/>
  </w:num>
  <w:num w:numId="35" w16cid:durableId="813644377">
    <w:abstractNumId w:val="20"/>
  </w:num>
  <w:num w:numId="36" w16cid:durableId="650909217">
    <w:abstractNumId w:val="41"/>
  </w:num>
  <w:num w:numId="37" w16cid:durableId="476335171">
    <w:abstractNumId w:val="3"/>
  </w:num>
  <w:num w:numId="38" w16cid:durableId="1094935178">
    <w:abstractNumId w:val="40"/>
  </w:num>
  <w:num w:numId="39" w16cid:durableId="1598437482">
    <w:abstractNumId w:val="56"/>
  </w:num>
  <w:num w:numId="40" w16cid:durableId="981815590">
    <w:abstractNumId w:val="51"/>
  </w:num>
  <w:num w:numId="41" w16cid:durableId="1410497646">
    <w:abstractNumId w:val="62"/>
  </w:num>
  <w:num w:numId="42" w16cid:durableId="1507743580">
    <w:abstractNumId w:val="5"/>
  </w:num>
  <w:num w:numId="43" w16cid:durableId="1237545090">
    <w:abstractNumId w:val="10"/>
  </w:num>
  <w:num w:numId="44" w16cid:durableId="1445806693">
    <w:abstractNumId w:val="28"/>
  </w:num>
  <w:num w:numId="45" w16cid:durableId="1535802377">
    <w:abstractNumId w:val="66"/>
  </w:num>
  <w:num w:numId="46" w16cid:durableId="1988583935">
    <w:abstractNumId w:val="8"/>
  </w:num>
  <w:num w:numId="47" w16cid:durableId="1650279559">
    <w:abstractNumId w:val="45"/>
  </w:num>
  <w:num w:numId="48" w16cid:durableId="338315421">
    <w:abstractNumId w:val="36"/>
  </w:num>
  <w:num w:numId="49" w16cid:durableId="237136598">
    <w:abstractNumId w:val="34"/>
  </w:num>
  <w:num w:numId="50" w16cid:durableId="1165822943">
    <w:abstractNumId w:val="14"/>
  </w:num>
  <w:num w:numId="51" w16cid:durableId="1107307532">
    <w:abstractNumId w:val="33"/>
  </w:num>
  <w:num w:numId="52" w16cid:durableId="1395810073">
    <w:abstractNumId w:val="42"/>
  </w:num>
  <w:num w:numId="53" w16cid:durableId="1646813039">
    <w:abstractNumId w:val="4"/>
  </w:num>
  <w:num w:numId="54" w16cid:durableId="325672041">
    <w:abstractNumId w:val="55"/>
  </w:num>
  <w:num w:numId="55" w16cid:durableId="843128513">
    <w:abstractNumId w:val="11"/>
  </w:num>
  <w:num w:numId="56" w16cid:durableId="2097050932">
    <w:abstractNumId w:val="21"/>
  </w:num>
  <w:num w:numId="57" w16cid:durableId="1551843466">
    <w:abstractNumId w:val="15"/>
  </w:num>
  <w:num w:numId="58" w16cid:durableId="567349435">
    <w:abstractNumId w:val="31"/>
  </w:num>
  <w:num w:numId="59" w16cid:durableId="196700882">
    <w:abstractNumId w:val="63"/>
  </w:num>
  <w:num w:numId="60" w16cid:durableId="709765775">
    <w:abstractNumId w:val="53"/>
  </w:num>
  <w:num w:numId="61" w16cid:durableId="1252860638">
    <w:abstractNumId w:val="43"/>
  </w:num>
  <w:num w:numId="62" w16cid:durableId="577178356">
    <w:abstractNumId w:val="48"/>
  </w:num>
  <w:num w:numId="63" w16cid:durableId="1327319806">
    <w:abstractNumId w:val="1"/>
  </w:num>
  <w:num w:numId="64" w16cid:durableId="1386953415">
    <w:abstractNumId w:val="17"/>
  </w:num>
  <w:num w:numId="65" w16cid:durableId="1521241811">
    <w:abstractNumId w:val="30"/>
  </w:num>
  <w:num w:numId="66" w16cid:durableId="930629691">
    <w:abstractNumId w:val="35"/>
  </w:num>
  <w:num w:numId="67" w16cid:durableId="1652950093">
    <w:abstractNumId w:val="23"/>
  </w:num>
  <w:num w:numId="68" w16cid:durableId="1836188578">
    <w:abstractNumId w:val="67"/>
  </w:num>
  <w:num w:numId="69" w16cid:durableId="573203601">
    <w:abstractNumId w:val="49"/>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b114">
    <w15:presenceInfo w15:providerId="None" w15:userId="kb114"/>
  </w15:person>
  <w15:person w15:author="BMS AA">
    <w15:presenceInfo w15:providerId="None" w15:userId="BMS 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9C5C6F"/>
    <w:rsid w:val="000006C3"/>
    <w:rsid w:val="00000D99"/>
    <w:rsid w:val="00001442"/>
    <w:rsid w:val="000016B8"/>
    <w:rsid w:val="00001A50"/>
    <w:rsid w:val="00002D99"/>
    <w:rsid w:val="00003103"/>
    <w:rsid w:val="00003D91"/>
    <w:rsid w:val="00003F49"/>
    <w:rsid w:val="00005034"/>
    <w:rsid w:val="000060DF"/>
    <w:rsid w:val="0000683E"/>
    <w:rsid w:val="00010907"/>
    <w:rsid w:val="00010C7B"/>
    <w:rsid w:val="000110CE"/>
    <w:rsid w:val="000114A6"/>
    <w:rsid w:val="00013138"/>
    <w:rsid w:val="00013AC6"/>
    <w:rsid w:val="00013C9E"/>
    <w:rsid w:val="000143CA"/>
    <w:rsid w:val="00014962"/>
    <w:rsid w:val="00014D20"/>
    <w:rsid w:val="00014E15"/>
    <w:rsid w:val="000152A5"/>
    <w:rsid w:val="00015516"/>
    <w:rsid w:val="00016CF2"/>
    <w:rsid w:val="000177B4"/>
    <w:rsid w:val="00020469"/>
    <w:rsid w:val="00020E8E"/>
    <w:rsid w:val="00021727"/>
    <w:rsid w:val="000220A3"/>
    <w:rsid w:val="00022405"/>
    <w:rsid w:val="00022A07"/>
    <w:rsid w:val="00022ACA"/>
    <w:rsid w:val="00022E69"/>
    <w:rsid w:val="00022FFB"/>
    <w:rsid w:val="000231EE"/>
    <w:rsid w:val="00024328"/>
    <w:rsid w:val="00024AF0"/>
    <w:rsid w:val="00024B92"/>
    <w:rsid w:val="0002536E"/>
    <w:rsid w:val="0002580D"/>
    <w:rsid w:val="00030FCF"/>
    <w:rsid w:val="0003110B"/>
    <w:rsid w:val="00031499"/>
    <w:rsid w:val="000319AC"/>
    <w:rsid w:val="00031D1D"/>
    <w:rsid w:val="00032453"/>
    <w:rsid w:val="00033F4E"/>
    <w:rsid w:val="000342E2"/>
    <w:rsid w:val="000360A7"/>
    <w:rsid w:val="00036363"/>
    <w:rsid w:val="00037582"/>
    <w:rsid w:val="00037A88"/>
    <w:rsid w:val="00037BF3"/>
    <w:rsid w:val="00037EAB"/>
    <w:rsid w:val="00040168"/>
    <w:rsid w:val="00040D57"/>
    <w:rsid w:val="000413CA"/>
    <w:rsid w:val="0004156B"/>
    <w:rsid w:val="00041C76"/>
    <w:rsid w:val="0004284C"/>
    <w:rsid w:val="00043244"/>
    <w:rsid w:val="00043A75"/>
    <w:rsid w:val="0004414A"/>
    <w:rsid w:val="00044296"/>
    <w:rsid w:val="00044FDD"/>
    <w:rsid w:val="00045A5F"/>
    <w:rsid w:val="00045F78"/>
    <w:rsid w:val="00046A92"/>
    <w:rsid w:val="0004787B"/>
    <w:rsid w:val="000479A6"/>
    <w:rsid w:val="00047B7F"/>
    <w:rsid w:val="00047D38"/>
    <w:rsid w:val="00047E68"/>
    <w:rsid w:val="00051F1E"/>
    <w:rsid w:val="00051F8A"/>
    <w:rsid w:val="00051F90"/>
    <w:rsid w:val="00052CF6"/>
    <w:rsid w:val="000536F4"/>
    <w:rsid w:val="00054ECD"/>
    <w:rsid w:val="000553A4"/>
    <w:rsid w:val="00055821"/>
    <w:rsid w:val="000566E0"/>
    <w:rsid w:val="00057924"/>
    <w:rsid w:val="00060FB9"/>
    <w:rsid w:val="00062302"/>
    <w:rsid w:val="0006323C"/>
    <w:rsid w:val="00064117"/>
    <w:rsid w:val="000659DE"/>
    <w:rsid w:val="00065A0B"/>
    <w:rsid w:val="00065C14"/>
    <w:rsid w:val="00065F0D"/>
    <w:rsid w:val="00065FB3"/>
    <w:rsid w:val="00067537"/>
    <w:rsid w:val="0006763A"/>
    <w:rsid w:val="00071BB7"/>
    <w:rsid w:val="00071E8A"/>
    <w:rsid w:val="00071F25"/>
    <w:rsid w:val="00072932"/>
    <w:rsid w:val="00072A9D"/>
    <w:rsid w:val="0007349A"/>
    <w:rsid w:val="00074DBF"/>
    <w:rsid w:val="00074FEF"/>
    <w:rsid w:val="0007505A"/>
    <w:rsid w:val="0007508D"/>
    <w:rsid w:val="00075163"/>
    <w:rsid w:val="0007555D"/>
    <w:rsid w:val="000767D6"/>
    <w:rsid w:val="00077676"/>
    <w:rsid w:val="00077B02"/>
    <w:rsid w:val="000807F6"/>
    <w:rsid w:val="0008261B"/>
    <w:rsid w:val="00082ECA"/>
    <w:rsid w:val="000831C2"/>
    <w:rsid w:val="000835BD"/>
    <w:rsid w:val="000839AD"/>
    <w:rsid w:val="00083E6A"/>
    <w:rsid w:val="000851CE"/>
    <w:rsid w:val="00085643"/>
    <w:rsid w:val="00085D13"/>
    <w:rsid w:val="0008616E"/>
    <w:rsid w:val="000877C0"/>
    <w:rsid w:val="00087F4C"/>
    <w:rsid w:val="000904DD"/>
    <w:rsid w:val="00091CBB"/>
    <w:rsid w:val="00091DD0"/>
    <w:rsid w:val="000920A8"/>
    <w:rsid w:val="00093240"/>
    <w:rsid w:val="00093805"/>
    <w:rsid w:val="00094544"/>
    <w:rsid w:val="00094628"/>
    <w:rsid w:val="00095A82"/>
    <w:rsid w:val="00096039"/>
    <w:rsid w:val="0009727D"/>
    <w:rsid w:val="000976E3"/>
    <w:rsid w:val="000A005F"/>
    <w:rsid w:val="000A0513"/>
    <w:rsid w:val="000A0D65"/>
    <w:rsid w:val="000A1778"/>
    <w:rsid w:val="000A20D2"/>
    <w:rsid w:val="000A2D64"/>
    <w:rsid w:val="000A2EFC"/>
    <w:rsid w:val="000A3664"/>
    <w:rsid w:val="000A3938"/>
    <w:rsid w:val="000A3D78"/>
    <w:rsid w:val="000A3ECE"/>
    <w:rsid w:val="000A4073"/>
    <w:rsid w:val="000A48C5"/>
    <w:rsid w:val="000A4BC1"/>
    <w:rsid w:val="000A585D"/>
    <w:rsid w:val="000A5CBE"/>
    <w:rsid w:val="000A6C8C"/>
    <w:rsid w:val="000A6DCE"/>
    <w:rsid w:val="000A6EA6"/>
    <w:rsid w:val="000A7062"/>
    <w:rsid w:val="000A774D"/>
    <w:rsid w:val="000A77C9"/>
    <w:rsid w:val="000A7B11"/>
    <w:rsid w:val="000A7D62"/>
    <w:rsid w:val="000A7FFE"/>
    <w:rsid w:val="000B15F4"/>
    <w:rsid w:val="000B209A"/>
    <w:rsid w:val="000B4438"/>
    <w:rsid w:val="000B4BA6"/>
    <w:rsid w:val="000B4FF0"/>
    <w:rsid w:val="000B5FDE"/>
    <w:rsid w:val="000B6D02"/>
    <w:rsid w:val="000C0229"/>
    <w:rsid w:val="000C07B7"/>
    <w:rsid w:val="000C0AA0"/>
    <w:rsid w:val="000C0ADA"/>
    <w:rsid w:val="000C0E69"/>
    <w:rsid w:val="000C119D"/>
    <w:rsid w:val="000C24F1"/>
    <w:rsid w:val="000C29B4"/>
    <w:rsid w:val="000C29E4"/>
    <w:rsid w:val="000C2E41"/>
    <w:rsid w:val="000C322E"/>
    <w:rsid w:val="000C3993"/>
    <w:rsid w:val="000C527F"/>
    <w:rsid w:val="000C5406"/>
    <w:rsid w:val="000C5507"/>
    <w:rsid w:val="000C6820"/>
    <w:rsid w:val="000C6A29"/>
    <w:rsid w:val="000C6A57"/>
    <w:rsid w:val="000C6B2E"/>
    <w:rsid w:val="000C72FC"/>
    <w:rsid w:val="000C7A1E"/>
    <w:rsid w:val="000C7F93"/>
    <w:rsid w:val="000D015A"/>
    <w:rsid w:val="000D0E17"/>
    <w:rsid w:val="000D12F8"/>
    <w:rsid w:val="000D1385"/>
    <w:rsid w:val="000D1400"/>
    <w:rsid w:val="000D1766"/>
    <w:rsid w:val="000D32EE"/>
    <w:rsid w:val="000D39BC"/>
    <w:rsid w:val="000D44A3"/>
    <w:rsid w:val="000D4D69"/>
    <w:rsid w:val="000D5DA4"/>
    <w:rsid w:val="000D5E92"/>
    <w:rsid w:val="000D6720"/>
    <w:rsid w:val="000E02C9"/>
    <w:rsid w:val="000E130C"/>
    <w:rsid w:val="000E1787"/>
    <w:rsid w:val="000E1D5F"/>
    <w:rsid w:val="000E2538"/>
    <w:rsid w:val="000E2650"/>
    <w:rsid w:val="000E2C0A"/>
    <w:rsid w:val="000E3767"/>
    <w:rsid w:val="000E38F9"/>
    <w:rsid w:val="000E4900"/>
    <w:rsid w:val="000E4A7A"/>
    <w:rsid w:val="000E4AF7"/>
    <w:rsid w:val="000E4C89"/>
    <w:rsid w:val="000E58E7"/>
    <w:rsid w:val="000E5A86"/>
    <w:rsid w:val="000E5AFA"/>
    <w:rsid w:val="000E5C04"/>
    <w:rsid w:val="000E617A"/>
    <w:rsid w:val="000E70C6"/>
    <w:rsid w:val="000E728E"/>
    <w:rsid w:val="000F0050"/>
    <w:rsid w:val="000F07FA"/>
    <w:rsid w:val="000F0ECB"/>
    <w:rsid w:val="000F0F9C"/>
    <w:rsid w:val="000F180E"/>
    <w:rsid w:val="000F1B71"/>
    <w:rsid w:val="000F2CE1"/>
    <w:rsid w:val="000F34A1"/>
    <w:rsid w:val="000F3568"/>
    <w:rsid w:val="000F3776"/>
    <w:rsid w:val="000F3ADE"/>
    <w:rsid w:val="000F3FAD"/>
    <w:rsid w:val="000F402C"/>
    <w:rsid w:val="000F44F3"/>
    <w:rsid w:val="000F4E1A"/>
    <w:rsid w:val="000F54AF"/>
    <w:rsid w:val="000F5657"/>
    <w:rsid w:val="000F5C00"/>
    <w:rsid w:val="000F62E6"/>
    <w:rsid w:val="000F6597"/>
    <w:rsid w:val="000F6787"/>
    <w:rsid w:val="000F687F"/>
    <w:rsid w:val="000F69F2"/>
    <w:rsid w:val="000F6B8E"/>
    <w:rsid w:val="000F6F78"/>
    <w:rsid w:val="000F77D2"/>
    <w:rsid w:val="000F7923"/>
    <w:rsid w:val="00100CC7"/>
    <w:rsid w:val="00100EC3"/>
    <w:rsid w:val="001012C9"/>
    <w:rsid w:val="00101716"/>
    <w:rsid w:val="001017D5"/>
    <w:rsid w:val="00101A58"/>
    <w:rsid w:val="001026E5"/>
    <w:rsid w:val="001035F7"/>
    <w:rsid w:val="00103B88"/>
    <w:rsid w:val="00104718"/>
    <w:rsid w:val="001047FC"/>
    <w:rsid w:val="001054F6"/>
    <w:rsid w:val="001055D9"/>
    <w:rsid w:val="001068C7"/>
    <w:rsid w:val="0011000D"/>
    <w:rsid w:val="0011055E"/>
    <w:rsid w:val="00110889"/>
    <w:rsid w:val="001120BE"/>
    <w:rsid w:val="00112603"/>
    <w:rsid w:val="00112EE9"/>
    <w:rsid w:val="0011315D"/>
    <w:rsid w:val="0011360A"/>
    <w:rsid w:val="00113636"/>
    <w:rsid w:val="00114300"/>
    <w:rsid w:val="0011436F"/>
    <w:rsid w:val="0011510C"/>
    <w:rsid w:val="0011522C"/>
    <w:rsid w:val="00116196"/>
    <w:rsid w:val="0011638E"/>
    <w:rsid w:val="00117538"/>
    <w:rsid w:val="0012004E"/>
    <w:rsid w:val="0012047D"/>
    <w:rsid w:val="00120958"/>
    <w:rsid w:val="00120F5F"/>
    <w:rsid w:val="001225D7"/>
    <w:rsid w:val="00122613"/>
    <w:rsid w:val="00123A98"/>
    <w:rsid w:val="00124A4A"/>
    <w:rsid w:val="00124D26"/>
    <w:rsid w:val="00124DF1"/>
    <w:rsid w:val="00124E9F"/>
    <w:rsid w:val="00124FE5"/>
    <w:rsid w:val="00125154"/>
    <w:rsid w:val="001257AD"/>
    <w:rsid w:val="00126D3A"/>
    <w:rsid w:val="00127370"/>
    <w:rsid w:val="00127DE2"/>
    <w:rsid w:val="001304AF"/>
    <w:rsid w:val="00130B56"/>
    <w:rsid w:val="001312FE"/>
    <w:rsid w:val="00133639"/>
    <w:rsid w:val="00134162"/>
    <w:rsid w:val="00134346"/>
    <w:rsid w:val="00134554"/>
    <w:rsid w:val="00134B6E"/>
    <w:rsid w:val="00134E26"/>
    <w:rsid w:val="00134F9F"/>
    <w:rsid w:val="0013555D"/>
    <w:rsid w:val="00136F41"/>
    <w:rsid w:val="00136FBC"/>
    <w:rsid w:val="00136FCE"/>
    <w:rsid w:val="00137727"/>
    <w:rsid w:val="001417AF"/>
    <w:rsid w:val="00142917"/>
    <w:rsid w:val="00142E90"/>
    <w:rsid w:val="00143E4F"/>
    <w:rsid w:val="001458D0"/>
    <w:rsid w:val="00145A35"/>
    <w:rsid w:val="00146F69"/>
    <w:rsid w:val="0014735B"/>
    <w:rsid w:val="00147D13"/>
    <w:rsid w:val="00152785"/>
    <w:rsid w:val="00154C69"/>
    <w:rsid w:val="0015529A"/>
    <w:rsid w:val="00155378"/>
    <w:rsid w:val="001555FD"/>
    <w:rsid w:val="00155C4D"/>
    <w:rsid w:val="0015632D"/>
    <w:rsid w:val="0015656A"/>
    <w:rsid w:val="00156723"/>
    <w:rsid w:val="001567AE"/>
    <w:rsid w:val="00156C49"/>
    <w:rsid w:val="0015776E"/>
    <w:rsid w:val="00157F1E"/>
    <w:rsid w:val="00161EFE"/>
    <w:rsid w:val="00162862"/>
    <w:rsid w:val="00163251"/>
    <w:rsid w:val="00163825"/>
    <w:rsid w:val="00163908"/>
    <w:rsid w:val="00164C5F"/>
    <w:rsid w:val="00164D10"/>
    <w:rsid w:val="00164E29"/>
    <w:rsid w:val="00164FDC"/>
    <w:rsid w:val="00165D4D"/>
    <w:rsid w:val="00166147"/>
    <w:rsid w:val="001664BC"/>
    <w:rsid w:val="00166A65"/>
    <w:rsid w:val="0016769E"/>
    <w:rsid w:val="001676ED"/>
    <w:rsid w:val="00167849"/>
    <w:rsid w:val="00167AD8"/>
    <w:rsid w:val="00170E9E"/>
    <w:rsid w:val="00171372"/>
    <w:rsid w:val="00171601"/>
    <w:rsid w:val="00171672"/>
    <w:rsid w:val="00173F16"/>
    <w:rsid w:val="00174C5E"/>
    <w:rsid w:val="0017562A"/>
    <w:rsid w:val="00176E51"/>
    <w:rsid w:val="00177A0A"/>
    <w:rsid w:val="00177D06"/>
    <w:rsid w:val="001800B2"/>
    <w:rsid w:val="00181050"/>
    <w:rsid w:val="001814BC"/>
    <w:rsid w:val="001816DB"/>
    <w:rsid w:val="00181EB5"/>
    <w:rsid w:val="00182769"/>
    <w:rsid w:val="0018307F"/>
    <w:rsid w:val="001831B2"/>
    <w:rsid w:val="00184513"/>
    <w:rsid w:val="00184B42"/>
    <w:rsid w:val="00185922"/>
    <w:rsid w:val="00185DD0"/>
    <w:rsid w:val="00185F8B"/>
    <w:rsid w:val="001871AC"/>
    <w:rsid w:val="00187D50"/>
    <w:rsid w:val="00190F1C"/>
    <w:rsid w:val="00191C52"/>
    <w:rsid w:val="001926DF"/>
    <w:rsid w:val="00192EC0"/>
    <w:rsid w:val="00194440"/>
    <w:rsid w:val="00194505"/>
    <w:rsid w:val="00195786"/>
    <w:rsid w:val="001962FE"/>
    <w:rsid w:val="0019671D"/>
    <w:rsid w:val="00197086"/>
    <w:rsid w:val="00197184"/>
    <w:rsid w:val="0019732B"/>
    <w:rsid w:val="001A0FB5"/>
    <w:rsid w:val="001A1093"/>
    <w:rsid w:val="001A1E33"/>
    <w:rsid w:val="001A2407"/>
    <w:rsid w:val="001A321B"/>
    <w:rsid w:val="001A34EB"/>
    <w:rsid w:val="001A496D"/>
    <w:rsid w:val="001A5898"/>
    <w:rsid w:val="001A5CC6"/>
    <w:rsid w:val="001A5D88"/>
    <w:rsid w:val="001A60C0"/>
    <w:rsid w:val="001A7349"/>
    <w:rsid w:val="001B0CAA"/>
    <w:rsid w:val="001B0D2A"/>
    <w:rsid w:val="001B16D6"/>
    <w:rsid w:val="001B1FA7"/>
    <w:rsid w:val="001B25CD"/>
    <w:rsid w:val="001B3EA0"/>
    <w:rsid w:val="001B449D"/>
    <w:rsid w:val="001B4F8B"/>
    <w:rsid w:val="001B548D"/>
    <w:rsid w:val="001B5CA0"/>
    <w:rsid w:val="001B718B"/>
    <w:rsid w:val="001B7879"/>
    <w:rsid w:val="001B78E1"/>
    <w:rsid w:val="001B7E67"/>
    <w:rsid w:val="001C0693"/>
    <w:rsid w:val="001C086F"/>
    <w:rsid w:val="001C0FF1"/>
    <w:rsid w:val="001C125D"/>
    <w:rsid w:val="001C12A3"/>
    <w:rsid w:val="001C1EE3"/>
    <w:rsid w:val="001C381C"/>
    <w:rsid w:val="001C3F7E"/>
    <w:rsid w:val="001C4BA9"/>
    <w:rsid w:val="001C5066"/>
    <w:rsid w:val="001C5B2D"/>
    <w:rsid w:val="001C5E99"/>
    <w:rsid w:val="001C68BC"/>
    <w:rsid w:val="001C68D1"/>
    <w:rsid w:val="001C7720"/>
    <w:rsid w:val="001C7B98"/>
    <w:rsid w:val="001D0177"/>
    <w:rsid w:val="001D0B6D"/>
    <w:rsid w:val="001D0EB9"/>
    <w:rsid w:val="001D1C77"/>
    <w:rsid w:val="001D2547"/>
    <w:rsid w:val="001D2727"/>
    <w:rsid w:val="001D28EA"/>
    <w:rsid w:val="001D2A32"/>
    <w:rsid w:val="001D2BD9"/>
    <w:rsid w:val="001D2DDD"/>
    <w:rsid w:val="001D3554"/>
    <w:rsid w:val="001D4434"/>
    <w:rsid w:val="001D48BE"/>
    <w:rsid w:val="001D4A15"/>
    <w:rsid w:val="001D4EBF"/>
    <w:rsid w:val="001D523F"/>
    <w:rsid w:val="001D5ADC"/>
    <w:rsid w:val="001D5BB7"/>
    <w:rsid w:val="001D60E0"/>
    <w:rsid w:val="001D7544"/>
    <w:rsid w:val="001D79F3"/>
    <w:rsid w:val="001D7C21"/>
    <w:rsid w:val="001E028A"/>
    <w:rsid w:val="001E028D"/>
    <w:rsid w:val="001E0DC2"/>
    <w:rsid w:val="001E2759"/>
    <w:rsid w:val="001E283D"/>
    <w:rsid w:val="001E2A67"/>
    <w:rsid w:val="001E564F"/>
    <w:rsid w:val="001E5EA6"/>
    <w:rsid w:val="001E6F8B"/>
    <w:rsid w:val="001E7B13"/>
    <w:rsid w:val="001F0904"/>
    <w:rsid w:val="001F1379"/>
    <w:rsid w:val="001F225E"/>
    <w:rsid w:val="001F2C98"/>
    <w:rsid w:val="001F2DF9"/>
    <w:rsid w:val="001F360D"/>
    <w:rsid w:val="001F3814"/>
    <w:rsid w:val="001F3A4C"/>
    <w:rsid w:val="001F4649"/>
    <w:rsid w:val="001F6C97"/>
    <w:rsid w:val="0020013D"/>
    <w:rsid w:val="00200765"/>
    <w:rsid w:val="00201D3E"/>
    <w:rsid w:val="00201DAD"/>
    <w:rsid w:val="00202830"/>
    <w:rsid w:val="00202B6F"/>
    <w:rsid w:val="00202D50"/>
    <w:rsid w:val="00204AA6"/>
    <w:rsid w:val="002058AC"/>
    <w:rsid w:val="00206519"/>
    <w:rsid w:val="002066FF"/>
    <w:rsid w:val="00207245"/>
    <w:rsid w:val="00207A6C"/>
    <w:rsid w:val="00207D28"/>
    <w:rsid w:val="00207F56"/>
    <w:rsid w:val="00210473"/>
    <w:rsid w:val="00210A49"/>
    <w:rsid w:val="0021253E"/>
    <w:rsid w:val="002126B1"/>
    <w:rsid w:val="002136F9"/>
    <w:rsid w:val="0021402A"/>
    <w:rsid w:val="002141A9"/>
    <w:rsid w:val="00214418"/>
    <w:rsid w:val="00214979"/>
    <w:rsid w:val="00214A5E"/>
    <w:rsid w:val="00215FA6"/>
    <w:rsid w:val="00216FD0"/>
    <w:rsid w:val="00217DB4"/>
    <w:rsid w:val="00220992"/>
    <w:rsid w:val="00220FF1"/>
    <w:rsid w:val="00221259"/>
    <w:rsid w:val="00221DD2"/>
    <w:rsid w:val="0022253E"/>
    <w:rsid w:val="00222F1B"/>
    <w:rsid w:val="00223604"/>
    <w:rsid w:val="002239B1"/>
    <w:rsid w:val="002239CB"/>
    <w:rsid w:val="00223D79"/>
    <w:rsid w:val="0022449A"/>
    <w:rsid w:val="00224C34"/>
    <w:rsid w:val="00225188"/>
    <w:rsid w:val="00225B6E"/>
    <w:rsid w:val="00225E0F"/>
    <w:rsid w:val="00225FB8"/>
    <w:rsid w:val="002300A4"/>
    <w:rsid w:val="00230505"/>
    <w:rsid w:val="00231E2B"/>
    <w:rsid w:val="00231F82"/>
    <w:rsid w:val="002334FA"/>
    <w:rsid w:val="0023396E"/>
    <w:rsid w:val="0023448C"/>
    <w:rsid w:val="00234684"/>
    <w:rsid w:val="002364EC"/>
    <w:rsid w:val="002371B7"/>
    <w:rsid w:val="002403A3"/>
    <w:rsid w:val="002417A7"/>
    <w:rsid w:val="0024189B"/>
    <w:rsid w:val="00241ADC"/>
    <w:rsid w:val="00241F20"/>
    <w:rsid w:val="002427DD"/>
    <w:rsid w:val="00242982"/>
    <w:rsid w:val="00242FD7"/>
    <w:rsid w:val="002436F8"/>
    <w:rsid w:val="00244545"/>
    <w:rsid w:val="002451C1"/>
    <w:rsid w:val="00245B10"/>
    <w:rsid w:val="00245CC0"/>
    <w:rsid w:val="002472B6"/>
    <w:rsid w:val="002514E3"/>
    <w:rsid w:val="00251B9B"/>
    <w:rsid w:val="00251BBD"/>
    <w:rsid w:val="00253B29"/>
    <w:rsid w:val="002544E6"/>
    <w:rsid w:val="0025476B"/>
    <w:rsid w:val="002547DD"/>
    <w:rsid w:val="00254F92"/>
    <w:rsid w:val="00255081"/>
    <w:rsid w:val="00255709"/>
    <w:rsid w:val="002558A9"/>
    <w:rsid w:val="00256A68"/>
    <w:rsid w:val="00257C62"/>
    <w:rsid w:val="00260B2B"/>
    <w:rsid w:val="00260CA9"/>
    <w:rsid w:val="0026122E"/>
    <w:rsid w:val="00261B6E"/>
    <w:rsid w:val="0026339C"/>
    <w:rsid w:val="00263508"/>
    <w:rsid w:val="0026513D"/>
    <w:rsid w:val="002663AA"/>
    <w:rsid w:val="00267099"/>
    <w:rsid w:val="002677A8"/>
    <w:rsid w:val="002678C9"/>
    <w:rsid w:val="00267CB6"/>
    <w:rsid w:val="002700C2"/>
    <w:rsid w:val="0027018E"/>
    <w:rsid w:val="00270557"/>
    <w:rsid w:val="002706FA"/>
    <w:rsid w:val="002710BA"/>
    <w:rsid w:val="002726B6"/>
    <w:rsid w:val="002733D9"/>
    <w:rsid w:val="0027476A"/>
    <w:rsid w:val="00274D73"/>
    <w:rsid w:val="002757E0"/>
    <w:rsid w:val="00275A31"/>
    <w:rsid w:val="00276E37"/>
    <w:rsid w:val="002770B5"/>
    <w:rsid w:val="002804BA"/>
    <w:rsid w:val="002812A4"/>
    <w:rsid w:val="002817BC"/>
    <w:rsid w:val="00281C58"/>
    <w:rsid w:val="00283149"/>
    <w:rsid w:val="0028353B"/>
    <w:rsid w:val="0028385A"/>
    <w:rsid w:val="002857DC"/>
    <w:rsid w:val="00285869"/>
    <w:rsid w:val="00285B4C"/>
    <w:rsid w:val="0028629F"/>
    <w:rsid w:val="002862DF"/>
    <w:rsid w:val="002869C3"/>
    <w:rsid w:val="002869C5"/>
    <w:rsid w:val="002875D5"/>
    <w:rsid w:val="0028766A"/>
    <w:rsid w:val="00287EFB"/>
    <w:rsid w:val="00291143"/>
    <w:rsid w:val="00291476"/>
    <w:rsid w:val="00291F80"/>
    <w:rsid w:val="00292074"/>
    <w:rsid w:val="0029258E"/>
    <w:rsid w:val="00293948"/>
    <w:rsid w:val="002945E4"/>
    <w:rsid w:val="00295DA0"/>
    <w:rsid w:val="002969F0"/>
    <w:rsid w:val="002975F5"/>
    <w:rsid w:val="002A0250"/>
    <w:rsid w:val="002A096B"/>
    <w:rsid w:val="002A0E17"/>
    <w:rsid w:val="002A2C15"/>
    <w:rsid w:val="002A2E5E"/>
    <w:rsid w:val="002A301D"/>
    <w:rsid w:val="002A370F"/>
    <w:rsid w:val="002A389F"/>
    <w:rsid w:val="002A5331"/>
    <w:rsid w:val="002A6311"/>
    <w:rsid w:val="002A6C35"/>
    <w:rsid w:val="002A6E9D"/>
    <w:rsid w:val="002A7482"/>
    <w:rsid w:val="002A7701"/>
    <w:rsid w:val="002B035D"/>
    <w:rsid w:val="002B3B4D"/>
    <w:rsid w:val="002B3BA7"/>
    <w:rsid w:val="002B4157"/>
    <w:rsid w:val="002B456A"/>
    <w:rsid w:val="002B4814"/>
    <w:rsid w:val="002B4A96"/>
    <w:rsid w:val="002B51AA"/>
    <w:rsid w:val="002B57D3"/>
    <w:rsid w:val="002B5AB9"/>
    <w:rsid w:val="002B5DAD"/>
    <w:rsid w:val="002B65A6"/>
    <w:rsid w:val="002B6C73"/>
    <w:rsid w:val="002B6EC7"/>
    <w:rsid w:val="002B738E"/>
    <w:rsid w:val="002B7B5A"/>
    <w:rsid w:val="002B7F7A"/>
    <w:rsid w:val="002C0BA3"/>
    <w:rsid w:val="002C174C"/>
    <w:rsid w:val="002C1F7D"/>
    <w:rsid w:val="002C338F"/>
    <w:rsid w:val="002C3402"/>
    <w:rsid w:val="002C347E"/>
    <w:rsid w:val="002C3570"/>
    <w:rsid w:val="002C35A9"/>
    <w:rsid w:val="002C4AC8"/>
    <w:rsid w:val="002C4D11"/>
    <w:rsid w:val="002C5912"/>
    <w:rsid w:val="002D082A"/>
    <w:rsid w:val="002D256C"/>
    <w:rsid w:val="002D4553"/>
    <w:rsid w:val="002D4C2A"/>
    <w:rsid w:val="002D529F"/>
    <w:rsid w:val="002D5643"/>
    <w:rsid w:val="002D6157"/>
    <w:rsid w:val="002D64CE"/>
    <w:rsid w:val="002D6759"/>
    <w:rsid w:val="002D6AC4"/>
    <w:rsid w:val="002D6E48"/>
    <w:rsid w:val="002D7853"/>
    <w:rsid w:val="002D7C5F"/>
    <w:rsid w:val="002E0152"/>
    <w:rsid w:val="002E04FE"/>
    <w:rsid w:val="002E1ACC"/>
    <w:rsid w:val="002E1BCD"/>
    <w:rsid w:val="002E2C68"/>
    <w:rsid w:val="002E3999"/>
    <w:rsid w:val="002E456A"/>
    <w:rsid w:val="002E4A35"/>
    <w:rsid w:val="002E5CF7"/>
    <w:rsid w:val="002E5D96"/>
    <w:rsid w:val="002E6769"/>
    <w:rsid w:val="002E6F89"/>
    <w:rsid w:val="002E7825"/>
    <w:rsid w:val="002E7985"/>
    <w:rsid w:val="002F14B7"/>
    <w:rsid w:val="002F24E6"/>
    <w:rsid w:val="002F2EAE"/>
    <w:rsid w:val="002F2FD5"/>
    <w:rsid w:val="002F39CA"/>
    <w:rsid w:val="002F48F2"/>
    <w:rsid w:val="002F6512"/>
    <w:rsid w:val="002F77BE"/>
    <w:rsid w:val="002F7BF5"/>
    <w:rsid w:val="00300C73"/>
    <w:rsid w:val="003018AD"/>
    <w:rsid w:val="003028B4"/>
    <w:rsid w:val="003032C7"/>
    <w:rsid w:val="00303528"/>
    <w:rsid w:val="00303621"/>
    <w:rsid w:val="003039B4"/>
    <w:rsid w:val="00304F30"/>
    <w:rsid w:val="003069F9"/>
    <w:rsid w:val="00306BCA"/>
    <w:rsid w:val="0031003A"/>
    <w:rsid w:val="003110EF"/>
    <w:rsid w:val="003119A2"/>
    <w:rsid w:val="003119C8"/>
    <w:rsid w:val="00311A6F"/>
    <w:rsid w:val="00312317"/>
    <w:rsid w:val="003123BD"/>
    <w:rsid w:val="00312995"/>
    <w:rsid w:val="00312B52"/>
    <w:rsid w:val="00312DED"/>
    <w:rsid w:val="003134AC"/>
    <w:rsid w:val="0031368B"/>
    <w:rsid w:val="00313AD4"/>
    <w:rsid w:val="00313BEB"/>
    <w:rsid w:val="003149DE"/>
    <w:rsid w:val="00314FE8"/>
    <w:rsid w:val="0031533D"/>
    <w:rsid w:val="003159B8"/>
    <w:rsid w:val="00315A7D"/>
    <w:rsid w:val="00315EE0"/>
    <w:rsid w:val="00316351"/>
    <w:rsid w:val="00316FA4"/>
    <w:rsid w:val="00317BC7"/>
    <w:rsid w:val="003205EA"/>
    <w:rsid w:val="00321124"/>
    <w:rsid w:val="003217E8"/>
    <w:rsid w:val="00321F0D"/>
    <w:rsid w:val="00322268"/>
    <w:rsid w:val="00322D2A"/>
    <w:rsid w:val="003239DA"/>
    <w:rsid w:val="00324B66"/>
    <w:rsid w:val="0032549E"/>
    <w:rsid w:val="00326909"/>
    <w:rsid w:val="00327B26"/>
    <w:rsid w:val="00330006"/>
    <w:rsid w:val="00330ECA"/>
    <w:rsid w:val="00331503"/>
    <w:rsid w:val="00332091"/>
    <w:rsid w:val="00332130"/>
    <w:rsid w:val="003328FA"/>
    <w:rsid w:val="00332FE8"/>
    <w:rsid w:val="003330D3"/>
    <w:rsid w:val="00333629"/>
    <w:rsid w:val="00333980"/>
    <w:rsid w:val="00333C21"/>
    <w:rsid w:val="00334F1B"/>
    <w:rsid w:val="003362DB"/>
    <w:rsid w:val="00336840"/>
    <w:rsid w:val="00337EFF"/>
    <w:rsid w:val="003407D6"/>
    <w:rsid w:val="00340B39"/>
    <w:rsid w:val="00340D4F"/>
    <w:rsid w:val="00344422"/>
    <w:rsid w:val="003446C8"/>
    <w:rsid w:val="00344C22"/>
    <w:rsid w:val="00345C47"/>
    <w:rsid w:val="003464A1"/>
    <w:rsid w:val="00346A8F"/>
    <w:rsid w:val="00346D59"/>
    <w:rsid w:val="00346F7A"/>
    <w:rsid w:val="00347999"/>
    <w:rsid w:val="00347F96"/>
    <w:rsid w:val="0035030A"/>
    <w:rsid w:val="00350D96"/>
    <w:rsid w:val="0035170B"/>
    <w:rsid w:val="00351DFF"/>
    <w:rsid w:val="00351FCD"/>
    <w:rsid w:val="00352C5C"/>
    <w:rsid w:val="00352EBB"/>
    <w:rsid w:val="003537DE"/>
    <w:rsid w:val="00353B14"/>
    <w:rsid w:val="00354369"/>
    <w:rsid w:val="00354F55"/>
    <w:rsid w:val="00355A55"/>
    <w:rsid w:val="00355DC8"/>
    <w:rsid w:val="00356029"/>
    <w:rsid w:val="00356C6E"/>
    <w:rsid w:val="00357F27"/>
    <w:rsid w:val="0036099E"/>
    <w:rsid w:val="00360E5A"/>
    <w:rsid w:val="00360FD6"/>
    <w:rsid w:val="0036190B"/>
    <w:rsid w:val="0036253F"/>
    <w:rsid w:val="0036259B"/>
    <w:rsid w:val="00362821"/>
    <w:rsid w:val="00363069"/>
    <w:rsid w:val="00363E0D"/>
    <w:rsid w:val="00365D78"/>
    <w:rsid w:val="00370103"/>
    <w:rsid w:val="003716D8"/>
    <w:rsid w:val="00373670"/>
    <w:rsid w:val="00374352"/>
    <w:rsid w:val="003744AA"/>
    <w:rsid w:val="003746D7"/>
    <w:rsid w:val="003749D5"/>
    <w:rsid w:val="00375284"/>
    <w:rsid w:val="003754AF"/>
    <w:rsid w:val="00375917"/>
    <w:rsid w:val="00375C97"/>
    <w:rsid w:val="00375EAB"/>
    <w:rsid w:val="00376630"/>
    <w:rsid w:val="0037668B"/>
    <w:rsid w:val="00376A55"/>
    <w:rsid w:val="00377447"/>
    <w:rsid w:val="00377E93"/>
    <w:rsid w:val="003801D7"/>
    <w:rsid w:val="003814E7"/>
    <w:rsid w:val="003820F1"/>
    <w:rsid w:val="0038277F"/>
    <w:rsid w:val="00383594"/>
    <w:rsid w:val="003836CA"/>
    <w:rsid w:val="00383EA9"/>
    <w:rsid w:val="003843D4"/>
    <w:rsid w:val="0038601C"/>
    <w:rsid w:val="003860B5"/>
    <w:rsid w:val="0038627D"/>
    <w:rsid w:val="0038636B"/>
    <w:rsid w:val="00387796"/>
    <w:rsid w:val="00387F34"/>
    <w:rsid w:val="0039003C"/>
    <w:rsid w:val="003905CE"/>
    <w:rsid w:val="00390EF6"/>
    <w:rsid w:val="0039215D"/>
    <w:rsid w:val="003921BE"/>
    <w:rsid w:val="003927E7"/>
    <w:rsid w:val="003928A3"/>
    <w:rsid w:val="00393919"/>
    <w:rsid w:val="0039449F"/>
    <w:rsid w:val="003948BA"/>
    <w:rsid w:val="00395256"/>
    <w:rsid w:val="0039527E"/>
    <w:rsid w:val="0039699F"/>
    <w:rsid w:val="003A0899"/>
    <w:rsid w:val="003A0F81"/>
    <w:rsid w:val="003A11E6"/>
    <w:rsid w:val="003A12D9"/>
    <w:rsid w:val="003A13F2"/>
    <w:rsid w:val="003A1703"/>
    <w:rsid w:val="003A188F"/>
    <w:rsid w:val="003A18D0"/>
    <w:rsid w:val="003A27C9"/>
    <w:rsid w:val="003A29FE"/>
    <w:rsid w:val="003A2FD6"/>
    <w:rsid w:val="003A34D6"/>
    <w:rsid w:val="003A39E2"/>
    <w:rsid w:val="003A3C9F"/>
    <w:rsid w:val="003A3FB8"/>
    <w:rsid w:val="003A4728"/>
    <w:rsid w:val="003A4F9D"/>
    <w:rsid w:val="003A5489"/>
    <w:rsid w:val="003A5C4E"/>
    <w:rsid w:val="003A5F8F"/>
    <w:rsid w:val="003A6908"/>
    <w:rsid w:val="003A76A4"/>
    <w:rsid w:val="003B0F89"/>
    <w:rsid w:val="003B1C6F"/>
    <w:rsid w:val="003B25A0"/>
    <w:rsid w:val="003B3443"/>
    <w:rsid w:val="003B3E32"/>
    <w:rsid w:val="003B4B7E"/>
    <w:rsid w:val="003B514D"/>
    <w:rsid w:val="003B52AB"/>
    <w:rsid w:val="003B53C0"/>
    <w:rsid w:val="003B5C0D"/>
    <w:rsid w:val="003B5C39"/>
    <w:rsid w:val="003B5EC4"/>
    <w:rsid w:val="003B637C"/>
    <w:rsid w:val="003B680C"/>
    <w:rsid w:val="003B6F20"/>
    <w:rsid w:val="003B7313"/>
    <w:rsid w:val="003C0A92"/>
    <w:rsid w:val="003C0E2B"/>
    <w:rsid w:val="003C0EB4"/>
    <w:rsid w:val="003C1023"/>
    <w:rsid w:val="003C1431"/>
    <w:rsid w:val="003C16F9"/>
    <w:rsid w:val="003C316C"/>
    <w:rsid w:val="003C33E0"/>
    <w:rsid w:val="003C365C"/>
    <w:rsid w:val="003C376D"/>
    <w:rsid w:val="003C3803"/>
    <w:rsid w:val="003C3A8F"/>
    <w:rsid w:val="003C40BA"/>
    <w:rsid w:val="003C463C"/>
    <w:rsid w:val="003C5086"/>
    <w:rsid w:val="003C60F0"/>
    <w:rsid w:val="003C78FC"/>
    <w:rsid w:val="003C7C2D"/>
    <w:rsid w:val="003D0997"/>
    <w:rsid w:val="003D0A2D"/>
    <w:rsid w:val="003D0A5D"/>
    <w:rsid w:val="003D0F60"/>
    <w:rsid w:val="003D173C"/>
    <w:rsid w:val="003D2313"/>
    <w:rsid w:val="003D2738"/>
    <w:rsid w:val="003D2B6A"/>
    <w:rsid w:val="003D2BBC"/>
    <w:rsid w:val="003D381C"/>
    <w:rsid w:val="003D3C82"/>
    <w:rsid w:val="003D4815"/>
    <w:rsid w:val="003D4BAA"/>
    <w:rsid w:val="003D544A"/>
    <w:rsid w:val="003D598E"/>
    <w:rsid w:val="003D62B6"/>
    <w:rsid w:val="003D6332"/>
    <w:rsid w:val="003D66DE"/>
    <w:rsid w:val="003D75D1"/>
    <w:rsid w:val="003D7D91"/>
    <w:rsid w:val="003E1536"/>
    <w:rsid w:val="003E264C"/>
    <w:rsid w:val="003E2D4E"/>
    <w:rsid w:val="003E34C3"/>
    <w:rsid w:val="003E36C8"/>
    <w:rsid w:val="003E53BE"/>
    <w:rsid w:val="003E6230"/>
    <w:rsid w:val="003E634D"/>
    <w:rsid w:val="003E6E48"/>
    <w:rsid w:val="003E7798"/>
    <w:rsid w:val="003E7A81"/>
    <w:rsid w:val="003E7BE6"/>
    <w:rsid w:val="003F000D"/>
    <w:rsid w:val="003F02AF"/>
    <w:rsid w:val="003F057C"/>
    <w:rsid w:val="003F0874"/>
    <w:rsid w:val="003F107A"/>
    <w:rsid w:val="003F13DA"/>
    <w:rsid w:val="003F17BB"/>
    <w:rsid w:val="003F2A99"/>
    <w:rsid w:val="003F2DCE"/>
    <w:rsid w:val="003F2FAE"/>
    <w:rsid w:val="003F32EA"/>
    <w:rsid w:val="003F3983"/>
    <w:rsid w:val="003F3F52"/>
    <w:rsid w:val="003F4218"/>
    <w:rsid w:val="003F4667"/>
    <w:rsid w:val="003F4A76"/>
    <w:rsid w:val="003F4A9A"/>
    <w:rsid w:val="003F4D06"/>
    <w:rsid w:val="003F4FD7"/>
    <w:rsid w:val="003F570E"/>
    <w:rsid w:val="003F6194"/>
    <w:rsid w:val="003F6208"/>
    <w:rsid w:val="003F62AE"/>
    <w:rsid w:val="003F662A"/>
    <w:rsid w:val="003F6A39"/>
    <w:rsid w:val="003F72FF"/>
    <w:rsid w:val="003F7A96"/>
    <w:rsid w:val="00400CAA"/>
    <w:rsid w:val="00401403"/>
    <w:rsid w:val="0040176B"/>
    <w:rsid w:val="00401A79"/>
    <w:rsid w:val="00401AC3"/>
    <w:rsid w:val="00401E6F"/>
    <w:rsid w:val="00401F9A"/>
    <w:rsid w:val="004022C9"/>
    <w:rsid w:val="004023FA"/>
    <w:rsid w:val="00403C5F"/>
    <w:rsid w:val="00404BB4"/>
    <w:rsid w:val="004052AC"/>
    <w:rsid w:val="0040574D"/>
    <w:rsid w:val="00405FB6"/>
    <w:rsid w:val="00406595"/>
    <w:rsid w:val="00407151"/>
    <w:rsid w:val="0040728D"/>
    <w:rsid w:val="004102F2"/>
    <w:rsid w:val="00411238"/>
    <w:rsid w:val="004117C6"/>
    <w:rsid w:val="004121B6"/>
    <w:rsid w:val="0041333F"/>
    <w:rsid w:val="0041438E"/>
    <w:rsid w:val="00414432"/>
    <w:rsid w:val="0041490B"/>
    <w:rsid w:val="004149C1"/>
    <w:rsid w:val="00415095"/>
    <w:rsid w:val="0041670E"/>
    <w:rsid w:val="00416BDD"/>
    <w:rsid w:val="00417F57"/>
    <w:rsid w:val="0042049B"/>
    <w:rsid w:val="0042080A"/>
    <w:rsid w:val="0042233B"/>
    <w:rsid w:val="0042265B"/>
    <w:rsid w:val="00422A8B"/>
    <w:rsid w:val="004230B4"/>
    <w:rsid w:val="00423FB5"/>
    <w:rsid w:val="0042469A"/>
    <w:rsid w:val="00424CD7"/>
    <w:rsid w:val="0042633A"/>
    <w:rsid w:val="00426775"/>
    <w:rsid w:val="00427253"/>
    <w:rsid w:val="00427656"/>
    <w:rsid w:val="00427F1D"/>
    <w:rsid w:val="00431AE8"/>
    <w:rsid w:val="00431D5F"/>
    <w:rsid w:val="0043272B"/>
    <w:rsid w:val="00432816"/>
    <w:rsid w:val="00433A29"/>
    <w:rsid w:val="00434885"/>
    <w:rsid w:val="00434C64"/>
    <w:rsid w:val="00436526"/>
    <w:rsid w:val="00436A43"/>
    <w:rsid w:val="00436DBA"/>
    <w:rsid w:val="0043719B"/>
    <w:rsid w:val="00437270"/>
    <w:rsid w:val="00437A60"/>
    <w:rsid w:val="00437C1C"/>
    <w:rsid w:val="00437CAF"/>
    <w:rsid w:val="00440CB1"/>
    <w:rsid w:val="00440CF1"/>
    <w:rsid w:val="00441121"/>
    <w:rsid w:val="004412A2"/>
    <w:rsid w:val="00441B74"/>
    <w:rsid w:val="0044246C"/>
    <w:rsid w:val="004433B4"/>
    <w:rsid w:val="0044543E"/>
    <w:rsid w:val="004458E1"/>
    <w:rsid w:val="0044641C"/>
    <w:rsid w:val="0044708A"/>
    <w:rsid w:val="004506EF"/>
    <w:rsid w:val="00450726"/>
    <w:rsid w:val="004509C4"/>
    <w:rsid w:val="0045105D"/>
    <w:rsid w:val="00451E6F"/>
    <w:rsid w:val="00452007"/>
    <w:rsid w:val="00452896"/>
    <w:rsid w:val="00453DE9"/>
    <w:rsid w:val="004550EF"/>
    <w:rsid w:val="00455742"/>
    <w:rsid w:val="00455A05"/>
    <w:rsid w:val="00455E74"/>
    <w:rsid w:val="00456ABF"/>
    <w:rsid w:val="004572CE"/>
    <w:rsid w:val="004576DE"/>
    <w:rsid w:val="004578F9"/>
    <w:rsid w:val="004613E1"/>
    <w:rsid w:val="00461DAB"/>
    <w:rsid w:val="0046423C"/>
    <w:rsid w:val="004656D0"/>
    <w:rsid w:val="00465B00"/>
    <w:rsid w:val="00467065"/>
    <w:rsid w:val="004674BF"/>
    <w:rsid w:val="0046790E"/>
    <w:rsid w:val="00471C64"/>
    <w:rsid w:val="00471CC0"/>
    <w:rsid w:val="00472133"/>
    <w:rsid w:val="004723C2"/>
    <w:rsid w:val="0047242E"/>
    <w:rsid w:val="00472CBA"/>
    <w:rsid w:val="00473439"/>
    <w:rsid w:val="004737AE"/>
    <w:rsid w:val="004758B0"/>
    <w:rsid w:val="00475F8D"/>
    <w:rsid w:val="00475FC3"/>
    <w:rsid w:val="00477176"/>
    <w:rsid w:val="0047782F"/>
    <w:rsid w:val="00477C4D"/>
    <w:rsid w:val="00481CA5"/>
    <w:rsid w:val="00481DC7"/>
    <w:rsid w:val="0048213C"/>
    <w:rsid w:val="004833BC"/>
    <w:rsid w:val="00483E17"/>
    <w:rsid w:val="00485C19"/>
    <w:rsid w:val="00485F5D"/>
    <w:rsid w:val="00486167"/>
    <w:rsid w:val="00486967"/>
    <w:rsid w:val="00486E95"/>
    <w:rsid w:val="00490D68"/>
    <w:rsid w:val="00490E8B"/>
    <w:rsid w:val="00491813"/>
    <w:rsid w:val="004922D0"/>
    <w:rsid w:val="00492322"/>
    <w:rsid w:val="00492A05"/>
    <w:rsid w:val="00493B01"/>
    <w:rsid w:val="00493B1A"/>
    <w:rsid w:val="00493CD6"/>
    <w:rsid w:val="00495653"/>
    <w:rsid w:val="00495E08"/>
    <w:rsid w:val="004965F6"/>
    <w:rsid w:val="004A0512"/>
    <w:rsid w:val="004A0555"/>
    <w:rsid w:val="004A2E66"/>
    <w:rsid w:val="004A306A"/>
    <w:rsid w:val="004A4407"/>
    <w:rsid w:val="004A46E7"/>
    <w:rsid w:val="004A4902"/>
    <w:rsid w:val="004A4E67"/>
    <w:rsid w:val="004A4F9A"/>
    <w:rsid w:val="004A523E"/>
    <w:rsid w:val="004A54B7"/>
    <w:rsid w:val="004A5A1A"/>
    <w:rsid w:val="004A6447"/>
    <w:rsid w:val="004A6B13"/>
    <w:rsid w:val="004A7D74"/>
    <w:rsid w:val="004B0078"/>
    <w:rsid w:val="004B0493"/>
    <w:rsid w:val="004B071E"/>
    <w:rsid w:val="004B0C5E"/>
    <w:rsid w:val="004B14EF"/>
    <w:rsid w:val="004B1856"/>
    <w:rsid w:val="004B2477"/>
    <w:rsid w:val="004B2D79"/>
    <w:rsid w:val="004B330B"/>
    <w:rsid w:val="004B4562"/>
    <w:rsid w:val="004B470D"/>
    <w:rsid w:val="004B5B87"/>
    <w:rsid w:val="004B5F1B"/>
    <w:rsid w:val="004B61C7"/>
    <w:rsid w:val="004B62B3"/>
    <w:rsid w:val="004B71DC"/>
    <w:rsid w:val="004C0888"/>
    <w:rsid w:val="004C2019"/>
    <w:rsid w:val="004C2F1B"/>
    <w:rsid w:val="004C40FF"/>
    <w:rsid w:val="004C4664"/>
    <w:rsid w:val="004C4AF3"/>
    <w:rsid w:val="004C570C"/>
    <w:rsid w:val="004C5A1E"/>
    <w:rsid w:val="004C6037"/>
    <w:rsid w:val="004C61FD"/>
    <w:rsid w:val="004C6968"/>
    <w:rsid w:val="004C6BEE"/>
    <w:rsid w:val="004C7685"/>
    <w:rsid w:val="004C794A"/>
    <w:rsid w:val="004C7F33"/>
    <w:rsid w:val="004D0C2D"/>
    <w:rsid w:val="004D0F47"/>
    <w:rsid w:val="004D118D"/>
    <w:rsid w:val="004D171F"/>
    <w:rsid w:val="004D1DE1"/>
    <w:rsid w:val="004D1FF1"/>
    <w:rsid w:val="004D261A"/>
    <w:rsid w:val="004D2F25"/>
    <w:rsid w:val="004D34F4"/>
    <w:rsid w:val="004D3A2E"/>
    <w:rsid w:val="004D3BDB"/>
    <w:rsid w:val="004D3DE2"/>
    <w:rsid w:val="004D46A3"/>
    <w:rsid w:val="004D4B9E"/>
    <w:rsid w:val="004D574E"/>
    <w:rsid w:val="004D5B26"/>
    <w:rsid w:val="004D5BE3"/>
    <w:rsid w:val="004D5DA4"/>
    <w:rsid w:val="004D7025"/>
    <w:rsid w:val="004D73FD"/>
    <w:rsid w:val="004D7757"/>
    <w:rsid w:val="004D78AE"/>
    <w:rsid w:val="004E0D60"/>
    <w:rsid w:val="004E1BA6"/>
    <w:rsid w:val="004E1DF5"/>
    <w:rsid w:val="004E2CB4"/>
    <w:rsid w:val="004E2FCB"/>
    <w:rsid w:val="004E4343"/>
    <w:rsid w:val="004E6198"/>
    <w:rsid w:val="004E6365"/>
    <w:rsid w:val="004E6662"/>
    <w:rsid w:val="004E6782"/>
    <w:rsid w:val="004E6E0C"/>
    <w:rsid w:val="004E720F"/>
    <w:rsid w:val="004E74B6"/>
    <w:rsid w:val="004E7AFF"/>
    <w:rsid w:val="004E7E3F"/>
    <w:rsid w:val="004F07A1"/>
    <w:rsid w:val="004F1886"/>
    <w:rsid w:val="004F1AA8"/>
    <w:rsid w:val="004F204E"/>
    <w:rsid w:val="004F26E7"/>
    <w:rsid w:val="004F2898"/>
    <w:rsid w:val="004F2A1B"/>
    <w:rsid w:val="004F3DB3"/>
    <w:rsid w:val="004F3FD0"/>
    <w:rsid w:val="004F6477"/>
    <w:rsid w:val="004F692E"/>
    <w:rsid w:val="004F6B74"/>
    <w:rsid w:val="004F7445"/>
    <w:rsid w:val="004F7982"/>
    <w:rsid w:val="004F7BE2"/>
    <w:rsid w:val="00500080"/>
    <w:rsid w:val="005002CC"/>
    <w:rsid w:val="00501A5F"/>
    <w:rsid w:val="0050217A"/>
    <w:rsid w:val="00502841"/>
    <w:rsid w:val="005033DA"/>
    <w:rsid w:val="0050437E"/>
    <w:rsid w:val="00505532"/>
    <w:rsid w:val="00505BDC"/>
    <w:rsid w:val="00506322"/>
    <w:rsid w:val="005069FC"/>
    <w:rsid w:val="0050700C"/>
    <w:rsid w:val="00507610"/>
    <w:rsid w:val="0051032E"/>
    <w:rsid w:val="00510522"/>
    <w:rsid w:val="00510E66"/>
    <w:rsid w:val="0051165D"/>
    <w:rsid w:val="00513426"/>
    <w:rsid w:val="005138AA"/>
    <w:rsid w:val="005142A6"/>
    <w:rsid w:val="00514381"/>
    <w:rsid w:val="00514887"/>
    <w:rsid w:val="005157CA"/>
    <w:rsid w:val="00516246"/>
    <w:rsid w:val="005164E0"/>
    <w:rsid w:val="00516FCC"/>
    <w:rsid w:val="00517E51"/>
    <w:rsid w:val="00520B8C"/>
    <w:rsid w:val="00522C68"/>
    <w:rsid w:val="00523095"/>
    <w:rsid w:val="005233AE"/>
    <w:rsid w:val="00523AEC"/>
    <w:rsid w:val="00523D9C"/>
    <w:rsid w:val="0052411F"/>
    <w:rsid w:val="005253A7"/>
    <w:rsid w:val="005254CB"/>
    <w:rsid w:val="005265C9"/>
    <w:rsid w:val="00526C90"/>
    <w:rsid w:val="00527FC5"/>
    <w:rsid w:val="005305CE"/>
    <w:rsid w:val="005315FB"/>
    <w:rsid w:val="00531B86"/>
    <w:rsid w:val="00531BB2"/>
    <w:rsid w:val="005332C1"/>
    <w:rsid w:val="00533956"/>
    <w:rsid w:val="00533AB0"/>
    <w:rsid w:val="005351AE"/>
    <w:rsid w:val="0053521C"/>
    <w:rsid w:val="005354ED"/>
    <w:rsid w:val="00535732"/>
    <w:rsid w:val="00535933"/>
    <w:rsid w:val="00535AC0"/>
    <w:rsid w:val="00536273"/>
    <w:rsid w:val="0053640F"/>
    <w:rsid w:val="005366A3"/>
    <w:rsid w:val="00536A5B"/>
    <w:rsid w:val="00540730"/>
    <w:rsid w:val="00540B04"/>
    <w:rsid w:val="00542CD0"/>
    <w:rsid w:val="00543F76"/>
    <w:rsid w:val="00544443"/>
    <w:rsid w:val="00544455"/>
    <w:rsid w:val="00544E64"/>
    <w:rsid w:val="0054546C"/>
    <w:rsid w:val="00545971"/>
    <w:rsid w:val="00545BC6"/>
    <w:rsid w:val="005461B2"/>
    <w:rsid w:val="005468CE"/>
    <w:rsid w:val="00546E45"/>
    <w:rsid w:val="005479FB"/>
    <w:rsid w:val="00550673"/>
    <w:rsid w:val="0055072F"/>
    <w:rsid w:val="00551841"/>
    <w:rsid w:val="005521E8"/>
    <w:rsid w:val="00552AE9"/>
    <w:rsid w:val="005555D2"/>
    <w:rsid w:val="0055562D"/>
    <w:rsid w:val="00556342"/>
    <w:rsid w:val="005571C6"/>
    <w:rsid w:val="00557B84"/>
    <w:rsid w:val="00557F81"/>
    <w:rsid w:val="0056123B"/>
    <w:rsid w:val="00561D7F"/>
    <w:rsid w:val="0056207A"/>
    <w:rsid w:val="005623E7"/>
    <w:rsid w:val="00562875"/>
    <w:rsid w:val="00562CDE"/>
    <w:rsid w:val="005639A5"/>
    <w:rsid w:val="0056408E"/>
    <w:rsid w:val="005648B2"/>
    <w:rsid w:val="00564CA7"/>
    <w:rsid w:val="00565BE1"/>
    <w:rsid w:val="00567581"/>
    <w:rsid w:val="00567B75"/>
    <w:rsid w:val="00570184"/>
    <w:rsid w:val="00572962"/>
    <w:rsid w:val="00573B5E"/>
    <w:rsid w:val="005741BB"/>
    <w:rsid w:val="005752A0"/>
    <w:rsid w:val="005758D9"/>
    <w:rsid w:val="00575AB0"/>
    <w:rsid w:val="00575E47"/>
    <w:rsid w:val="00576438"/>
    <w:rsid w:val="005764D5"/>
    <w:rsid w:val="005766C1"/>
    <w:rsid w:val="00576F8C"/>
    <w:rsid w:val="005771EB"/>
    <w:rsid w:val="005779E4"/>
    <w:rsid w:val="005810AB"/>
    <w:rsid w:val="00581E3C"/>
    <w:rsid w:val="00581F8E"/>
    <w:rsid w:val="005820C8"/>
    <w:rsid w:val="00582A4D"/>
    <w:rsid w:val="00582D7F"/>
    <w:rsid w:val="005834B4"/>
    <w:rsid w:val="00584D5A"/>
    <w:rsid w:val="00586DB6"/>
    <w:rsid w:val="00587031"/>
    <w:rsid w:val="00587200"/>
    <w:rsid w:val="005875B9"/>
    <w:rsid w:val="00587844"/>
    <w:rsid w:val="005904F2"/>
    <w:rsid w:val="0059345A"/>
    <w:rsid w:val="005938C4"/>
    <w:rsid w:val="00594A56"/>
    <w:rsid w:val="005955E4"/>
    <w:rsid w:val="005957DE"/>
    <w:rsid w:val="00596708"/>
    <w:rsid w:val="00596AB3"/>
    <w:rsid w:val="005A0114"/>
    <w:rsid w:val="005A02AC"/>
    <w:rsid w:val="005A336D"/>
    <w:rsid w:val="005A3C84"/>
    <w:rsid w:val="005A3E14"/>
    <w:rsid w:val="005A3F70"/>
    <w:rsid w:val="005A41E6"/>
    <w:rsid w:val="005A445F"/>
    <w:rsid w:val="005A4EE1"/>
    <w:rsid w:val="005A4F49"/>
    <w:rsid w:val="005A6785"/>
    <w:rsid w:val="005A6846"/>
    <w:rsid w:val="005A686B"/>
    <w:rsid w:val="005A720E"/>
    <w:rsid w:val="005A7E48"/>
    <w:rsid w:val="005A7F88"/>
    <w:rsid w:val="005B096A"/>
    <w:rsid w:val="005B0A3F"/>
    <w:rsid w:val="005B0B1D"/>
    <w:rsid w:val="005B1C3D"/>
    <w:rsid w:val="005B1FAF"/>
    <w:rsid w:val="005B1FF9"/>
    <w:rsid w:val="005B20B1"/>
    <w:rsid w:val="005B2C24"/>
    <w:rsid w:val="005B3075"/>
    <w:rsid w:val="005B34E1"/>
    <w:rsid w:val="005B3816"/>
    <w:rsid w:val="005B4F46"/>
    <w:rsid w:val="005B5384"/>
    <w:rsid w:val="005B5B03"/>
    <w:rsid w:val="005B5BE9"/>
    <w:rsid w:val="005B7F82"/>
    <w:rsid w:val="005C049E"/>
    <w:rsid w:val="005C0E3D"/>
    <w:rsid w:val="005C12DF"/>
    <w:rsid w:val="005C1DD5"/>
    <w:rsid w:val="005C2081"/>
    <w:rsid w:val="005C2270"/>
    <w:rsid w:val="005C33B3"/>
    <w:rsid w:val="005C3C38"/>
    <w:rsid w:val="005C417F"/>
    <w:rsid w:val="005C41E8"/>
    <w:rsid w:val="005C4392"/>
    <w:rsid w:val="005C4ED3"/>
    <w:rsid w:val="005C4F92"/>
    <w:rsid w:val="005C5012"/>
    <w:rsid w:val="005C550A"/>
    <w:rsid w:val="005C6035"/>
    <w:rsid w:val="005C655E"/>
    <w:rsid w:val="005C7881"/>
    <w:rsid w:val="005D001A"/>
    <w:rsid w:val="005D07E9"/>
    <w:rsid w:val="005D1103"/>
    <w:rsid w:val="005D1CA8"/>
    <w:rsid w:val="005D2460"/>
    <w:rsid w:val="005D2F36"/>
    <w:rsid w:val="005D30B7"/>
    <w:rsid w:val="005D3DA1"/>
    <w:rsid w:val="005D3FED"/>
    <w:rsid w:val="005D6615"/>
    <w:rsid w:val="005D6C1A"/>
    <w:rsid w:val="005D748C"/>
    <w:rsid w:val="005D74B0"/>
    <w:rsid w:val="005E0115"/>
    <w:rsid w:val="005E04BB"/>
    <w:rsid w:val="005E1C57"/>
    <w:rsid w:val="005E1CE6"/>
    <w:rsid w:val="005E275F"/>
    <w:rsid w:val="005E3657"/>
    <w:rsid w:val="005E4694"/>
    <w:rsid w:val="005E47A2"/>
    <w:rsid w:val="005E5212"/>
    <w:rsid w:val="005E5B2D"/>
    <w:rsid w:val="005E5B90"/>
    <w:rsid w:val="005E6B57"/>
    <w:rsid w:val="005E6C6C"/>
    <w:rsid w:val="005E6D18"/>
    <w:rsid w:val="005E7546"/>
    <w:rsid w:val="005E765B"/>
    <w:rsid w:val="005E7A69"/>
    <w:rsid w:val="005E7DE4"/>
    <w:rsid w:val="005F0880"/>
    <w:rsid w:val="005F0949"/>
    <w:rsid w:val="005F0AA5"/>
    <w:rsid w:val="005F11A1"/>
    <w:rsid w:val="005F1491"/>
    <w:rsid w:val="005F1A3C"/>
    <w:rsid w:val="005F1AB8"/>
    <w:rsid w:val="005F1F17"/>
    <w:rsid w:val="005F2EB1"/>
    <w:rsid w:val="005F2F3E"/>
    <w:rsid w:val="005F55F2"/>
    <w:rsid w:val="005F5DAE"/>
    <w:rsid w:val="005F6029"/>
    <w:rsid w:val="005F6667"/>
    <w:rsid w:val="005F75E5"/>
    <w:rsid w:val="0060063B"/>
    <w:rsid w:val="00600D46"/>
    <w:rsid w:val="00601714"/>
    <w:rsid w:val="00601B19"/>
    <w:rsid w:val="00601C1E"/>
    <w:rsid w:val="00602308"/>
    <w:rsid w:val="00602F3F"/>
    <w:rsid w:val="00603A0B"/>
    <w:rsid w:val="006040B9"/>
    <w:rsid w:val="00604DE4"/>
    <w:rsid w:val="00604FDD"/>
    <w:rsid w:val="006054AB"/>
    <w:rsid w:val="00605A4E"/>
    <w:rsid w:val="00606057"/>
    <w:rsid w:val="0060680F"/>
    <w:rsid w:val="00606B31"/>
    <w:rsid w:val="006074B2"/>
    <w:rsid w:val="0060768D"/>
    <w:rsid w:val="006101A1"/>
    <w:rsid w:val="00610A7E"/>
    <w:rsid w:val="006116F5"/>
    <w:rsid w:val="00611818"/>
    <w:rsid w:val="00611D89"/>
    <w:rsid w:val="00612014"/>
    <w:rsid w:val="0061213F"/>
    <w:rsid w:val="0061224B"/>
    <w:rsid w:val="00612364"/>
    <w:rsid w:val="00612BD4"/>
    <w:rsid w:val="00613D1A"/>
    <w:rsid w:val="00613FEE"/>
    <w:rsid w:val="00614031"/>
    <w:rsid w:val="00614493"/>
    <w:rsid w:val="00614E0B"/>
    <w:rsid w:val="006159CD"/>
    <w:rsid w:val="00616303"/>
    <w:rsid w:val="006163F7"/>
    <w:rsid w:val="00616F45"/>
    <w:rsid w:val="0061717C"/>
    <w:rsid w:val="00617511"/>
    <w:rsid w:val="0061763F"/>
    <w:rsid w:val="00617686"/>
    <w:rsid w:val="006210E9"/>
    <w:rsid w:val="006215CD"/>
    <w:rsid w:val="00621C4E"/>
    <w:rsid w:val="00621DBE"/>
    <w:rsid w:val="006226FD"/>
    <w:rsid w:val="00622DB3"/>
    <w:rsid w:val="0062427C"/>
    <w:rsid w:val="0062461D"/>
    <w:rsid w:val="006252BA"/>
    <w:rsid w:val="006255E7"/>
    <w:rsid w:val="00625972"/>
    <w:rsid w:val="006259D7"/>
    <w:rsid w:val="00625C41"/>
    <w:rsid w:val="00625D40"/>
    <w:rsid w:val="00625D46"/>
    <w:rsid w:val="00626BC7"/>
    <w:rsid w:val="00627DE2"/>
    <w:rsid w:val="00631C8F"/>
    <w:rsid w:val="006327B8"/>
    <w:rsid w:val="00632C69"/>
    <w:rsid w:val="00632F15"/>
    <w:rsid w:val="006333B1"/>
    <w:rsid w:val="0063350C"/>
    <w:rsid w:val="00634626"/>
    <w:rsid w:val="006359C6"/>
    <w:rsid w:val="00635AE8"/>
    <w:rsid w:val="00637017"/>
    <w:rsid w:val="006377BB"/>
    <w:rsid w:val="00637ED6"/>
    <w:rsid w:val="00640901"/>
    <w:rsid w:val="0064116A"/>
    <w:rsid w:val="006416B5"/>
    <w:rsid w:val="00642223"/>
    <w:rsid w:val="00642512"/>
    <w:rsid w:val="006436BA"/>
    <w:rsid w:val="00643E31"/>
    <w:rsid w:val="006464C2"/>
    <w:rsid w:val="006471DB"/>
    <w:rsid w:val="00647C0E"/>
    <w:rsid w:val="00650567"/>
    <w:rsid w:val="00650F92"/>
    <w:rsid w:val="006511D4"/>
    <w:rsid w:val="00651871"/>
    <w:rsid w:val="00651A9A"/>
    <w:rsid w:val="006526F0"/>
    <w:rsid w:val="00653066"/>
    <w:rsid w:val="006535A8"/>
    <w:rsid w:val="0065434A"/>
    <w:rsid w:val="00654E1A"/>
    <w:rsid w:val="00654F8C"/>
    <w:rsid w:val="00655828"/>
    <w:rsid w:val="00655B18"/>
    <w:rsid w:val="00655B2B"/>
    <w:rsid w:val="006560F3"/>
    <w:rsid w:val="0065724A"/>
    <w:rsid w:val="0065728B"/>
    <w:rsid w:val="00660EAE"/>
    <w:rsid w:val="00662CA0"/>
    <w:rsid w:val="00663353"/>
    <w:rsid w:val="0066360E"/>
    <w:rsid w:val="00664DA1"/>
    <w:rsid w:val="006650B7"/>
    <w:rsid w:val="00665CF9"/>
    <w:rsid w:val="00665FB9"/>
    <w:rsid w:val="00666251"/>
    <w:rsid w:val="00666604"/>
    <w:rsid w:val="0066666F"/>
    <w:rsid w:val="00666E64"/>
    <w:rsid w:val="0066777C"/>
    <w:rsid w:val="0067032C"/>
    <w:rsid w:val="00670924"/>
    <w:rsid w:val="00670B88"/>
    <w:rsid w:val="00671252"/>
    <w:rsid w:val="00671685"/>
    <w:rsid w:val="0067236B"/>
    <w:rsid w:val="006748BD"/>
    <w:rsid w:val="00676BB8"/>
    <w:rsid w:val="00676D10"/>
    <w:rsid w:val="00676FD8"/>
    <w:rsid w:val="00676FED"/>
    <w:rsid w:val="006777DE"/>
    <w:rsid w:val="00677FBF"/>
    <w:rsid w:val="00680AD4"/>
    <w:rsid w:val="00680FC1"/>
    <w:rsid w:val="00681021"/>
    <w:rsid w:val="006811FA"/>
    <w:rsid w:val="006813B3"/>
    <w:rsid w:val="00681983"/>
    <w:rsid w:val="00681C31"/>
    <w:rsid w:val="00682372"/>
    <w:rsid w:val="006828A6"/>
    <w:rsid w:val="00683A4E"/>
    <w:rsid w:val="00683BDA"/>
    <w:rsid w:val="0068431C"/>
    <w:rsid w:val="00684BA7"/>
    <w:rsid w:val="00686034"/>
    <w:rsid w:val="00686D8E"/>
    <w:rsid w:val="006873A5"/>
    <w:rsid w:val="00690C9A"/>
    <w:rsid w:val="00691879"/>
    <w:rsid w:val="00692DF2"/>
    <w:rsid w:val="0069374F"/>
    <w:rsid w:val="00693CBF"/>
    <w:rsid w:val="00694376"/>
    <w:rsid w:val="00695074"/>
    <w:rsid w:val="00696041"/>
    <w:rsid w:val="006963E7"/>
    <w:rsid w:val="006966D4"/>
    <w:rsid w:val="00696BA2"/>
    <w:rsid w:val="00697A92"/>
    <w:rsid w:val="00697C4E"/>
    <w:rsid w:val="006A0981"/>
    <w:rsid w:val="006A22EA"/>
    <w:rsid w:val="006A31B2"/>
    <w:rsid w:val="006A39BF"/>
    <w:rsid w:val="006A5D4C"/>
    <w:rsid w:val="006A6537"/>
    <w:rsid w:val="006A65BA"/>
    <w:rsid w:val="006A65D8"/>
    <w:rsid w:val="006A7572"/>
    <w:rsid w:val="006A77D1"/>
    <w:rsid w:val="006B0AB2"/>
    <w:rsid w:val="006B2DB0"/>
    <w:rsid w:val="006B3C70"/>
    <w:rsid w:val="006B40A9"/>
    <w:rsid w:val="006B5CC3"/>
    <w:rsid w:val="006B5D3E"/>
    <w:rsid w:val="006B6503"/>
    <w:rsid w:val="006B68EB"/>
    <w:rsid w:val="006B72FB"/>
    <w:rsid w:val="006B77D5"/>
    <w:rsid w:val="006B7D29"/>
    <w:rsid w:val="006B7FED"/>
    <w:rsid w:val="006C014D"/>
    <w:rsid w:val="006C08EC"/>
    <w:rsid w:val="006C0CAA"/>
    <w:rsid w:val="006C0D16"/>
    <w:rsid w:val="006C0E0C"/>
    <w:rsid w:val="006C1312"/>
    <w:rsid w:val="006C3096"/>
    <w:rsid w:val="006C325A"/>
    <w:rsid w:val="006C360E"/>
    <w:rsid w:val="006C452C"/>
    <w:rsid w:val="006C5771"/>
    <w:rsid w:val="006C5A8E"/>
    <w:rsid w:val="006C5E8C"/>
    <w:rsid w:val="006C6381"/>
    <w:rsid w:val="006C6C03"/>
    <w:rsid w:val="006C7A09"/>
    <w:rsid w:val="006D040F"/>
    <w:rsid w:val="006D17A6"/>
    <w:rsid w:val="006D1DD4"/>
    <w:rsid w:val="006D22BC"/>
    <w:rsid w:val="006D37A8"/>
    <w:rsid w:val="006D3D0E"/>
    <w:rsid w:val="006D56B1"/>
    <w:rsid w:val="006D5A96"/>
    <w:rsid w:val="006D709A"/>
    <w:rsid w:val="006D7EAC"/>
    <w:rsid w:val="006E03D5"/>
    <w:rsid w:val="006E1495"/>
    <w:rsid w:val="006E1C46"/>
    <w:rsid w:val="006E1E50"/>
    <w:rsid w:val="006E23DC"/>
    <w:rsid w:val="006E24B6"/>
    <w:rsid w:val="006E28E9"/>
    <w:rsid w:val="006E2D55"/>
    <w:rsid w:val="006E3ADA"/>
    <w:rsid w:val="006E3BC8"/>
    <w:rsid w:val="006E3CFD"/>
    <w:rsid w:val="006E55A7"/>
    <w:rsid w:val="006E5E58"/>
    <w:rsid w:val="006E60E0"/>
    <w:rsid w:val="006E637E"/>
    <w:rsid w:val="006E6575"/>
    <w:rsid w:val="006E6647"/>
    <w:rsid w:val="006E713F"/>
    <w:rsid w:val="006E79D5"/>
    <w:rsid w:val="006E7AAF"/>
    <w:rsid w:val="006F03AF"/>
    <w:rsid w:val="006F0AFB"/>
    <w:rsid w:val="006F0CBF"/>
    <w:rsid w:val="006F1EE0"/>
    <w:rsid w:val="006F375A"/>
    <w:rsid w:val="006F3F8B"/>
    <w:rsid w:val="006F47D6"/>
    <w:rsid w:val="006F4BEF"/>
    <w:rsid w:val="006F4E32"/>
    <w:rsid w:val="006F6DEB"/>
    <w:rsid w:val="006F757F"/>
    <w:rsid w:val="006F790A"/>
    <w:rsid w:val="006F7923"/>
    <w:rsid w:val="007011F8"/>
    <w:rsid w:val="00701551"/>
    <w:rsid w:val="00701593"/>
    <w:rsid w:val="00701B87"/>
    <w:rsid w:val="00701B93"/>
    <w:rsid w:val="00701DED"/>
    <w:rsid w:val="007041C1"/>
    <w:rsid w:val="00706998"/>
    <w:rsid w:val="0070775E"/>
    <w:rsid w:val="00707823"/>
    <w:rsid w:val="00707B17"/>
    <w:rsid w:val="00707B98"/>
    <w:rsid w:val="00707E51"/>
    <w:rsid w:val="00710002"/>
    <w:rsid w:val="007101A0"/>
    <w:rsid w:val="00710411"/>
    <w:rsid w:val="007105B1"/>
    <w:rsid w:val="007106C4"/>
    <w:rsid w:val="007107D9"/>
    <w:rsid w:val="0071153F"/>
    <w:rsid w:val="00711BE9"/>
    <w:rsid w:val="00711DF6"/>
    <w:rsid w:val="007134B4"/>
    <w:rsid w:val="00713783"/>
    <w:rsid w:val="007138DD"/>
    <w:rsid w:val="00715E24"/>
    <w:rsid w:val="0071660E"/>
    <w:rsid w:val="00720642"/>
    <w:rsid w:val="00721367"/>
    <w:rsid w:val="0072177E"/>
    <w:rsid w:val="00721F2D"/>
    <w:rsid w:val="00721FCD"/>
    <w:rsid w:val="00722093"/>
    <w:rsid w:val="00722FAE"/>
    <w:rsid w:val="00723836"/>
    <w:rsid w:val="00725299"/>
    <w:rsid w:val="0072586C"/>
    <w:rsid w:val="00726030"/>
    <w:rsid w:val="00726942"/>
    <w:rsid w:val="00726B90"/>
    <w:rsid w:val="00726E85"/>
    <w:rsid w:val="007275B3"/>
    <w:rsid w:val="00727781"/>
    <w:rsid w:val="00727FE1"/>
    <w:rsid w:val="00730CC1"/>
    <w:rsid w:val="00730E0B"/>
    <w:rsid w:val="00730F4F"/>
    <w:rsid w:val="0073155F"/>
    <w:rsid w:val="00731829"/>
    <w:rsid w:val="0073192A"/>
    <w:rsid w:val="007323D3"/>
    <w:rsid w:val="0073252B"/>
    <w:rsid w:val="007336DF"/>
    <w:rsid w:val="00733877"/>
    <w:rsid w:val="00733C30"/>
    <w:rsid w:val="00733F73"/>
    <w:rsid w:val="0073468B"/>
    <w:rsid w:val="00734E66"/>
    <w:rsid w:val="007354EC"/>
    <w:rsid w:val="007363BE"/>
    <w:rsid w:val="00736986"/>
    <w:rsid w:val="00737283"/>
    <w:rsid w:val="007373A4"/>
    <w:rsid w:val="00737552"/>
    <w:rsid w:val="007375E1"/>
    <w:rsid w:val="007400BC"/>
    <w:rsid w:val="007400F6"/>
    <w:rsid w:val="0074279A"/>
    <w:rsid w:val="00742ED2"/>
    <w:rsid w:val="0074318D"/>
    <w:rsid w:val="007431AB"/>
    <w:rsid w:val="0074336D"/>
    <w:rsid w:val="00743862"/>
    <w:rsid w:val="007451EE"/>
    <w:rsid w:val="007452AA"/>
    <w:rsid w:val="00745C11"/>
    <w:rsid w:val="007461BE"/>
    <w:rsid w:val="007466DF"/>
    <w:rsid w:val="00746713"/>
    <w:rsid w:val="00747C76"/>
    <w:rsid w:val="0075041E"/>
    <w:rsid w:val="00750759"/>
    <w:rsid w:val="007508DF"/>
    <w:rsid w:val="00750AE6"/>
    <w:rsid w:val="00751278"/>
    <w:rsid w:val="007520E2"/>
    <w:rsid w:val="00752E80"/>
    <w:rsid w:val="00753373"/>
    <w:rsid w:val="00753D3F"/>
    <w:rsid w:val="0075408C"/>
    <w:rsid w:val="00756B2A"/>
    <w:rsid w:val="0075720B"/>
    <w:rsid w:val="00757464"/>
    <w:rsid w:val="00757926"/>
    <w:rsid w:val="00757F3B"/>
    <w:rsid w:val="007617B0"/>
    <w:rsid w:val="00761AA7"/>
    <w:rsid w:val="00762DF6"/>
    <w:rsid w:val="007643AC"/>
    <w:rsid w:val="0076491A"/>
    <w:rsid w:val="00764996"/>
    <w:rsid w:val="00765242"/>
    <w:rsid w:val="0076559E"/>
    <w:rsid w:val="00766257"/>
    <w:rsid w:val="00766539"/>
    <w:rsid w:val="0077023E"/>
    <w:rsid w:val="00770825"/>
    <w:rsid w:val="00770985"/>
    <w:rsid w:val="00770A76"/>
    <w:rsid w:val="0077119D"/>
    <w:rsid w:val="007717EE"/>
    <w:rsid w:val="00773985"/>
    <w:rsid w:val="00774B7E"/>
    <w:rsid w:val="00775C7B"/>
    <w:rsid w:val="00776319"/>
    <w:rsid w:val="00776644"/>
    <w:rsid w:val="00776A17"/>
    <w:rsid w:val="00776EEC"/>
    <w:rsid w:val="007776D3"/>
    <w:rsid w:val="00777ADF"/>
    <w:rsid w:val="00777CEC"/>
    <w:rsid w:val="007814F6"/>
    <w:rsid w:val="00781E2A"/>
    <w:rsid w:val="007828E5"/>
    <w:rsid w:val="00784B5A"/>
    <w:rsid w:val="00784BB5"/>
    <w:rsid w:val="00787DC2"/>
    <w:rsid w:val="00790013"/>
    <w:rsid w:val="00790571"/>
    <w:rsid w:val="00790D3A"/>
    <w:rsid w:val="00790F40"/>
    <w:rsid w:val="00791C4A"/>
    <w:rsid w:val="00792899"/>
    <w:rsid w:val="00792F9F"/>
    <w:rsid w:val="0079317A"/>
    <w:rsid w:val="007932B0"/>
    <w:rsid w:val="0079449F"/>
    <w:rsid w:val="00795603"/>
    <w:rsid w:val="00795938"/>
    <w:rsid w:val="00795B2A"/>
    <w:rsid w:val="00795E43"/>
    <w:rsid w:val="0079734E"/>
    <w:rsid w:val="007973F9"/>
    <w:rsid w:val="00797860"/>
    <w:rsid w:val="007A0000"/>
    <w:rsid w:val="007A018F"/>
    <w:rsid w:val="007A02C2"/>
    <w:rsid w:val="007A0BAD"/>
    <w:rsid w:val="007A1753"/>
    <w:rsid w:val="007A1B25"/>
    <w:rsid w:val="007A327B"/>
    <w:rsid w:val="007A3682"/>
    <w:rsid w:val="007A3945"/>
    <w:rsid w:val="007A3B89"/>
    <w:rsid w:val="007A47EB"/>
    <w:rsid w:val="007A61D1"/>
    <w:rsid w:val="007A6756"/>
    <w:rsid w:val="007A69B0"/>
    <w:rsid w:val="007B0EEF"/>
    <w:rsid w:val="007B187C"/>
    <w:rsid w:val="007B299F"/>
    <w:rsid w:val="007B3326"/>
    <w:rsid w:val="007B34FF"/>
    <w:rsid w:val="007B4FED"/>
    <w:rsid w:val="007B5A21"/>
    <w:rsid w:val="007B5F6E"/>
    <w:rsid w:val="007B6ABC"/>
    <w:rsid w:val="007B7A58"/>
    <w:rsid w:val="007B7E54"/>
    <w:rsid w:val="007C0D10"/>
    <w:rsid w:val="007C1069"/>
    <w:rsid w:val="007C1482"/>
    <w:rsid w:val="007C1A5A"/>
    <w:rsid w:val="007C1D39"/>
    <w:rsid w:val="007C1DF4"/>
    <w:rsid w:val="007C22F2"/>
    <w:rsid w:val="007C234E"/>
    <w:rsid w:val="007C237C"/>
    <w:rsid w:val="007C2F7B"/>
    <w:rsid w:val="007C33D9"/>
    <w:rsid w:val="007C3412"/>
    <w:rsid w:val="007C364F"/>
    <w:rsid w:val="007C4258"/>
    <w:rsid w:val="007C473C"/>
    <w:rsid w:val="007C661D"/>
    <w:rsid w:val="007C75E3"/>
    <w:rsid w:val="007D057B"/>
    <w:rsid w:val="007D05A0"/>
    <w:rsid w:val="007D0844"/>
    <w:rsid w:val="007D0F7D"/>
    <w:rsid w:val="007D1704"/>
    <w:rsid w:val="007D2311"/>
    <w:rsid w:val="007D2930"/>
    <w:rsid w:val="007D2AEB"/>
    <w:rsid w:val="007D2AF2"/>
    <w:rsid w:val="007D341C"/>
    <w:rsid w:val="007D50BC"/>
    <w:rsid w:val="007D54A1"/>
    <w:rsid w:val="007D56CD"/>
    <w:rsid w:val="007D58FF"/>
    <w:rsid w:val="007D5AE5"/>
    <w:rsid w:val="007D6991"/>
    <w:rsid w:val="007D6AC4"/>
    <w:rsid w:val="007D75DD"/>
    <w:rsid w:val="007D771C"/>
    <w:rsid w:val="007D7740"/>
    <w:rsid w:val="007E0ABC"/>
    <w:rsid w:val="007E137D"/>
    <w:rsid w:val="007E278D"/>
    <w:rsid w:val="007E3D42"/>
    <w:rsid w:val="007E4814"/>
    <w:rsid w:val="007E6009"/>
    <w:rsid w:val="007E604C"/>
    <w:rsid w:val="007E6E41"/>
    <w:rsid w:val="007E73AD"/>
    <w:rsid w:val="007E7D56"/>
    <w:rsid w:val="007F09CC"/>
    <w:rsid w:val="007F12F9"/>
    <w:rsid w:val="007F13E1"/>
    <w:rsid w:val="007F14F2"/>
    <w:rsid w:val="007F1620"/>
    <w:rsid w:val="007F177B"/>
    <w:rsid w:val="007F257E"/>
    <w:rsid w:val="007F2E2D"/>
    <w:rsid w:val="007F3C95"/>
    <w:rsid w:val="007F4D13"/>
    <w:rsid w:val="007F6942"/>
    <w:rsid w:val="007F6DFD"/>
    <w:rsid w:val="007F70F1"/>
    <w:rsid w:val="007F714F"/>
    <w:rsid w:val="007F7D64"/>
    <w:rsid w:val="00800817"/>
    <w:rsid w:val="00801004"/>
    <w:rsid w:val="008012A2"/>
    <w:rsid w:val="008012BF"/>
    <w:rsid w:val="00801738"/>
    <w:rsid w:val="00802054"/>
    <w:rsid w:val="00802EE3"/>
    <w:rsid w:val="00803056"/>
    <w:rsid w:val="00803297"/>
    <w:rsid w:val="0080400B"/>
    <w:rsid w:val="00804BEF"/>
    <w:rsid w:val="0080524E"/>
    <w:rsid w:val="00805E1A"/>
    <w:rsid w:val="00806EB0"/>
    <w:rsid w:val="008075F7"/>
    <w:rsid w:val="00813A2F"/>
    <w:rsid w:val="00813BE3"/>
    <w:rsid w:val="008158BD"/>
    <w:rsid w:val="008165A1"/>
    <w:rsid w:val="00816684"/>
    <w:rsid w:val="00817181"/>
    <w:rsid w:val="00820026"/>
    <w:rsid w:val="00820F57"/>
    <w:rsid w:val="008248FB"/>
    <w:rsid w:val="00824C3C"/>
    <w:rsid w:val="0082551E"/>
    <w:rsid w:val="00825660"/>
    <w:rsid w:val="008257C1"/>
    <w:rsid w:val="008258F1"/>
    <w:rsid w:val="0082756D"/>
    <w:rsid w:val="00827D16"/>
    <w:rsid w:val="00830767"/>
    <w:rsid w:val="00830CE9"/>
    <w:rsid w:val="00830D1A"/>
    <w:rsid w:val="008314A3"/>
    <w:rsid w:val="00831A76"/>
    <w:rsid w:val="00831BDF"/>
    <w:rsid w:val="00832323"/>
    <w:rsid w:val="008331EC"/>
    <w:rsid w:val="008336DB"/>
    <w:rsid w:val="00833712"/>
    <w:rsid w:val="008339B0"/>
    <w:rsid w:val="00834086"/>
    <w:rsid w:val="008341B7"/>
    <w:rsid w:val="008350E2"/>
    <w:rsid w:val="00835EF1"/>
    <w:rsid w:val="008361C8"/>
    <w:rsid w:val="00836272"/>
    <w:rsid w:val="00836EB8"/>
    <w:rsid w:val="008371CE"/>
    <w:rsid w:val="00837257"/>
    <w:rsid w:val="0083738B"/>
    <w:rsid w:val="00840A09"/>
    <w:rsid w:val="00840A68"/>
    <w:rsid w:val="00840E48"/>
    <w:rsid w:val="008416FD"/>
    <w:rsid w:val="00842188"/>
    <w:rsid w:val="0084275A"/>
    <w:rsid w:val="00842C8B"/>
    <w:rsid w:val="00843791"/>
    <w:rsid w:val="00843E9C"/>
    <w:rsid w:val="008450C0"/>
    <w:rsid w:val="008451CD"/>
    <w:rsid w:val="0084579A"/>
    <w:rsid w:val="008459FB"/>
    <w:rsid w:val="00846784"/>
    <w:rsid w:val="00851043"/>
    <w:rsid w:val="008510BF"/>
    <w:rsid w:val="0085156A"/>
    <w:rsid w:val="00851F08"/>
    <w:rsid w:val="00851F0E"/>
    <w:rsid w:val="00852076"/>
    <w:rsid w:val="008525E3"/>
    <w:rsid w:val="00852E5A"/>
    <w:rsid w:val="0085457A"/>
    <w:rsid w:val="00854B50"/>
    <w:rsid w:val="00854FBF"/>
    <w:rsid w:val="0085509D"/>
    <w:rsid w:val="008555EE"/>
    <w:rsid w:val="0085651C"/>
    <w:rsid w:val="0085665B"/>
    <w:rsid w:val="008576B3"/>
    <w:rsid w:val="008619FE"/>
    <w:rsid w:val="00861B74"/>
    <w:rsid w:val="008623B9"/>
    <w:rsid w:val="00862740"/>
    <w:rsid w:val="00863910"/>
    <w:rsid w:val="008641BF"/>
    <w:rsid w:val="008646AB"/>
    <w:rsid w:val="0086484D"/>
    <w:rsid w:val="00864990"/>
    <w:rsid w:val="00864F7A"/>
    <w:rsid w:val="0086533B"/>
    <w:rsid w:val="00865413"/>
    <w:rsid w:val="0086792D"/>
    <w:rsid w:val="00871299"/>
    <w:rsid w:val="00871D27"/>
    <w:rsid w:val="00871F53"/>
    <w:rsid w:val="00872E47"/>
    <w:rsid w:val="00873AE0"/>
    <w:rsid w:val="00874CC1"/>
    <w:rsid w:val="00875215"/>
    <w:rsid w:val="0087587A"/>
    <w:rsid w:val="008769B2"/>
    <w:rsid w:val="00876EAE"/>
    <w:rsid w:val="0087711D"/>
    <w:rsid w:val="0087718C"/>
    <w:rsid w:val="008777B1"/>
    <w:rsid w:val="008779F0"/>
    <w:rsid w:val="00877FFD"/>
    <w:rsid w:val="008805EC"/>
    <w:rsid w:val="00880B2B"/>
    <w:rsid w:val="00881F0E"/>
    <w:rsid w:val="00883494"/>
    <w:rsid w:val="0088364B"/>
    <w:rsid w:val="00884C8A"/>
    <w:rsid w:val="00885E4F"/>
    <w:rsid w:val="0088635E"/>
    <w:rsid w:val="00886F7A"/>
    <w:rsid w:val="00887A1E"/>
    <w:rsid w:val="00887E2E"/>
    <w:rsid w:val="00891AFF"/>
    <w:rsid w:val="00891C7F"/>
    <w:rsid w:val="00892955"/>
    <w:rsid w:val="00892AA4"/>
    <w:rsid w:val="00892CA1"/>
    <w:rsid w:val="00892CC9"/>
    <w:rsid w:val="00892DF1"/>
    <w:rsid w:val="0089393A"/>
    <w:rsid w:val="00893A08"/>
    <w:rsid w:val="00893DB3"/>
    <w:rsid w:val="008946CE"/>
    <w:rsid w:val="00894B3B"/>
    <w:rsid w:val="00897BEC"/>
    <w:rsid w:val="00897D1D"/>
    <w:rsid w:val="008A0122"/>
    <w:rsid w:val="008A0304"/>
    <w:rsid w:val="008A0875"/>
    <w:rsid w:val="008A09B3"/>
    <w:rsid w:val="008A0CAB"/>
    <w:rsid w:val="008A12E0"/>
    <w:rsid w:val="008A1905"/>
    <w:rsid w:val="008A23C6"/>
    <w:rsid w:val="008A2402"/>
    <w:rsid w:val="008A275D"/>
    <w:rsid w:val="008A2B07"/>
    <w:rsid w:val="008A3013"/>
    <w:rsid w:val="008A3242"/>
    <w:rsid w:val="008A3B0C"/>
    <w:rsid w:val="008A59F2"/>
    <w:rsid w:val="008A5F8B"/>
    <w:rsid w:val="008A65EC"/>
    <w:rsid w:val="008A67A3"/>
    <w:rsid w:val="008A6C31"/>
    <w:rsid w:val="008B00DD"/>
    <w:rsid w:val="008B0971"/>
    <w:rsid w:val="008B1B56"/>
    <w:rsid w:val="008B1E5E"/>
    <w:rsid w:val="008B1E9F"/>
    <w:rsid w:val="008B232E"/>
    <w:rsid w:val="008B2A83"/>
    <w:rsid w:val="008B2A86"/>
    <w:rsid w:val="008B2AA1"/>
    <w:rsid w:val="008B2D0B"/>
    <w:rsid w:val="008B3614"/>
    <w:rsid w:val="008B3B7B"/>
    <w:rsid w:val="008B3C05"/>
    <w:rsid w:val="008B3D77"/>
    <w:rsid w:val="008B3F4D"/>
    <w:rsid w:val="008B4D3A"/>
    <w:rsid w:val="008B4FBA"/>
    <w:rsid w:val="008B58A1"/>
    <w:rsid w:val="008B5B9A"/>
    <w:rsid w:val="008B6201"/>
    <w:rsid w:val="008B74EA"/>
    <w:rsid w:val="008B7680"/>
    <w:rsid w:val="008B77BF"/>
    <w:rsid w:val="008B7A42"/>
    <w:rsid w:val="008C013E"/>
    <w:rsid w:val="008C0494"/>
    <w:rsid w:val="008C2D99"/>
    <w:rsid w:val="008C3450"/>
    <w:rsid w:val="008C3586"/>
    <w:rsid w:val="008C3A07"/>
    <w:rsid w:val="008C3A4C"/>
    <w:rsid w:val="008C3EAD"/>
    <w:rsid w:val="008C47F8"/>
    <w:rsid w:val="008C4A7C"/>
    <w:rsid w:val="008C5740"/>
    <w:rsid w:val="008C5F9C"/>
    <w:rsid w:val="008C60B4"/>
    <w:rsid w:val="008C6381"/>
    <w:rsid w:val="008C68C6"/>
    <w:rsid w:val="008C7731"/>
    <w:rsid w:val="008D04C9"/>
    <w:rsid w:val="008D092A"/>
    <w:rsid w:val="008D1EBE"/>
    <w:rsid w:val="008D1F09"/>
    <w:rsid w:val="008D2708"/>
    <w:rsid w:val="008D2B95"/>
    <w:rsid w:val="008D306F"/>
    <w:rsid w:val="008D3DAE"/>
    <w:rsid w:val="008D3DF1"/>
    <w:rsid w:val="008D41E2"/>
    <w:rsid w:val="008D4852"/>
    <w:rsid w:val="008D4D69"/>
    <w:rsid w:val="008D4EE6"/>
    <w:rsid w:val="008D5CC4"/>
    <w:rsid w:val="008D620B"/>
    <w:rsid w:val="008D6220"/>
    <w:rsid w:val="008D62C5"/>
    <w:rsid w:val="008D64D2"/>
    <w:rsid w:val="008D6F0A"/>
    <w:rsid w:val="008D7151"/>
    <w:rsid w:val="008D7A9A"/>
    <w:rsid w:val="008D7D0C"/>
    <w:rsid w:val="008E077A"/>
    <w:rsid w:val="008E09E3"/>
    <w:rsid w:val="008E0A7D"/>
    <w:rsid w:val="008E0CC3"/>
    <w:rsid w:val="008E11DA"/>
    <w:rsid w:val="008E12E0"/>
    <w:rsid w:val="008E1604"/>
    <w:rsid w:val="008E16F6"/>
    <w:rsid w:val="008E1D51"/>
    <w:rsid w:val="008E267D"/>
    <w:rsid w:val="008E2956"/>
    <w:rsid w:val="008E3098"/>
    <w:rsid w:val="008E32C7"/>
    <w:rsid w:val="008E355F"/>
    <w:rsid w:val="008E3972"/>
    <w:rsid w:val="008E3ED6"/>
    <w:rsid w:val="008E5161"/>
    <w:rsid w:val="008E5435"/>
    <w:rsid w:val="008E5E73"/>
    <w:rsid w:val="008E63FD"/>
    <w:rsid w:val="008E7050"/>
    <w:rsid w:val="008E71EC"/>
    <w:rsid w:val="008E7563"/>
    <w:rsid w:val="008E7B32"/>
    <w:rsid w:val="008E7D34"/>
    <w:rsid w:val="008F21F0"/>
    <w:rsid w:val="008F24B9"/>
    <w:rsid w:val="008F3112"/>
    <w:rsid w:val="008F3261"/>
    <w:rsid w:val="008F4047"/>
    <w:rsid w:val="008F446A"/>
    <w:rsid w:val="008F464E"/>
    <w:rsid w:val="008F4BCE"/>
    <w:rsid w:val="008F4EF2"/>
    <w:rsid w:val="008F6887"/>
    <w:rsid w:val="008F72A7"/>
    <w:rsid w:val="008F767B"/>
    <w:rsid w:val="008F7C14"/>
    <w:rsid w:val="008F7E93"/>
    <w:rsid w:val="00901899"/>
    <w:rsid w:val="00902032"/>
    <w:rsid w:val="00903DB1"/>
    <w:rsid w:val="00904785"/>
    <w:rsid w:val="0090493A"/>
    <w:rsid w:val="00904DC9"/>
    <w:rsid w:val="00905930"/>
    <w:rsid w:val="009063A2"/>
    <w:rsid w:val="009069F1"/>
    <w:rsid w:val="00906D97"/>
    <w:rsid w:val="009076FC"/>
    <w:rsid w:val="00910039"/>
    <w:rsid w:val="00910205"/>
    <w:rsid w:val="0091066B"/>
    <w:rsid w:val="00911183"/>
    <w:rsid w:val="00911C1B"/>
    <w:rsid w:val="009129E1"/>
    <w:rsid w:val="00913291"/>
    <w:rsid w:val="009147F2"/>
    <w:rsid w:val="00914AA8"/>
    <w:rsid w:val="00915EBF"/>
    <w:rsid w:val="0091713D"/>
    <w:rsid w:val="00917537"/>
    <w:rsid w:val="00917625"/>
    <w:rsid w:val="00920A96"/>
    <w:rsid w:val="00920F19"/>
    <w:rsid w:val="00921391"/>
    <w:rsid w:val="00921FB9"/>
    <w:rsid w:val="0092239E"/>
    <w:rsid w:val="0092249E"/>
    <w:rsid w:val="0092269E"/>
    <w:rsid w:val="00923270"/>
    <w:rsid w:val="00923353"/>
    <w:rsid w:val="009233D1"/>
    <w:rsid w:val="00924BF7"/>
    <w:rsid w:val="009254A1"/>
    <w:rsid w:val="009259D4"/>
    <w:rsid w:val="0092715B"/>
    <w:rsid w:val="00927962"/>
    <w:rsid w:val="00927D8C"/>
    <w:rsid w:val="00927FF9"/>
    <w:rsid w:val="009309DC"/>
    <w:rsid w:val="009311F8"/>
    <w:rsid w:val="00931CD5"/>
    <w:rsid w:val="009328DD"/>
    <w:rsid w:val="00932A1B"/>
    <w:rsid w:val="00933061"/>
    <w:rsid w:val="00933803"/>
    <w:rsid w:val="00933BF3"/>
    <w:rsid w:val="00933FAD"/>
    <w:rsid w:val="0093553D"/>
    <w:rsid w:val="00936706"/>
    <w:rsid w:val="009368AB"/>
    <w:rsid w:val="00937014"/>
    <w:rsid w:val="00940B12"/>
    <w:rsid w:val="00940F7B"/>
    <w:rsid w:val="00941537"/>
    <w:rsid w:val="00941F85"/>
    <w:rsid w:val="00942C37"/>
    <w:rsid w:val="00943411"/>
    <w:rsid w:val="00943B0E"/>
    <w:rsid w:val="00943D95"/>
    <w:rsid w:val="0094465B"/>
    <w:rsid w:val="00944F6E"/>
    <w:rsid w:val="0094597D"/>
    <w:rsid w:val="00945BF5"/>
    <w:rsid w:val="00947013"/>
    <w:rsid w:val="009476E1"/>
    <w:rsid w:val="00950BF0"/>
    <w:rsid w:val="009517F0"/>
    <w:rsid w:val="00952969"/>
    <w:rsid w:val="00952B51"/>
    <w:rsid w:val="00952DC9"/>
    <w:rsid w:val="009536C8"/>
    <w:rsid w:val="00953819"/>
    <w:rsid w:val="0095440E"/>
    <w:rsid w:val="0095581C"/>
    <w:rsid w:val="00955AAA"/>
    <w:rsid w:val="00955AE6"/>
    <w:rsid w:val="00956174"/>
    <w:rsid w:val="009569CA"/>
    <w:rsid w:val="00956F09"/>
    <w:rsid w:val="00962251"/>
    <w:rsid w:val="00962935"/>
    <w:rsid w:val="00963E12"/>
    <w:rsid w:val="009640D7"/>
    <w:rsid w:val="00964595"/>
    <w:rsid w:val="009648F8"/>
    <w:rsid w:val="009653C1"/>
    <w:rsid w:val="00966D31"/>
    <w:rsid w:val="00967382"/>
    <w:rsid w:val="00967610"/>
    <w:rsid w:val="00967DF6"/>
    <w:rsid w:val="0097011C"/>
    <w:rsid w:val="00970500"/>
    <w:rsid w:val="00970CE6"/>
    <w:rsid w:val="0097251D"/>
    <w:rsid w:val="00972D10"/>
    <w:rsid w:val="00972F83"/>
    <w:rsid w:val="009731DA"/>
    <w:rsid w:val="009738E5"/>
    <w:rsid w:val="00973E52"/>
    <w:rsid w:val="00974070"/>
    <w:rsid w:val="009746ED"/>
    <w:rsid w:val="00974AA0"/>
    <w:rsid w:val="00974DDD"/>
    <w:rsid w:val="0097536F"/>
    <w:rsid w:val="00975674"/>
    <w:rsid w:val="009756FF"/>
    <w:rsid w:val="009757B9"/>
    <w:rsid w:val="009758B9"/>
    <w:rsid w:val="00975B2B"/>
    <w:rsid w:val="009762BB"/>
    <w:rsid w:val="009765C9"/>
    <w:rsid w:val="00976BED"/>
    <w:rsid w:val="0097736A"/>
    <w:rsid w:val="00977712"/>
    <w:rsid w:val="00977C1B"/>
    <w:rsid w:val="0098016D"/>
    <w:rsid w:val="00980189"/>
    <w:rsid w:val="009801CB"/>
    <w:rsid w:val="00980B68"/>
    <w:rsid w:val="00981015"/>
    <w:rsid w:val="00982D08"/>
    <w:rsid w:val="0098342E"/>
    <w:rsid w:val="00983466"/>
    <w:rsid w:val="00983938"/>
    <w:rsid w:val="009848F0"/>
    <w:rsid w:val="00985359"/>
    <w:rsid w:val="009858DD"/>
    <w:rsid w:val="009868C3"/>
    <w:rsid w:val="00987AA4"/>
    <w:rsid w:val="00987BD4"/>
    <w:rsid w:val="00990103"/>
    <w:rsid w:val="009904D1"/>
    <w:rsid w:val="00990D1B"/>
    <w:rsid w:val="00990D2C"/>
    <w:rsid w:val="00991D1C"/>
    <w:rsid w:val="00992DE0"/>
    <w:rsid w:val="00992FBA"/>
    <w:rsid w:val="00993095"/>
    <w:rsid w:val="00993803"/>
    <w:rsid w:val="00993CC7"/>
    <w:rsid w:val="00994B05"/>
    <w:rsid w:val="00995553"/>
    <w:rsid w:val="009955C1"/>
    <w:rsid w:val="00995E67"/>
    <w:rsid w:val="0099602A"/>
    <w:rsid w:val="00996248"/>
    <w:rsid w:val="0099629B"/>
    <w:rsid w:val="00996A85"/>
    <w:rsid w:val="00997C70"/>
    <w:rsid w:val="00997E1D"/>
    <w:rsid w:val="009A0A79"/>
    <w:rsid w:val="009A11D3"/>
    <w:rsid w:val="009A1943"/>
    <w:rsid w:val="009A20AB"/>
    <w:rsid w:val="009A247D"/>
    <w:rsid w:val="009A299A"/>
    <w:rsid w:val="009A30F6"/>
    <w:rsid w:val="009A4EB2"/>
    <w:rsid w:val="009A526D"/>
    <w:rsid w:val="009A66E6"/>
    <w:rsid w:val="009A6802"/>
    <w:rsid w:val="009A684F"/>
    <w:rsid w:val="009A70DB"/>
    <w:rsid w:val="009A71D1"/>
    <w:rsid w:val="009A78CC"/>
    <w:rsid w:val="009B03D6"/>
    <w:rsid w:val="009B0B42"/>
    <w:rsid w:val="009B0DE8"/>
    <w:rsid w:val="009B144A"/>
    <w:rsid w:val="009B1C95"/>
    <w:rsid w:val="009B2C97"/>
    <w:rsid w:val="009B34A9"/>
    <w:rsid w:val="009B3CDC"/>
    <w:rsid w:val="009B4E07"/>
    <w:rsid w:val="009B53EC"/>
    <w:rsid w:val="009B658D"/>
    <w:rsid w:val="009B666C"/>
    <w:rsid w:val="009B78D9"/>
    <w:rsid w:val="009B7A10"/>
    <w:rsid w:val="009C0768"/>
    <w:rsid w:val="009C0EC9"/>
    <w:rsid w:val="009C0FBE"/>
    <w:rsid w:val="009C1CB2"/>
    <w:rsid w:val="009C3008"/>
    <w:rsid w:val="009C3281"/>
    <w:rsid w:val="009C3AB8"/>
    <w:rsid w:val="009C41F8"/>
    <w:rsid w:val="009C5C6F"/>
    <w:rsid w:val="009C6199"/>
    <w:rsid w:val="009C637A"/>
    <w:rsid w:val="009C6DC9"/>
    <w:rsid w:val="009C70EB"/>
    <w:rsid w:val="009C71D5"/>
    <w:rsid w:val="009C73AC"/>
    <w:rsid w:val="009C7488"/>
    <w:rsid w:val="009C74E4"/>
    <w:rsid w:val="009C7CFB"/>
    <w:rsid w:val="009D03F7"/>
    <w:rsid w:val="009D0E5D"/>
    <w:rsid w:val="009D1957"/>
    <w:rsid w:val="009D23C9"/>
    <w:rsid w:val="009D333B"/>
    <w:rsid w:val="009D68B7"/>
    <w:rsid w:val="009D7262"/>
    <w:rsid w:val="009D751F"/>
    <w:rsid w:val="009D75D4"/>
    <w:rsid w:val="009E002D"/>
    <w:rsid w:val="009E1179"/>
    <w:rsid w:val="009E11E2"/>
    <w:rsid w:val="009E1707"/>
    <w:rsid w:val="009E1A13"/>
    <w:rsid w:val="009E1BBC"/>
    <w:rsid w:val="009E24A2"/>
    <w:rsid w:val="009E2626"/>
    <w:rsid w:val="009E2901"/>
    <w:rsid w:val="009E309C"/>
    <w:rsid w:val="009E3354"/>
    <w:rsid w:val="009E544D"/>
    <w:rsid w:val="009E6329"/>
    <w:rsid w:val="009E68FC"/>
    <w:rsid w:val="009E7A1E"/>
    <w:rsid w:val="009F041C"/>
    <w:rsid w:val="009F35EB"/>
    <w:rsid w:val="009F36C7"/>
    <w:rsid w:val="009F3BFB"/>
    <w:rsid w:val="009F4C37"/>
    <w:rsid w:val="009F528E"/>
    <w:rsid w:val="009F541B"/>
    <w:rsid w:val="009F6394"/>
    <w:rsid w:val="009F759C"/>
    <w:rsid w:val="00A00CB6"/>
    <w:rsid w:val="00A00E61"/>
    <w:rsid w:val="00A01BF8"/>
    <w:rsid w:val="00A01E14"/>
    <w:rsid w:val="00A022E0"/>
    <w:rsid w:val="00A02D2A"/>
    <w:rsid w:val="00A03614"/>
    <w:rsid w:val="00A03618"/>
    <w:rsid w:val="00A03A67"/>
    <w:rsid w:val="00A03B40"/>
    <w:rsid w:val="00A04E10"/>
    <w:rsid w:val="00A06314"/>
    <w:rsid w:val="00A0730D"/>
    <w:rsid w:val="00A077F8"/>
    <w:rsid w:val="00A07A4C"/>
    <w:rsid w:val="00A07D82"/>
    <w:rsid w:val="00A10D8E"/>
    <w:rsid w:val="00A11CFC"/>
    <w:rsid w:val="00A12052"/>
    <w:rsid w:val="00A1265B"/>
    <w:rsid w:val="00A12927"/>
    <w:rsid w:val="00A12EEA"/>
    <w:rsid w:val="00A12FE6"/>
    <w:rsid w:val="00A13564"/>
    <w:rsid w:val="00A13EBE"/>
    <w:rsid w:val="00A1443C"/>
    <w:rsid w:val="00A1579C"/>
    <w:rsid w:val="00A173CE"/>
    <w:rsid w:val="00A21446"/>
    <w:rsid w:val="00A22523"/>
    <w:rsid w:val="00A2276B"/>
    <w:rsid w:val="00A2409D"/>
    <w:rsid w:val="00A244A6"/>
    <w:rsid w:val="00A2494A"/>
    <w:rsid w:val="00A257CE"/>
    <w:rsid w:val="00A2624F"/>
    <w:rsid w:val="00A2748E"/>
    <w:rsid w:val="00A27498"/>
    <w:rsid w:val="00A27631"/>
    <w:rsid w:val="00A276E5"/>
    <w:rsid w:val="00A301DD"/>
    <w:rsid w:val="00A305D6"/>
    <w:rsid w:val="00A30D17"/>
    <w:rsid w:val="00A31A83"/>
    <w:rsid w:val="00A32085"/>
    <w:rsid w:val="00A32143"/>
    <w:rsid w:val="00A33BC0"/>
    <w:rsid w:val="00A3480B"/>
    <w:rsid w:val="00A34B68"/>
    <w:rsid w:val="00A35153"/>
    <w:rsid w:val="00A3574F"/>
    <w:rsid w:val="00A366B2"/>
    <w:rsid w:val="00A36C96"/>
    <w:rsid w:val="00A37312"/>
    <w:rsid w:val="00A3742F"/>
    <w:rsid w:val="00A37479"/>
    <w:rsid w:val="00A37839"/>
    <w:rsid w:val="00A37A9D"/>
    <w:rsid w:val="00A40BB7"/>
    <w:rsid w:val="00A41451"/>
    <w:rsid w:val="00A43795"/>
    <w:rsid w:val="00A4397A"/>
    <w:rsid w:val="00A43DDB"/>
    <w:rsid w:val="00A442C8"/>
    <w:rsid w:val="00A445A8"/>
    <w:rsid w:val="00A458FB"/>
    <w:rsid w:val="00A45C7E"/>
    <w:rsid w:val="00A464CE"/>
    <w:rsid w:val="00A47050"/>
    <w:rsid w:val="00A50D11"/>
    <w:rsid w:val="00A525C7"/>
    <w:rsid w:val="00A52F47"/>
    <w:rsid w:val="00A53FD2"/>
    <w:rsid w:val="00A53FFD"/>
    <w:rsid w:val="00A549C8"/>
    <w:rsid w:val="00A55231"/>
    <w:rsid w:val="00A554B3"/>
    <w:rsid w:val="00A5619C"/>
    <w:rsid w:val="00A56A4B"/>
    <w:rsid w:val="00A56C26"/>
    <w:rsid w:val="00A570A4"/>
    <w:rsid w:val="00A57684"/>
    <w:rsid w:val="00A57A5F"/>
    <w:rsid w:val="00A57CA4"/>
    <w:rsid w:val="00A601FF"/>
    <w:rsid w:val="00A60471"/>
    <w:rsid w:val="00A60C04"/>
    <w:rsid w:val="00A60DF7"/>
    <w:rsid w:val="00A6192D"/>
    <w:rsid w:val="00A62516"/>
    <w:rsid w:val="00A64F13"/>
    <w:rsid w:val="00A6545B"/>
    <w:rsid w:val="00A6571D"/>
    <w:rsid w:val="00A65A45"/>
    <w:rsid w:val="00A66074"/>
    <w:rsid w:val="00A6641A"/>
    <w:rsid w:val="00A66451"/>
    <w:rsid w:val="00A66F83"/>
    <w:rsid w:val="00A67C72"/>
    <w:rsid w:val="00A70350"/>
    <w:rsid w:val="00A70764"/>
    <w:rsid w:val="00A708F4"/>
    <w:rsid w:val="00A717A8"/>
    <w:rsid w:val="00A722F3"/>
    <w:rsid w:val="00A72994"/>
    <w:rsid w:val="00A72F01"/>
    <w:rsid w:val="00A72FF9"/>
    <w:rsid w:val="00A7395C"/>
    <w:rsid w:val="00A73A22"/>
    <w:rsid w:val="00A73D64"/>
    <w:rsid w:val="00A743C2"/>
    <w:rsid w:val="00A74AC0"/>
    <w:rsid w:val="00A76B3B"/>
    <w:rsid w:val="00A76FDB"/>
    <w:rsid w:val="00A7733F"/>
    <w:rsid w:val="00A773E5"/>
    <w:rsid w:val="00A77E18"/>
    <w:rsid w:val="00A80C34"/>
    <w:rsid w:val="00A81BF6"/>
    <w:rsid w:val="00A823AD"/>
    <w:rsid w:val="00A8391F"/>
    <w:rsid w:val="00A84652"/>
    <w:rsid w:val="00A84B34"/>
    <w:rsid w:val="00A84C16"/>
    <w:rsid w:val="00A84CCC"/>
    <w:rsid w:val="00A84D22"/>
    <w:rsid w:val="00A85171"/>
    <w:rsid w:val="00A852C7"/>
    <w:rsid w:val="00A85501"/>
    <w:rsid w:val="00A85758"/>
    <w:rsid w:val="00A85B08"/>
    <w:rsid w:val="00A85DD8"/>
    <w:rsid w:val="00A8669C"/>
    <w:rsid w:val="00A86FBC"/>
    <w:rsid w:val="00A87711"/>
    <w:rsid w:val="00A87E65"/>
    <w:rsid w:val="00A90462"/>
    <w:rsid w:val="00A915A9"/>
    <w:rsid w:val="00A91838"/>
    <w:rsid w:val="00A928C9"/>
    <w:rsid w:val="00A92BD0"/>
    <w:rsid w:val="00A9324F"/>
    <w:rsid w:val="00A93946"/>
    <w:rsid w:val="00A94E08"/>
    <w:rsid w:val="00A94EE0"/>
    <w:rsid w:val="00A95031"/>
    <w:rsid w:val="00A955AD"/>
    <w:rsid w:val="00A957C3"/>
    <w:rsid w:val="00A95A39"/>
    <w:rsid w:val="00A96185"/>
    <w:rsid w:val="00A96273"/>
    <w:rsid w:val="00A96330"/>
    <w:rsid w:val="00A971A8"/>
    <w:rsid w:val="00A97E52"/>
    <w:rsid w:val="00A97F0A"/>
    <w:rsid w:val="00AA0199"/>
    <w:rsid w:val="00AA09E8"/>
    <w:rsid w:val="00AA1840"/>
    <w:rsid w:val="00AA18EC"/>
    <w:rsid w:val="00AA1AB1"/>
    <w:rsid w:val="00AA1C62"/>
    <w:rsid w:val="00AA26EC"/>
    <w:rsid w:val="00AA3872"/>
    <w:rsid w:val="00AA3B62"/>
    <w:rsid w:val="00AA4919"/>
    <w:rsid w:val="00AA5A0B"/>
    <w:rsid w:val="00AA5DAC"/>
    <w:rsid w:val="00AA6291"/>
    <w:rsid w:val="00AA6797"/>
    <w:rsid w:val="00AA6B43"/>
    <w:rsid w:val="00AA76BE"/>
    <w:rsid w:val="00AA7763"/>
    <w:rsid w:val="00AA7CF5"/>
    <w:rsid w:val="00AA7FE1"/>
    <w:rsid w:val="00AB0025"/>
    <w:rsid w:val="00AB0739"/>
    <w:rsid w:val="00AB0D87"/>
    <w:rsid w:val="00AB2988"/>
    <w:rsid w:val="00AB4666"/>
    <w:rsid w:val="00AB522F"/>
    <w:rsid w:val="00AB65FF"/>
    <w:rsid w:val="00AB6682"/>
    <w:rsid w:val="00AB7473"/>
    <w:rsid w:val="00AB7ACC"/>
    <w:rsid w:val="00AB7E22"/>
    <w:rsid w:val="00AC04D1"/>
    <w:rsid w:val="00AC0794"/>
    <w:rsid w:val="00AC09BD"/>
    <w:rsid w:val="00AC09FD"/>
    <w:rsid w:val="00AC2323"/>
    <w:rsid w:val="00AC3677"/>
    <w:rsid w:val="00AC4470"/>
    <w:rsid w:val="00AC4694"/>
    <w:rsid w:val="00AC502F"/>
    <w:rsid w:val="00AC5923"/>
    <w:rsid w:val="00AC6C7C"/>
    <w:rsid w:val="00AC6DBD"/>
    <w:rsid w:val="00AC75CE"/>
    <w:rsid w:val="00AD04EF"/>
    <w:rsid w:val="00AD0A21"/>
    <w:rsid w:val="00AD1833"/>
    <w:rsid w:val="00AD1A3D"/>
    <w:rsid w:val="00AD2C9C"/>
    <w:rsid w:val="00AD2EA9"/>
    <w:rsid w:val="00AD2F13"/>
    <w:rsid w:val="00AD39C6"/>
    <w:rsid w:val="00AD3D1A"/>
    <w:rsid w:val="00AD4FBE"/>
    <w:rsid w:val="00AD5121"/>
    <w:rsid w:val="00AD517D"/>
    <w:rsid w:val="00AD5624"/>
    <w:rsid w:val="00AD5DCD"/>
    <w:rsid w:val="00AD65A7"/>
    <w:rsid w:val="00AD7165"/>
    <w:rsid w:val="00AD7C48"/>
    <w:rsid w:val="00AD7E1A"/>
    <w:rsid w:val="00AE0536"/>
    <w:rsid w:val="00AE1353"/>
    <w:rsid w:val="00AE1554"/>
    <w:rsid w:val="00AE15C6"/>
    <w:rsid w:val="00AE2445"/>
    <w:rsid w:val="00AE2D8A"/>
    <w:rsid w:val="00AE2ECF"/>
    <w:rsid w:val="00AE306A"/>
    <w:rsid w:val="00AE3835"/>
    <w:rsid w:val="00AE38C3"/>
    <w:rsid w:val="00AE3D84"/>
    <w:rsid w:val="00AE3E4A"/>
    <w:rsid w:val="00AE4FF7"/>
    <w:rsid w:val="00AE52BB"/>
    <w:rsid w:val="00AE5FB3"/>
    <w:rsid w:val="00AE6213"/>
    <w:rsid w:val="00AE6771"/>
    <w:rsid w:val="00AE6A10"/>
    <w:rsid w:val="00AE6AE4"/>
    <w:rsid w:val="00AE71DA"/>
    <w:rsid w:val="00AE73B2"/>
    <w:rsid w:val="00AE7425"/>
    <w:rsid w:val="00AE7BC4"/>
    <w:rsid w:val="00AF0BA9"/>
    <w:rsid w:val="00AF19A4"/>
    <w:rsid w:val="00AF2044"/>
    <w:rsid w:val="00AF4003"/>
    <w:rsid w:val="00AF50EC"/>
    <w:rsid w:val="00AF54BF"/>
    <w:rsid w:val="00AF5520"/>
    <w:rsid w:val="00AF5712"/>
    <w:rsid w:val="00AF5BB6"/>
    <w:rsid w:val="00AF5D32"/>
    <w:rsid w:val="00AF6182"/>
    <w:rsid w:val="00AF6343"/>
    <w:rsid w:val="00AF661C"/>
    <w:rsid w:val="00AF69B3"/>
    <w:rsid w:val="00AF6B16"/>
    <w:rsid w:val="00AF6D1C"/>
    <w:rsid w:val="00AF7799"/>
    <w:rsid w:val="00AF79E4"/>
    <w:rsid w:val="00B00565"/>
    <w:rsid w:val="00B0158E"/>
    <w:rsid w:val="00B01926"/>
    <w:rsid w:val="00B02CCD"/>
    <w:rsid w:val="00B03C8B"/>
    <w:rsid w:val="00B03EDC"/>
    <w:rsid w:val="00B0413C"/>
    <w:rsid w:val="00B05A23"/>
    <w:rsid w:val="00B05A58"/>
    <w:rsid w:val="00B066BE"/>
    <w:rsid w:val="00B0697A"/>
    <w:rsid w:val="00B06F44"/>
    <w:rsid w:val="00B07E04"/>
    <w:rsid w:val="00B10212"/>
    <w:rsid w:val="00B1046C"/>
    <w:rsid w:val="00B10CB8"/>
    <w:rsid w:val="00B1288D"/>
    <w:rsid w:val="00B12D5B"/>
    <w:rsid w:val="00B14160"/>
    <w:rsid w:val="00B158BA"/>
    <w:rsid w:val="00B1617A"/>
    <w:rsid w:val="00B1671E"/>
    <w:rsid w:val="00B17A75"/>
    <w:rsid w:val="00B17EDE"/>
    <w:rsid w:val="00B17EE0"/>
    <w:rsid w:val="00B17FBE"/>
    <w:rsid w:val="00B2000C"/>
    <w:rsid w:val="00B20135"/>
    <w:rsid w:val="00B20FAB"/>
    <w:rsid w:val="00B213D4"/>
    <w:rsid w:val="00B21736"/>
    <w:rsid w:val="00B227F5"/>
    <w:rsid w:val="00B22E04"/>
    <w:rsid w:val="00B23013"/>
    <w:rsid w:val="00B230CB"/>
    <w:rsid w:val="00B24841"/>
    <w:rsid w:val="00B2511D"/>
    <w:rsid w:val="00B26067"/>
    <w:rsid w:val="00B26BF2"/>
    <w:rsid w:val="00B2701A"/>
    <w:rsid w:val="00B2723D"/>
    <w:rsid w:val="00B27581"/>
    <w:rsid w:val="00B278C2"/>
    <w:rsid w:val="00B32020"/>
    <w:rsid w:val="00B33A5A"/>
    <w:rsid w:val="00B33DD7"/>
    <w:rsid w:val="00B33DE6"/>
    <w:rsid w:val="00B35F0F"/>
    <w:rsid w:val="00B36B47"/>
    <w:rsid w:val="00B37040"/>
    <w:rsid w:val="00B372E6"/>
    <w:rsid w:val="00B3785C"/>
    <w:rsid w:val="00B41E26"/>
    <w:rsid w:val="00B43587"/>
    <w:rsid w:val="00B44593"/>
    <w:rsid w:val="00B449DE"/>
    <w:rsid w:val="00B45C32"/>
    <w:rsid w:val="00B47451"/>
    <w:rsid w:val="00B47767"/>
    <w:rsid w:val="00B47B0F"/>
    <w:rsid w:val="00B50E22"/>
    <w:rsid w:val="00B50E57"/>
    <w:rsid w:val="00B51A8E"/>
    <w:rsid w:val="00B52266"/>
    <w:rsid w:val="00B5297E"/>
    <w:rsid w:val="00B52CEE"/>
    <w:rsid w:val="00B52DEC"/>
    <w:rsid w:val="00B53203"/>
    <w:rsid w:val="00B535E6"/>
    <w:rsid w:val="00B5398B"/>
    <w:rsid w:val="00B53C16"/>
    <w:rsid w:val="00B541EB"/>
    <w:rsid w:val="00B54B76"/>
    <w:rsid w:val="00B55614"/>
    <w:rsid w:val="00B560F0"/>
    <w:rsid w:val="00B564C7"/>
    <w:rsid w:val="00B56AFA"/>
    <w:rsid w:val="00B56E09"/>
    <w:rsid w:val="00B57210"/>
    <w:rsid w:val="00B60BCD"/>
    <w:rsid w:val="00B60CA3"/>
    <w:rsid w:val="00B61338"/>
    <w:rsid w:val="00B61AE8"/>
    <w:rsid w:val="00B61ED7"/>
    <w:rsid w:val="00B625FE"/>
    <w:rsid w:val="00B626DD"/>
    <w:rsid w:val="00B634D4"/>
    <w:rsid w:val="00B6526F"/>
    <w:rsid w:val="00B65FDB"/>
    <w:rsid w:val="00B662DF"/>
    <w:rsid w:val="00B66DC4"/>
    <w:rsid w:val="00B6707F"/>
    <w:rsid w:val="00B6759F"/>
    <w:rsid w:val="00B67E3A"/>
    <w:rsid w:val="00B706E7"/>
    <w:rsid w:val="00B70BE2"/>
    <w:rsid w:val="00B70C81"/>
    <w:rsid w:val="00B717F1"/>
    <w:rsid w:val="00B72B34"/>
    <w:rsid w:val="00B735D7"/>
    <w:rsid w:val="00B7441B"/>
    <w:rsid w:val="00B745A2"/>
    <w:rsid w:val="00B755E3"/>
    <w:rsid w:val="00B75715"/>
    <w:rsid w:val="00B75B5F"/>
    <w:rsid w:val="00B76C8A"/>
    <w:rsid w:val="00B76E59"/>
    <w:rsid w:val="00B770F6"/>
    <w:rsid w:val="00B773A6"/>
    <w:rsid w:val="00B77BE9"/>
    <w:rsid w:val="00B801D9"/>
    <w:rsid w:val="00B803B9"/>
    <w:rsid w:val="00B81771"/>
    <w:rsid w:val="00B81EC4"/>
    <w:rsid w:val="00B82504"/>
    <w:rsid w:val="00B82FD9"/>
    <w:rsid w:val="00B84B4C"/>
    <w:rsid w:val="00B84F0C"/>
    <w:rsid w:val="00B84F6B"/>
    <w:rsid w:val="00B8519F"/>
    <w:rsid w:val="00B85D62"/>
    <w:rsid w:val="00B8678E"/>
    <w:rsid w:val="00B86B14"/>
    <w:rsid w:val="00B8723A"/>
    <w:rsid w:val="00B87682"/>
    <w:rsid w:val="00B903A6"/>
    <w:rsid w:val="00B9056A"/>
    <w:rsid w:val="00B90AEC"/>
    <w:rsid w:val="00B90B6A"/>
    <w:rsid w:val="00B90C3B"/>
    <w:rsid w:val="00B90D6B"/>
    <w:rsid w:val="00B911BD"/>
    <w:rsid w:val="00B9194E"/>
    <w:rsid w:val="00B92557"/>
    <w:rsid w:val="00B92645"/>
    <w:rsid w:val="00B92802"/>
    <w:rsid w:val="00B936C6"/>
    <w:rsid w:val="00B93D16"/>
    <w:rsid w:val="00B95F91"/>
    <w:rsid w:val="00B96C82"/>
    <w:rsid w:val="00B96D0B"/>
    <w:rsid w:val="00B974A9"/>
    <w:rsid w:val="00B9765C"/>
    <w:rsid w:val="00B9798E"/>
    <w:rsid w:val="00B97D1C"/>
    <w:rsid w:val="00BA1287"/>
    <w:rsid w:val="00BA2B39"/>
    <w:rsid w:val="00BA3804"/>
    <w:rsid w:val="00BA4338"/>
    <w:rsid w:val="00BA4614"/>
    <w:rsid w:val="00BA5145"/>
    <w:rsid w:val="00BA7077"/>
    <w:rsid w:val="00BB036E"/>
    <w:rsid w:val="00BB0667"/>
    <w:rsid w:val="00BB26E9"/>
    <w:rsid w:val="00BB2926"/>
    <w:rsid w:val="00BB2CA8"/>
    <w:rsid w:val="00BB2E76"/>
    <w:rsid w:val="00BB3487"/>
    <w:rsid w:val="00BB4881"/>
    <w:rsid w:val="00BB48F1"/>
    <w:rsid w:val="00BB5065"/>
    <w:rsid w:val="00BB5068"/>
    <w:rsid w:val="00BB5292"/>
    <w:rsid w:val="00BB54A4"/>
    <w:rsid w:val="00BB5715"/>
    <w:rsid w:val="00BB65CB"/>
    <w:rsid w:val="00BB6A7A"/>
    <w:rsid w:val="00BB6FDA"/>
    <w:rsid w:val="00BB7056"/>
    <w:rsid w:val="00BC0455"/>
    <w:rsid w:val="00BC050F"/>
    <w:rsid w:val="00BC0A92"/>
    <w:rsid w:val="00BC0FEF"/>
    <w:rsid w:val="00BC1397"/>
    <w:rsid w:val="00BC1539"/>
    <w:rsid w:val="00BC15C7"/>
    <w:rsid w:val="00BC1E80"/>
    <w:rsid w:val="00BC1FE8"/>
    <w:rsid w:val="00BC23B8"/>
    <w:rsid w:val="00BC26EE"/>
    <w:rsid w:val="00BC33CE"/>
    <w:rsid w:val="00BC3ABF"/>
    <w:rsid w:val="00BC3B68"/>
    <w:rsid w:val="00BC4087"/>
    <w:rsid w:val="00BC432B"/>
    <w:rsid w:val="00BC488B"/>
    <w:rsid w:val="00BC585F"/>
    <w:rsid w:val="00BC5B62"/>
    <w:rsid w:val="00BC6800"/>
    <w:rsid w:val="00BC6C3E"/>
    <w:rsid w:val="00BC6DF1"/>
    <w:rsid w:val="00BC7A2E"/>
    <w:rsid w:val="00BD0FBE"/>
    <w:rsid w:val="00BD1CEF"/>
    <w:rsid w:val="00BD2532"/>
    <w:rsid w:val="00BD35B9"/>
    <w:rsid w:val="00BD3C79"/>
    <w:rsid w:val="00BD4146"/>
    <w:rsid w:val="00BD4410"/>
    <w:rsid w:val="00BD46C8"/>
    <w:rsid w:val="00BD47E4"/>
    <w:rsid w:val="00BD55BA"/>
    <w:rsid w:val="00BD5683"/>
    <w:rsid w:val="00BD56D9"/>
    <w:rsid w:val="00BD5A9F"/>
    <w:rsid w:val="00BD69CF"/>
    <w:rsid w:val="00BD712A"/>
    <w:rsid w:val="00BD73EC"/>
    <w:rsid w:val="00BD7CEE"/>
    <w:rsid w:val="00BD7E46"/>
    <w:rsid w:val="00BE07E2"/>
    <w:rsid w:val="00BE0D2B"/>
    <w:rsid w:val="00BE0DCD"/>
    <w:rsid w:val="00BE151D"/>
    <w:rsid w:val="00BE2545"/>
    <w:rsid w:val="00BE2DDD"/>
    <w:rsid w:val="00BE2E2F"/>
    <w:rsid w:val="00BE3145"/>
    <w:rsid w:val="00BE3CA5"/>
    <w:rsid w:val="00BE5D43"/>
    <w:rsid w:val="00BE6702"/>
    <w:rsid w:val="00BE6869"/>
    <w:rsid w:val="00BE6B42"/>
    <w:rsid w:val="00BF07E3"/>
    <w:rsid w:val="00BF0CB5"/>
    <w:rsid w:val="00BF1EE1"/>
    <w:rsid w:val="00BF21A6"/>
    <w:rsid w:val="00BF3627"/>
    <w:rsid w:val="00BF3B31"/>
    <w:rsid w:val="00BF4710"/>
    <w:rsid w:val="00BF4B86"/>
    <w:rsid w:val="00BF54E9"/>
    <w:rsid w:val="00BF64FE"/>
    <w:rsid w:val="00BF65DC"/>
    <w:rsid w:val="00BF6D85"/>
    <w:rsid w:val="00BF6EB0"/>
    <w:rsid w:val="00BF716B"/>
    <w:rsid w:val="00BF71F2"/>
    <w:rsid w:val="00BF7395"/>
    <w:rsid w:val="00BF77EF"/>
    <w:rsid w:val="00BF7F1A"/>
    <w:rsid w:val="00C00D12"/>
    <w:rsid w:val="00C00E76"/>
    <w:rsid w:val="00C01359"/>
    <w:rsid w:val="00C015A8"/>
    <w:rsid w:val="00C01680"/>
    <w:rsid w:val="00C01AF0"/>
    <w:rsid w:val="00C01B49"/>
    <w:rsid w:val="00C02C7D"/>
    <w:rsid w:val="00C02D77"/>
    <w:rsid w:val="00C03636"/>
    <w:rsid w:val="00C0367E"/>
    <w:rsid w:val="00C04D25"/>
    <w:rsid w:val="00C05413"/>
    <w:rsid w:val="00C05634"/>
    <w:rsid w:val="00C0669C"/>
    <w:rsid w:val="00C067A6"/>
    <w:rsid w:val="00C067FD"/>
    <w:rsid w:val="00C10760"/>
    <w:rsid w:val="00C10E14"/>
    <w:rsid w:val="00C112FE"/>
    <w:rsid w:val="00C115FC"/>
    <w:rsid w:val="00C11FD2"/>
    <w:rsid w:val="00C12188"/>
    <w:rsid w:val="00C126E9"/>
    <w:rsid w:val="00C1318A"/>
    <w:rsid w:val="00C13784"/>
    <w:rsid w:val="00C1483A"/>
    <w:rsid w:val="00C14EA8"/>
    <w:rsid w:val="00C14F1B"/>
    <w:rsid w:val="00C150ED"/>
    <w:rsid w:val="00C163BF"/>
    <w:rsid w:val="00C16DCB"/>
    <w:rsid w:val="00C16E2F"/>
    <w:rsid w:val="00C1777A"/>
    <w:rsid w:val="00C2047C"/>
    <w:rsid w:val="00C2199A"/>
    <w:rsid w:val="00C21B02"/>
    <w:rsid w:val="00C22363"/>
    <w:rsid w:val="00C23123"/>
    <w:rsid w:val="00C232F7"/>
    <w:rsid w:val="00C238AA"/>
    <w:rsid w:val="00C23A17"/>
    <w:rsid w:val="00C23B35"/>
    <w:rsid w:val="00C24015"/>
    <w:rsid w:val="00C240F2"/>
    <w:rsid w:val="00C245F0"/>
    <w:rsid w:val="00C246E5"/>
    <w:rsid w:val="00C24D19"/>
    <w:rsid w:val="00C24EE7"/>
    <w:rsid w:val="00C25374"/>
    <w:rsid w:val="00C258DE"/>
    <w:rsid w:val="00C25A57"/>
    <w:rsid w:val="00C25F65"/>
    <w:rsid w:val="00C26B92"/>
    <w:rsid w:val="00C30476"/>
    <w:rsid w:val="00C30998"/>
    <w:rsid w:val="00C30E34"/>
    <w:rsid w:val="00C30FCF"/>
    <w:rsid w:val="00C3144D"/>
    <w:rsid w:val="00C31F2B"/>
    <w:rsid w:val="00C32D99"/>
    <w:rsid w:val="00C333D9"/>
    <w:rsid w:val="00C335A9"/>
    <w:rsid w:val="00C33C14"/>
    <w:rsid w:val="00C33EF2"/>
    <w:rsid w:val="00C343A7"/>
    <w:rsid w:val="00C35346"/>
    <w:rsid w:val="00C40435"/>
    <w:rsid w:val="00C4091A"/>
    <w:rsid w:val="00C4098D"/>
    <w:rsid w:val="00C40E07"/>
    <w:rsid w:val="00C41DBA"/>
    <w:rsid w:val="00C42348"/>
    <w:rsid w:val="00C425DB"/>
    <w:rsid w:val="00C425DF"/>
    <w:rsid w:val="00C4336A"/>
    <w:rsid w:val="00C43DD3"/>
    <w:rsid w:val="00C44303"/>
    <w:rsid w:val="00C44446"/>
    <w:rsid w:val="00C445F9"/>
    <w:rsid w:val="00C44B0C"/>
    <w:rsid w:val="00C45873"/>
    <w:rsid w:val="00C46020"/>
    <w:rsid w:val="00C4770F"/>
    <w:rsid w:val="00C4794F"/>
    <w:rsid w:val="00C517A1"/>
    <w:rsid w:val="00C51ACA"/>
    <w:rsid w:val="00C53A14"/>
    <w:rsid w:val="00C53DDD"/>
    <w:rsid w:val="00C53E47"/>
    <w:rsid w:val="00C543FE"/>
    <w:rsid w:val="00C567AE"/>
    <w:rsid w:val="00C56A27"/>
    <w:rsid w:val="00C575DD"/>
    <w:rsid w:val="00C57E00"/>
    <w:rsid w:val="00C57E1D"/>
    <w:rsid w:val="00C57E56"/>
    <w:rsid w:val="00C607B5"/>
    <w:rsid w:val="00C6204E"/>
    <w:rsid w:val="00C62C3B"/>
    <w:rsid w:val="00C63BE4"/>
    <w:rsid w:val="00C64245"/>
    <w:rsid w:val="00C64448"/>
    <w:rsid w:val="00C6471B"/>
    <w:rsid w:val="00C64DFD"/>
    <w:rsid w:val="00C6512A"/>
    <w:rsid w:val="00C6515D"/>
    <w:rsid w:val="00C66272"/>
    <w:rsid w:val="00C66B1D"/>
    <w:rsid w:val="00C673B8"/>
    <w:rsid w:val="00C7046D"/>
    <w:rsid w:val="00C712EA"/>
    <w:rsid w:val="00C716C4"/>
    <w:rsid w:val="00C72E89"/>
    <w:rsid w:val="00C73149"/>
    <w:rsid w:val="00C73B3B"/>
    <w:rsid w:val="00C73CCB"/>
    <w:rsid w:val="00C73D34"/>
    <w:rsid w:val="00C74208"/>
    <w:rsid w:val="00C74243"/>
    <w:rsid w:val="00C75A88"/>
    <w:rsid w:val="00C7655E"/>
    <w:rsid w:val="00C766CB"/>
    <w:rsid w:val="00C77818"/>
    <w:rsid w:val="00C77A4A"/>
    <w:rsid w:val="00C80313"/>
    <w:rsid w:val="00C80808"/>
    <w:rsid w:val="00C81ADF"/>
    <w:rsid w:val="00C834DF"/>
    <w:rsid w:val="00C83620"/>
    <w:rsid w:val="00C83659"/>
    <w:rsid w:val="00C838C2"/>
    <w:rsid w:val="00C839B6"/>
    <w:rsid w:val="00C83A76"/>
    <w:rsid w:val="00C83F5D"/>
    <w:rsid w:val="00C84197"/>
    <w:rsid w:val="00C845D9"/>
    <w:rsid w:val="00C846C3"/>
    <w:rsid w:val="00C84A36"/>
    <w:rsid w:val="00C84AF3"/>
    <w:rsid w:val="00C853A4"/>
    <w:rsid w:val="00C85C02"/>
    <w:rsid w:val="00C85C63"/>
    <w:rsid w:val="00C85FB9"/>
    <w:rsid w:val="00C86670"/>
    <w:rsid w:val="00C867EF"/>
    <w:rsid w:val="00C86C5A"/>
    <w:rsid w:val="00C87CEA"/>
    <w:rsid w:val="00C90049"/>
    <w:rsid w:val="00C900DE"/>
    <w:rsid w:val="00C908F3"/>
    <w:rsid w:val="00C921B2"/>
    <w:rsid w:val="00C92722"/>
    <w:rsid w:val="00C92E93"/>
    <w:rsid w:val="00C931DF"/>
    <w:rsid w:val="00C939F0"/>
    <w:rsid w:val="00C93B37"/>
    <w:rsid w:val="00C93C76"/>
    <w:rsid w:val="00C93F83"/>
    <w:rsid w:val="00C9577C"/>
    <w:rsid w:val="00C959D5"/>
    <w:rsid w:val="00C966F4"/>
    <w:rsid w:val="00C96725"/>
    <w:rsid w:val="00C96DB9"/>
    <w:rsid w:val="00C97755"/>
    <w:rsid w:val="00C97E64"/>
    <w:rsid w:val="00CA040E"/>
    <w:rsid w:val="00CA11E9"/>
    <w:rsid w:val="00CA142D"/>
    <w:rsid w:val="00CA1481"/>
    <w:rsid w:val="00CA1C90"/>
    <w:rsid w:val="00CA1E50"/>
    <w:rsid w:val="00CA1F91"/>
    <w:rsid w:val="00CA3209"/>
    <w:rsid w:val="00CA35FD"/>
    <w:rsid w:val="00CA3D5E"/>
    <w:rsid w:val="00CA430A"/>
    <w:rsid w:val="00CA501D"/>
    <w:rsid w:val="00CA5528"/>
    <w:rsid w:val="00CA5DD6"/>
    <w:rsid w:val="00CA621E"/>
    <w:rsid w:val="00CB00E3"/>
    <w:rsid w:val="00CB08F5"/>
    <w:rsid w:val="00CB0A80"/>
    <w:rsid w:val="00CB0DFB"/>
    <w:rsid w:val="00CB1F7F"/>
    <w:rsid w:val="00CB20AB"/>
    <w:rsid w:val="00CB2552"/>
    <w:rsid w:val="00CB3D9F"/>
    <w:rsid w:val="00CB407F"/>
    <w:rsid w:val="00CB4774"/>
    <w:rsid w:val="00CB49E1"/>
    <w:rsid w:val="00CB4F70"/>
    <w:rsid w:val="00CB5653"/>
    <w:rsid w:val="00CB5CCE"/>
    <w:rsid w:val="00CB5D87"/>
    <w:rsid w:val="00CB628C"/>
    <w:rsid w:val="00CB64EE"/>
    <w:rsid w:val="00CB74BB"/>
    <w:rsid w:val="00CB783D"/>
    <w:rsid w:val="00CB7F02"/>
    <w:rsid w:val="00CC029C"/>
    <w:rsid w:val="00CC0819"/>
    <w:rsid w:val="00CC1AA9"/>
    <w:rsid w:val="00CC2172"/>
    <w:rsid w:val="00CC22B0"/>
    <w:rsid w:val="00CC2802"/>
    <w:rsid w:val="00CC2BF1"/>
    <w:rsid w:val="00CC3EB4"/>
    <w:rsid w:val="00CC5009"/>
    <w:rsid w:val="00CC5E86"/>
    <w:rsid w:val="00CC630E"/>
    <w:rsid w:val="00CC6776"/>
    <w:rsid w:val="00CC6A30"/>
    <w:rsid w:val="00CC707F"/>
    <w:rsid w:val="00CC7ACA"/>
    <w:rsid w:val="00CC7C00"/>
    <w:rsid w:val="00CD0109"/>
    <w:rsid w:val="00CD010B"/>
    <w:rsid w:val="00CD0531"/>
    <w:rsid w:val="00CD07A7"/>
    <w:rsid w:val="00CD0B80"/>
    <w:rsid w:val="00CD103C"/>
    <w:rsid w:val="00CD20F7"/>
    <w:rsid w:val="00CD2462"/>
    <w:rsid w:val="00CD2EFA"/>
    <w:rsid w:val="00CD2F71"/>
    <w:rsid w:val="00CD4BCD"/>
    <w:rsid w:val="00CD4DC6"/>
    <w:rsid w:val="00CD4FC7"/>
    <w:rsid w:val="00CD5972"/>
    <w:rsid w:val="00CD59BE"/>
    <w:rsid w:val="00CD5BD3"/>
    <w:rsid w:val="00CD64D0"/>
    <w:rsid w:val="00CD692B"/>
    <w:rsid w:val="00CD6EEA"/>
    <w:rsid w:val="00CD7617"/>
    <w:rsid w:val="00CD7FDE"/>
    <w:rsid w:val="00CE0A3F"/>
    <w:rsid w:val="00CE101F"/>
    <w:rsid w:val="00CE1A4F"/>
    <w:rsid w:val="00CE3329"/>
    <w:rsid w:val="00CE340D"/>
    <w:rsid w:val="00CE3F16"/>
    <w:rsid w:val="00CE4844"/>
    <w:rsid w:val="00CE49ED"/>
    <w:rsid w:val="00CE4BEC"/>
    <w:rsid w:val="00CE4C3D"/>
    <w:rsid w:val="00CE4D06"/>
    <w:rsid w:val="00CE52F6"/>
    <w:rsid w:val="00CE616F"/>
    <w:rsid w:val="00CF1170"/>
    <w:rsid w:val="00CF1A5D"/>
    <w:rsid w:val="00CF2B32"/>
    <w:rsid w:val="00CF34BD"/>
    <w:rsid w:val="00CF3BEB"/>
    <w:rsid w:val="00CF403B"/>
    <w:rsid w:val="00CF423C"/>
    <w:rsid w:val="00CF7468"/>
    <w:rsid w:val="00D0037A"/>
    <w:rsid w:val="00D005D6"/>
    <w:rsid w:val="00D009DD"/>
    <w:rsid w:val="00D00EB7"/>
    <w:rsid w:val="00D01FE8"/>
    <w:rsid w:val="00D0252D"/>
    <w:rsid w:val="00D03759"/>
    <w:rsid w:val="00D048D5"/>
    <w:rsid w:val="00D0682A"/>
    <w:rsid w:val="00D07387"/>
    <w:rsid w:val="00D111D9"/>
    <w:rsid w:val="00D115C6"/>
    <w:rsid w:val="00D11955"/>
    <w:rsid w:val="00D12143"/>
    <w:rsid w:val="00D121D2"/>
    <w:rsid w:val="00D128CB"/>
    <w:rsid w:val="00D13962"/>
    <w:rsid w:val="00D13E12"/>
    <w:rsid w:val="00D14A24"/>
    <w:rsid w:val="00D15AF1"/>
    <w:rsid w:val="00D15F22"/>
    <w:rsid w:val="00D1624A"/>
    <w:rsid w:val="00D169A4"/>
    <w:rsid w:val="00D170D4"/>
    <w:rsid w:val="00D17BBF"/>
    <w:rsid w:val="00D2025A"/>
    <w:rsid w:val="00D20389"/>
    <w:rsid w:val="00D20F5C"/>
    <w:rsid w:val="00D2126A"/>
    <w:rsid w:val="00D21A0B"/>
    <w:rsid w:val="00D22692"/>
    <w:rsid w:val="00D22B66"/>
    <w:rsid w:val="00D22D3A"/>
    <w:rsid w:val="00D2343F"/>
    <w:rsid w:val="00D23CD8"/>
    <w:rsid w:val="00D23F21"/>
    <w:rsid w:val="00D242F8"/>
    <w:rsid w:val="00D2434B"/>
    <w:rsid w:val="00D245F4"/>
    <w:rsid w:val="00D2480E"/>
    <w:rsid w:val="00D26228"/>
    <w:rsid w:val="00D2773E"/>
    <w:rsid w:val="00D27964"/>
    <w:rsid w:val="00D30B0B"/>
    <w:rsid w:val="00D30B28"/>
    <w:rsid w:val="00D30BE5"/>
    <w:rsid w:val="00D326C7"/>
    <w:rsid w:val="00D32878"/>
    <w:rsid w:val="00D32D26"/>
    <w:rsid w:val="00D3359D"/>
    <w:rsid w:val="00D33A81"/>
    <w:rsid w:val="00D343D5"/>
    <w:rsid w:val="00D353FA"/>
    <w:rsid w:val="00D355A3"/>
    <w:rsid w:val="00D357FF"/>
    <w:rsid w:val="00D35E33"/>
    <w:rsid w:val="00D36028"/>
    <w:rsid w:val="00D36483"/>
    <w:rsid w:val="00D365C0"/>
    <w:rsid w:val="00D37579"/>
    <w:rsid w:val="00D42066"/>
    <w:rsid w:val="00D42157"/>
    <w:rsid w:val="00D428B6"/>
    <w:rsid w:val="00D435C1"/>
    <w:rsid w:val="00D4427B"/>
    <w:rsid w:val="00D443D2"/>
    <w:rsid w:val="00D44483"/>
    <w:rsid w:val="00D44B11"/>
    <w:rsid w:val="00D4631F"/>
    <w:rsid w:val="00D46A2E"/>
    <w:rsid w:val="00D46C6D"/>
    <w:rsid w:val="00D47723"/>
    <w:rsid w:val="00D47907"/>
    <w:rsid w:val="00D47DA1"/>
    <w:rsid w:val="00D47F43"/>
    <w:rsid w:val="00D50A27"/>
    <w:rsid w:val="00D50FAB"/>
    <w:rsid w:val="00D510AA"/>
    <w:rsid w:val="00D51EAA"/>
    <w:rsid w:val="00D52484"/>
    <w:rsid w:val="00D525E6"/>
    <w:rsid w:val="00D526D5"/>
    <w:rsid w:val="00D52FCA"/>
    <w:rsid w:val="00D5301C"/>
    <w:rsid w:val="00D5485C"/>
    <w:rsid w:val="00D557D7"/>
    <w:rsid w:val="00D55996"/>
    <w:rsid w:val="00D5751C"/>
    <w:rsid w:val="00D576CD"/>
    <w:rsid w:val="00D57BD6"/>
    <w:rsid w:val="00D57BDC"/>
    <w:rsid w:val="00D57E5C"/>
    <w:rsid w:val="00D6008D"/>
    <w:rsid w:val="00D614DB"/>
    <w:rsid w:val="00D62167"/>
    <w:rsid w:val="00D624E9"/>
    <w:rsid w:val="00D63B2C"/>
    <w:rsid w:val="00D648B1"/>
    <w:rsid w:val="00D64DD3"/>
    <w:rsid w:val="00D65ABA"/>
    <w:rsid w:val="00D66001"/>
    <w:rsid w:val="00D671EB"/>
    <w:rsid w:val="00D70373"/>
    <w:rsid w:val="00D707ED"/>
    <w:rsid w:val="00D7104B"/>
    <w:rsid w:val="00D720E4"/>
    <w:rsid w:val="00D724DB"/>
    <w:rsid w:val="00D72601"/>
    <w:rsid w:val="00D72797"/>
    <w:rsid w:val="00D72C25"/>
    <w:rsid w:val="00D72EF5"/>
    <w:rsid w:val="00D7303E"/>
    <w:rsid w:val="00D731FA"/>
    <w:rsid w:val="00D73599"/>
    <w:rsid w:val="00D73F18"/>
    <w:rsid w:val="00D74862"/>
    <w:rsid w:val="00D74BDB"/>
    <w:rsid w:val="00D75F3C"/>
    <w:rsid w:val="00D76FC0"/>
    <w:rsid w:val="00D7725B"/>
    <w:rsid w:val="00D7754D"/>
    <w:rsid w:val="00D806DA"/>
    <w:rsid w:val="00D8080C"/>
    <w:rsid w:val="00D80CF2"/>
    <w:rsid w:val="00D82560"/>
    <w:rsid w:val="00D8273C"/>
    <w:rsid w:val="00D831D3"/>
    <w:rsid w:val="00D8390E"/>
    <w:rsid w:val="00D8443D"/>
    <w:rsid w:val="00D8451D"/>
    <w:rsid w:val="00D8469F"/>
    <w:rsid w:val="00D84912"/>
    <w:rsid w:val="00D84AC5"/>
    <w:rsid w:val="00D84B4E"/>
    <w:rsid w:val="00D84D97"/>
    <w:rsid w:val="00D862A3"/>
    <w:rsid w:val="00D86BD8"/>
    <w:rsid w:val="00D87D3E"/>
    <w:rsid w:val="00D91061"/>
    <w:rsid w:val="00D92EBE"/>
    <w:rsid w:val="00D92ECB"/>
    <w:rsid w:val="00D92EDC"/>
    <w:rsid w:val="00D95CD3"/>
    <w:rsid w:val="00D96ABF"/>
    <w:rsid w:val="00D96BB7"/>
    <w:rsid w:val="00D97487"/>
    <w:rsid w:val="00D978EF"/>
    <w:rsid w:val="00DA18EA"/>
    <w:rsid w:val="00DA23E7"/>
    <w:rsid w:val="00DA2B1E"/>
    <w:rsid w:val="00DA32B2"/>
    <w:rsid w:val="00DA3A53"/>
    <w:rsid w:val="00DA3D23"/>
    <w:rsid w:val="00DA3F3E"/>
    <w:rsid w:val="00DA45F0"/>
    <w:rsid w:val="00DA4D3A"/>
    <w:rsid w:val="00DA5AB8"/>
    <w:rsid w:val="00DA5EB3"/>
    <w:rsid w:val="00DA6824"/>
    <w:rsid w:val="00DA694F"/>
    <w:rsid w:val="00DA7E78"/>
    <w:rsid w:val="00DB0B84"/>
    <w:rsid w:val="00DB0C5B"/>
    <w:rsid w:val="00DB12F2"/>
    <w:rsid w:val="00DB185D"/>
    <w:rsid w:val="00DB2BEA"/>
    <w:rsid w:val="00DB34E1"/>
    <w:rsid w:val="00DB443D"/>
    <w:rsid w:val="00DB4CDC"/>
    <w:rsid w:val="00DB56AA"/>
    <w:rsid w:val="00DB5845"/>
    <w:rsid w:val="00DB6754"/>
    <w:rsid w:val="00DB67B1"/>
    <w:rsid w:val="00DB6E45"/>
    <w:rsid w:val="00DB7B84"/>
    <w:rsid w:val="00DB7C83"/>
    <w:rsid w:val="00DB7FCE"/>
    <w:rsid w:val="00DC0B57"/>
    <w:rsid w:val="00DC1102"/>
    <w:rsid w:val="00DC1E65"/>
    <w:rsid w:val="00DC23BF"/>
    <w:rsid w:val="00DC24BE"/>
    <w:rsid w:val="00DC325A"/>
    <w:rsid w:val="00DC335B"/>
    <w:rsid w:val="00DC37AE"/>
    <w:rsid w:val="00DC3EA0"/>
    <w:rsid w:val="00DC3F39"/>
    <w:rsid w:val="00DC427B"/>
    <w:rsid w:val="00DC43C4"/>
    <w:rsid w:val="00DC4F94"/>
    <w:rsid w:val="00DC568A"/>
    <w:rsid w:val="00DC571D"/>
    <w:rsid w:val="00DC6404"/>
    <w:rsid w:val="00DC6A75"/>
    <w:rsid w:val="00DC6D1E"/>
    <w:rsid w:val="00DC7213"/>
    <w:rsid w:val="00DC7285"/>
    <w:rsid w:val="00DC7F27"/>
    <w:rsid w:val="00DD05EE"/>
    <w:rsid w:val="00DD08E4"/>
    <w:rsid w:val="00DD15F7"/>
    <w:rsid w:val="00DD1B78"/>
    <w:rsid w:val="00DD24CD"/>
    <w:rsid w:val="00DD2E86"/>
    <w:rsid w:val="00DD4149"/>
    <w:rsid w:val="00DD56EF"/>
    <w:rsid w:val="00DD5AB2"/>
    <w:rsid w:val="00DD5D0A"/>
    <w:rsid w:val="00DD601A"/>
    <w:rsid w:val="00DD6083"/>
    <w:rsid w:val="00DD60B4"/>
    <w:rsid w:val="00DD6D1B"/>
    <w:rsid w:val="00DD76FB"/>
    <w:rsid w:val="00DE04EA"/>
    <w:rsid w:val="00DE0660"/>
    <w:rsid w:val="00DE0693"/>
    <w:rsid w:val="00DE0B59"/>
    <w:rsid w:val="00DE172D"/>
    <w:rsid w:val="00DE1839"/>
    <w:rsid w:val="00DE189D"/>
    <w:rsid w:val="00DE1DF4"/>
    <w:rsid w:val="00DE2145"/>
    <w:rsid w:val="00DE2359"/>
    <w:rsid w:val="00DE286D"/>
    <w:rsid w:val="00DE2A04"/>
    <w:rsid w:val="00DE3850"/>
    <w:rsid w:val="00DE3C5F"/>
    <w:rsid w:val="00DE4EAE"/>
    <w:rsid w:val="00DE7BF5"/>
    <w:rsid w:val="00DF01DC"/>
    <w:rsid w:val="00DF0DAE"/>
    <w:rsid w:val="00DF11E0"/>
    <w:rsid w:val="00DF154F"/>
    <w:rsid w:val="00DF15F2"/>
    <w:rsid w:val="00DF17D5"/>
    <w:rsid w:val="00DF1E69"/>
    <w:rsid w:val="00DF31DD"/>
    <w:rsid w:val="00DF3459"/>
    <w:rsid w:val="00DF4E44"/>
    <w:rsid w:val="00DF58B2"/>
    <w:rsid w:val="00DF60A8"/>
    <w:rsid w:val="00DF6108"/>
    <w:rsid w:val="00DF6841"/>
    <w:rsid w:val="00DF6DE4"/>
    <w:rsid w:val="00DF73A0"/>
    <w:rsid w:val="00DF749B"/>
    <w:rsid w:val="00DF7619"/>
    <w:rsid w:val="00DF767A"/>
    <w:rsid w:val="00DF7C08"/>
    <w:rsid w:val="00E007EA"/>
    <w:rsid w:val="00E02082"/>
    <w:rsid w:val="00E03650"/>
    <w:rsid w:val="00E03BD4"/>
    <w:rsid w:val="00E03DB7"/>
    <w:rsid w:val="00E044B2"/>
    <w:rsid w:val="00E04E97"/>
    <w:rsid w:val="00E05B86"/>
    <w:rsid w:val="00E06D28"/>
    <w:rsid w:val="00E10122"/>
    <w:rsid w:val="00E1043F"/>
    <w:rsid w:val="00E10F4C"/>
    <w:rsid w:val="00E1101C"/>
    <w:rsid w:val="00E11430"/>
    <w:rsid w:val="00E11F16"/>
    <w:rsid w:val="00E123BB"/>
    <w:rsid w:val="00E1546C"/>
    <w:rsid w:val="00E164E6"/>
    <w:rsid w:val="00E167D0"/>
    <w:rsid w:val="00E1767C"/>
    <w:rsid w:val="00E17C8B"/>
    <w:rsid w:val="00E17F3E"/>
    <w:rsid w:val="00E17F99"/>
    <w:rsid w:val="00E213BE"/>
    <w:rsid w:val="00E2197D"/>
    <w:rsid w:val="00E22364"/>
    <w:rsid w:val="00E2269D"/>
    <w:rsid w:val="00E2374F"/>
    <w:rsid w:val="00E238B1"/>
    <w:rsid w:val="00E23F63"/>
    <w:rsid w:val="00E23FC1"/>
    <w:rsid w:val="00E24D86"/>
    <w:rsid w:val="00E26294"/>
    <w:rsid w:val="00E262EA"/>
    <w:rsid w:val="00E26483"/>
    <w:rsid w:val="00E26629"/>
    <w:rsid w:val="00E26902"/>
    <w:rsid w:val="00E27CB7"/>
    <w:rsid w:val="00E3150F"/>
    <w:rsid w:val="00E3223B"/>
    <w:rsid w:val="00E323B2"/>
    <w:rsid w:val="00E32B9E"/>
    <w:rsid w:val="00E32C38"/>
    <w:rsid w:val="00E33254"/>
    <w:rsid w:val="00E34111"/>
    <w:rsid w:val="00E3466E"/>
    <w:rsid w:val="00E34CF4"/>
    <w:rsid w:val="00E34F90"/>
    <w:rsid w:val="00E35064"/>
    <w:rsid w:val="00E354E7"/>
    <w:rsid w:val="00E359A8"/>
    <w:rsid w:val="00E37BA3"/>
    <w:rsid w:val="00E40A99"/>
    <w:rsid w:val="00E414D4"/>
    <w:rsid w:val="00E41A33"/>
    <w:rsid w:val="00E41B98"/>
    <w:rsid w:val="00E42D00"/>
    <w:rsid w:val="00E43D3C"/>
    <w:rsid w:val="00E442C0"/>
    <w:rsid w:val="00E44650"/>
    <w:rsid w:val="00E44856"/>
    <w:rsid w:val="00E44C8B"/>
    <w:rsid w:val="00E44D59"/>
    <w:rsid w:val="00E454CF"/>
    <w:rsid w:val="00E45929"/>
    <w:rsid w:val="00E465AA"/>
    <w:rsid w:val="00E46E26"/>
    <w:rsid w:val="00E47BA3"/>
    <w:rsid w:val="00E5053E"/>
    <w:rsid w:val="00E51CC6"/>
    <w:rsid w:val="00E51D01"/>
    <w:rsid w:val="00E51FC8"/>
    <w:rsid w:val="00E527BD"/>
    <w:rsid w:val="00E52BEA"/>
    <w:rsid w:val="00E533FC"/>
    <w:rsid w:val="00E535A8"/>
    <w:rsid w:val="00E540AF"/>
    <w:rsid w:val="00E548BF"/>
    <w:rsid w:val="00E54DC2"/>
    <w:rsid w:val="00E55763"/>
    <w:rsid w:val="00E55E5E"/>
    <w:rsid w:val="00E55F97"/>
    <w:rsid w:val="00E5647E"/>
    <w:rsid w:val="00E56847"/>
    <w:rsid w:val="00E56D5D"/>
    <w:rsid w:val="00E578C8"/>
    <w:rsid w:val="00E60313"/>
    <w:rsid w:val="00E605DC"/>
    <w:rsid w:val="00E60966"/>
    <w:rsid w:val="00E60FC5"/>
    <w:rsid w:val="00E620E3"/>
    <w:rsid w:val="00E6216E"/>
    <w:rsid w:val="00E62173"/>
    <w:rsid w:val="00E63480"/>
    <w:rsid w:val="00E66048"/>
    <w:rsid w:val="00E66394"/>
    <w:rsid w:val="00E66F56"/>
    <w:rsid w:val="00E67266"/>
    <w:rsid w:val="00E679CB"/>
    <w:rsid w:val="00E67AFC"/>
    <w:rsid w:val="00E67ECE"/>
    <w:rsid w:val="00E70D12"/>
    <w:rsid w:val="00E71005"/>
    <w:rsid w:val="00E7177D"/>
    <w:rsid w:val="00E719AD"/>
    <w:rsid w:val="00E7242E"/>
    <w:rsid w:val="00E73F74"/>
    <w:rsid w:val="00E73FDC"/>
    <w:rsid w:val="00E74314"/>
    <w:rsid w:val="00E74B54"/>
    <w:rsid w:val="00E752A1"/>
    <w:rsid w:val="00E76A61"/>
    <w:rsid w:val="00E76C24"/>
    <w:rsid w:val="00E7702D"/>
    <w:rsid w:val="00E77CB4"/>
    <w:rsid w:val="00E77F7B"/>
    <w:rsid w:val="00E80126"/>
    <w:rsid w:val="00E80243"/>
    <w:rsid w:val="00E86BC8"/>
    <w:rsid w:val="00E878D0"/>
    <w:rsid w:val="00E87AED"/>
    <w:rsid w:val="00E87D7E"/>
    <w:rsid w:val="00E901B3"/>
    <w:rsid w:val="00E901F1"/>
    <w:rsid w:val="00E903B2"/>
    <w:rsid w:val="00E90B86"/>
    <w:rsid w:val="00E92022"/>
    <w:rsid w:val="00E920AF"/>
    <w:rsid w:val="00E922AD"/>
    <w:rsid w:val="00E923AA"/>
    <w:rsid w:val="00E9242B"/>
    <w:rsid w:val="00E92C6D"/>
    <w:rsid w:val="00E92CE2"/>
    <w:rsid w:val="00E92F9E"/>
    <w:rsid w:val="00E93417"/>
    <w:rsid w:val="00E94A8D"/>
    <w:rsid w:val="00E95175"/>
    <w:rsid w:val="00E95210"/>
    <w:rsid w:val="00E954BC"/>
    <w:rsid w:val="00E955FB"/>
    <w:rsid w:val="00E9584E"/>
    <w:rsid w:val="00E95E39"/>
    <w:rsid w:val="00E963CB"/>
    <w:rsid w:val="00E97056"/>
    <w:rsid w:val="00E9749E"/>
    <w:rsid w:val="00E97B80"/>
    <w:rsid w:val="00EA0065"/>
    <w:rsid w:val="00EA17C9"/>
    <w:rsid w:val="00EA2359"/>
    <w:rsid w:val="00EA2362"/>
    <w:rsid w:val="00EA246A"/>
    <w:rsid w:val="00EA280E"/>
    <w:rsid w:val="00EA33E5"/>
    <w:rsid w:val="00EA5ADA"/>
    <w:rsid w:val="00EA5BBD"/>
    <w:rsid w:val="00EA6D3C"/>
    <w:rsid w:val="00EA7524"/>
    <w:rsid w:val="00EA78D0"/>
    <w:rsid w:val="00EA7F69"/>
    <w:rsid w:val="00EB0C31"/>
    <w:rsid w:val="00EB0DFB"/>
    <w:rsid w:val="00EB1517"/>
    <w:rsid w:val="00EB16ED"/>
    <w:rsid w:val="00EB1855"/>
    <w:rsid w:val="00EB2B15"/>
    <w:rsid w:val="00EB2BC3"/>
    <w:rsid w:val="00EB3EB0"/>
    <w:rsid w:val="00EB416F"/>
    <w:rsid w:val="00EB488D"/>
    <w:rsid w:val="00EB5DA4"/>
    <w:rsid w:val="00EB69A2"/>
    <w:rsid w:val="00EB72D2"/>
    <w:rsid w:val="00EB7BB3"/>
    <w:rsid w:val="00EB7CB7"/>
    <w:rsid w:val="00EC0B98"/>
    <w:rsid w:val="00EC11FD"/>
    <w:rsid w:val="00EC144C"/>
    <w:rsid w:val="00EC1517"/>
    <w:rsid w:val="00EC19AB"/>
    <w:rsid w:val="00EC1B63"/>
    <w:rsid w:val="00EC225E"/>
    <w:rsid w:val="00EC27B6"/>
    <w:rsid w:val="00EC2B1D"/>
    <w:rsid w:val="00EC42DA"/>
    <w:rsid w:val="00EC5112"/>
    <w:rsid w:val="00EC5E60"/>
    <w:rsid w:val="00EC6152"/>
    <w:rsid w:val="00EC6E5B"/>
    <w:rsid w:val="00ED04CE"/>
    <w:rsid w:val="00ED05EA"/>
    <w:rsid w:val="00ED11F0"/>
    <w:rsid w:val="00ED1381"/>
    <w:rsid w:val="00ED1969"/>
    <w:rsid w:val="00ED1D50"/>
    <w:rsid w:val="00ED2338"/>
    <w:rsid w:val="00ED275F"/>
    <w:rsid w:val="00ED28B9"/>
    <w:rsid w:val="00ED3009"/>
    <w:rsid w:val="00ED3D5F"/>
    <w:rsid w:val="00ED3F10"/>
    <w:rsid w:val="00ED4AB8"/>
    <w:rsid w:val="00ED4E7A"/>
    <w:rsid w:val="00ED52B0"/>
    <w:rsid w:val="00ED540F"/>
    <w:rsid w:val="00ED6A67"/>
    <w:rsid w:val="00ED73D9"/>
    <w:rsid w:val="00ED7D09"/>
    <w:rsid w:val="00EE0213"/>
    <w:rsid w:val="00EE1093"/>
    <w:rsid w:val="00EE1274"/>
    <w:rsid w:val="00EE1406"/>
    <w:rsid w:val="00EE19EC"/>
    <w:rsid w:val="00EE272D"/>
    <w:rsid w:val="00EE27D1"/>
    <w:rsid w:val="00EE50FD"/>
    <w:rsid w:val="00EE53EC"/>
    <w:rsid w:val="00EE5861"/>
    <w:rsid w:val="00EE5D60"/>
    <w:rsid w:val="00EE621A"/>
    <w:rsid w:val="00EE65D2"/>
    <w:rsid w:val="00EE670A"/>
    <w:rsid w:val="00EE6F01"/>
    <w:rsid w:val="00EE6FEE"/>
    <w:rsid w:val="00EF0387"/>
    <w:rsid w:val="00EF118D"/>
    <w:rsid w:val="00EF15D3"/>
    <w:rsid w:val="00EF3593"/>
    <w:rsid w:val="00EF3698"/>
    <w:rsid w:val="00EF4171"/>
    <w:rsid w:val="00EF4323"/>
    <w:rsid w:val="00EF4D4B"/>
    <w:rsid w:val="00EF5413"/>
    <w:rsid w:val="00EF546B"/>
    <w:rsid w:val="00EF546C"/>
    <w:rsid w:val="00EF59B1"/>
    <w:rsid w:val="00EF64FF"/>
    <w:rsid w:val="00EF7BD9"/>
    <w:rsid w:val="00F0014A"/>
    <w:rsid w:val="00F003F4"/>
    <w:rsid w:val="00F01322"/>
    <w:rsid w:val="00F014BB"/>
    <w:rsid w:val="00F0246E"/>
    <w:rsid w:val="00F027BE"/>
    <w:rsid w:val="00F02ABD"/>
    <w:rsid w:val="00F02F61"/>
    <w:rsid w:val="00F03CA0"/>
    <w:rsid w:val="00F03F32"/>
    <w:rsid w:val="00F04278"/>
    <w:rsid w:val="00F04529"/>
    <w:rsid w:val="00F05136"/>
    <w:rsid w:val="00F05DF0"/>
    <w:rsid w:val="00F05F60"/>
    <w:rsid w:val="00F06070"/>
    <w:rsid w:val="00F06371"/>
    <w:rsid w:val="00F06A51"/>
    <w:rsid w:val="00F07397"/>
    <w:rsid w:val="00F07A6C"/>
    <w:rsid w:val="00F07C19"/>
    <w:rsid w:val="00F07D1A"/>
    <w:rsid w:val="00F1105C"/>
    <w:rsid w:val="00F1301E"/>
    <w:rsid w:val="00F13B8C"/>
    <w:rsid w:val="00F13BDC"/>
    <w:rsid w:val="00F14373"/>
    <w:rsid w:val="00F148D2"/>
    <w:rsid w:val="00F169A6"/>
    <w:rsid w:val="00F17D91"/>
    <w:rsid w:val="00F201EC"/>
    <w:rsid w:val="00F20A18"/>
    <w:rsid w:val="00F2178A"/>
    <w:rsid w:val="00F21A54"/>
    <w:rsid w:val="00F21E8B"/>
    <w:rsid w:val="00F21F95"/>
    <w:rsid w:val="00F225E9"/>
    <w:rsid w:val="00F22614"/>
    <w:rsid w:val="00F23567"/>
    <w:rsid w:val="00F248BD"/>
    <w:rsid w:val="00F25873"/>
    <w:rsid w:val="00F25B7A"/>
    <w:rsid w:val="00F307BF"/>
    <w:rsid w:val="00F30DC3"/>
    <w:rsid w:val="00F317A8"/>
    <w:rsid w:val="00F32A81"/>
    <w:rsid w:val="00F33199"/>
    <w:rsid w:val="00F332B1"/>
    <w:rsid w:val="00F33445"/>
    <w:rsid w:val="00F33A10"/>
    <w:rsid w:val="00F33AC2"/>
    <w:rsid w:val="00F34613"/>
    <w:rsid w:val="00F3495F"/>
    <w:rsid w:val="00F35806"/>
    <w:rsid w:val="00F35EDD"/>
    <w:rsid w:val="00F36412"/>
    <w:rsid w:val="00F3644F"/>
    <w:rsid w:val="00F36682"/>
    <w:rsid w:val="00F36AE3"/>
    <w:rsid w:val="00F376C1"/>
    <w:rsid w:val="00F3775C"/>
    <w:rsid w:val="00F3799E"/>
    <w:rsid w:val="00F37A42"/>
    <w:rsid w:val="00F37E1C"/>
    <w:rsid w:val="00F37F1A"/>
    <w:rsid w:val="00F37F7D"/>
    <w:rsid w:val="00F40082"/>
    <w:rsid w:val="00F407FE"/>
    <w:rsid w:val="00F40B27"/>
    <w:rsid w:val="00F4109F"/>
    <w:rsid w:val="00F431E5"/>
    <w:rsid w:val="00F43391"/>
    <w:rsid w:val="00F43599"/>
    <w:rsid w:val="00F435B4"/>
    <w:rsid w:val="00F4397D"/>
    <w:rsid w:val="00F446D2"/>
    <w:rsid w:val="00F44ACE"/>
    <w:rsid w:val="00F455E2"/>
    <w:rsid w:val="00F45B41"/>
    <w:rsid w:val="00F45CC7"/>
    <w:rsid w:val="00F46AFC"/>
    <w:rsid w:val="00F46CC9"/>
    <w:rsid w:val="00F47548"/>
    <w:rsid w:val="00F47AEE"/>
    <w:rsid w:val="00F50987"/>
    <w:rsid w:val="00F5116E"/>
    <w:rsid w:val="00F515F8"/>
    <w:rsid w:val="00F537EC"/>
    <w:rsid w:val="00F541F9"/>
    <w:rsid w:val="00F5481D"/>
    <w:rsid w:val="00F55EE0"/>
    <w:rsid w:val="00F55EF5"/>
    <w:rsid w:val="00F5670C"/>
    <w:rsid w:val="00F56887"/>
    <w:rsid w:val="00F572DA"/>
    <w:rsid w:val="00F60456"/>
    <w:rsid w:val="00F60594"/>
    <w:rsid w:val="00F622BB"/>
    <w:rsid w:val="00F62FEF"/>
    <w:rsid w:val="00F63073"/>
    <w:rsid w:val="00F6371F"/>
    <w:rsid w:val="00F63C45"/>
    <w:rsid w:val="00F648FB"/>
    <w:rsid w:val="00F64B04"/>
    <w:rsid w:val="00F64B48"/>
    <w:rsid w:val="00F64B85"/>
    <w:rsid w:val="00F64E14"/>
    <w:rsid w:val="00F65034"/>
    <w:rsid w:val="00F650BA"/>
    <w:rsid w:val="00F6516E"/>
    <w:rsid w:val="00F66411"/>
    <w:rsid w:val="00F66FD0"/>
    <w:rsid w:val="00F7013F"/>
    <w:rsid w:val="00F72974"/>
    <w:rsid w:val="00F7620D"/>
    <w:rsid w:val="00F76337"/>
    <w:rsid w:val="00F76B5E"/>
    <w:rsid w:val="00F77415"/>
    <w:rsid w:val="00F77BCA"/>
    <w:rsid w:val="00F8078C"/>
    <w:rsid w:val="00F8112A"/>
    <w:rsid w:val="00F814E2"/>
    <w:rsid w:val="00F82285"/>
    <w:rsid w:val="00F82EF2"/>
    <w:rsid w:val="00F835E6"/>
    <w:rsid w:val="00F840E5"/>
    <w:rsid w:val="00F8471F"/>
    <w:rsid w:val="00F84CDF"/>
    <w:rsid w:val="00F85069"/>
    <w:rsid w:val="00F8689E"/>
    <w:rsid w:val="00F86AF3"/>
    <w:rsid w:val="00F913F4"/>
    <w:rsid w:val="00F927F5"/>
    <w:rsid w:val="00F9361C"/>
    <w:rsid w:val="00F939CE"/>
    <w:rsid w:val="00F9414B"/>
    <w:rsid w:val="00F9451F"/>
    <w:rsid w:val="00F953F6"/>
    <w:rsid w:val="00F956BD"/>
    <w:rsid w:val="00F95E3B"/>
    <w:rsid w:val="00F96111"/>
    <w:rsid w:val="00F9656A"/>
    <w:rsid w:val="00F967BE"/>
    <w:rsid w:val="00F97EAC"/>
    <w:rsid w:val="00FA28A7"/>
    <w:rsid w:val="00FA4703"/>
    <w:rsid w:val="00FA47CE"/>
    <w:rsid w:val="00FA5860"/>
    <w:rsid w:val="00FA5E72"/>
    <w:rsid w:val="00FA67BF"/>
    <w:rsid w:val="00FA6925"/>
    <w:rsid w:val="00FA6972"/>
    <w:rsid w:val="00FA6A05"/>
    <w:rsid w:val="00FA6E3A"/>
    <w:rsid w:val="00FA76CF"/>
    <w:rsid w:val="00FA7CB9"/>
    <w:rsid w:val="00FA7EEE"/>
    <w:rsid w:val="00FB11A8"/>
    <w:rsid w:val="00FB1BFD"/>
    <w:rsid w:val="00FB2A38"/>
    <w:rsid w:val="00FB31E4"/>
    <w:rsid w:val="00FB35AD"/>
    <w:rsid w:val="00FB415C"/>
    <w:rsid w:val="00FB5142"/>
    <w:rsid w:val="00FB5483"/>
    <w:rsid w:val="00FB548F"/>
    <w:rsid w:val="00FB6E18"/>
    <w:rsid w:val="00FB7187"/>
    <w:rsid w:val="00FB7972"/>
    <w:rsid w:val="00FC0B8C"/>
    <w:rsid w:val="00FC0FF7"/>
    <w:rsid w:val="00FC2061"/>
    <w:rsid w:val="00FC2303"/>
    <w:rsid w:val="00FC2B78"/>
    <w:rsid w:val="00FC2E5E"/>
    <w:rsid w:val="00FC358D"/>
    <w:rsid w:val="00FC3D3D"/>
    <w:rsid w:val="00FC429F"/>
    <w:rsid w:val="00FC43BF"/>
    <w:rsid w:val="00FC456B"/>
    <w:rsid w:val="00FC4A62"/>
    <w:rsid w:val="00FC4BD5"/>
    <w:rsid w:val="00FC5549"/>
    <w:rsid w:val="00FD0B9C"/>
    <w:rsid w:val="00FD1AD7"/>
    <w:rsid w:val="00FD2B76"/>
    <w:rsid w:val="00FD34F3"/>
    <w:rsid w:val="00FD3E71"/>
    <w:rsid w:val="00FD42BC"/>
    <w:rsid w:val="00FD49F3"/>
    <w:rsid w:val="00FD4D9E"/>
    <w:rsid w:val="00FD597E"/>
    <w:rsid w:val="00FD5B1E"/>
    <w:rsid w:val="00FD7965"/>
    <w:rsid w:val="00FE02F9"/>
    <w:rsid w:val="00FE1313"/>
    <w:rsid w:val="00FE1BEC"/>
    <w:rsid w:val="00FE2C3D"/>
    <w:rsid w:val="00FE36C9"/>
    <w:rsid w:val="00FE3AB6"/>
    <w:rsid w:val="00FE3ADE"/>
    <w:rsid w:val="00FE3AFD"/>
    <w:rsid w:val="00FE4765"/>
    <w:rsid w:val="00FE4872"/>
    <w:rsid w:val="00FE4937"/>
    <w:rsid w:val="00FE5548"/>
    <w:rsid w:val="00FE5FC3"/>
    <w:rsid w:val="00FE68AB"/>
    <w:rsid w:val="00FE6944"/>
    <w:rsid w:val="00FE6E65"/>
    <w:rsid w:val="00FE737F"/>
    <w:rsid w:val="00FE78F7"/>
    <w:rsid w:val="00FF105C"/>
    <w:rsid w:val="00FF16A0"/>
    <w:rsid w:val="00FF1AD3"/>
    <w:rsid w:val="00FF3324"/>
    <w:rsid w:val="00FF3C75"/>
    <w:rsid w:val="00FF402B"/>
    <w:rsid w:val="00FF5744"/>
    <w:rsid w:val="00FF598A"/>
    <w:rsid w:val="00FF6D86"/>
    <w:rsid w:val="00FF732E"/>
    <w:rsid w:val="00FF7777"/>
    <w:rsid w:val="00FF798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D4317"/>
  <w15:chartTrackingRefBased/>
  <w15:docId w15:val="{1389708C-AA37-4C1D-B9BA-AC109571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Date"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kepa"/>
    <w:next w:val="Date"/>
    <w:qFormat/>
    <w:rsid w:val="0064116A"/>
    <w:rPr>
      <w:sz w:val="22"/>
      <w:szCs w:val="22"/>
      <w:lang w:eastAsia="en-US"/>
    </w:rPr>
  </w:style>
  <w:style w:type="paragraph" w:styleId="Heading1">
    <w:name w:val="heading 1"/>
    <w:aliases w:val="D70AR,Info rubrik 1,WLI Heading Level a,heading 1,titel 1"/>
    <w:basedOn w:val="Normal"/>
    <w:next w:val="Normal"/>
    <w:qFormat/>
    <w:rsid w:val="007643AC"/>
    <w:pPr>
      <w:keepNext/>
      <w:tabs>
        <w:tab w:val="right" w:pos="-1843"/>
      </w:tabs>
      <w:spacing w:before="120" w:after="120" w:line="360" w:lineRule="auto"/>
      <w:jc w:val="center"/>
      <w:outlineLvl w:val="0"/>
    </w:pPr>
    <w:rPr>
      <w:b/>
      <w:sz w:val="28"/>
    </w:rPr>
  </w:style>
  <w:style w:type="paragraph" w:styleId="Heading2">
    <w:name w:val="heading 2"/>
    <w:aliases w:val="D70AR2"/>
    <w:basedOn w:val="Normal"/>
    <w:next w:val="Normal"/>
    <w:qFormat/>
    <w:rsid w:val="007643AC"/>
    <w:pPr>
      <w:keepNext/>
      <w:numPr>
        <w:ilvl w:val="1"/>
        <w:numId w:val="3"/>
      </w:numPr>
      <w:ind w:left="567" w:hanging="567"/>
      <w:outlineLvl w:val="1"/>
    </w:pPr>
    <w:rPr>
      <w:b/>
      <w:sz w:val="24"/>
    </w:rPr>
  </w:style>
  <w:style w:type="paragraph" w:styleId="Heading3">
    <w:name w:val="heading 3"/>
    <w:aliases w:val="D70AR3"/>
    <w:basedOn w:val="Normal"/>
    <w:next w:val="Normal"/>
    <w:qFormat/>
    <w:rsid w:val="007643AC"/>
    <w:pPr>
      <w:keepNext/>
      <w:jc w:val="center"/>
      <w:outlineLvl w:val="2"/>
    </w:pPr>
    <w:rPr>
      <w:b/>
    </w:rPr>
  </w:style>
  <w:style w:type="paragraph" w:styleId="Heading4">
    <w:name w:val="heading 4"/>
    <w:aliases w:val="D70AR4"/>
    <w:basedOn w:val="Normal"/>
    <w:next w:val="Normal"/>
    <w:qFormat/>
    <w:rsid w:val="007643AC"/>
    <w:pPr>
      <w:keepNext/>
      <w:numPr>
        <w:numId w:val="4"/>
      </w:numPr>
      <w:outlineLvl w:val="3"/>
    </w:pPr>
    <w:rPr>
      <w:snapToGrid w:val="0"/>
    </w:rPr>
  </w:style>
  <w:style w:type="paragraph" w:styleId="Heading5">
    <w:name w:val="heading 5"/>
    <w:aliases w:val="D70AR5"/>
    <w:basedOn w:val="Normal"/>
    <w:next w:val="Normal"/>
    <w:qFormat/>
    <w:rsid w:val="007643AC"/>
    <w:pPr>
      <w:outlineLvl w:val="4"/>
    </w:pPr>
    <w:rPr>
      <w:smallCaps/>
      <w:snapToGrid w:val="0"/>
      <w:u w:val="single"/>
    </w:rPr>
  </w:style>
  <w:style w:type="paragraph" w:styleId="Heading6">
    <w:name w:val="heading 6"/>
    <w:basedOn w:val="Normal"/>
    <w:next w:val="Normal"/>
    <w:qFormat/>
    <w:rsid w:val="007643AC"/>
    <w:pPr>
      <w:spacing w:before="240" w:after="60"/>
      <w:outlineLvl w:val="5"/>
    </w:pPr>
    <w:rPr>
      <w:b/>
      <w:bCs/>
    </w:rPr>
  </w:style>
  <w:style w:type="paragraph" w:styleId="Heading7">
    <w:name w:val="heading 7"/>
    <w:basedOn w:val="Normal"/>
    <w:next w:val="Normal"/>
    <w:qFormat/>
    <w:rsid w:val="007643AC"/>
    <w:pPr>
      <w:spacing w:before="240" w:after="60"/>
      <w:outlineLvl w:val="6"/>
    </w:pPr>
  </w:style>
  <w:style w:type="paragraph" w:styleId="Heading8">
    <w:name w:val="heading 8"/>
    <w:basedOn w:val="Normal"/>
    <w:next w:val="Normal"/>
    <w:qFormat/>
    <w:rsid w:val="007643AC"/>
    <w:pPr>
      <w:spacing w:before="240" w:after="60"/>
      <w:outlineLvl w:val="7"/>
    </w:pPr>
  </w:style>
  <w:style w:type="paragraph" w:styleId="Heading9">
    <w:name w:val="heading 9"/>
    <w:basedOn w:val="Normal"/>
    <w:next w:val="Normal"/>
    <w:qFormat/>
    <w:rsid w:val="007643AC"/>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43AC"/>
    <w:pPr>
      <w:tabs>
        <w:tab w:val="center" w:pos="4536"/>
        <w:tab w:val="right" w:pos="8306"/>
      </w:tabs>
    </w:pPr>
    <w:rPr>
      <w:rFonts w:ascii="Arial" w:hAnsi="Arial"/>
      <w:noProof/>
      <w:sz w:val="16"/>
    </w:rPr>
  </w:style>
  <w:style w:type="paragraph" w:styleId="Header">
    <w:name w:val="header"/>
    <w:basedOn w:val="Normal"/>
    <w:link w:val="HeaderChar"/>
    <w:rsid w:val="007643AC"/>
    <w:pPr>
      <w:tabs>
        <w:tab w:val="center" w:pos="4153"/>
        <w:tab w:val="right" w:pos="8306"/>
      </w:tabs>
    </w:pPr>
    <w:rPr>
      <w:rFonts w:ascii="Arial" w:hAnsi="Arial"/>
      <w:sz w:val="20"/>
    </w:rPr>
  </w:style>
  <w:style w:type="paragraph" w:customStyle="1" w:styleId="MemoHeaderStyle">
    <w:name w:val="MemoHeaderStyle"/>
    <w:basedOn w:val="Normal"/>
    <w:next w:val="Normal"/>
    <w:rsid w:val="007643AC"/>
    <w:pPr>
      <w:spacing w:line="120" w:lineRule="atLeast"/>
      <w:ind w:left="1418"/>
      <w:jc w:val="both"/>
    </w:pPr>
    <w:rPr>
      <w:rFonts w:ascii="Arial" w:hAnsi="Arial"/>
      <w:b/>
      <w:smallCaps/>
    </w:rPr>
  </w:style>
  <w:style w:type="paragraph" w:styleId="BodyText3">
    <w:name w:val="Body Text 3"/>
    <w:basedOn w:val="Normal"/>
    <w:rsid w:val="007643AC"/>
    <w:pPr>
      <w:ind w:right="-7"/>
      <w:jc w:val="both"/>
    </w:pPr>
  </w:style>
  <w:style w:type="paragraph" w:customStyle="1" w:styleId="Text">
    <w:name w:val="Text"/>
    <w:basedOn w:val="Normal"/>
    <w:rsid w:val="007643AC"/>
    <w:pPr>
      <w:spacing w:after="240" w:line="312" w:lineRule="atLeast"/>
    </w:pPr>
  </w:style>
  <w:style w:type="paragraph" w:customStyle="1" w:styleId="Normal1">
    <w:name w:val="Normal1"/>
    <w:basedOn w:val="Heading1"/>
    <w:rsid w:val="007643AC"/>
    <w:pPr>
      <w:keepNext w:val="0"/>
      <w:tabs>
        <w:tab w:val="clear" w:pos="-1843"/>
        <w:tab w:val="num" w:pos="570"/>
      </w:tabs>
      <w:spacing w:before="0" w:after="0" w:line="240" w:lineRule="auto"/>
      <w:ind w:left="570" w:hanging="570"/>
    </w:pPr>
    <w:rPr>
      <w:b w:val="0"/>
      <w:caps/>
    </w:rPr>
  </w:style>
  <w:style w:type="character" w:customStyle="1" w:styleId="t101">
    <w:name w:val="t101"/>
    <w:rsid w:val="007643AC"/>
    <w:rPr>
      <w:rFonts w:ascii="Arial" w:hAnsi="Arial" w:cs="Arial" w:hint="default"/>
      <w:b w:val="0"/>
      <w:bCs w:val="0"/>
      <w:i w:val="0"/>
      <w:iCs w:val="0"/>
      <w:smallCaps w:val="0"/>
      <w:spacing w:val="255"/>
      <w:sz w:val="18"/>
      <w:szCs w:val="18"/>
    </w:rPr>
  </w:style>
  <w:style w:type="paragraph" w:customStyle="1" w:styleId="Proc1">
    <w:name w:val="Proc 1"/>
    <w:basedOn w:val="bullethead"/>
    <w:rsid w:val="007643AC"/>
    <w:pPr>
      <w:numPr>
        <w:numId w:val="1"/>
      </w:numPr>
    </w:pPr>
  </w:style>
  <w:style w:type="paragraph" w:customStyle="1" w:styleId="bullethead">
    <w:name w:val="bullet head"/>
    <w:basedOn w:val="Normal"/>
    <w:rsid w:val="007643AC"/>
    <w:pPr>
      <w:spacing w:before="240" w:line="240" w:lineRule="exact"/>
    </w:pPr>
    <w:rPr>
      <w:b/>
      <w:kern w:val="28"/>
    </w:rPr>
  </w:style>
  <w:style w:type="paragraph" w:customStyle="1" w:styleId="Proc2">
    <w:name w:val="Proc 2"/>
    <w:basedOn w:val="bullethead"/>
    <w:rsid w:val="007643AC"/>
    <w:pPr>
      <w:numPr>
        <w:ilvl w:val="1"/>
        <w:numId w:val="2"/>
      </w:numPr>
    </w:pPr>
  </w:style>
  <w:style w:type="paragraph" w:customStyle="1" w:styleId="Proc3">
    <w:name w:val="Proc 3"/>
    <w:basedOn w:val="bulletlist"/>
    <w:rsid w:val="007643AC"/>
    <w:pPr>
      <w:numPr>
        <w:ilvl w:val="2"/>
        <w:numId w:val="2"/>
      </w:numPr>
    </w:pPr>
  </w:style>
  <w:style w:type="paragraph" w:customStyle="1" w:styleId="bulletlist">
    <w:name w:val="bullet list"/>
    <w:basedOn w:val="Normal"/>
    <w:rsid w:val="007643AC"/>
    <w:pPr>
      <w:spacing w:before="120" w:line="240" w:lineRule="exact"/>
    </w:pPr>
    <w:rPr>
      <w:kern w:val="28"/>
    </w:rPr>
  </w:style>
  <w:style w:type="paragraph" w:customStyle="1" w:styleId="PlainText1">
    <w:name w:val="Plain Text1"/>
    <w:basedOn w:val="bullethead"/>
    <w:rsid w:val="007643AC"/>
    <w:pPr>
      <w:ind w:left="567" w:hanging="567"/>
    </w:pPr>
    <w:rPr>
      <w:b w:val="0"/>
    </w:rPr>
  </w:style>
  <w:style w:type="character" w:styleId="Hyperlink">
    <w:name w:val="Hyperlink"/>
    <w:rsid w:val="007643AC"/>
    <w:rPr>
      <w:color w:val="0000FF"/>
      <w:u w:val="single"/>
    </w:rPr>
  </w:style>
  <w:style w:type="paragraph" w:styleId="TOC1">
    <w:name w:val="toc 1"/>
    <w:basedOn w:val="Normal"/>
    <w:next w:val="Normal"/>
    <w:autoRedefine/>
    <w:semiHidden/>
    <w:rsid w:val="007643AC"/>
    <w:pPr>
      <w:spacing w:before="120" w:after="120"/>
    </w:pPr>
    <w:rPr>
      <w:b/>
      <w:caps/>
    </w:rPr>
  </w:style>
  <w:style w:type="paragraph" w:styleId="TOC2">
    <w:name w:val="toc 2"/>
    <w:basedOn w:val="Normal"/>
    <w:next w:val="Normal"/>
    <w:autoRedefine/>
    <w:semiHidden/>
    <w:rsid w:val="007643AC"/>
    <w:pPr>
      <w:tabs>
        <w:tab w:val="right" w:leader="dot" w:pos="9055"/>
      </w:tabs>
      <w:spacing w:after="120"/>
      <w:ind w:left="851" w:hanging="709"/>
    </w:pPr>
    <w:rPr>
      <w:noProof/>
    </w:rPr>
  </w:style>
  <w:style w:type="paragraph" w:styleId="IndexHeading">
    <w:name w:val="index heading"/>
    <w:basedOn w:val="Normal"/>
    <w:next w:val="Index1"/>
    <w:semiHidden/>
    <w:rsid w:val="007643AC"/>
  </w:style>
  <w:style w:type="paragraph" w:styleId="Index1">
    <w:name w:val="index 1"/>
    <w:basedOn w:val="Normal"/>
    <w:next w:val="Normal"/>
    <w:autoRedefine/>
    <w:semiHidden/>
    <w:rsid w:val="007643AC"/>
    <w:pPr>
      <w:tabs>
        <w:tab w:val="right" w:leader="dot" w:pos="4172"/>
      </w:tabs>
      <w:spacing w:before="120" w:after="120"/>
      <w:ind w:left="680" w:hanging="680"/>
    </w:pPr>
  </w:style>
  <w:style w:type="paragraph" w:styleId="FootnoteText">
    <w:name w:val="footnote text"/>
    <w:basedOn w:val="Normal"/>
    <w:semiHidden/>
    <w:rsid w:val="007643AC"/>
    <w:pPr>
      <w:tabs>
        <w:tab w:val="left" w:pos="567"/>
      </w:tabs>
      <w:spacing w:line="260" w:lineRule="exact"/>
    </w:pPr>
    <w:rPr>
      <w:sz w:val="20"/>
    </w:rPr>
  </w:style>
  <w:style w:type="paragraph" w:styleId="Date">
    <w:name w:val="Date"/>
    <w:basedOn w:val="Normal"/>
    <w:next w:val="Normal"/>
    <w:link w:val="DateChar1"/>
    <w:uiPriority w:val="99"/>
    <w:rsid w:val="007643AC"/>
  </w:style>
  <w:style w:type="paragraph" w:styleId="BodyTextIndent">
    <w:name w:val="Body Text Indent"/>
    <w:basedOn w:val="Normal"/>
    <w:link w:val="BodyTextIndentChar"/>
    <w:rsid w:val="007643AC"/>
    <w:pPr>
      <w:spacing w:after="120"/>
      <w:ind w:left="283"/>
    </w:pPr>
  </w:style>
  <w:style w:type="character" w:styleId="CommentReference">
    <w:name w:val="annotation reference"/>
    <w:uiPriority w:val="99"/>
    <w:rsid w:val="007643AC"/>
    <w:rPr>
      <w:sz w:val="16"/>
      <w:szCs w:val="16"/>
    </w:rPr>
  </w:style>
  <w:style w:type="paragraph" w:styleId="CommentText">
    <w:name w:val="annotation text"/>
    <w:aliases w:val="Char,Comment Text Char Char Char,Comment Text Char1,Comment Text Char1 Char"/>
    <w:basedOn w:val="Normal"/>
    <w:link w:val="CommentTextChar"/>
    <w:uiPriority w:val="99"/>
    <w:rsid w:val="007643AC"/>
    <w:rPr>
      <w:sz w:val="20"/>
      <w:lang w:eastAsia="x-none"/>
    </w:rPr>
  </w:style>
  <w:style w:type="paragraph" w:styleId="BlockText">
    <w:name w:val="Block Text"/>
    <w:basedOn w:val="Normal"/>
    <w:rsid w:val="007643AC"/>
    <w:pPr>
      <w:ind w:left="1701" w:right="1416" w:hanging="708"/>
    </w:pPr>
    <w:rPr>
      <w:b/>
      <w:noProof/>
    </w:rPr>
  </w:style>
  <w:style w:type="paragraph" w:styleId="BodyText">
    <w:name w:val="Body Text"/>
    <w:basedOn w:val="Normal"/>
    <w:rsid w:val="007643AC"/>
    <w:pPr>
      <w:jc w:val="both"/>
    </w:pPr>
  </w:style>
  <w:style w:type="paragraph" w:styleId="BalloonText">
    <w:name w:val="Balloon Text"/>
    <w:basedOn w:val="Normal"/>
    <w:semiHidden/>
    <w:rsid w:val="007643AC"/>
    <w:rPr>
      <w:rFonts w:ascii="Tahoma" w:hAnsi="Tahoma" w:cs="Tahoma"/>
      <w:sz w:val="16"/>
      <w:szCs w:val="16"/>
    </w:rPr>
  </w:style>
  <w:style w:type="paragraph" w:styleId="CommentSubject">
    <w:name w:val="annotation subject"/>
    <w:basedOn w:val="CommentText"/>
    <w:next w:val="CommentText"/>
    <w:semiHidden/>
    <w:rsid w:val="007643AC"/>
    <w:rPr>
      <w:b/>
      <w:bCs/>
    </w:rPr>
  </w:style>
  <w:style w:type="paragraph" w:styleId="BodyTextIndent2">
    <w:name w:val="Body Text Indent 2"/>
    <w:basedOn w:val="Normal"/>
    <w:rsid w:val="007643AC"/>
    <w:pPr>
      <w:spacing w:after="120" w:line="480" w:lineRule="auto"/>
      <w:ind w:left="283"/>
    </w:pPr>
  </w:style>
  <w:style w:type="paragraph" w:styleId="Caption">
    <w:name w:val="caption"/>
    <w:aliases w:val=" Char1,Caption Char,Caption Char Char,Caption Char Char Char,Caption Char1,Caption Char1 Char,Char1,c"/>
    <w:basedOn w:val="Normal"/>
    <w:next w:val="Normal"/>
    <w:link w:val="CaptionChar2"/>
    <w:qFormat/>
    <w:rsid w:val="007643AC"/>
    <w:pPr>
      <w:suppressAutoHyphens/>
      <w:spacing w:before="120" w:after="120"/>
    </w:pPr>
    <w:rPr>
      <w:rFonts w:ascii="Arial" w:hAnsi="Arial"/>
      <w:b/>
      <w:bCs/>
      <w:sz w:val="20"/>
    </w:rPr>
  </w:style>
  <w:style w:type="character" w:customStyle="1" w:styleId="C-BodyTextChar">
    <w:name w:val="C-Body Text Char"/>
    <w:link w:val="C-BodyText"/>
    <w:rsid w:val="007643AC"/>
    <w:rPr>
      <w:sz w:val="24"/>
      <w:lang w:val="nb-NO" w:eastAsia="en-US" w:bidi="ar-SA"/>
    </w:rPr>
  </w:style>
  <w:style w:type="paragraph" w:customStyle="1" w:styleId="C-Bullet">
    <w:name w:val="C-Bullet"/>
    <w:rsid w:val="007643AC"/>
    <w:pPr>
      <w:tabs>
        <w:tab w:val="num" w:pos="567"/>
      </w:tabs>
      <w:spacing w:before="120" w:after="120" w:line="280" w:lineRule="atLeast"/>
      <w:ind w:left="567" w:hanging="567"/>
    </w:pPr>
    <w:rPr>
      <w:sz w:val="24"/>
      <w:lang w:eastAsia="en-US"/>
    </w:rPr>
  </w:style>
  <w:style w:type="paragraph" w:customStyle="1" w:styleId="C-TableText">
    <w:name w:val="C-Table Text"/>
    <w:link w:val="C-TableTextChar"/>
    <w:rsid w:val="007643AC"/>
    <w:pPr>
      <w:spacing w:before="60" w:after="60"/>
    </w:pPr>
    <w:rPr>
      <w:sz w:val="22"/>
      <w:lang w:eastAsia="en-US"/>
    </w:rPr>
  </w:style>
  <w:style w:type="paragraph" w:customStyle="1" w:styleId="C-TableHeader">
    <w:name w:val="C-Table Header"/>
    <w:next w:val="C-TableText"/>
    <w:link w:val="C-TableHeaderChar"/>
    <w:rsid w:val="007643AC"/>
    <w:pPr>
      <w:keepNext/>
      <w:spacing w:before="60" w:after="60"/>
    </w:pPr>
    <w:rPr>
      <w:b/>
      <w:sz w:val="22"/>
      <w:lang w:eastAsia="en-US"/>
    </w:rPr>
  </w:style>
  <w:style w:type="paragraph" w:customStyle="1" w:styleId="C-TableFootnote">
    <w:name w:val="C-Table Footnote"/>
    <w:next w:val="Normal"/>
    <w:link w:val="C-TableFootnoteChar"/>
    <w:rsid w:val="007643AC"/>
    <w:pPr>
      <w:tabs>
        <w:tab w:val="left" w:pos="432"/>
      </w:tabs>
      <w:ind w:left="432" w:hanging="432"/>
    </w:pPr>
    <w:rPr>
      <w:rFonts w:cs="Arial"/>
      <w:lang w:eastAsia="en-US"/>
    </w:rPr>
  </w:style>
  <w:style w:type="character" w:styleId="PageNumber">
    <w:name w:val="page number"/>
    <w:basedOn w:val="DefaultParagraphFont"/>
    <w:rsid w:val="007643AC"/>
  </w:style>
  <w:style w:type="paragraph" w:customStyle="1" w:styleId="TitleA">
    <w:name w:val="Title A"/>
    <w:basedOn w:val="Normal"/>
    <w:rsid w:val="007643AC"/>
    <w:pPr>
      <w:jc w:val="center"/>
    </w:pPr>
    <w:rPr>
      <w:b/>
    </w:rPr>
  </w:style>
  <w:style w:type="paragraph" w:customStyle="1" w:styleId="TitleB">
    <w:name w:val="Title B"/>
    <w:basedOn w:val="Normal"/>
    <w:rsid w:val="007643AC"/>
    <w:pPr>
      <w:ind w:left="567" w:hanging="567"/>
    </w:pPr>
    <w:rPr>
      <w:b/>
      <w:noProof/>
    </w:rPr>
  </w:style>
  <w:style w:type="character" w:customStyle="1" w:styleId="TitleBChar">
    <w:name w:val="Title B Char"/>
    <w:rsid w:val="007643AC"/>
    <w:rPr>
      <w:b/>
      <w:noProof/>
      <w:sz w:val="22"/>
      <w:lang w:val="nb-NO" w:eastAsia="en-US" w:bidi="ar-SA"/>
    </w:rPr>
  </w:style>
  <w:style w:type="character" w:customStyle="1" w:styleId="DateChar">
    <w:name w:val="Date Char"/>
    <w:uiPriority w:val="99"/>
    <w:locked/>
    <w:rsid w:val="007643AC"/>
    <w:rPr>
      <w:sz w:val="22"/>
      <w:lang w:val="nb-NO" w:eastAsia="en-US" w:bidi="ar-SA"/>
    </w:rPr>
  </w:style>
  <w:style w:type="paragraph" w:customStyle="1" w:styleId="Style2">
    <w:name w:val="Style 2"/>
    <w:basedOn w:val="Normal"/>
    <w:rsid w:val="004B5F1B"/>
    <w:pPr>
      <w:widowControl w:val="0"/>
      <w:autoSpaceDE w:val="0"/>
      <w:autoSpaceDN w:val="0"/>
      <w:spacing w:before="108"/>
      <w:ind w:right="72"/>
    </w:pPr>
    <w:rPr>
      <w:sz w:val="24"/>
      <w:szCs w:val="24"/>
      <w:lang w:eastAsia="fr-FR"/>
    </w:rPr>
  </w:style>
  <w:style w:type="paragraph" w:customStyle="1" w:styleId="style20">
    <w:name w:val="style2"/>
    <w:basedOn w:val="Normal"/>
    <w:rsid w:val="003F02AF"/>
    <w:pPr>
      <w:autoSpaceDE w:val="0"/>
      <w:autoSpaceDN w:val="0"/>
      <w:spacing w:before="108"/>
      <w:ind w:right="72"/>
    </w:pPr>
    <w:rPr>
      <w:sz w:val="24"/>
      <w:szCs w:val="24"/>
    </w:rPr>
  </w:style>
  <w:style w:type="paragraph" w:customStyle="1" w:styleId="C-AlphabeticList">
    <w:name w:val="C-Alphabetic List"/>
    <w:rsid w:val="00EF546B"/>
    <w:rPr>
      <w:rFonts w:eastAsia="SimSun"/>
      <w:sz w:val="24"/>
      <w:lang w:eastAsia="en-US"/>
    </w:rPr>
  </w:style>
  <w:style w:type="paragraph" w:customStyle="1" w:styleId="C-BodyText">
    <w:name w:val="C-Body Text"/>
    <w:link w:val="C-BodyTextChar"/>
    <w:qFormat/>
    <w:rsid w:val="00EF546B"/>
    <w:pPr>
      <w:spacing w:before="120" w:after="120" w:line="280" w:lineRule="atLeast"/>
    </w:pPr>
    <w:rPr>
      <w:sz w:val="24"/>
      <w:lang w:eastAsia="en-US"/>
    </w:rPr>
  </w:style>
  <w:style w:type="paragraph" w:customStyle="1" w:styleId="Default">
    <w:name w:val="Default"/>
    <w:rsid w:val="00EF546B"/>
    <w:pPr>
      <w:autoSpaceDE w:val="0"/>
      <w:autoSpaceDN w:val="0"/>
      <w:adjustRightInd w:val="0"/>
    </w:pPr>
    <w:rPr>
      <w:rFonts w:eastAsia="SimSun"/>
      <w:color w:val="000000"/>
      <w:sz w:val="24"/>
      <w:szCs w:val="24"/>
      <w:lang w:eastAsia="fr-FR"/>
    </w:rPr>
  </w:style>
  <w:style w:type="character" w:customStyle="1" w:styleId="DateChar1">
    <w:name w:val="Date Char1"/>
    <w:link w:val="Date"/>
    <w:uiPriority w:val="99"/>
    <w:locked/>
    <w:rsid w:val="00EF546B"/>
    <w:rPr>
      <w:sz w:val="22"/>
      <w:lang w:val="nb-NO" w:eastAsia="en-US" w:bidi="ar-SA"/>
    </w:rPr>
  </w:style>
  <w:style w:type="character" w:customStyle="1" w:styleId="CharChar">
    <w:name w:val="Char Char"/>
    <w:semiHidden/>
    <w:locked/>
    <w:rsid w:val="00635AE8"/>
    <w:rPr>
      <w:sz w:val="22"/>
      <w:lang w:val="nb-NO" w:eastAsia="en-US" w:bidi="ar-SA"/>
    </w:rPr>
  </w:style>
  <w:style w:type="character" w:styleId="FollowedHyperlink">
    <w:name w:val="FollowedHyperlink"/>
    <w:rsid w:val="00E26294"/>
    <w:rPr>
      <w:color w:val="800080"/>
      <w:u w:val="single"/>
    </w:rPr>
  </w:style>
  <w:style w:type="character" w:styleId="LineNumber">
    <w:name w:val="line number"/>
    <w:basedOn w:val="DefaultParagraphFont"/>
    <w:rsid w:val="006F4E32"/>
  </w:style>
  <w:style w:type="paragraph" w:customStyle="1" w:styleId="EMEAEnBodyText">
    <w:name w:val="EMEA En Body Text"/>
    <w:basedOn w:val="Normal"/>
    <w:rsid w:val="00AE2D8A"/>
    <w:pPr>
      <w:spacing w:before="120" w:after="120"/>
      <w:jc w:val="both"/>
    </w:pPr>
  </w:style>
  <w:style w:type="paragraph" w:customStyle="1" w:styleId="normalagency">
    <w:name w:val="normalagency"/>
    <w:basedOn w:val="Normal"/>
    <w:uiPriority w:val="99"/>
    <w:rsid w:val="003C0A92"/>
    <w:pPr>
      <w:spacing w:before="100" w:beforeAutospacing="1" w:after="100" w:afterAutospacing="1"/>
    </w:pPr>
    <w:rPr>
      <w:rFonts w:eastAsia="SimSun"/>
      <w:sz w:val="24"/>
      <w:szCs w:val="24"/>
      <w:lang w:eastAsia="zh-CN"/>
    </w:rPr>
  </w:style>
  <w:style w:type="paragraph" w:customStyle="1" w:styleId="bodytextagency">
    <w:name w:val="bodytextagency"/>
    <w:basedOn w:val="Normal"/>
    <w:uiPriority w:val="99"/>
    <w:rsid w:val="003C0A92"/>
    <w:pPr>
      <w:spacing w:before="100" w:beforeAutospacing="1" w:after="100" w:afterAutospacing="1"/>
    </w:pPr>
    <w:rPr>
      <w:rFonts w:eastAsia="SimSun"/>
      <w:sz w:val="24"/>
      <w:szCs w:val="24"/>
      <w:lang w:eastAsia="zh-CN"/>
    </w:rPr>
  </w:style>
  <w:style w:type="paragraph" w:styleId="DocumentMap">
    <w:name w:val="Document Map"/>
    <w:basedOn w:val="Normal"/>
    <w:link w:val="DocumentMapChar"/>
    <w:rsid w:val="00055821"/>
    <w:rPr>
      <w:rFonts w:ascii="Tahoma" w:hAnsi="Tahoma"/>
      <w:sz w:val="16"/>
      <w:szCs w:val="16"/>
    </w:rPr>
  </w:style>
  <w:style w:type="character" w:customStyle="1" w:styleId="DocumentMapChar">
    <w:name w:val="Document Map Char"/>
    <w:link w:val="DocumentMap"/>
    <w:rsid w:val="00055821"/>
    <w:rPr>
      <w:rFonts w:ascii="Tahoma" w:hAnsi="Tahoma" w:cs="Tahoma"/>
      <w:sz w:val="16"/>
      <w:szCs w:val="16"/>
      <w:lang w:val="nb-NO" w:eastAsia="en-US"/>
    </w:rPr>
  </w:style>
  <w:style w:type="paragraph" w:styleId="Revision">
    <w:name w:val="Revision"/>
    <w:hidden/>
    <w:uiPriority w:val="99"/>
    <w:semiHidden/>
    <w:rsid w:val="001D2547"/>
    <w:rPr>
      <w:sz w:val="22"/>
      <w:lang w:eastAsia="en-US"/>
    </w:rPr>
  </w:style>
  <w:style w:type="character" w:customStyle="1" w:styleId="C-TableTextChar">
    <w:name w:val="C-Table Text Char"/>
    <w:link w:val="C-TableText"/>
    <w:rsid w:val="0083738B"/>
    <w:rPr>
      <w:sz w:val="22"/>
      <w:lang w:val="nb-NO" w:eastAsia="en-US" w:bidi="ar-SA"/>
    </w:rPr>
  </w:style>
  <w:style w:type="paragraph" w:styleId="NormalWeb">
    <w:name w:val="Normal (Web)"/>
    <w:basedOn w:val="Normal"/>
    <w:uiPriority w:val="99"/>
    <w:rsid w:val="00D36483"/>
    <w:pPr>
      <w:spacing w:before="100" w:beforeAutospacing="1" w:after="75"/>
    </w:pPr>
    <w:rPr>
      <w:rFonts w:eastAsia="SimSun"/>
      <w:color w:val="000000"/>
      <w:sz w:val="24"/>
      <w:szCs w:val="24"/>
      <w:lang w:eastAsia="zh-CN"/>
    </w:rPr>
  </w:style>
  <w:style w:type="table" w:styleId="TableGrid">
    <w:name w:val="Table Grid"/>
    <w:basedOn w:val="TableNormal"/>
    <w:rsid w:val="00303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18D"/>
    <w:pPr>
      <w:ind w:left="720"/>
    </w:pPr>
    <w:rPr>
      <w:rFonts w:ascii="Calibri" w:eastAsia="Calibri" w:hAnsi="Calibri" w:cs="Calibri"/>
    </w:rPr>
  </w:style>
  <w:style w:type="paragraph" w:customStyle="1" w:styleId="BodytextAgency0">
    <w:name w:val="Body text (Agency)"/>
    <w:basedOn w:val="Normal"/>
    <w:link w:val="BodytextAgencyChar"/>
    <w:qFormat/>
    <w:rsid w:val="00285B4C"/>
    <w:pPr>
      <w:spacing w:after="140" w:line="280" w:lineRule="atLeast"/>
    </w:pPr>
    <w:rPr>
      <w:rFonts w:ascii="Verdana" w:eastAsia="Calibri" w:hAnsi="Verdana"/>
      <w:sz w:val="18"/>
      <w:szCs w:val="18"/>
      <w:lang w:eastAsia="en-GB"/>
    </w:rPr>
  </w:style>
  <w:style w:type="character" w:customStyle="1" w:styleId="BodytextAgencyChar">
    <w:name w:val="Body text (Agency) Char"/>
    <w:link w:val="BodytextAgency0"/>
    <w:qFormat/>
    <w:locked/>
    <w:rsid w:val="00285B4C"/>
    <w:rPr>
      <w:rFonts w:ascii="Verdana" w:eastAsia="Calibri" w:hAnsi="Verdana" w:cs="Verdana"/>
      <w:sz w:val="18"/>
      <w:szCs w:val="18"/>
      <w:lang w:val="nb-NO" w:eastAsia="en-GB"/>
    </w:rPr>
  </w:style>
  <w:style w:type="paragraph" w:customStyle="1" w:styleId="DraftingNotesAgency">
    <w:name w:val="Drafting Notes (Agency)"/>
    <w:basedOn w:val="Normal"/>
    <w:next w:val="BodytextAgency0"/>
    <w:link w:val="DraftingNotesAgencyChar"/>
    <w:uiPriority w:val="99"/>
    <w:qFormat/>
    <w:rsid w:val="003F662A"/>
    <w:pPr>
      <w:spacing w:after="140" w:line="280" w:lineRule="atLeast"/>
    </w:pPr>
    <w:rPr>
      <w:rFonts w:ascii="Courier New" w:eastAsia="Verdana" w:hAnsi="Courier New"/>
      <w:i/>
      <w:color w:val="339966"/>
      <w:sz w:val="20"/>
      <w:szCs w:val="18"/>
      <w:lang w:eastAsia="x-none"/>
    </w:rPr>
  </w:style>
  <w:style w:type="paragraph" w:customStyle="1" w:styleId="No-numheading3Agency">
    <w:name w:val="No-num heading 3 (Agency)"/>
    <w:basedOn w:val="Normal"/>
    <w:next w:val="BodytextAgency0"/>
    <w:link w:val="No-numheading3AgencyChar"/>
    <w:rsid w:val="003F662A"/>
    <w:pPr>
      <w:keepNext/>
      <w:spacing w:before="280" w:after="220"/>
      <w:outlineLvl w:val="2"/>
    </w:pPr>
    <w:rPr>
      <w:rFonts w:ascii="Verdana" w:eastAsia="Verdana" w:hAnsi="Verdana"/>
      <w:b/>
      <w:bCs/>
      <w:kern w:val="32"/>
      <w:sz w:val="20"/>
      <w:lang w:eastAsia="x-none"/>
    </w:rPr>
  </w:style>
  <w:style w:type="paragraph" w:customStyle="1" w:styleId="NormalAgency0">
    <w:name w:val="Normal (Agency)"/>
    <w:link w:val="NormalAgencyChar"/>
    <w:rsid w:val="003F662A"/>
    <w:rPr>
      <w:rFonts w:ascii="Verdana" w:eastAsia="Verdana" w:hAnsi="Verdana"/>
      <w:sz w:val="18"/>
      <w:szCs w:val="18"/>
      <w:lang w:eastAsia="en-GB"/>
    </w:rPr>
  </w:style>
  <w:style w:type="character" w:customStyle="1" w:styleId="NormalAgencyChar">
    <w:name w:val="Normal (Agency) Char"/>
    <w:link w:val="NormalAgency0"/>
    <w:rsid w:val="003F662A"/>
    <w:rPr>
      <w:rFonts w:ascii="Verdana" w:eastAsia="Verdana" w:hAnsi="Verdana"/>
      <w:sz w:val="18"/>
      <w:szCs w:val="18"/>
      <w:lang w:val="nb-NO" w:eastAsia="en-GB" w:bidi="ar-SA"/>
    </w:rPr>
  </w:style>
  <w:style w:type="character" w:customStyle="1" w:styleId="DraftingNotesAgencyChar">
    <w:name w:val="Drafting Notes (Agency) Char"/>
    <w:link w:val="DraftingNotesAgency"/>
    <w:rsid w:val="003F662A"/>
    <w:rPr>
      <w:rFonts w:ascii="Courier New" w:eastAsia="Verdana" w:hAnsi="Courier New"/>
      <w:i/>
      <w:color w:val="339966"/>
      <w:szCs w:val="18"/>
    </w:rPr>
  </w:style>
  <w:style w:type="character" w:customStyle="1" w:styleId="No-numheading3AgencyChar">
    <w:name w:val="No-num heading 3 (Agency) Char"/>
    <w:link w:val="No-numheading3Agency"/>
    <w:rsid w:val="003F662A"/>
    <w:rPr>
      <w:rFonts w:ascii="Verdana" w:eastAsia="Verdana" w:hAnsi="Verdana"/>
      <w:b/>
      <w:bCs/>
      <w:kern w:val="32"/>
    </w:rPr>
  </w:style>
  <w:style w:type="character" w:customStyle="1" w:styleId="FooterChar">
    <w:name w:val="Footer Char"/>
    <w:link w:val="Footer"/>
    <w:uiPriority w:val="99"/>
    <w:rsid w:val="0038636B"/>
    <w:rPr>
      <w:rFonts w:ascii="Arial" w:hAnsi="Arial"/>
      <w:noProof/>
      <w:sz w:val="16"/>
      <w:lang w:val="nb-NO" w:eastAsia="en-US"/>
    </w:rPr>
  </w:style>
  <w:style w:type="paragraph" w:customStyle="1" w:styleId="FooterblueAgency">
    <w:name w:val="Footer blue (Agency)"/>
    <w:basedOn w:val="Normal"/>
    <w:link w:val="FooterblueAgencyCharChar"/>
    <w:semiHidden/>
    <w:rsid w:val="00DC325A"/>
    <w:rPr>
      <w:rFonts w:ascii="Verdana" w:eastAsia="Verdana" w:hAnsi="Verdana"/>
      <w:b/>
      <w:color w:val="003399"/>
      <w:sz w:val="13"/>
      <w:szCs w:val="14"/>
      <w:lang w:eastAsia="en-GB"/>
    </w:rPr>
  </w:style>
  <w:style w:type="character" w:customStyle="1" w:styleId="FooterblueAgencyCharChar">
    <w:name w:val="Footer blue (Agency) Char Char"/>
    <w:link w:val="FooterblueAgency"/>
    <w:semiHidden/>
    <w:rsid w:val="00DC325A"/>
    <w:rPr>
      <w:rFonts w:ascii="Verdana" w:eastAsia="Verdana" w:hAnsi="Verdana" w:cs="Verdana"/>
      <w:b/>
      <w:color w:val="003399"/>
      <w:sz w:val="13"/>
      <w:szCs w:val="14"/>
      <w:lang w:val="nb-NO" w:eastAsia="en-GB"/>
    </w:rPr>
  </w:style>
  <w:style w:type="paragraph" w:styleId="NoSpacing">
    <w:name w:val="No Spacing"/>
    <w:uiPriority w:val="1"/>
    <w:qFormat/>
    <w:rsid w:val="0086792D"/>
    <w:rPr>
      <w:sz w:val="22"/>
      <w:lang w:eastAsia="en-US"/>
    </w:rPr>
  </w:style>
  <w:style w:type="character" w:customStyle="1" w:styleId="HeaderChar">
    <w:name w:val="Header Char"/>
    <w:link w:val="Header"/>
    <w:rsid w:val="00DE172D"/>
    <w:rPr>
      <w:rFonts w:ascii="Arial" w:hAnsi="Arial"/>
      <w:lang w:val="nb-NO" w:eastAsia="en-US"/>
    </w:rPr>
  </w:style>
  <w:style w:type="character" w:customStyle="1" w:styleId="C-TableFootnoteChar">
    <w:name w:val="C-Table Footnote Char"/>
    <w:link w:val="C-TableFootnote"/>
    <w:rsid w:val="00DE172D"/>
    <w:rPr>
      <w:rFonts w:cs="Arial"/>
      <w:lang w:val="nb-NO" w:eastAsia="en-US" w:bidi="ar-SA"/>
    </w:rPr>
  </w:style>
  <w:style w:type="character" w:customStyle="1" w:styleId="C-TableHeaderChar">
    <w:name w:val="C-Table Header Char"/>
    <w:link w:val="C-TableHeader"/>
    <w:rsid w:val="00DE172D"/>
    <w:rPr>
      <w:b/>
      <w:sz w:val="22"/>
      <w:lang w:val="nb-NO" w:eastAsia="en-US" w:bidi="ar-SA"/>
    </w:rPr>
  </w:style>
  <w:style w:type="character" w:customStyle="1" w:styleId="CommentTextChar">
    <w:name w:val="Comment Text Char"/>
    <w:aliases w:val="Char Char1,Comment Text Char Char Char Char,Comment Text Char1 Char1,Comment Text Char1 Char Char"/>
    <w:link w:val="CommentText"/>
    <w:uiPriority w:val="99"/>
    <w:rsid w:val="004F07A1"/>
    <w:rPr>
      <w:lang w:val="nb-NO"/>
    </w:rPr>
  </w:style>
  <w:style w:type="character" w:customStyle="1" w:styleId="inlineview">
    <w:name w:val="inline_view"/>
    <w:rsid w:val="004F7BE2"/>
  </w:style>
  <w:style w:type="character" w:customStyle="1" w:styleId="CaptionChar2">
    <w:name w:val="Caption Char2"/>
    <w:aliases w:val=" Char1 Char,Caption Char Char1,Caption Char Char Char1,Caption Char Char Char Char,Caption Char1 Char1,Caption Char1 Char Char,Char1 Char,c Char"/>
    <w:link w:val="Caption"/>
    <w:rsid w:val="008D41E2"/>
    <w:rPr>
      <w:rFonts w:ascii="Arial" w:hAnsi="Arial"/>
      <w:b/>
      <w:bCs/>
      <w:lang w:val="nb-NO" w:eastAsia="en-US"/>
    </w:rPr>
  </w:style>
  <w:style w:type="character" w:styleId="FootnoteReference">
    <w:name w:val="footnote reference"/>
    <w:uiPriority w:val="99"/>
    <w:unhideWhenUsed/>
    <w:rsid w:val="006E6647"/>
    <w:rPr>
      <w:vertAlign w:val="superscript"/>
    </w:rPr>
  </w:style>
  <w:style w:type="paragraph" w:customStyle="1" w:styleId="C-Footnote">
    <w:name w:val="C-Footnote"/>
    <w:basedOn w:val="C-TableFootnote"/>
    <w:qFormat/>
    <w:rsid w:val="006E6647"/>
    <w:pPr>
      <w:tabs>
        <w:tab w:val="clear" w:pos="432"/>
        <w:tab w:val="left" w:pos="144"/>
      </w:tabs>
      <w:ind w:left="0" w:firstLine="0"/>
    </w:pPr>
    <w:rPr>
      <w:rFonts w:eastAsia="MS Mincho" w:cs="Times New Roman"/>
    </w:rPr>
  </w:style>
  <w:style w:type="paragraph" w:styleId="TOC6">
    <w:name w:val="toc 6"/>
    <w:basedOn w:val="Normal"/>
    <w:next w:val="Normal"/>
    <w:autoRedefine/>
    <w:rsid w:val="00CE3F16"/>
    <w:pPr>
      <w:ind w:left="1100"/>
    </w:pPr>
  </w:style>
  <w:style w:type="paragraph" w:customStyle="1" w:styleId="No-numheading1Agency">
    <w:name w:val="No-num heading 1 (Agency)"/>
    <w:basedOn w:val="Normal"/>
    <w:next w:val="BodytextAgency0"/>
    <w:qFormat/>
    <w:rsid w:val="00F014BB"/>
    <w:pPr>
      <w:keepNext/>
      <w:spacing w:before="280" w:after="220"/>
      <w:outlineLvl w:val="0"/>
    </w:pPr>
    <w:rPr>
      <w:rFonts w:ascii="Verdana" w:eastAsia="Verdana" w:hAnsi="Verdana" w:cs="Arial"/>
      <w:b/>
      <w:bCs/>
      <w:kern w:val="32"/>
      <w:sz w:val="27"/>
      <w:szCs w:val="27"/>
      <w:lang w:eastAsia="en-GB"/>
    </w:rPr>
  </w:style>
  <w:style w:type="paragraph" w:customStyle="1" w:styleId="EMEAAddress">
    <w:name w:val="EMEA Address"/>
    <w:basedOn w:val="Normal"/>
    <w:rsid w:val="00CB3D9F"/>
    <w:rPr>
      <w:rFonts w:eastAsia="Calibri"/>
    </w:rPr>
  </w:style>
  <w:style w:type="character" w:customStyle="1" w:styleId="BodyTextIndentChar">
    <w:name w:val="Body Text Indent Char"/>
    <w:link w:val="BodyTextIndent"/>
    <w:rsid w:val="00DB12F2"/>
    <w:rPr>
      <w:sz w:val="22"/>
      <w:lang w:eastAsia="en-US"/>
    </w:rPr>
  </w:style>
  <w:style w:type="character" w:styleId="Emphasis">
    <w:name w:val="Emphasis"/>
    <w:uiPriority w:val="20"/>
    <w:qFormat/>
    <w:rsid w:val="0092715B"/>
    <w:rPr>
      <w:i/>
      <w:iCs/>
    </w:rPr>
  </w:style>
  <w:style w:type="character" w:styleId="UnresolvedMention">
    <w:name w:val="Unresolved Mention"/>
    <w:uiPriority w:val="99"/>
    <w:semiHidden/>
    <w:unhideWhenUsed/>
    <w:rsid w:val="00FD34F3"/>
    <w:rPr>
      <w:color w:val="605E5C"/>
      <w:shd w:val="clear" w:color="auto" w:fill="E1DFDD"/>
    </w:rPr>
  </w:style>
  <w:style w:type="paragraph" w:customStyle="1" w:styleId="StyleBullets">
    <w:name w:val="_Style Bullets"/>
    <w:basedOn w:val="Normal"/>
    <w:qFormat/>
    <w:rsid w:val="00E80243"/>
    <w:pPr>
      <w:numPr>
        <w:numId w:val="7"/>
      </w:numPr>
      <w:tabs>
        <w:tab w:val="clear" w:pos="720"/>
        <w:tab w:val="num" w:pos="567"/>
      </w:tabs>
      <w:ind w:left="567" w:hanging="567"/>
    </w:pPr>
    <w:rPr>
      <w:color w:val="000000"/>
    </w:rPr>
  </w:style>
  <w:style w:type="paragraph" w:customStyle="1" w:styleId="StyleBullets2">
    <w:name w:val="_Style Bullets 2"/>
    <w:basedOn w:val="Normal"/>
    <w:qFormat/>
    <w:rsid w:val="00E80243"/>
    <w:pPr>
      <w:numPr>
        <w:ilvl w:val="1"/>
        <w:numId w:val="7"/>
      </w:numPr>
      <w:tabs>
        <w:tab w:val="clear" w:pos="1440"/>
        <w:tab w:val="num" w:pos="1134"/>
      </w:tabs>
      <w:ind w:left="1134" w:hanging="567"/>
    </w:pPr>
    <w:rPr>
      <w:color w:val="000000"/>
    </w:rPr>
  </w:style>
  <w:style w:type="paragraph" w:customStyle="1" w:styleId="Style1">
    <w:name w:val="Style1"/>
    <w:basedOn w:val="StyleBullets2"/>
    <w:qFormat/>
    <w:rsid w:val="00E80243"/>
  </w:style>
  <w:style w:type="paragraph" w:customStyle="1" w:styleId="StyleBullets3">
    <w:name w:val="_Style Bullets 3"/>
    <w:basedOn w:val="ListParagraph"/>
    <w:qFormat/>
    <w:rsid w:val="00E80243"/>
    <w:pPr>
      <w:numPr>
        <w:numId w:val="60"/>
      </w:numPr>
      <w:tabs>
        <w:tab w:val="left" w:pos="1701"/>
      </w:tabs>
      <w:ind w:left="1701" w:hanging="567"/>
      <w:contextualSpacing/>
    </w:pPr>
    <w:rPr>
      <w:rFonts w:ascii="Times New Roman" w:hAnsi="Times New Roman" w:cs="Times New Roman"/>
    </w:rPr>
  </w:style>
  <w:style w:type="paragraph" w:customStyle="1" w:styleId="StyleHeadingLab">
    <w:name w:val="_Style Heading Lab"/>
    <w:basedOn w:val="Normal"/>
    <w:qFormat/>
    <w:rsid w:val="00EE1093"/>
    <w:pPr>
      <w:keepNext/>
      <w:pBdr>
        <w:top w:val="single" w:sz="4" w:space="1" w:color="auto"/>
        <w:left w:val="single" w:sz="4" w:space="1" w:color="auto"/>
        <w:bottom w:val="single" w:sz="4" w:space="1" w:color="auto"/>
        <w:right w:val="single" w:sz="4" w:space="1" w:color="auto"/>
      </w:pBdr>
      <w:tabs>
        <w:tab w:val="left" w:pos="567"/>
      </w:tabs>
      <w:ind w:left="567" w:hanging="567"/>
    </w:pPr>
    <w:rPr>
      <w:b/>
      <w:color w:val="000000"/>
    </w:rPr>
  </w:style>
  <w:style w:type="paragraph" w:customStyle="1" w:styleId="StyleTablenotes8">
    <w:name w:val="_Style Table notes 8"/>
    <w:basedOn w:val="Date"/>
    <w:qFormat/>
    <w:rsid w:val="0064116A"/>
    <w:rPr>
      <w:color w:val="000000"/>
      <w:sz w:val="16"/>
      <w:szCs w:val="16"/>
    </w:rPr>
  </w:style>
  <w:style w:type="paragraph" w:customStyle="1" w:styleId="Style21">
    <w:name w:val="Style2"/>
    <w:basedOn w:val="Date"/>
    <w:qFormat/>
    <w:rsid w:val="00A07D82"/>
    <w:pPr>
      <w:keepNext/>
    </w:pPr>
    <w:rPr>
      <w:i/>
      <w:color w:val="000000"/>
      <w:u w:val="single"/>
    </w:rPr>
  </w:style>
  <w:style w:type="paragraph" w:customStyle="1" w:styleId="Style3">
    <w:name w:val="Style3"/>
    <w:basedOn w:val="Normal"/>
    <w:qFormat/>
    <w:rsid w:val="0094597D"/>
    <w:pPr>
      <w:snapToGrid w:val="0"/>
    </w:pPr>
    <w:rPr>
      <w:bCs/>
      <w:sz w:val="20"/>
      <w:szCs w:val="20"/>
      <w:u w:val="single"/>
    </w:rPr>
  </w:style>
  <w:style w:type="paragraph" w:customStyle="1" w:styleId="Style4">
    <w:name w:val="Style4"/>
    <w:basedOn w:val="Date"/>
    <w:qFormat/>
    <w:rsid w:val="0094597D"/>
    <w:rPr>
      <w:color w:val="000000"/>
      <w:sz w:val="20"/>
      <w:szCs w:val="20"/>
    </w:rPr>
  </w:style>
  <w:style w:type="paragraph" w:customStyle="1" w:styleId="Style5">
    <w:name w:val="Style5"/>
    <w:basedOn w:val="Date"/>
    <w:qFormat/>
    <w:rsid w:val="0094597D"/>
    <w:pPr>
      <w:keepNext/>
      <w:numPr>
        <w:ilvl w:val="1"/>
        <w:numId w:val="39"/>
      </w:numPr>
      <w:ind w:left="567" w:hanging="567"/>
    </w:pPr>
    <w:rPr>
      <w:u w:val="single"/>
    </w:rPr>
  </w:style>
  <w:style w:type="paragraph" w:customStyle="1" w:styleId="Style6">
    <w:name w:val="Style6"/>
    <w:basedOn w:val="C-TableText"/>
    <w:qFormat/>
    <w:rsid w:val="00CA5528"/>
    <w:pPr>
      <w:keepNext/>
      <w:spacing w:before="0" w:after="0"/>
      <w:ind w:left="360" w:hanging="360"/>
    </w:pPr>
    <w:rPr>
      <w:b/>
      <w:bCs/>
      <w:color w:val="000000"/>
      <w:sz w:val="20"/>
    </w:rPr>
  </w:style>
  <w:style w:type="paragraph" w:customStyle="1" w:styleId="Style7">
    <w:name w:val="Style7"/>
    <w:basedOn w:val="Normal"/>
    <w:qFormat/>
    <w:rsid w:val="000E4C89"/>
    <w:pPr>
      <w:keepNext/>
      <w:jc w:val="center"/>
    </w:pPr>
    <w:rPr>
      <w:b/>
      <w:color w:val="000000"/>
      <w:sz w:val="20"/>
      <w:szCs w:val="20"/>
    </w:rPr>
  </w:style>
  <w:style w:type="paragraph" w:customStyle="1" w:styleId="Style8">
    <w:name w:val="Style8"/>
    <w:basedOn w:val="C-TableText"/>
    <w:qFormat/>
    <w:rsid w:val="00C240F2"/>
    <w:pPr>
      <w:keepNext/>
      <w:spacing w:before="120" w:after="120" w:line="240" w:lineRule="atLeast"/>
      <w:ind w:right="-111"/>
    </w:pPr>
    <w:rPr>
      <w:b/>
      <w:sz w:val="20"/>
    </w:rPr>
  </w:style>
  <w:style w:type="paragraph" w:customStyle="1" w:styleId="Style9">
    <w:name w:val="Style9"/>
    <w:basedOn w:val="Normal"/>
    <w:qFormat/>
    <w:rsid w:val="00C240F2"/>
    <w:pPr>
      <w:keepNext/>
      <w:numPr>
        <w:numId w:val="10"/>
      </w:numPr>
      <w:tabs>
        <w:tab w:val="clear" w:pos="720"/>
        <w:tab w:val="num" w:pos="1134"/>
      </w:tabs>
      <w:ind w:left="1134" w:hanging="567"/>
    </w:pPr>
    <w:rPr>
      <w:color w:val="000000"/>
    </w:rPr>
  </w:style>
  <w:style w:type="paragraph" w:customStyle="1" w:styleId="Style10">
    <w:name w:val="Style10"/>
    <w:basedOn w:val="Normal"/>
    <w:qFormat/>
    <w:rsid w:val="00AD65A7"/>
    <w:rPr>
      <w:color w:val="000000"/>
    </w:rPr>
  </w:style>
  <w:style w:type="paragraph" w:customStyle="1" w:styleId="Style11">
    <w:name w:val="Style11"/>
    <w:basedOn w:val="C-BodyText"/>
    <w:qFormat/>
    <w:rsid w:val="00223D79"/>
    <w:pPr>
      <w:keepNext/>
      <w:spacing w:before="0" w:after="0" w:line="240" w:lineRule="auto"/>
    </w:pPr>
    <w:rPr>
      <w:i/>
      <w:sz w:val="22"/>
      <w:szCs w:val="22"/>
      <w:u w:val="single"/>
    </w:rPr>
  </w:style>
  <w:style w:type="paragraph" w:customStyle="1" w:styleId="Style12">
    <w:name w:val="Style12"/>
    <w:basedOn w:val="Normal"/>
    <w:qFormat/>
    <w:rsid w:val="00A60DF7"/>
    <w:pPr>
      <w:keepNext/>
    </w:pPr>
    <w:rPr>
      <w:b/>
      <w:sz w:val="20"/>
      <w:szCs w:val="20"/>
    </w:rPr>
  </w:style>
  <w:style w:type="paragraph" w:customStyle="1" w:styleId="EMEATableLeft">
    <w:name w:val="EMEA Table Left"/>
    <w:basedOn w:val="EMEABodyText"/>
    <w:rsid w:val="00F06A51"/>
    <w:pPr>
      <w:keepNext/>
      <w:keepLines/>
    </w:pPr>
  </w:style>
  <w:style w:type="paragraph" w:customStyle="1" w:styleId="EMEABodyText">
    <w:name w:val="EMEA Body Text"/>
    <w:basedOn w:val="Normal"/>
    <w:link w:val="EMEABodyTextChar"/>
    <w:rsid w:val="00F06A51"/>
    <w:rPr>
      <w:szCs w:val="20"/>
      <w:lang w:val="en-GB"/>
    </w:rPr>
  </w:style>
  <w:style w:type="character" w:customStyle="1" w:styleId="EMEABodyTextChar">
    <w:name w:val="EMEA Body Text Char"/>
    <w:link w:val="EMEABodyText"/>
    <w:rsid w:val="00F06A51"/>
    <w:rPr>
      <w:sz w:val="22"/>
      <w:lang w:val="en-GB" w:eastAsia="en-US"/>
    </w:rPr>
  </w:style>
  <w:style w:type="character" w:customStyle="1" w:styleId="cf01">
    <w:name w:val="cf01"/>
    <w:rsid w:val="00F06A5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34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20http://www.felleskatalogen.no/"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83d26c-a6bb-4832-bb49-a594a1586919">
      <Terms xmlns="http://schemas.microsoft.com/office/infopath/2007/PartnerControls"/>
    </lcf76f155ced4ddcb4097134ff3c332f>
    <TaxCatchAll xmlns="e04e76cc-cb97-4764-ace6-9c092957dc5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6BDC2C-9D3A-4FC7-8643-FE5B116834E8}">
  <ds:schemaRefs>
    <ds:schemaRef ds:uri="http://schemas.openxmlformats.org/officeDocument/2006/bibliography"/>
  </ds:schemaRefs>
</ds:datastoreItem>
</file>

<file path=customXml/itemProps2.xml><?xml version="1.0" encoding="utf-8"?>
<ds:datastoreItem xmlns:ds="http://schemas.openxmlformats.org/officeDocument/2006/customXml" ds:itemID="{F0C1FFE8-3B94-4476-8623-CD0A19D5C386}">
  <ds:schemaRefs>
    <ds:schemaRef ds:uri="http://schemas.openxmlformats.org/officeDocument/2006/bibliography"/>
  </ds:schemaRefs>
</ds:datastoreItem>
</file>

<file path=customXml/itemProps3.xml><?xml version="1.0" encoding="utf-8"?>
<ds:datastoreItem xmlns:ds="http://schemas.openxmlformats.org/officeDocument/2006/customXml" ds:itemID="{F5DFA923-56F3-47BF-94F2-17CBAE75253F}">
  <ds:schemaRefs>
    <ds:schemaRef ds:uri="http://schemas.microsoft.com/sharepoint/v3/contenttype/forms"/>
  </ds:schemaRefs>
</ds:datastoreItem>
</file>

<file path=customXml/itemProps4.xml><?xml version="1.0" encoding="utf-8"?>
<ds:datastoreItem xmlns:ds="http://schemas.openxmlformats.org/officeDocument/2006/customXml" ds:itemID="{A3606BC8-3D8D-48DD-A667-83FE84D25481}">
  <ds:schemaRefs>
    <ds:schemaRef ds:uri="http://schemas.microsoft.com/office/2006/metadata/properties"/>
    <ds:schemaRef ds:uri="http://schemas.microsoft.com/office/infopath/2007/PartnerControls"/>
    <ds:schemaRef ds:uri="3f83d26c-a6bb-4832-bb49-a594a1586919"/>
    <ds:schemaRef ds:uri="e04e76cc-cb97-4764-ace6-9c092957dc51"/>
  </ds:schemaRefs>
</ds:datastoreItem>
</file>

<file path=customXml/itemProps5.xml><?xml version="1.0" encoding="utf-8"?>
<ds:datastoreItem xmlns:ds="http://schemas.openxmlformats.org/officeDocument/2006/customXml" ds:itemID="{7C284B72-FB8B-40AA-9579-CF4709993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103</Pages>
  <Words>33342</Words>
  <Characters>207279</Characters>
  <Application>Microsoft Office Word</Application>
  <DocSecurity>0</DocSecurity>
  <Lines>1727</Lines>
  <Paragraphs>480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Revlimid, lenalidomide</vt:lpstr>
      <vt:lpstr>Revlimid, INN-lenalidomide</vt:lpstr>
    </vt:vector>
  </TitlesOfParts>
  <Company>Bristol-Myers Squibb Company</Company>
  <LinksUpToDate>false</LinksUpToDate>
  <CharactersWithSpaces>240141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Revlimid, lenalidomide</dc:title>
  <dc:subject>EPAR</dc:subject>
  <dc:creator>CHMP</dc:creator>
  <cp:keywords>Revlimid, lenalidomide</cp:keywords>
  <cp:lastModifiedBy>BMS AA</cp:lastModifiedBy>
  <cp:revision>6</cp:revision>
  <cp:lastPrinted>2023-04-28T16:40:00Z</cp:lastPrinted>
  <dcterms:created xsi:type="dcterms:W3CDTF">2024-07-22T10:17:00Z</dcterms:created>
  <dcterms:modified xsi:type="dcterms:W3CDTF">2024-12-09T05:28:00Z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05/04/2023 17:04:22</vt:lpwstr>
  </property>
  <property fmtid="{D5CDD505-2E9C-101B-9397-08002B2CF9AE}" pid="6" name="DM_Creator_Name">
    <vt:lpwstr>Waisberg Nicole</vt:lpwstr>
  </property>
  <property fmtid="{D5CDD505-2E9C-101B-9397-08002B2CF9AE}" pid="7" name="DM_DocRefId">
    <vt:lpwstr>EMA/818023/2022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Product Information</vt:lpwstr>
  </property>
  <property fmtid="{D5CDD505-2E9C-101B-9397-08002B2CF9AE}" pid="11" name="DM_emea_doc_lang">
    <vt:lpwstr/>
  </property>
  <property fmtid="{D5CDD505-2E9C-101B-9397-08002B2CF9AE}" pid="12" name="DM_emea_doc_number">
    <vt:lpwstr>384577</vt:lpwstr>
  </property>
  <property fmtid="{D5CDD505-2E9C-101B-9397-08002B2CF9AE}" pid="13" name="DM_emea_doc_ref_id">
    <vt:lpwstr>EMA/818023/2022</vt:lpwstr>
  </property>
  <property fmtid="{D5CDD505-2E9C-101B-9397-08002B2CF9AE}" pid="14" name="DM_emea_domain">
    <vt:lpwstr>H</vt:lpwstr>
  </property>
  <property fmtid="{D5CDD505-2E9C-101B-9397-08002B2CF9AE}" pid="15" name="DM_emea_from">
    <vt:lpwstr/>
  </property>
  <property fmtid="{D5CDD505-2E9C-101B-9397-08002B2CF9AE}" pid="16" name="DM_emea_internal_label">
    <vt:lpwstr>EMEA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module">
    <vt:lpwstr/>
  </property>
  <property fmtid="{D5CDD505-2E9C-101B-9397-08002B2CF9AE}" pid="26" name="DM_emea_par_dist">
    <vt:lpwstr/>
  </property>
  <property fmtid="{D5CDD505-2E9C-101B-9397-08002B2CF9AE}" pid="27" name="DM_emea_procedure">
    <vt:lpwstr>C</vt:lpwstr>
  </property>
  <property fmtid="{D5CDD505-2E9C-101B-9397-08002B2CF9AE}" pid="28" name="DM_emea_procedure_number">
    <vt:lpwstr>0025</vt:lpwstr>
  </property>
  <property fmtid="{D5CDD505-2E9C-101B-9397-08002B2CF9AE}" pid="29" name="DM_emea_procedure_ref">
    <vt:lpwstr>EMEA/H/C/000717/II/0025</vt:lpwstr>
  </property>
  <property fmtid="{D5CDD505-2E9C-101B-9397-08002B2CF9AE}" pid="30" name="DM_emea_procedure_type">
    <vt:lpwstr>II</vt:lpwstr>
  </property>
  <property fmtid="{D5CDD505-2E9C-101B-9397-08002B2CF9AE}" pid="31" name="DM_emea_product_number">
    <vt:lpwstr>000717</vt:lpwstr>
  </property>
  <property fmtid="{D5CDD505-2E9C-101B-9397-08002B2CF9AE}" pid="32" name="DM_emea_product_substance">
    <vt:lpwstr>Revlimid</vt:lpwstr>
  </property>
  <property fmtid="{D5CDD505-2E9C-101B-9397-08002B2CF9AE}" pid="33" name="DM_emea_received_date">
    <vt:lpwstr>nulldate</vt:lpwstr>
  </property>
  <property fmtid="{D5CDD505-2E9C-101B-9397-08002B2CF9AE}" pid="34" name="DM_emea_resp_body">
    <vt:lpwstr>CHMP</vt:lpwstr>
  </property>
  <property fmtid="{D5CDD505-2E9C-101B-9397-08002B2CF9AE}" pid="35" name="DM_emea_revision_label">
    <vt:lpwstr/>
  </property>
  <property fmtid="{D5CDD505-2E9C-101B-9397-08002B2CF9AE}" pid="36" name="DM_emea_sent_date">
    <vt:lpwstr>nulldate</vt:lpwstr>
  </property>
  <property fmtid="{D5CDD505-2E9C-101B-9397-08002B2CF9AE}" pid="37" name="DM_emea_to">
    <vt:lpwstr/>
  </property>
  <property fmtid="{D5CDD505-2E9C-101B-9397-08002B2CF9AE}" pid="38" name="DM_emea_year">
    <vt:lpwstr>2009</vt:lpwstr>
  </property>
  <property fmtid="{D5CDD505-2E9C-101B-9397-08002B2CF9AE}" pid="39" name="DM_Keywords">
    <vt:lpwstr/>
  </property>
  <property fmtid="{D5CDD505-2E9C-101B-9397-08002B2CF9AE}" pid="40" name="DM_Language">
    <vt:lpwstr/>
  </property>
  <property fmtid="{D5CDD505-2E9C-101B-9397-08002B2CF9AE}" pid="41" name="DM_Modifer_Name">
    <vt:lpwstr>Waisberg Nicole</vt:lpwstr>
  </property>
  <property fmtid="{D5CDD505-2E9C-101B-9397-08002B2CF9AE}" pid="42" name="DM_Modified_Date">
    <vt:lpwstr>11/04/2023 14:36:36</vt:lpwstr>
  </property>
  <property fmtid="{D5CDD505-2E9C-101B-9397-08002B2CF9AE}" pid="43" name="DM_Modifier_Name">
    <vt:lpwstr>Waisberg Nicole</vt:lpwstr>
  </property>
  <property fmtid="{D5CDD505-2E9C-101B-9397-08002B2CF9AE}" pid="44" name="DM_Modify_Date">
    <vt:lpwstr>11/04/2023 14:36:36</vt:lpwstr>
  </property>
  <property fmtid="{D5CDD505-2E9C-101B-9397-08002B2CF9AE}" pid="45" name="DM_Name">
    <vt:lpwstr>Revlimid II-123 - EN PI- annotated</vt:lpwstr>
  </property>
  <property fmtid="{D5CDD505-2E9C-101B-9397-08002B2CF9AE}" pid="46" name="DM_Owner">
    <vt:lpwstr>Aunap Helen</vt:lpwstr>
  </property>
  <property fmtid="{D5CDD505-2E9C-101B-9397-08002B2CF9AE}" pid="47" name="DM_Path">
    <vt:lpwstr>/01. Evaluation of Medicines/H-C/P-R/Revlimid-000717/05 Post Authorisation/Post Activities/2022-xx-xx-717-II-0123-I-II/02. Evaluation</vt:lpwstr>
  </property>
  <property fmtid="{D5CDD505-2E9C-101B-9397-08002B2CF9AE}" pid="48" name="DM_Status">
    <vt:lpwstr/>
  </property>
  <property fmtid="{D5CDD505-2E9C-101B-9397-08002B2CF9AE}" pid="49" name="DM_Subject">
    <vt:lpwstr/>
  </property>
  <property fmtid="{D5CDD505-2E9C-101B-9397-08002B2CF9AE}" pid="50" name="DM_Title">
    <vt:lpwstr/>
  </property>
  <property fmtid="{D5CDD505-2E9C-101B-9397-08002B2CF9AE}" pid="51" name="DM_Type">
    <vt:lpwstr>emea_document</vt:lpwstr>
  </property>
  <property fmtid="{D5CDD505-2E9C-101B-9397-08002B2CF9AE}" pid="52" name="DM_Version">
    <vt:lpwstr>1.7,CURRENT</vt:lpwstr>
  </property>
  <property fmtid="{D5CDD505-2E9C-101B-9397-08002B2CF9AE}" pid="53" name="EMEADocClassifcationCode">
    <vt:lpwstr> </vt:lpwstr>
  </property>
  <property fmtid="{D5CDD505-2E9C-101B-9397-08002B2CF9AE}" pid="54" name="EMEADocClassificationText">
    <vt:lpwstr> </vt:lpwstr>
  </property>
  <property fmtid="{D5CDD505-2E9C-101B-9397-08002B2CF9AE}" pid="55" name="EMEADocDate">
    <vt:lpwstr> </vt:lpwstr>
  </property>
  <property fmtid="{D5CDD505-2E9C-101B-9397-08002B2CF9AE}" pid="56" name="EMEADocDateDay">
    <vt:lpwstr> </vt:lpwstr>
  </property>
  <property fmtid="{D5CDD505-2E9C-101B-9397-08002B2CF9AE}" pid="57" name="EMEADocDateMonth">
    <vt:lpwstr> </vt:lpwstr>
  </property>
  <property fmtid="{D5CDD505-2E9C-101B-9397-08002B2CF9AE}" pid="58" name="EMEADocDateYear">
    <vt:lpwstr> </vt:lpwstr>
  </property>
  <property fmtid="{D5CDD505-2E9C-101B-9397-08002B2CF9AE}" pid="59" name="EMEADocExtCatTitle">
    <vt:lpwstr> </vt:lpwstr>
  </property>
  <property fmtid="{D5CDD505-2E9C-101B-9397-08002B2CF9AE}" pid="60" name="EMEADocLanguage">
    <vt:lpwstr> </vt:lpwstr>
  </property>
  <property fmtid="{D5CDD505-2E9C-101B-9397-08002B2CF9AE}" pid="61" name="EMEADocRefFull">
    <vt:lpwstr>EMEA/xxxx/xx/EN</vt:lpwstr>
  </property>
  <property fmtid="{D5CDD505-2E9C-101B-9397-08002B2CF9AE}" pid="62" name="EMEADocRefNum">
    <vt:lpwstr> </vt:lpwstr>
  </property>
  <property fmtid="{D5CDD505-2E9C-101B-9397-08002B2CF9AE}" pid="63" name="EMEADocRefPartFreeText">
    <vt:lpwstr> </vt:lpwstr>
  </property>
  <property fmtid="{D5CDD505-2E9C-101B-9397-08002B2CF9AE}" pid="64" name="EMEADocRefRoot">
    <vt:lpwstr> </vt:lpwstr>
  </property>
  <property fmtid="{D5CDD505-2E9C-101B-9397-08002B2CF9AE}" pid="65" name="EMEADocRefYear">
    <vt:lpwstr> </vt:lpwstr>
  </property>
  <property fmtid="{D5CDD505-2E9C-101B-9397-08002B2CF9AE}" pid="66" name="EMEADocStatus">
    <vt:lpwstr> </vt:lpwstr>
  </property>
  <property fmtid="{D5CDD505-2E9C-101B-9397-08002B2CF9AE}" pid="67" name="EMEADocTitle">
    <vt:lpwstr> </vt:lpwstr>
  </property>
  <property fmtid="{D5CDD505-2E9C-101B-9397-08002B2CF9AE}" pid="68" name="EMEADocTypeCode">
    <vt:lpwstr> </vt:lpwstr>
  </property>
  <property fmtid="{D5CDD505-2E9C-101B-9397-08002B2CF9AE}" pid="69" name="EMEADocVersion">
    <vt:lpwstr> </vt:lpwstr>
  </property>
  <property fmtid="{D5CDD505-2E9C-101B-9397-08002B2CF9AE}" pid="70" name="EMEDDocRefPart0">
    <vt:lpwstr> </vt:lpwstr>
  </property>
  <property fmtid="{D5CDD505-2E9C-101B-9397-08002B2CF9AE}" pid="71" name="EMEDDocRefPart1">
    <vt:lpwstr> </vt:lpwstr>
  </property>
  <property fmtid="{D5CDD505-2E9C-101B-9397-08002B2CF9AE}" pid="72" name="EMEDDocRefPart2">
    <vt:lpwstr> </vt:lpwstr>
  </property>
  <property fmtid="{D5CDD505-2E9C-101B-9397-08002B2CF9AE}" pid="73" name="EMEDDocRefPart3">
    <vt:lpwstr> </vt:lpwstr>
  </property>
  <property fmtid="{D5CDD505-2E9C-101B-9397-08002B2CF9AE}" pid="74" name="ContentTypeId">
    <vt:lpwstr>0x0101002B2B53EFACD9CB4AB240FDDEA565C0E7</vt:lpwstr>
  </property>
  <property fmtid="{D5CDD505-2E9C-101B-9397-08002B2CF9AE}" pid="75" name="lcf76f155ced4ddcb4097134ff3c332f">
    <vt:lpwstr/>
  </property>
  <property fmtid="{D5CDD505-2E9C-101B-9397-08002B2CF9AE}" pid="76" name="TaxCatchAll">
    <vt:lpwstr/>
  </property>
  <property fmtid="{D5CDD505-2E9C-101B-9397-08002B2CF9AE}" pid="77" name="MediaServiceImageTags">
    <vt:lpwstr/>
  </property>
</Properties>
</file>