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40" w:lineRule="auto"/>
        <w:rPr>
          <w:lang w:val="nb-NO"/>
        </w:rPr>
      </w:pPr>
      <w:bookmarkStart w:id="0" w:name="_GoBack"/>
      <w:bookmarkEnd w:id="0"/>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jc w:val="center"/>
        <w:rPr>
          <w:b/>
          <w:bCs/>
          <w:lang w:val="nb-NO"/>
        </w:rPr>
      </w:pPr>
      <w:r>
        <w:rPr>
          <w:b/>
          <w:bCs/>
          <w:szCs w:val="22"/>
          <w:lang w:val="nb-NO"/>
        </w:rPr>
        <w:t>VEDLEGG I</w:t>
      </w:r>
    </w:p>
    <w:p>
      <w:pPr>
        <w:spacing w:line="240" w:lineRule="auto"/>
        <w:rPr>
          <w:highlight w:val="yellow"/>
          <w:lang w:val="nb-NO"/>
        </w:rPr>
      </w:pPr>
    </w:p>
    <w:p>
      <w:pPr>
        <w:pStyle w:val="TitleA"/>
      </w:pPr>
      <w:r>
        <w:t>PREPARATOMTALE</w:t>
      </w:r>
      <w:r>
        <w:fldChar w:fldCharType="begin"/>
      </w:r>
      <w:r>
        <w:instrText xml:space="preserve"> DOCVARIABLE VAULT_ND_45a35422-195b-41a9-abcc-849fc2e66216 \* MERGEFORMAT </w:instrText>
      </w:r>
      <w:r>
        <w:fldChar w:fldCharType="end"/>
      </w:r>
    </w:p>
    <w:p>
      <w:pPr>
        <w:spacing w:line="240" w:lineRule="auto"/>
        <w:rPr>
          <w:szCs w:val="22"/>
          <w:lang w:val="nb-NO"/>
        </w:rPr>
      </w:pPr>
      <w:r>
        <w:rPr>
          <w:szCs w:val="22"/>
          <w:lang w:val="nb-NO"/>
        </w:rPr>
        <w:br w:type="page"/>
      </w:r>
      <w:r>
        <w:rPr>
          <w:noProof/>
          <w:lang w:val="nb-NO" w:eastAsia="nb-NO"/>
        </w:rPr>
        <w:lastRenderedPageBreak/>
        <w:drawing>
          <wp:inline distT="0" distB="0" distL="0" distR="0">
            <wp:extent cx="1905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szCs w:val="22"/>
          <w:lang w:val="nb-NO"/>
        </w:rPr>
        <w:t xml:space="preserve">Dette legemidlet er underlagt særlig overvåking for å oppdage ny sikkerhetsinformasjon så raskt som mulig. </w:t>
      </w:r>
      <w:r>
        <w:rPr>
          <w:lang w:val="nb-NO"/>
        </w:rPr>
        <w:t>Helsepersonell oppfordres til å melde enhver mistenkt bivirkning</w:t>
      </w:r>
      <w:r>
        <w:rPr>
          <w:szCs w:val="22"/>
          <w:lang w:val="nb-NO"/>
        </w:rPr>
        <w:t>. Se pkt. 4.8 for informasjon om bivirkningsrapportering.</w:t>
      </w:r>
    </w:p>
    <w:p>
      <w:pPr>
        <w:spacing w:line="240" w:lineRule="auto"/>
        <w:rPr>
          <w:szCs w:val="22"/>
          <w:lang w:val="nb-NO"/>
        </w:rPr>
      </w:pPr>
    </w:p>
    <w:p>
      <w:pPr>
        <w:spacing w:line="240" w:lineRule="auto"/>
        <w:rPr>
          <w:szCs w:val="22"/>
          <w:lang w:val="nb-NO"/>
        </w:rPr>
      </w:pPr>
    </w:p>
    <w:p>
      <w:pPr>
        <w:suppressAutoHyphens/>
        <w:spacing w:line="240" w:lineRule="auto"/>
        <w:ind w:left="567" w:hanging="567"/>
        <w:rPr>
          <w:szCs w:val="22"/>
          <w:lang w:val="nb-NO"/>
        </w:rPr>
      </w:pPr>
      <w:r>
        <w:rPr>
          <w:b/>
          <w:bCs/>
          <w:szCs w:val="22"/>
          <w:lang w:val="nb-NO"/>
        </w:rPr>
        <w:t>1.</w:t>
      </w:r>
      <w:r>
        <w:rPr>
          <w:b/>
          <w:bCs/>
          <w:szCs w:val="22"/>
          <w:lang w:val="nb-NO"/>
        </w:rPr>
        <w:tab/>
        <w:t>LEGEMIDLETS NAVN</w:t>
      </w:r>
    </w:p>
    <w:p>
      <w:pPr>
        <w:widowControl w:val="0"/>
        <w:spacing w:line="240" w:lineRule="auto"/>
        <w:rPr>
          <w:szCs w:val="22"/>
          <w:lang w:val="nb-NO"/>
        </w:rPr>
      </w:pPr>
    </w:p>
    <w:p>
      <w:pPr>
        <w:widowControl w:val="0"/>
        <w:spacing w:line="240" w:lineRule="auto"/>
        <w:rPr>
          <w:szCs w:val="22"/>
          <w:lang w:val="nb-NO"/>
        </w:rPr>
      </w:pPr>
      <w:r>
        <w:rPr>
          <w:szCs w:val="22"/>
          <w:lang w:val="nb-NO"/>
        </w:rPr>
        <w:t>Sephience 250 mg pulver i dosepose</w:t>
      </w:r>
    </w:p>
    <w:p>
      <w:pPr>
        <w:widowControl w:val="0"/>
        <w:spacing w:line="240" w:lineRule="auto"/>
        <w:rPr>
          <w:szCs w:val="22"/>
          <w:lang w:val="nb-NO"/>
        </w:rPr>
      </w:pPr>
      <w:r>
        <w:rPr>
          <w:szCs w:val="22"/>
          <w:lang w:val="nb-NO"/>
        </w:rPr>
        <w:t>Sephience 1 000 mg pulver i dosepose</w:t>
      </w:r>
    </w:p>
    <w:p>
      <w:pPr>
        <w:widowControl w:val="0"/>
        <w:spacing w:line="240" w:lineRule="auto"/>
        <w:rPr>
          <w:szCs w:val="22"/>
          <w:lang w:val="nb-NO"/>
        </w:rPr>
      </w:pPr>
    </w:p>
    <w:p>
      <w:pPr>
        <w:widowControl w:val="0"/>
        <w:spacing w:line="240" w:lineRule="auto"/>
        <w:rPr>
          <w:szCs w:val="22"/>
          <w:lang w:val="nb-NO"/>
        </w:rPr>
      </w:pPr>
    </w:p>
    <w:p>
      <w:pPr>
        <w:suppressAutoHyphens/>
        <w:spacing w:line="240" w:lineRule="auto"/>
        <w:ind w:left="567" w:hanging="567"/>
        <w:rPr>
          <w:szCs w:val="22"/>
          <w:lang w:val="nb-NO"/>
        </w:rPr>
      </w:pPr>
      <w:r>
        <w:rPr>
          <w:b/>
          <w:bCs/>
          <w:szCs w:val="22"/>
          <w:lang w:val="nb-NO"/>
        </w:rPr>
        <w:t>2.</w:t>
      </w:r>
      <w:r>
        <w:rPr>
          <w:b/>
          <w:bCs/>
          <w:szCs w:val="22"/>
          <w:lang w:val="nb-NO"/>
        </w:rPr>
        <w:tab/>
        <w:t>KVALITATIV OG KVANTITATIV SAMMENSETNING</w:t>
      </w:r>
    </w:p>
    <w:p>
      <w:pPr>
        <w:spacing w:line="240" w:lineRule="auto"/>
        <w:rPr>
          <w:szCs w:val="22"/>
          <w:u w:val="single"/>
          <w:lang w:val="nb-NO"/>
        </w:rPr>
      </w:pPr>
    </w:p>
    <w:p>
      <w:pPr>
        <w:spacing w:line="240" w:lineRule="auto"/>
        <w:rPr>
          <w:szCs w:val="22"/>
          <w:u w:val="single"/>
          <w:lang w:val="nb-NO"/>
        </w:rPr>
      </w:pPr>
      <w:r>
        <w:rPr>
          <w:szCs w:val="22"/>
          <w:u w:val="single"/>
          <w:lang w:val="nb-NO"/>
        </w:rPr>
        <w:t>Sephience 250 mg pulver i dosepose</w:t>
      </w:r>
    </w:p>
    <w:p>
      <w:pPr>
        <w:spacing w:line="240" w:lineRule="auto"/>
        <w:rPr>
          <w:szCs w:val="22"/>
          <w:u w:val="single"/>
          <w:lang w:val="nb-NO"/>
        </w:rPr>
      </w:pPr>
    </w:p>
    <w:p>
      <w:pPr>
        <w:spacing w:line="240" w:lineRule="auto"/>
        <w:rPr>
          <w:szCs w:val="22"/>
          <w:lang w:val="nb-NO"/>
        </w:rPr>
      </w:pPr>
      <w:r>
        <w:rPr>
          <w:szCs w:val="22"/>
          <w:lang w:val="nb-NO"/>
        </w:rPr>
        <w:t>Hver dosepose inneholder 250 mg sepiapterin.</w:t>
      </w:r>
    </w:p>
    <w:p>
      <w:pPr>
        <w:spacing w:line="240" w:lineRule="auto"/>
        <w:rPr>
          <w:szCs w:val="22"/>
          <w:u w:val="single"/>
          <w:lang w:val="nb-NO"/>
        </w:rPr>
      </w:pPr>
    </w:p>
    <w:p>
      <w:pPr>
        <w:spacing w:line="240" w:lineRule="auto"/>
        <w:rPr>
          <w:szCs w:val="22"/>
          <w:u w:val="single"/>
          <w:lang w:val="nb-NO"/>
        </w:rPr>
      </w:pPr>
      <w:r>
        <w:rPr>
          <w:szCs w:val="22"/>
          <w:u w:val="single"/>
          <w:lang w:val="nb-NO"/>
        </w:rPr>
        <w:t>Sephience 1 000 mg pulver i dosepose</w:t>
      </w:r>
    </w:p>
    <w:p>
      <w:pPr>
        <w:spacing w:line="240" w:lineRule="auto"/>
        <w:rPr>
          <w:szCs w:val="22"/>
          <w:lang w:val="nb-NO"/>
        </w:rPr>
      </w:pPr>
    </w:p>
    <w:p>
      <w:pPr>
        <w:spacing w:line="240" w:lineRule="auto"/>
        <w:rPr>
          <w:szCs w:val="22"/>
          <w:lang w:val="nb-NO"/>
        </w:rPr>
      </w:pPr>
      <w:r>
        <w:rPr>
          <w:szCs w:val="22"/>
          <w:lang w:val="nb-NO"/>
        </w:rPr>
        <w:t>Hver dosepose inneholder 1 000 mg sepiapterin.</w:t>
      </w:r>
    </w:p>
    <w:p>
      <w:pPr>
        <w:spacing w:line="240" w:lineRule="auto"/>
        <w:rPr>
          <w:szCs w:val="22"/>
          <w:u w:val="single"/>
          <w:lang w:val="nb-NO"/>
        </w:rPr>
      </w:pPr>
    </w:p>
    <w:p>
      <w:pPr>
        <w:spacing w:line="240" w:lineRule="auto"/>
        <w:rPr>
          <w:szCs w:val="22"/>
          <w:u w:val="single"/>
          <w:lang w:val="nb-NO"/>
        </w:rPr>
      </w:pPr>
      <w:r>
        <w:rPr>
          <w:szCs w:val="22"/>
          <w:u w:val="single"/>
          <w:lang w:val="nb-NO"/>
        </w:rPr>
        <w:t>Hjelpestoff(er) med kjent effekt</w:t>
      </w:r>
    </w:p>
    <w:p>
      <w:pPr>
        <w:spacing w:line="240" w:lineRule="auto"/>
        <w:rPr>
          <w:szCs w:val="22"/>
          <w:lang w:val="nb-NO"/>
        </w:rPr>
      </w:pPr>
    </w:p>
    <w:p>
      <w:pPr>
        <w:spacing w:line="240" w:lineRule="auto"/>
        <w:rPr>
          <w:szCs w:val="22"/>
          <w:lang w:val="nb-NO"/>
        </w:rPr>
      </w:pPr>
      <w:r>
        <w:rPr>
          <w:i/>
          <w:iCs/>
          <w:szCs w:val="22"/>
          <w:lang w:val="nb-NO"/>
        </w:rPr>
        <w:t>Sephience 250 mg pulver i dosepose</w:t>
      </w:r>
    </w:p>
    <w:p>
      <w:pPr>
        <w:spacing w:line="240" w:lineRule="auto"/>
        <w:rPr>
          <w:szCs w:val="22"/>
          <w:lang w:val="nb-NO"/>
        </w:rPr>
      </w:pPr>
      <w:r>
        <w:rPr>
          <w:szCs w:val="22"/>
          <w:lang w:val="nb-NO"/>
        </w:rPr>
        <w:t>Hver dosepose inneholder 400 mg isomalt.</w:t>
      </w:r>
    </w:p>
    <w:p>
      <w:pPr>
        <w:spacing w:line="240" w:lineRule="auto"/>
        <w:rPr>
          <w:szCs w:val="22"/>
          <w:lang w:val="nb-NO"/>
        </w:rPr>
      </w:pPr>
    </w:p>
    <w:p>
      <w:pPr>
        <w:spacing w:line="240" w:lineRule="auto"/>
        <w:rPr>
          <w:szCs w:val="22"/>
          <w:lang w:val="nb-NO"/>
        </w:rPr>
      </w:pPr>
      <w:r>
        <w:rPr>
          <w:i/>
          <w:iCs/>
          <w:szCs w:val="22"/>
          <w:lang w:val="nb-NO"/>
        </w:rPr>
        <w:t>Sephience 1 000 mg pulver i dosepose</w:t>
      </w:r>
    </w:p>
    <w:p>
      <w:pPr>
        <w:spacing w:line="240" w:lineRule="auto"/>
        <w:rPr>
          <w:szCs w:val="22"/>
          <w:lang w:val="nb-NO"/>
        </w:rPr>
      </w:pPr>
      <w:r>
        <w:rPr>
          <w:szCs w:val="22"/>
          <w:lang w:val="nb-NO"/>
        </w:rPr>
        <w:t>Hver dosepose inneholder 1 600 mg isomalt.</w:t>
      </w:r>
    </w:p>
    <w:p>
      <w:pPr>
        <w:spacing w:line="240" w:lineRule="auto"/>
        <w:rPr>
          <w:szCs w:val="22"/>
          <w:lang w:val="nb-NO"/>
        </w:rPr>
      </w:pPr>
    </w:p>
    <w:p>
      <w:pPr>
        <w:spacing w:line="240" w:lineRule="auto"/>
        <w:rPr>
          <w:szCs w:val="22"/>
          <w:lang w:val="nb-NO"/>
        </w:rPr>
      </w:pPr>
      <w:r>
        <w:rPr>
          <w:szCs w:val="22"/>
          <w:lang w:val="nb-NO"/>
        </w:rPr>
        <w:t>For fullstendig liste over hjelpestoffer, se pkt. 6.1.</w:t>
      </w:r>
    </w:p>
    <w:p>
      <w:pPr>
        <w:spacing w:line="240" w:lineRule="auto"/>
        <w:rPr>
          <w:szCs w:val="22"/>
          <w:lang w:val="nb-NO"/>
        </w:rPr>
      </w:pPr>
    </w:p>
    <w:p>
      <w:pPr>
        <w:spacing w:line="240" w:lineRule="auto"/>
        <w:rPr>
          <w:szCs w:val="22"/>
          <w:lang w:val="nb-NO"/>
        </w:rPr>
      </w:pPr>
    </w:p>
    <w:p>
      <w:pPr>
        <w:suppressAutoHyphens/>
        <w:spacing w:line="240" w:lineRule="auto"/>
        <w:ind w:left="567" w:hanging="567"/>
        <w:rPr>
          <w:caps/>
          <w:szCs w:val="22"/>
          <w:lang w:val="nb-NO"/>
        </w:rPr>
      </w:pPr>
      <w:r>
        <w:rPr>
          <w:b/>
          <w:bCs/>
          <w:szCs w:val="22"/>
          <w:lang w:val="nb-NO"/>
        </w:rPr>
        <w:t>3.</w:t>
      </w:r>
      <w:r>
        <w:rPr>
          <w:b/>
          <w:bCs/>
          <w:szCs w:val="22"/>
          <w:lang w:val="nb-NO"/>
        </w:rPr>
        <w:tab/>
        <w:t>LEGEMIDDELFORM</w:t>
      </w:r>
    </w:p>
    <w:p>
      <w:pPr>
        <w:spacing w:line="240" w:lineRule="auto"/>
        <w:rPr>
          <w:szCs w:val="22"/>
          <w:lang w:val="nb-NO"/>
        </w:rPr>
      </w:pPr>
    </w:p>
    <w:p>
      <w:pPr>
        <w:spacing w:line="240" w:lineRule="auto"/>
        <w:rPr>
          <w:szCs w:val="22"/>
          <w:lang w:val="nb-NO"/>
        </w:rPr>
      </w:pPr>
      <w:r>
        <w:rPr>
          <w:szCs w:val="22"/>
          <w:lang w:val="nb-NO"/>
        </w:rPr>
        <w:t>Pulver.</w:t>
      </w:r>
    </w:p>
    <w:p>
      <w:pPr>
        <w:spacing w:line="240" w:lineRule="auto"/>
        <w:rPr>
          <w:szCs w:val="22"/>
          <w:lang w:val="nb-NO"/>
        </w:rPr>
      </w:pPr>
    </w:p>
    <w:p>
      <w:pPr>
        <w:spacing w:line="240" w:lineRule="auto"/>
        <w:rPr>
          <w:szCs w:val="22"/>
          <w:lang w:val="nb-NO"/>
        </w:rPr>
      </w:pPr>
      <w:r>
        <w:rPr>
          <w:szCs w:val="22"/>
          <w:lang w:val="nb-NO"/>
        </w:rPr>
        <w:t>Gult til oransje pulver.</w:t>
      </w:r>
    </w:p>
    <w:p>
      <w:pPr>
        <w:spacing w:line="240" w:lineRule="auto"/>
        <w:rPr>
          <w:szCs w:val="22"/>
          <w:lang w:val="nb-NO"/>
        </w:rPr>
      </w:pPr>
    </w:p>
    <w:p>
      <w:pPr>
        <w:spacing w:line="240" w:lineRule="auto"/>
        <w:rPr>
          <w:szCs w:val="22"/>
          <w:lang w:val="nb-NO"/>
        </w:rPr>
      </w:pPr>
    </w:p>
    <w:p>
      <w:pPr>
        <w:suppressAutoHyphens/>
        <w:spacing w:line="240" w:lineRule="auto"/>
        <w:ind w:left="567" w:hanging="567"/>
        <w:rPr>
          <w:b/>
          <w:szCs w:val="22"/>
          <w:highlight w:val="yellow"/>
          <w:lang w:val="nb-NO"/>
        </w:rPr>
      </w:pPr>
      <w:r>
        <w:rPr>
          <w:b/>
          <w:bCs/>
          <w:caps/>
          <w:szCs w:val="22"/>
          <w:lang w:val="nb-NO"/>
        </w:rPr>
        <w:t>4.</w:t>
      </w:r>
      <w:r>
        <w:rPr>
          <w:b/>
          <w:bCs/>
          <w:caps/>
          <w:szCs w:val="22"/>
          <w:lang w:val="nb-NO"/>
        </w:rPr>
        <w:tab/>
      </w:r>
      <w:r>
        <w:rPr>
          <w:b/>
          <w:bCs/>
          <w:szCs w:val="22"/>
          <w:lang w:val="nb-NO"/>
        </w:rPr>
        <w:t>KLINISKE OPPLYSNINGER</w:t>
      </w:r>
    </w:p>
    <w:p>
      <w:pPr>
        <w:suppressAutoHyphens/>
        <w:spacing w:line="240" w:lineRule="auto"/>
        <w:ind w:left="567" w:hanging="567"/>
        <w:rPr>
          <w:caps/>
          <w:szCs w:val="22"/>
          <w:highlight w:val="yellow"/>
          <w:lang w:val="nb-NO"/>
        </w:rPr>
      </w:pPr>
    </w:p>
    <w:p>
      <w:pPr>
        <w:spacing w:line="240" w:lineRule="auto"/>
        <w:ind w:left="567" w:hanging="567"/>
        <w:rPr>
          <w:b/>
          <w:szCs w:val="22"/>
          <w:lang w:val="nb-NO"/>
        </w:rPr>
      </w:pPr>
      <w:r>
        <w:rPr>
          <w:b/>
          <w:bCs/>
          <w:szCs w:val="22"/>
          <w:lang w:val="nb-NO"/>
        </w:rPr>
        <w:t>4.1</w:t>
      </w:r>
      <w:r>
        <w:rPr>
          <w:b/>
          <w:bCs/>
          <w:szCs w:val="22"/>
          <w:lang w:val="nb-NO"/>
        </w:rPr>
        <w:tab/>
        <w:t>Indikasjoner</w:t>
      </w:r>
    </w:p>
    <w:p>
      <w:pPr>
        <w:spacing w:line="240" w:lineRule="auto"/>
        <w:ind w:left="567" w:hanging="567"/>
        <w:rPr>
          <w:szCs w:val="22"/>
          <w:lang w:val="nb-NO"/>
        </w:rPr>
      </w:pPr>
    </w:p>
    <w:p>
      <w:pPr>
        <w:spacing w:line="240" w:lineRule="auto"/>
        <w:rPr>
          <w:szCs w:val="22"/>
          <w:lang w:val="nb-NO"/>
        </w:rPr>
      </w:pPr>
      <w:r>
        <w:rPr>
          <w:szCs w:val="22"/>
          <w:lang w:val="nb-NO"/>
        </w:rPr>
        <w:t xml:space="preserve">Sephience er indisert til behandlingen av hyperfenylalaninemi (HPA) hos voksne og pediatriske pasienter med fenylketonuri (PKU). </w:t>
      </w:r>
    </w:p>
    <w:p>
      <w:pPr>
        <w:spacing w:line="240" w:lineRule="auto"/>
        <w:rPr>
          <w:szCs w:val="22"/>
          <w:lang w:val="nb-NO"/>
        </w:rPr>
      </w:pPr>
    </w:p>
    <w:p>
      <w:pPr>
        <w:pStyle w:val="StyleBoldBefore12ptAfter6ptLinespacingsingle"/>
        <w:spacing w:before="0" w:after="0"/>
        <w:ind w:left="567" w:hanging="567"/>
        <w:rPr>
          <w:lang w:val="nb-NO"/>
        </w:rPr>
      </w:pPr>
      <w:r>
        <w:rPr>
          <w:szCs w:val="22"/>
          <w:lang w:val="nb-NO"/>
        </w:rPr>
        <w:t>4.2</w:t>
      </w:r>
      <w:r>
        <w:rPr>
          <w:szCs w:val="22"/>
          <w:lang w:val="nb-NO"/>
        </w:rPr>
        <w:tab/>
        <w:t>Dosering og administrasjonsmåte</w:t>
      </w:r>
    </w:p>
    <w:p>
      <w:pPr>
        <w:pStyle w:val="StyleBoldBefore12ptAfter6ptLinespacingsingle"/>
        <w:spacing w:before="0" w:after="0"/>
        <w:rPr>
          <w:lang w:val="nb-NO"/>
        </w:rPr>
      </w:pPr>
    </w:p>
    <w:p>
      <w:pPr>
        <w:spacing w:line="240" w:lineRule="auto"/>
        <w:rPr>
          <w:lang w:val="nb-NO"/>
        </w:rPr>
      </w:pPr>
      <w:r>
        <w:rPr>
          <w:szCs w:val="22"/>
          <w:lang w:val="nb-NO"/>
        </w:rPr>
        <w:t>Behandling med Sephience må initieres og overvåkes av en lege som har erfaring med behandling av fenylketonuri.</w:t>
      </w:r>
    </w:p>
    <w:p>
      <w:pPr>
        <w:spacing w:line="240" w:lineRule="auto"/>
        <w:rPr>
          <w:lang w:val="nb-NO"/>
        </w:rPr>
      </w:pPr>
    </w:p>
    <w:p>
      <w:pPr>
        <w:spacing w:line="240" w:lineRule="auto"/>
        <w:rPr>
          <w:u w:val="single"/>
          <w:lang w:val="nb-NO"/>
        </w:rPr>
      </w:pPr>
      <w:r>
        <w:rPr>
          <w:szCs w:val="22"/>
          <w:u w:val="single"/>
          <w:lang w:val="nb-NO"/>
        </w:rPr>
        <w:t>Dosering</w:t>
      </w:r>
    </w:p>
    <w:p>
      <w:pPr>
        <w:spacing w:line="240" w:lineRule="auto"/>
        <w:rPr>
          <w:u w:val="single"/>
          <w:lang w:val="nb-NO"/>
        </w:rPr>
      </w:pPr>
    </w:p>
    <w:p>
      <w:pPr>
        <w:spacing w:line="240" w:lineRule="auto"/>
        <w:rPr>
          <w:szCs w:val="22"/>
          <w:lang w:val="nb-NO"/>
        </w:rPr>
      </w:pPr>
      <w:r>
        <w:rPr>
          <w:szCs w:val="22"/>
          <w:lang w:val="nb-NO"/>
        </w:rPr>
        <w:t xml:space="preserve">Den anbefalte dosen (mg/kg/dag) av Sephience som skal administreres oralt én gang daglig, er basert på alder og kroppsvekt (se tabell 1). Den maksimale anbefalte dosen er 60 mg/kg/dag. Den anbefalte dosen av Sephience hos pasienter i alderen ≥ 2 år er 60 mg/kg/dag. Dosen kan imidlertid justeres til en lavere dose hvis behandlende lege anser det som nødvendig eller passende. </w:t>
      </w:r>
    </w:p>
    <w:p>
      <w:pPr>
        <w:spacing w:line="240" w:lineRule="auto"/>
        <w:rPr>
          <w:szCs w:val="22"/>
          <w:lang w:val="nb-NO"/>
        </w:rPr>
      </w:pPr>
    </w:p>
    <w:p>
      <w:pPr>
        <w:keepNext/>
        <w:keepLines/>
        <w:spacing w:line="240" w:lineRule="auto"/>
        <w:ind w:right="720"/>
        <w:rPr>
          <w:b/>
          <w:bCs/>
          <w:szCs w:val="22"/>
          <w:lang w:val="nb-NO"/>
        </w:rPr>
      </w:pPr>
      <w:r>
        <w:rPr>
          <w:b/>
          <w:bCs/>
          <w:szCs w:val="22"/>
          <w:lang w:val="nb-NO"/>
        </w:rPr>
        <w:t>Tabell 1: Anbefalt dose basert på pasientens alder og kroppsvekt</w:t>
      </w:r>
    </w:p>
    <w:p>
      <w:pPr>
        <w:keepNext/>
        <w:keepLines/>
        <w:spacing w:line="240" w:lineRule="auto"/>
        <w:ind w:right="720"/>
        <w:rPr>
          <w:b/>
          <w:bCs/>
          <w:szCs w:val="22"/>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1"/>
        <w:gridCol w:w="5994"/>
      </w:tblGrid>
      <w:tr>
        <w:trPr>
          <w:trHeight w:val="22"/>
          <w:tblHeader/>
        </w:trPr>
        <w:tc>
          <w:tcPr>
            <w:tcW w:w="1690" w:type="pct"/>
            <w:tcBorders>
              <w:top w:val="single" w:sz="6" w:space="0" w:color="auto"/>
              <w:left w:val="single" w:sz="6" w:space="0" w:color="auto"/>
              <w:bottom w:val="single" w:sz="6" w:space="0" w:color="auto"/>
              <w:right w:val="single" w:sz="6" w:space="0" w:color="auto"/>
            </w:tcBorders>
          </w:tcPr>
          <w:p>
            <w:pPr>
              <w:keepNext/>
              <w:keepLines/>
              <w:spacing w:line="240" w:lineRule="auto"/>
              <w:rPr>
                <w:b/>
                <w:bCs/>
                <w:color w:val="000000"/>
                <w:szCs w:val="22"/>
                <w:lang w:val="nb-NO"/>
              </w:rPr>
            </w:pPr>
            <w:r>
              <w:rPr>
                <w:b/>
                <w:bCs/>
                <w:color w:val="000000"/>
                <w:szCs w:val="22"/>
                <w:lang w:val="nb-NO"/>
              </w:rPr>
              <w:t>Alder</w:t>
            </w:r>
          </w:p>
        </w:tc>
        <w:tc>
          <w:tcPr>
            <w:tcW w:w="3310" w:type="pct"/>
            <w:tcBorders>
              <w:top w:val="single" w:sz="6" w:space="0" w:color="auto"/>
              <w:left w:val="single" w:sz="6" w:space="0" w:color="auto"/>
              <w:bottom w:val="single" w:sz="6" w:space="0" w:color="auto"/>
              <w:right w:val="single" w:sz="6" w:space="0" w:color="auto"/>
            </w:tcBorders>
          </w:tcPr>
          <w:p>
            <w:pPr>
              <w:keepNext/>
              <w:keepLines/>
              <w:spacing w:line="240" w:lineRule="auto"/>
              <w:rPr>
                <w:b/>
                <w:bCs/>
                <w:color w:val="000000"/>
                <w:szCs w:val="22"/>
                <w:lang w:val="nb-NO"/>
              </w:rPr>
            </w:pPr>
            <w:r>
              <w:rPr>
                <w:b/>
                <w:bCs/>
                <w:color w:val="000000"/>
                <w:szCs w:val="22"/>
                <w:lang w:val="nb-NO"/>
              </w:rPr>
              <w:t>Anbefalt dose (mg/kg) Sephience per dag</w:t>
            </w:r>
          </w:p>
        </w:tc>
      </w:tr>
      <w:tr>
        <w:trPr>
          <w:trHeight w:val="22"/>
        </w:trPr>
        <w:tc>
          <w:tcPr>
            <w:tcW w:w="1690" w:type="pct"/>
            <w:tcBorders>
              <w:top w:val="single" w:sz="6" w:space="0" w:color="auto"/>
              <w:left w:val="single" w:sz="6" w:space="0" w:color="auto"/>
              <w:bottom w:val="single" w:sz="6" w:space="0" w:color="auto"/>
              <w:right w:val="single" w:sz="6" w:space="0" w:color="auto"/>
            </w:tcBorders>
          </w:tcPr>
          <w:p>
            <w:pPr>
              <w:keepNext/>
              <w:keepLines/>
              <w:spacing w:line="240" w:lineRule="auto"/>
              <w:rPr>
                <w:color w:val="000000"/>
                <w:szCs w:val="22"/>
                <w:lang w:val="nb-NO"/>
              </w:rPr>
            </w:pPr>
            <w:r>
              <w:rPr>
                <w:color w:val="000000"/>
                <w:szCs w:val="22"/>
                <w:lang w:val="nb-NO"/>
              </w:rPr>
              <w:t>0 til &lt; 6 måneder</w:t>
            </w:r>
          </w:p>
        </w:tc>
        <w:tc>
          <w:tcPr>
            <w:tcW w:w="3310" w:type="pct"/>
            <w:tcBorders>
              <w:top w:val="single" w:sz="6" w:space="0" w:color="auto"/>
              <w:left w:val="single" w:sz="6" w:space="0" w:color="auto"/>
              <w:bottom w:val="single" w:sz="6" w:space="0" w:color="auto"/>
              <w:right w:val="single" w:sz="6" w:space="0" w:color="auto"/>
            </w:tcBorders>
          </w:tcPr>
          <w:p>
            <w:pPr>
              <w:keepNext/>
              <w:keepLines/>
              <w:spacing w:line="240" w:lineRule="auto"/>
              <w:rPr>
                <w:color w:val="000000"/>
                <w:szCs w:val="22"/>
                <w:lang w:val="nb-NO"/>
              </w:rPr>
            </w:pPr>
            <w:r>
              <w:rPr>
                <w:color w:val="000000"/>
                <w:szCs w:val="22"/>
                <w:lang w:val="nb-NO"/>
              </w:rPr>
              <w:t>7,5 mg/kg/dag</w:t>
            </w:r>
          </w:p>
        </w:tc>
      </w:tr>
      <w:tr>
        <w:trPr>
          <w:trHeight w:val="22"/>
        </w:trPr>
        <w:tc>
          <w:tcPr>
            <w:tcW w:w="1690" w:type="pct"/>
            <w:tcBorders>
              <w:top w:val="single" w:sz="6" w:space="0" w:color="auto"/>
            </w:tcBorders>
          </w:tcPr>
          <w:p>
            <w:pPr>
              <w:keepNext/>
              <w:keepLines/>
              <w:spacing w:line="240" w:lineRule="auto"/>
              <w:rPr>
                <w:color w:val="000000"/>
                <w:szCs w:val="22"/>
                <w:lang w:val="nb-NO"/>
              </w:rPr>
            </w:pPr>
            <w:r>
              <w:rPr>
                <w:color w:val="000000"/>
                <w:szCs w:val="22"/>
                <w:lang w:val="nb-NO"/>
              </w:rPr>
              <w:t>6 til &lt; 12 måneder</w:t>
            </w:r>
          </w:p>
        </w:tc>
        <w:tc>
          <w:tcPr>
            <w:tcW w:w="3310" w:type="pct"/>
            <w:tcBorders>
              <w:top w:val="single" w:sz="6" w:space="0" w:color="auto"/>
            </w:tcBorders>
          </w:tcPr>
          <w:p>
            <w:pPr>
              <w:keepNext/>
              <w:keepLines/>
              <w:spacing w:line="240" w:lineRule="auto"/>
              <w:rPr>
                <w:color w:val="000000"/>
                <w:szCs w:val="22"/>
                <w:lang w:val="nb-NO"/>
              </w:rPr>
            </w:pPr>
            <w:r>
              <w:rPr>
                <w:color w:val="000000"/>
                <w:szCs w:val="22"/>
                <w:lang w:val="nb-NO"/>
              </w:rPr>
              <w:t>15 mg/kg/dag</w:t>
            </w:r>
          </w:p>
        </w:tc>
      </w:tr>
      <w:tr>
        <w:trPr>
          <w:trHeight w:val="22"/>
        </w:trPr>
        <w:tc>
          <w:tcPr>
            <w:tcW w:w="1690" w:type="pct"/>
          </w:tcPr>
          <w:p>
            <w:pPr>
              <w:keepNext/>
              <w:keepLines/>
              <w:spacing w:line="240" w:lineRule="auto"/>
              <w:rPr>
                <w:color w:val="000000"/>
                <w:szCs w:val="22"/>
                <w:lang w:val="nb-NO"/>
              </w:rPr>
            </w:pPr>
            <w:r>
              <w:rPr>
                <w:color w:val="000000"/>
                <w:szCs w:val="22"/>
                <w:lang w:val="nb-NO"/>
              </w:rPr>
              <w:t>12 måneder til &lt; 2 år</w:t>
            </w:r>
          </w:p>
        </w:tc>
        <w:tc>
          <w:tcPr>
            <w:tcW w:w="3310" w:type="pct"/>
          </w:tcPr>
          <w:p>
            <w:pPr>
              <w:keepNext/>
              <w:keepLines/>
              <w:spacing w:line="240" w:lineRule="auto"/>
              <w:rPr>
                <w:color w:val="000000"/>
                <w:szCs w:val="22"/>
                <w:lang w:val="nb-NO"/>
              </w:rPr>
            </w:pPr>
            <w:r>
              <w:rPr>
                <w:color w:val="000000"/>
                <w:szCs w:val="22"/>
                <w:lang w:val="nb-NO"/>
              </w:rPr>
              <w:t>30 mg/kg/dag</w:t>
            </w:r>
          </w:p>
        </w:tc>
      </w:tr>
      <w:tr>
        <w:trPr>
          <w:trHeight w:val="22"/>
        </w:trPr>
        <w:tc>
          <w:tcPr>
            <w:tcW w:w="1690" w:type="pct"/>
          </w:tcPr>
          <w:p>
            <w:pPr>
              <w:keepNext/>
              <w:keepLines/>
              <w:spacing w:line="240" w:lineRule="auto"/>
              <w:rPr>
                <w:color w:val="000000"/>
                <w:szCs w:val="22"/>
                <w:lang w:val="nb-NO"/>
              </w:rPr>
            </w:pPr>
            <w:r>
              <w:rPr>
                <w:color w:val="000000"/>
                <w:szCs w:val="22"/>
                <w:lang w:val="nb-NO"/>
              </w:rPr>
              <w:t>≥ 2 år</w:t>
            </w:r>
          </w:p>
        </w:tc>
        <w:tc>
          <w:tcPr>
            <w:tcW w:w="3310" w:type="pct"/>
          </w:tcPr>
          <w:p>
            <w:pPr>
              <w:keepNext/>
              <w:keepLines/>
              <w:spacing w:line="240" w:lineRule="auto"/>
              <w:rPr>
                <w:color w:val="000000"/>
                <w:szCs w:val="22"/>
                <w:lang w:val="nb-NO"/>
              </w:rPr>
            </w:pPr>
            <w:r>
              <w:rPr>
                <w:color w:val="000000"/>
                <w:szCs w:val="22"/>
                <w:lang w:val="nb-NO"/>
              </w:rPr>
              <w:t>60 mg/kg/dag</w:t>
            </w:r>
          </w:p>
        </w:tc>
      </w:tr>
    </w:tbl>
    <w:p>
      <w:pPr>
        <w:keepNext/>
        <w:spacing w:line="240" w:lineRule="auto"/>
        <w:rPr>
          <w:i/>
          <w:lang w:val="nb-NO"/>
        </w:rPr>
      </w:pPr>
    </w:p>
    <w:p>
      <w:pPr>
        <w:spacing w:line="240" w:lineRule="auto"/>
        <w:rPr>
          <w:szCs w:val="22"/>
          <w:lang w:val="nb-NO"/>
        </w:rPr>
      </w:pPr>
      <w:r>
        <w:rPr>
          <w:szCs w:val="22"/>
          <w:lang w:val="nb-NO"/>
        </w:rPr>
        <w:t>Tabell 2 til 5 nedenfor gir doseringsinformasjon etter aldersgruppe for pasienter som veier 16 kg eller mindre ved ulike doser (7,5, 15, 30 og 60 mg/kg/dag).</w:t>
      </w:r>
    </w:p>
    <w:p>
      <w:pPr>
        <w:spacing w:line="240" w:lineRule="auto"/>
        <w:rPr>
          <w:szCs w:val="22"/>
          <w:lang w:val="nb-NO"/>
        </w:rPr>
      </w:pPr>
    </w:p>
    <w:p>
      <w:pPr>
        <w:keepNext/>
        <w:keepLines/>
        <w:spacing w:line="240" w:lineRule="auto"/>
        <w:rPr>
          <w:b/>
          <w:bCs/>
          <w:szCs w:val="22"/>
          <w:lang w:val="nb-NO"/>
        </w:rPr>
      </w:pPr>
      <w:r>
        <w:rPr>
          <w:b/>
          <w:bCs/>
          <w:szCs w:val="22"/>
          <w:lang w:val="nb-NO"/>
        </w:rPr>
        <w:t>Tabell 2: Anbefalt dose Sephiencepulver i dosepose etter kroppsvekt hos pediatriske pasienter yngre enn 6 måneder</w:t>
      </w:r>
    </w:p>
    <w:p>
      <w:pPr>
        <w:keepNext/>
        <w:keepLines/>
        <w:spacing w:line="240" w:lineRule="auto"/>
        <w:rPr>
          <w:b/>
          <w:bCs/>
          <w:szCs w:val="22"/>
          <w:lang w:val="nb-NO"/>
        </w:rPr>
      </w:pPr>
    </w:p>
    <w:tbl>
      <w:tblPr>
        <w:tblStyle w:val="TableGrid"/>
        <w:tblW w:w="5000" w:type="pct"/>
        <w:tblLook w:val="04A0" w:firstRow="1" w:lastRow="0" w:firstColumn="1" w:lastColumn="0" w:noHBand="0" w:noVBand="1"/>
      </w:tblPr>
      <w:tblGrid>
        <w:gridCol w:w="1287"/>
        <w:gridCol w:w="1874"/>
        <w:gridCol w:w="2845"/>
        <w:gridCol w:w="3055"/>
      </w:tblGrid>
      <w:tr>
        <w:trPr>
          <w:trHeight w:val="206"/>
          <w:tblHeader/>
        </w:trPr>
        <w:tc>
          <w:tcPr>
            <w:tcW w:w="710" w:type="pct"/>
          </w:tcPr>
          <w:p>
            <w:pPr>
              <w:spacing w:line="240" w:lineRule="auto"/>
              <w:rPr>
                <w:b/>
                <w:szCs w:val="22"/>
                <w:lang w:val="nb-NO"/>
              </w:rPr>
            </w:pPr>
            <w:r>
              <w:rPr>
                <w:b/>
                <w:bCs/>
                <w:szCs w:val="22"/>
                <w:lang w:val="nb-NO"/>
              </w:rPr>
              <w:t>Dose</w:t>
            </w:r>
          </w:p>
        </w:tc>
        <w:tc>
          <w:tcPr>
            <w:tcW w:w="4290" w:type="pct"/>
            <w:gridSpan w:val="3"/>
          </w:tcPr>
          <w:p>
            <w:pPr>
              <w:spacing w:line="240" w:lineRule="auto"/>
              <w:jc w:val="center"/>
              <w:rPr>
                <w:b/>
                <w:szCs w:val="22"/>
                <w:lang w:val="nb-NO"/>
              </w:rPr>
            </w:pPr>
            <w:r>
              <w:rPr>
                <w:b/>
                <w:bCs/>
                <w:color w:val="000000"/>
                <w:szCs w:val="22"/>
                <w:lang w:val="nb-NO"/>
              </w:rPr>
              <w:t>7,5 mg/kg/dag</w:t>
            </w:r>
          </w:p>
        </w:tc>
      </w:tr>
      <w:tr>
        <w:trPr>
          <w:trHeight w:val="152"/>
          <w:tblHeader/>
        </w:trPr>
        <w:tc>
          <w:tcPr>
            <w:tcW w:w="710" w:type="pct"/>
          </w:tcPr>
          <w:p>
            <w:pPr>
              <w:spacing w:line="240" w:lineRule="auto"/>
              <w:rPr>
                <w:rFonts w:eastAsia="Arial"/>
                <w:b/>
                <w:bCs/>
                <w:color w:val="000000"/>
                <w:szCs w:val="22"/>
                <w:lang w:val="nb-NO"/>
              </w:rPr>
            </w:pPr>
            <w:r>
              <w:rPr>
                <w:b/>
                <w:bCs/>
                <w:color w:val="000000"/>
                <w:szCs w:val="22"/>
                <w:lang w:val="nb-NO"/>
              </w:rPr>
              <w:t>Alder</w:t>
            </w:r>
          </w:p>
        </w:tc>
        <w:tc>
          <w:tcPr>
            <w:tcW w:w="4290" w:type="pct"/>
            <w:gridSpan w:val="3"/>
          </w:tcPr>
          <w:p>
            <w:pPr>
              <w:spacing w:line="240" w:lineRule="auto"/>
              <w:jc w:val="center"/>
              <w:rPr>
                <w:rFonts w:eastAsia="Arial"/>
                <w:b/>
                <w:bCs/>
                <w:color w:val="000000"/>
                <w:szCs w:val="22"/>
                <w:lang w:val="nb-NO"/>
              </w:rPr>
            </w:pPr>
            <w:r>
              <w:rPr>
                <w:b/>
                <w:bCs/>
                <w:color w:val="000000"/>
                <w:szCs w:val="22"/>
                <w:lang w:val="nb-NO"/>
              </w:rPr>
              <w:t>0 til &lt; 6 måneder</w:t>
            </w:r>
          </w:p>
        </w:tc>
      </w:tr>
      <w:tr>
        <w:trPr>
          <w:trHeight w:val="652"/>
          <w:tblHeader/>
        </w:trPr>
        <w:tc>
          <w:tcPr>
            <w:tcW w:w="710" w:type="pct"/>
          </w:tcPr>
          <w:p>
            <w:pPr>
              <w:spacing w:line="240" w:lineRule="auto"/>
              <w:rPr>
                <w:szCs w:val="22"/>
                <w:lang w:val="nb-NO"/>
              </w:rPr>
            </w:pPr>
            <w:r>
              <w:rPr>
                <w:b/>
                <w:bCs/>
                <w:color w:val="000000"/>
                <w:szCs w:val="22"/>
                <w:lang w:val="nb-NO"/>
              </w:rPr>
              <w:t xml:space="preserve">Vekt (kg) </w:t>
            </w:r>
          </w:p>
        </w:tc>
        <w:tc>
          <w:tcPr>
            <w:tcW w:w="1034" w:type="pct"/>
          </w:tcPr>
          <w:p>
            <w:pPr>
              <w:spacing w:line="240" w:lineRule="auto"/>
              <w:jc w:val="center"/>
              <w:rPr>
                <w:szCs w:val="22"/>
                <w:lang w:val="nb-NO"/>
              </w:rPr>
            </w:pPr>
            <w:r>
              <w:rPr>
                <w:b/>
                <w:bCs/>
                <w:color w:val="000000"/>
                <w:szCs w:val="22"/>
                <w:lang w:val="nb-NO"/>
              </w:rPr>
              <w:t>Total dose (mg)</w:t>
            </w:r>
          </w:p>
        </w:tc>
        <w:tc>
          <w:tcPr>
            <w:tcW w:w="1570" w:type="pct"/>
          </w:tcPr>
          <w:p>
            <w:pPr>
              <w:spacing w:line="240" w:lineRule="auto"/>
              <w:jc w:val="center"/>
              <w:rPr>
                <w:szCs w:val="22"/>
                <w:lang w:val="nb-NO"/>
              </w:rPr>
            </w:pPr>
            <w:r>
              <w:rPr>
                <w:b/>
                <w:bCs/>
                <w:color w:val="000000"/>
                <w:szCs w:val="22"/>
                <w:lang w:val="nb-NO"/>
              </w:rPr>
              <w:t>Antall doseposer (250 mg)</w:t>
            </w:r>
          </w:p>
        </w:tc>
        <w:tc>
          <w:tcPr>
            <w:tcW w:w="1686" w:type="pct"/>
          </w:tcPr>
          <w:p>
            <w:pPr>
              <w:spacing w:line="240" w:lineRule="auto"/>
              <w:jc w:val="center"/>
              <w:rPr>
                <w:szCs w:val="22"/>
                <w:lang w:val="nb-NO"/>
              </w:rPr>
            </w:pPr>
            <w:r>
              <w:rPr>
                <w:b/>
                <w:bCs/>
                <w:color w:val="000000"/>
                <w:szCs w:val="22"/>
                <w:lang w:val="nb-NO"/>
              </w:rPr>
              <w:t>Volum som skal administreres (ml) (25 mg/ml)</w:t>
            </w:r>
          </w:p>
        </w:tc>
      </w:tr>
      <w:tr>
        <w:trPr>
          <w:trHeight w:val="222"/>
        </w:trPr>
        <w:tc>
          <w:tcPr>
            <w:tcW w:w="710" w:type="pct"/>
          </w:tcPr>
          <w:p>
            <w:pPr>
              <w:spacing w:line="240" w:lineRule="auto"/>
              <w:rPr>
                <w:szCs w:val="22"/>
                <w:lang w:val="nb-NO"/>
              </w:rPr>
            </w:pPr>
            <w:r>
              <w:rPr>
                <w:color w:val="000000"/>
                <w:szCs w:val="22"/>
                <w:lang w:val="nb-NO"/>
              </w:rPr>
              <w:t>2</w:t>
            </w:r>
          </w:p>
        </w:tc>
        <w:tc>
          <w:tcPr>
            <w:tcW w:w="1034" w:type="pct"/>
          </w:tcPr>
          <w:p>
            <w:pPr>
              <w:spacing w:line="240" w:lineRule="auto"/>
              <w:jc w:val="center"/>
              <w:rPr>
                <w:szCs w:val="22"/>
                <w:lang w:val="nb-NO"/>
              </w:rPr>
            </w:pPr>
            <w:r>
              <w:rPr>
                <w:color w:val="000000"/>
                <w:szCs w:val="22"/>
                <w:lang w:val="nb-NO"/>
              </w:rPr>
              <w:t>15</w:t>
            </w:r>
          </w:p>
        </w:tc>
        <w:tc>
          <w:tcPr>
            <w:tcW w:w="1570" w:type="pct"/>
          </w:tcPr>
          <w:p>
            <w:pPr>
              <w:spacing w:line="240" w:lineRule="auto"/>
              <w:jc w:val="center"/>
              <w:rPr>
                <w:szCs w:val="22"/>
                <w:lang w:val="nb-NO"/>
              </w:rPr>
            </w:pPr>
            <w:r>
              <w:rPr>
                <w:color w:val="000000"/>
                <w:szCs w:val="22"/>
                <w:lang w:val="nb-NO"/>
              </w:rPr>
              <w:t>1</w:t>
            </w:r>
          </w:p>
        </w:tc>
        <w:tc>
          <w:tcPr>
            <w:tcW w:w="1686" w:type="pct"/>
          </w:tcPr>
          <w:p>
            <w:pPr>
              <w:spacing w:line="240" w:lineRule="auto"/>
              <w:jc w:val="center"/>
              <w:rPr>
                <w:szCs w:val="22"/>
                <w:lang w:val="nb-NO"/>
              </w:rPr>
            </w:pPr>
            <w:r>
              <w:rPr>
                <w:color w:val="000000"/>
                <w:szCs w:val="22"/>
                <w:lang w:val="nb-NO"/>
              </w:rPr>
              <w:t>0,6</w:t>
            </w:r>
          </w:p>
        </w:tc>
      </w:tr>
      <w:tr>
        <w:trPr>
          <w:trHeight w:val="206"/>
        </w:trPr>
        <w:tc>
          <w:tcPr>
            <w:tcW w:w="710" w:type="pct"/>
          </w:tcPr>
          <w:p>
            <w:pPr>
              <w:spacing w:line="240" w:lineRule="auto"/>
              <w:rPr>
                <w:szCs w:val="22"/>
                <w:lang w:val="nb-NO"/>
              </w:rPr>
            </w:pPr>
            <w:r>
              <w:rPr>
                <w:color w:val="000000"/>
                <w:szCs w:val="22"/>
                <w:lang w:val="nb-NO"/>
              </w:rPr>
              <w:t>3</w:t>
            </w:r>
          </w:p>
        </w:tc>
        <w:tc>
          <w:tcPr>
            <w:tcW w:w="1034" w:type="pct"/>
          </w:tcPr>
          <w:p>
            <w:pPr>
              <w:spacing w:line="240" w:lineRule="auto"/>
              <w:jc w:val="center"/>
              <w:rPr>
                <w:szCs w:val="22"/>
                <w:lang w:val="nb-NO"/>
              </w:rPr>
            </w:pPr>
            <w:r>
              <w:rPr>
                <w:color w:val="000000"/>
                <w:szCs w:val="22"/>
                <w:lang w:val="nb-NO"/>
              </w:rPr>
              <w:t>22,5</w:t>
            </w:r>
          </w:p>
        </w:tc>
        <w:tc>
          <w:tcPr>
            <w:tcW w:w="1570" w:type="pct"/>
          </w:tcPr>
          <w:p>
            <w:pPr>
              <w:spacing w:line="240" w:lineRule="auto"/>
              <w:jc w:val="center"/>
              <w:rPr>
                <w:szCs w:val="22"/>
                <w:lang w:val="nb-NO"/>
              </w:rPr>
            </w:pPr>
            <w:r>
              <w:rPr>
                <w:color w:val="000000"/>
                <w:szCs w:val="22"/>
                <w:lang w:val="nb-NO"/>
              </w:rPr>
              <w:t>1</w:t>
            </w:r>
          </w:p>
        </w:tc>
        <w:tc>
          <w:tcPr>
            <w:tcW w:w="1686" w:type="pct"/>
          </w:tcPr>
          <w:p>
            <w:pPr>
              <w:spacing w:line="240" w:lineRule="auto"/>
              <w:jc w:val="center"/>
              <w:rPr>
                <w:szCs w:val="22"/>
                <w:lang w:val="nb-NO"/>
              </w:rPr>
            </w:pPr>
            <w:r>
              <w:rPr>
                <w:color w:val="000000"/>
                <w:szCs w:val="22"/>
                <w:lang w:val="nb-NO"/>
              </w:rPr>
              <w:t>0,9</w:t>
            </w:r>
          </w:p>
        </w:tc>
      </w:tr>
      <w:tr>
        <w:trPr>
          <w:trHeight w:val="222"/>
        </w:trPr>
        <w:tc>
          <w:tcPr>
            <w:tcW w:w="710" w:type="pct"/>
          </w:tcPr>
          <w:p>
            <w:pPr>
              <w:spacing w:line="240" w:lineRule="auto"/>
              <w:rPr>
                <w:szCs w:val="22"/>
                <w:lang w:val="nb-NO"/>
              </w:rPr>
            </w:pPr>
            <w:r>
              <w:rPr>
                <w:color w:val="000000"/>
                <w:szCs w:val="22"/>
                <w:lang w:val="nb-NO"/>
              </w:rPr>
              <w:t>4</w:t>
            </w:r>
          </w:p>
        </w:tc>
        <w:tc>
          <w:tcPr>
            <w:tcW w:w="1034" w:type="pct"/>
          </w:tcPr>
          <w:p>
            <w:pPr>
              <w:spacing w:line="240" w:lineRule="auto"/>
              <w:jc w:val="center"/>
              <w:rPr>
                <w:szCs w:val="22"/>
                <w:lang w:val="nb-NO"/>
              </w:rPr>
            </w:pPr>
            <w:r>
              <w:rPr>
                <w:color w:val="000000"/>
                <w:szCs w:val="22"/>
                <w:lang w:val="nb-NO"/>
              </w:rPr>
              <w:t>30</w:t>
            </w:r>
          </w:p>
        </w:tc>
        <w:tc>
          <w:tcPr>
            <w:tcW w:w="1570" w:type="pct"/>
          </w:tcPr>
          <w:p>
            <w:pPr>
              <w:spacing w:line="240" w:lineRule="auto"/>
              <w:jc w:val="center"/>
              <w:rPr>
                <w:szCs w:val="22"/>
                <w:lang w:val="nb-NO"/>
              </w:rPr>
            </w:pPr>
            <w:r>
              <w:rPr>
                <w:color w:val="000000"/>
                <w:szCs w:val="22"/>
                <w:lang w:val="nb-NO"/>
              </w:rPr>
              <w:t>1</w:t>
            </w:r>
          </w:p>
        </w:tc>
        <w:tc>
          <w:tcPr>
            <w:tcW w:w="1686" w:type="pct"/>
          </w:tcPr>
          <w:p>
            <w:pPr>
              <w:spacing w:line="240" w:lineRule="auto"/>
              <w:jc w:val="center"/>
              <w:rPr>
                <w:szCs w:val="22"/>
                <w:lang w:val="nb-NO"/>
              </w:rPr>
            </w:pPr>
            <w:r>
              <w:rPr>
                <w:color w:val="000000"/>
                <w:szCs w:val="22"/>
                <w:lang w:val="nb-NO"/>
              </w:rPr>
              <w:t>1,2</w:t>
            </w:r>
          </w:p>
        </w:tc>
      </w:tr>
      <w:tr>
        <w:trPr>
          <w:trHeight w:val="206"/>
        </w:trPr>
        <w:tc>
          <w:tcPr>
            <w:tcW w:w="710" w:type="pct"/>
          </w:tcPr>
          <w:p>
            <w:pPr>
              <w:spacing w:line="240" w:lineRule="auto"/>
              <w:rPr>
                <w:szCs w:val="22"/>
                <w:lang w:val="nb-NO"/>
              </w:rPr>
            </w:pPr>
            <w:r>
              <w:rPr>
                <w:color w:val="000000"/>
                <w:szCs w:val="22"/>
                <w:lang w:val="nb-NO"/>
              </w:rPr>
              <w:t>5</w:t>
            </w:r>
          </w:p>
        </w:tc>
        <w:tc>
          <w:tcPr>
            <w:tcW w:w="1034" w:type="pct"/>
          </w:tcPr>
          <w:p>
            <w:pPr>
              <w:spacing w:line="240" w:lineRule="auto"/>
              <w:jc w:val="center"/>
              <w:rPr>
                <w:szCs w:val="22"/>
                <w:lang w:val="nb-NO"/>
              </w:rPr>
            </w:pPr>
            <w:r>
              <w:rPr>
                <w:color w:val="000000"/>
                <w:szCs w:val="22"/>
                <w:lang w:val="nb-NO"/>
              </w:rPr>
              <w:t>37,5</w:t>
            </w:r>
          </w:p>
        </w:tc>
        <w:tc>
          <w:tcPr>
            <w:tcW w:w="1570" w:type="pct"/>
          </w:tcPr>
          <w:p>
            <w:pPr>
              <w:spacing w:line="240" w:lineRule="auto"/>
              <w:jc w:val="center"/>
              <w:rPr>
                <w:szCs w:val="22"/>
                <w:lang w:val="nb-NO"/>
              </w:rPr>
            </w:pPr>
            <w:r>
              <w:rPr>
                <w:color w:val="000000"/>
                <w:szCs w:val="22"/>
                <w:lang w:val="nb-NO"/>
              </w:rPr>
              <w:t>1</w:t>
            </w:r>
          </w:p>
        </w:tc>
        <w:tc>
          <w:tcPr>
            <w:tcW w:w="1686" w:type="pct"/>
          </w:tcPr>
          <w:p>
            <w:pPr>
              <w:spacing w:line="240" w:lineRule="auto"/>
              <w:jc w:val="center"/>
              <w:rPr>
                <w:szCs w:val="22"/>
                <w:lang w:val="nb-NO"/>
              </w:rPr>
            </w:pPr>
            <w:r>
              <w:rPr>
                <w:color w:val="000000"/>
                <w:szCs w:val="22"/>
                <w:lang w:val="nb-NO"/>
              </w:rPr>
              <w:t>1,5</w:t>
            </w:r>
          </w:p>
        </w:tc>
      </w:tr>
      <w:tr>
        <w:trPr>
          <w:trHeight w:val="222"/>
        </w:trPr>
        <w:tc>
          <w:tcPr>
            <w:tcW w:w="710" w:type="pct"/>
          </w:tcPr>
          <w:p>
            <w:pPr>
              <w:spacing w:line="240" w:lineRule="auto"/>
              <w:rPr>
                <w:szCs w:val="22"/>
                <w:lang w:val="nb-NO"/>
              </w:rPr>
            </w:pPr>
            <w:r>
              <w:rPr>
                <w:color w:val="000000"/>
                <w:szCs w:val="22"/>
                <w:lang w:val="nb-NO"/>
              </w:rPr>
              <w:t>6</w:t>
            </w:r>
          </w:p>
        </w:tc>
        <w:tc>
          <w:tcPr>
            <w:tcW w:w="1034" w:type="pct"/>
          </w:tcPr>
          <w:p>
            <w:pPr>
              <w:spacing w:line="240" w:lineRule="auto"/>
              <w:jc w:val="center"/>
              <w:rPr>
                <w:szCs w:val="22"/>
                <w:lang w:val="nb-NO"/>
              </w:rPr>
            </w:pPr>
            <w:r>
              <w:rPr>
                <w:color w:val="000000"/>
                <w:szCs w:val="22"/>
                <w:lang w:val="nb-NO"/>
              </w:rPr>
              <w:t>45</w:t>
            </w:r>
          </w:p>
        </w:tc>
        <w:tc>
          <w:tcPr>
            <w:tcW w:w="1570" w:type="pct"/>
          </w:tcPr>
          <w:p>
            <w:pPr>
              <w:spacing w:line="240" w:lineRule="auto"/>
              <w:jc w:val="center"/>
              <w:rPr>
                <w:szCs w:val="22"/>
                <w:lang w:val="nb-NO"/>
              </w:rPr>
            </w:pPr>
            <w:r>
              <w:rPr>
                <w:color w:val="000000"/>
                <w:szCs w:val="22"/>
                <w:lang w:val="nb-NO"/>
              </w:rPr>
              <w:t>1</w:t>
            </w:r>
          </w:p>
        </w:tc>
        <w:tc>
          <w:tcPr>
            <w:tcW w:w="1686" w:type="pct"/>
          </w:tcPr>
          <w:p>
            <w:pPr>
              <w:spacing w:line="240" w:lineRule="auto"/>
              <w:jc w:val="center"/>
              <w:rPr>
                <w:szCs w:val="22"/>
                <w:lang w:val="nb-NO"/>
              </w:rPr>
            </w:pPr>
            <w:r>
              <w:rPr>
                <w:color w:val="000000"/>
                <w:szCs w:val="22"/>
                <w:lang w:val="nb-NO"/>
              </w:rPr>
              <w:t>1,8</w:t>
            </w:r>
          </w:p>
        </w:tc>
      </w:tr>
      <w:tr>
        <w:trPr>
          <w:trHeight w:val="206"/>
        </w:trPr>
        <w:tc>
          <w:tcPr>
            <w:tcW w:w="710" w:type="pct"/>
          </w:tcPr>
          <w:p>
            <w:pPr>
              <w:spacing w:line="240" w:lineRule="auto"/>
              <w:rPr>
                <w:color w:val="000000"/>
                <w:szCs w:val="22"/>
                <w:lang w:val="nb-NO"/>
              </w:rPr>
            </w:pPr>
            <w:r>
              <w:rPr>
                <w:color w:val="000000"/>
                <w:szCs w:val="22"/>
                <w:lang w:val="nb-NO"/>
              </w:rPr>
              <w:t>7</w:t>
            </w:r>
          </w:p>
        </w:tc>
        <w:tc>
          <w:tcPr>
            <w:tcW w:w="1034" w:type="pct"/>
          </w:tcPr>
          <w:p>
            <w:pPr>
              <w:spacing w:line="240" w:lineRule="auto"/>
              <w:jc w:val="center"/>
              <w:rPr>
                <w:color w:val="000000"/>
                <w:szCs w:val="22"/>
                <w:lang w:val="nb-NO"/>
              </w:rPr>
            </w:pPr>
            <w:r>
              <w:rPr>
                <w:color w:val="000000"/>
                <w:szCs w:val="22"/>
                <w:lang w:val="nb-NO"/>
              </w:rPr>
              <w:t>52,5</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2,1</w:t>
            </w:r>
          </w:p>
        </w:tc>
      </w:tr>
      <w:tr>
        <w:trPr>
          <w:trHeight w:val="222"/>
        </w:trPr>
        <w:tc>
          <w:tcPr>
            <w:tcW w:w="710" w:type="pct"/>
          </w:tcPr>
          <w:p>
            <w:pPr>
              <w:spacing w:line="240" w:lineRule="auto"/>
              <w:rPr>
                <w:color w:val="000000"/>
                <w:szCs w:val="22"/>
                <w:lang w:val="nb-NO"/>
              </w:rPr>
            </w:pPr>
            <w:r>
              <w:rPr>
                <w:color w:val="000000"/>
                <w:szCs w:val="22"/>
                <w:lang w:val="nb-NO"/>
              </w:rPr>
              <w:t>8</w:t>
            </w:r>
          </w:p>
        </w:tc>
        <w:tc>
          <w:tcPr>
            <w:tcW w:w="1034" w:type="pct"/>
          </w:tcPr>
          <w:p>
            <w:pPr>
              <w:spacing w:line="240" w:lineRule="auto"/>
              <w:jc w:val="center"/>
              <w:rPr>
                <w:color w:val="000000"/>
                <w:szCs w:val="22"/>
                <w:lang w:val="nb-NO"/>
              </w:rPr>
            </w:pPr>
            <w:r>
              <w:rPr>
                <w:color w:val="000000"/>
                <w:szCs w:val="22"/>
                <w:lang w:val="nb-NO"/>
              </w:rPr>
              <w:t>60</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2,4</w:t>
            </w:r>
          </w:p>
        </w:tc>
      </w:tr>
      <w:tr>
        <w:trPr>
          <w:trHeight w:val="206"/>
        </w:trPr>
        <w:tc>
          <w:tcPr>
            <w:tcW w:w="710" w:type="pct"/>
          </w:tcPr>
          <w:p>
            <w:pPr>
              <w:spacing w:line="240" w:lineRule="auto"/>
              <w:rPr>
                <w:color w:val="000000"/>
                <w:szCs w:val="22"/>
                <w:lang w:val="nb-NO"/>
              </w:rPr>
            </w:pPr>
            <w:r>
              <w:rPr>
                <w:color w:val="000000"/>
                <w:szCs w:val="22"/>
                <w:lang w:val="nb-NO"/>
              </w:rPr>
              <w:t>9</w:t>
            </w:r>
          </w:p>
        </w:tc>
        <w:tc>
          <w:tcPr>
            <w:tcW w:w="1034" w:type="pct"/>
          </w:tcPr>
          <w:p>
            <w:pPr>
              <w:spacing w:line="240" w:lineRule="auto"/>
              <w:jc w:val="center"/>
              <w:rPr>
                <w:color w:val="000000"/>
                <w:szCs w:val="22"/>
                <w:lang w:val="nb-NO"/>
              </w:rPr>
            </w:pPr>
            <w:r>
              <w:rPr>
                <w:color w:val="000000"/>
                <w:szCs w:val="22"/>
                <w:lang w:val="nb-NO"/>
              </w:rPr>
              <w:t>67,5</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2,7</w:t>
            </w:r>
          </w:p>
        </w:tc>
      </w:tr>
      <w:tr>
        <w:trPr>
          <w:trHeight w:val="222"/>
        </w:trPr>
        <w:tc>
          <w:tcPr>
            <w:tcW w:w="710" w:type="pct"/>
          </w:tcPr>
          <w:p>
            <w:pPr>
              <w:spacing w:line="240" w:lineRule="auto"/>
              <w:rPr>
                <w:color w:val="000000"/>
                <w:szCs w:val="22"/>
                <w:lang w:val="nb-NO"/>
              </w:rPr>
            </w:pPr>
            <w:r>
              <w:rPr>
                <w:color w:val="000000"/>
                <w:szCs w:val="22"/>
                <w:lang w:val="nb-NO"/>
              </w:rPr>
              <w:t>10</w:t>
            </w:r>
          </w:p>
        </w:tc>
        <w:tc>
          <w:tcPr>
            <w:tcW w:w="1034" w:type="pct"/>
          </w:tcPr>
          <w:p>
            <w:pPr>
              <w:spacing w:line="240" w:lineRule="auto"/>
              <w:jc w:val="center"/>
              <w:rPr>
                <w:color w:val="000000"/>
                <w:szCs w:val="22"/>
                <w:lang w:val="nb-NO"/>
              </w:rPr>
            </w:pPr>
            <w:r>
              <w:rPr>
                <w:color w:val="000000"/>
                <w:szCs w:val="22"/>
                <w:lang w:val="nb-NO"/>
              </w:rPr>
              <w:t>75</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3</w:t>
            </w:r>
          </w:p>
        </w:tc>
      </w:tr>
      <w:tr>
        <w:trPr>
          <w:trHeight w:val="206"/>
        </w:trPr>
        <w:tc>
          <w:tcPr>
            <w:tcW w:w="710" w:type="pct"/>
          </w:tcPr>
          <w:p>
            <w:pPr>
              <w:spacing w:line="240" w:lineRule="auto"/>
              <w:rPr>
                <w:color w:val="000000"/>
                <w:szCs w:val="22"/>
                <w:lang w:val="nb-NO"/>
              </w:rPr>
            </w:pPr>
            <w:r>
              <w:rPr>
                <w:color w:val="000000"/>
                <w:szCs w:val="22"/>
                <w:lang w:val="nb-NO"/>
              </w:rPr>
              <w:t>11</w:t>
            </w:r>
          </w:p>
        </w:tc>
        <w:tc>
          <w:tcPr>
            <w:tcW w:w="1034" w:type="pct"/>
          </w:tcPr>
          <w:p>
            <w:pPr>
              <w:spacing w:line="240" w:lineRule="auto"/>
              <w:jc w:val="center"/>
              <w:rPr>
                <w:color w:val="000000"/>
                <w:szCs w:val="22"/>
                <w:lang w:val="nb-NO"/>
              </w:rPr>
            </w:pPr>
            <w:r>
              <w:rPr>
                <w:color w:val="000000"/>
                <w:szCs w:val="22"/>
                <w:lang w:val="nb-NO"/>
              </w:rPr>
              <w:t>82,5</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3,3</w:t>
            </w:r>
          </w:p>
        </w:tc>
      </w:tr>
      <w:tr>
        <w:trPr>
          <w:trHeight w:val="222"/>
        </w:trPr>
        <w:tc>
          <w:tcPr>
            <w:tcW w:w="710" w:type="pct"/>
          </w:tcPr>
          <w:p>
            <w:pPr>
              <w:spacing w:line="240" w:lineRule="auto"/>
              <w:rPr>
                <w:color w:val="000000"/>
                <w:szCs w:val="22"/>
                <w:lang w:val="nb-NO"/>
              </w:rPr>
            </w:pPr>
            <w:r>
              <w:rPr>
                <w:color w:val="000000"/>
                <w:szCs w:val="22"/>
                <w:lang w:val="nb-NO"/>
              </w:rPr>
              <w:t>12</w:t>
            </w:r>
          </w:p>
        </w:tc>
        <w:tc>
          <w:tcPr>
            <w:tcW w:w="1034" w:type="pct"/>
          </w:tcPr>
          <w:p>
            <w:pPr>
              <w:spacing w:line="240" w:lineRule="auto"/>
              <w:jc w:val="center"/>
              <w:rPr>
                <w:color w:val="000000"/>
                <w:szCs w:val="22"/>
                <w:lang w:val="nb-NO"/>
              </w:rPr>
            </w:pPr>
            <w:r>
              <w:rPr>
                <w:color w:val="000000"/>
                <w:szCs w:val="22"/>
                <w:lang w:val="nb-NO"/>
              </w:rPr>
              <w:t>90</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3,6</w:t>
            </w:r>
          </w:p>
        </w:tc>
      </w:tr>
      <w:tr>
        <w:trPr>
          <w:trHeight w:val="206"/>
        </w:trPr>
        <w:tc>
          <w:tcPr>
            <w:tcW w:w="710" w:type="pct"/>
          </w:tcPr>
          <w:p>
            <w:pPr>
              <w:spacing w:line="240" w:lineRule="auto"/>
              <w:rPr>
                <w:color w:val="000000"/>
                <w:szCs w:val="22"/>
                <w:lang w:val="nb-NO"/>
              </w:rPr>
            </w:pPr>
            <w:r>
              <w:rPr>
                <w:color w:val="000000"/>
                <w:szCs w:val="22"/>
                <w:lang w:val="nb-NO"/>
              </w:rPr>
              <w:t>13</w:t>
            </w:r>
          </w:p>
        </w:tc>
        <w:tc>
          <w:tcPr>
            <w:tcW w:w="1034" w:type="pct"/>
          </w:tcPr>
          <w:p>
            <w:pPr>
              <w:spacing w:line="240" w:lineRule="auto"/>
              <w:jc w:val="center"/>
              <w:rPr>
                <w:color w:val="000000"/>
                <w:szCs w:val="22"/>
                <w:lang w:val="nb-NO"/>
              </w:rPr>
            </w:pPr>
            <w:r>
              <w:rPr>
                <w:color w:val="000000"/>
                <w:szCs w:val="22"/>
                <w:lang w:val="nb-NO"/>
              </w:rPr>
              <w:t>97,5</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3,9</w:t>
            </w:r>
          </w:p>
        </w:tc>
      </w:tr>
      <w:tr>
        <w:trPr>
          <w:trHeight w:val="222"/>
        </w:trPr>
        <w:tc>
          <w:tcPr>
            <w:tcW w:w="710" w:type="pct"/>
          </w:tcPr>
          <w:p>
            <w:pPr>
              <w:spacing w:line="240" w:lineRule="auto"/>
              <w:rPr>
                <w:color w:val="000000"/>
                <w:szCs w:val="22"/>
                <w:lang w:val="nb-NO"/>
              </w:rPr>
            </w:pPr>
            <w:r>
              <w:rPr>
                <w:color w:val="000000"/>
                <w:szCs w:val="22"/>
                <w:lang w:val="nb-NO"/>
              </w:rPr>
              <w:t>14</w:t>
            </w:r>
          </w:p>
        </w:tc>
        <w:tc>
          <w:tcPr>
            <w:tcW w:w="1034" w:type="pct"/>
          </w:tcPr>
          <w:p>
            <w:pPr>
              <w:spacing w:line="240" w:lineRule="auto"/>
              <w:jc w:val="center"/>
              <w:rPr>
                <w:color w:val="000000"/>
                <w:szCs w:val="22"/>
                <w:lang w:val="nb-NO"/>
              </w:rPr>
            </w:pPr>
            <w:r>
              <w:rPr>
                <w:color w:val="000000"/>
                <w:szCs w:val="22"/>
                <w:lang w:val="nb-NO"/>
              </w:rPr>
              <w:t>105</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4,2</w:t>
            </w:r>
          </w:p>
        </w:tc>
      </w:tr>
      <w:tr>
        <w:trPr>
          <w:trHeight w:val="206"/>
        </w:trPr>
        <w:tc>
          <w:tcPr>
            <w:tcW w:w="710" w:type="pct"/>
          </w:tcPr>
          <w:p>
            <w:pPr>
              <w:spacing w:line="240" w:lineRule="auto"/>
              <w:rPr>
                <w:color w:val="000000"/>
                <w:szCs w:val="22"/>
                <w:lang w:val="nb-NO"/>
              </w:rPr>
            </w:pPr>
            <w:r>
              <w:rPr>
                <w:color w:val="000000"/>
                <w:szCs w:val="22"/>
                <w:lang w:val="nb-NO"/>
              </w:rPr>
              <w:t>15</w:t>
            </w:r>
          </w:p>
        </w:tc>
        <w:tc>
          <w:tcPr>
            <w:tcW w:w="1034" w:type="pct"/>
          </w:tcPr>
          <w:p>
            <w:pPr>
              <w:spacing w:line="240" w:lineRule="auto"/>
              <w:jc w:val="center"/>
              <w:rPr>
                <w:color w:val="000000"/>
                <w:szCs w:val="22"/>
                <w:lang w:val="nb-NO"/>
              </w:rPr>
            </w:pPr>
            <w:r>
              <w:rPr>
                <w:color w:val="000000"/>
                <w:szCs w:val="22"/>
                <w:lang w:val="nb-NO"/>
              </w:rPr>
              <w:t>112,5</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4,5</w:t>
            </w:r>
          </w:p>
        </w:tc>
      </w:tr>
      <w:tr>
        <w:trPr>
          <w:trHeight w:val="206"/>
        </w:trPr>
        <w:tc>
          <w:tcPr>
            <w:tcW w:w="710" w:type="pct"/>
          </w:tcPr>
          <w:p>
            <w:pPr>
              <w:spacing w:line="240" w:lineRule="auto"/>
              <w:rPr>
                <w:color w:val="000000"/>
                <w:szCs w:val="22"/>
                <w:lang w:val="nb-NO"/>
              </w:rPr>
            </w:pPr>
            <w:r>
              <w:rPr>
                <w:color w:val="000000"/>
                <w:szCs w:val="22"/>
                <w:lang w:val="nb-NO"/>
              </w:rPr>
              <w:t>16</w:t>
            </w:r>
          </w:p>
        </w:tc>
        <w:tc>
          <w:tcPr>
            <w:tcW w:w="1034" w:type="pct"/>
          </w:tcPr>
          <w:p>
            <w:pPr>
              <w:spacing w:line="240" w:lineRule="auto"/>
              <w:jc w:val="center"/>
              <w:rPr>
                <w:color w:val="000000"/>
                <w:szCs w:val="22"/>
                <w:lang w:val="nb-NO"/>
              </w:rPr>
            </w:pPr>
            <w:r>
              <w:rPr>
                <w:color w:val="000000"/>
                <w:szCs w:val="22"/>
                <w:lang w:val="nb-NO"/>
              </w:rPr>
              <w:t>120</w:t>
            </w:r>
          </w:p>
        </w:tc>
        <w:tc>
          <w:tcPr>
            <w:tcW w:w="1570" w:type="pct"/>
          </w:tcPr>
          <w:p>
            <w:pPr>
              <w:spacing w:line="240" w:lineRule="auto"/>
              <w:jc w:val="center"/>
              <w:rPr>
                <w:color w:val="000000"/>
                <w:szCs w:val="22"/>
                <w:lang w:val="nb-NO"/>
              </w:rPr>
            </w:pPr>
            <w:r>
              <w:rPr>
                <w:color w:val="000000"/>
                <w:szCs w:val="22"/>
                <w:lang w:val="nb-NO"/>
              </w:rPr>
              <w:t>1</w:t>
            </w:r>
          </w:p>
        </w:tc>
        <w:tc>
          <w:tcPr>
            <w:tcW w:w="1686" w:type="pct"/>
          </w:tcPr>
          <w:p>
            <w:pPr>
              <w:spacing w:line="240" w:lineRule="auto"/>
              <w:jc w:val="center"/>
              <w:rPr>
                <w:color w:val="000000"/>
                <w:szCs w:val="22"/>
                <w:lang w:val="nb-NO"/>
              </w:rPr>
            </w:pPr>
            <w:r>
              <w:rPr>
                <w:color w:val="000000"/>
                <w:szCs w:val="22"/>
                <w:lang w:val="nb-NO"/>
              </w:rPr>
              <w:t>4,8</w:t>
            </w:r>
          </w:p>
        </w:tc>
      </w:tr>
    </w:tbl>
    <w:p>
      <w:pPr>
        <w:spacing w:line="240" w:lineRule="auto"/>
        <w:rPr>
          <w:lang w:val="nb-NO"/>
        </w:rPr>
      </w:pPr>
    </w:p>
    <w:p>
      <w:pPr>
        <w:spacing w:line="240" w:lineRule="auto"/>
        <w:rPr>
          <w:b/>
          <w:bCs/>
          <w:szCs w:val="22"/>
          <w:lang w:val="nb-NO"/>
        </w:rPr>
      </w:pPr>
      <w:r>
        <w:rPr>
          <w:b/>
          <w:bCs/>
          <w:szCs w:val="22"/>
          <w:lang w:val="nb-NO"/>
        </w:rPr>
        <w:t>Tabell 3: Anbefalt dose Sephiencepulver i dosepose etter kroppsvekt hos pediatriske pasienter i alderen 6 måneder til yngre enn 12 måneder</w:t>
      </w:r>
    </w:p>
    <w:p>
      <w:pPr>
        <w:spacing w:line="240" w:lineRule="auto"/>
        <w:rPr>
          <w:lang w:val="nb-NO"/>
        </w:rPr>
      </w:pPr>
    </w:p>
    <w:tbl>
      <w:tblPr>
        <w:tblStyle w:val="TableGrid"/>
        <w:tblW w:w="5000" w:type="pct"/>
        <w:tblLook w:val="04A0" w:firstRow="1" w:lastRow="0" w:firstColumn="1" w:lastColumn="0" w:noHBand="0" w:noVBand="1"/>
      </w:tblPr>
      <w:tblGrid>
        <w:gridCol w:w="1156"/>
        <w:gridCol w:w="1917"/>
        <w:gridCol w:w="2889"/>
        <w:gridCol w:w="3099"/>
      </w:tblGrid>
      <w:tr>
        <w:trPr>
          <w:trHeight w:val="206"/>
          <w:tblHeader/>
        </w:trPr>
        <w:tc>
          <w:tcPr>
            <w:tcW w:w="638" w:type="pct"/>
          </w:tcPr>
          <w:p>
            <w:pPr>
              <w:keepNext/>
              <w:keepLines/>
              <w:spacing w:line="240" w:lineRule="auto"/>
              <w:rPr>
                <w:b/>
                <w:szCs w:val="22"/>
                <w:lang w:val="nb-NO"/>
              </w:rPr>
            </w:pPr>
            <w:r>
              <w:rPr>
                <w:b/>
                <w:bCs/>
                <w:szCs w:val="22"/>
                <w:lang w:val="nb-NO"/>
              </w:rPr>
              <w:t>Dose</w:t>
            </w:r>
          </w:p>
        </w:tc>
        <w:tc>
          <w:tcPr>
            <w:tcW w:w="4362" w:type="pct"/>
            <w:gridSpan w:val="3"/>
          </w:tcPr>
          <w:p>
            <w:pPr>
              <w:keepNext/>
              <w:keepLines/>
              <w:spacing w:line="240" w:lineRule="auto"/>
              <w:jc w:val="center"/>
              <w:rPr>
                <w:b/>
                <w:szCs w:val="22"/>
                <w:lang w:val="nb-NO"/>
              </w:rPr>
            </w:pPr>
            <w:r>
              <w:rPr>
                <w:b/>
                <w:bCs/>
                <w:color w:val="000000"/>
                <w:szCs w:val="22"/>
                <w:lang w:val="nb-NO"/>
              </w:rPr>
              <w:t>15 mg/kg/dag</w:t>
            </w:r>
          </w:p>
        </w:tc>
      </w:tr>
      <w:tr>
        <w:trPr>
          <w:trHeight w:val="152"/>
          <w:tblHeader/>
        </w:trPr>
        <w:tc>
          <w:tcPr>
            <w:tcW w:w="638" w:type="pct"/>
          </w:tcPr>
          <w:p>
            <w:pPr>
              <w:keepNext/>
              <w:keepLines/>
              <w:spacing w:line="240" w:lineRule="auto"/>
              <w:rPr>
                <w:rFonts w:eastAsia="Arial"/>
                <w:b/>
                <w:bCs/>
                <w:color w:val="000000"/>
                <w:szCs w:val="22"/>
                <w:lang w:val="nb-NO"/>
              </w:rPr>
            </w:pPr>
            <w:r>
              <w:rPr>
                <w:b/>
                <w:bCs/>
                <w:color w:val="000000"/>
                <w:szCs w:val="22"/>
                <w:lang w:val="nb-NO"/>
              </w:rPr>
              <w:t>Alder</w:t>
            </w:r>
          </w:p>
        </w:tc>
        <w:tc>
          <w:tcPr>
            <w:tcW w:w="4362" w:type="pct"/>
            <w:gridSpan w:val="3"/>
          </w:tcPr>
          <w:p>
            <w:pPr>
              <w:keepNext/>
              <w:keepLines/>
              <w:spacing w:line="240" w:lineRule="auto"/>
              <w:jc w:val="center"/>
              <w:rPr>
                <w:rFonts w:eastAsia="Arial"/>
                <w:b/>
                <w:bCs/>
                <w:color w:val="000000"/>
                <w:szCs w:val="22"/>
                <w:lang w:val="nb-NO"/>
              </w:rPr>
            </w:pPr>
            <w:r>
              <w:rPr>
                <w:b/>
                <w:bCs/>
                <w:color w:val="000000"/>
                <w:szCs w:val="22"/>
                <w:lang w:val="nb-NO"/>
              </w:rPr>
              <w:t>6 måneder til &lt; 12 måneder</w:t>
            </w:r>
          </w:p>
        </w:tc>
      </w:tr>
      <w:tr>
        <w:trPr>
          <w:trHeight w:val="652"/>
          <w:tblHeader/>
        </w:trPr>
        <w:tc>
          <w:tcPr>
            <w:tcW w:w="638" w:type="pct"/>
          </w:tcPr>
          <w:p>
            <w:pPr>
              <w:spacing w:line="240" w:lineRule="auto"/>
              <w:rPr>
                <w:szCs w:val="22"/>
                <w:lang w:val="nb-NO"/>
              </w:rPr>
            </w:pPr>
            <w:r>
              <w:rPr>
                <w:b/>
                <w:bCs/>
                <w:color w:val="000000"/>
                <w:szCs w:val="22"/>
                <w:lang w:val="nb-NO"/>
              </w:rPr>
              <w:t xml:space="preserve">Vekt (kg) </w:t>
            </w:r>
          </w:p>
        </w:tc>
        <w:tc>
          <w:tcPr>
            <w:tcW w:w="1058" w:type="pct"/>
          </w:tcPr>
          <w:p>
            <w:pPr>
              <w:spacing w:line="240" w:lineRule="auto"/>
              <w:jc w:val="center"/>
              <w:rPr>
                <w:szCs w:val="22"/>
                <w:lang w:val="nb-NO"/>
              </w:rPr>
            </w:pPr>
            <w:r>
              <w:rPr>
                <w:b/>
                <w:bCs/>
                <w:color w:val="000000"/>
                <w:szCs w:val="22"/>
                <w:lang w:val="nb-NO"/>
              </w:rPr>
              <w:t>Total dose (mg)</w:t>
            </w:r>
          </w:p>
        </w:tc>
        <w:tc>
          <w:tcPr>
            <w:tcW w:w="1594" w:type="pct"/>
          </w:tcPr>
          <w:p>
            <w:pPr>
              <w:spacing w:line="240" w:lineRule="auto"/>
              <w:jc w:val="center"/>
              <w:rPr>
                <w:szCs w:val="22"/>
                <w:lang w:val="nb-NO"/>
              </w:rPr>
            </w:pPr>
            <w:r>
              <w:rPr>
                <w:b/>
                <w:bCs/>
                <w:color w:val="000000"/>
                <w:szCs w:val="22"/>
                <w:lang w:val="nb-NO"/>
              </w:rPr>
              <w:t>Antall doseposer (250 mg)</w:t>
            </w:r>
          </w:p>
        </w:tc>
        <w:tc>
          <w:tcPr>
            <w:tcW w:w="1710" w:type="pct"/>
          </w:tcPr>
          <w:p>
            <w:pPr>
              <w:spacing w:line="240" w:lineRule="auto"/>
              <w:jc w:val="center"/>
              <w:rPr>
                <w:szCs w:val="22"/>
                <w:lang w:val="nb-NO"/>
              </w:rPr>
            </w:pPr>
            <w:r>
              <w:rPr>
                <w:b/>
                <w:bCs/>
                <w:color w:val="000000"/>
                <w:szCs w:val="22"/>
                <w:lang w:val="nb-NO"/>
              </w:rPr>
              <w:t>Volum som skal administreres (ml) (25 mg/ml)</w:t>
            </w:r>
          </w:p>
        </w:tc>
      </w:tr>
      <w:tr>
        <w:trPr>
          <w:trHeight w:val="222"/>
        </w:trPr>
        <w:tc>
          <w:tcPr>
            <w:tcW w:w="638" w:type="pct"/>
          </w:tcPr>
          <w:p>
            <w:pPr>
              <w:spacing w:line="240" w:lineRule="auto"/>
              <w:rPr>
                <w:szCs w:val="22"/>
                <w:lang w:val="nb-NO"/>
              </w:rPr>
            </w:pPr>
            <w:r>
              <w:rPr>
                <w:color w:val="000000"/>
                <w:szCs w:val="22"/>
                <w:lang w:val="nb-NO"/>
              </w:rPr>
              <w:t>2</w:t>
            </w:r>
          </w:p>
        </w:tc>
        <w:tc>
          <w:tcPr>
            <w:tcW w:w="1058" w:type="pct"/>
          </w:tcPr>
          <w:p>
            <w:pPr>
              <w:spacing w:line="240" w:lineRule="auto"/>
              <w:jc w:val="center"/>
              <w:rPr>
                <w:szCs w:val="22"/>
                <w:lang w:val="nb-NO"/>
              </w:rPr>
            </w:pPr>
            <w:r>
              <w:rPr>
                <w:color w:val="000000"/>
                <w:szCs w:val="22"/>
                <w:lang w:val="nb-NO"/>
              </w:rPr>
              <w:t>30</w:t>
            </w:r>
          </w:p>
        </w:tc>
        <w:tc>
          <w:tcPr>
            <w:tcW w:w="1594" w:type="pct"/>
          </w:tcPr>
          <w:p>
            <w:pPr>
              <w:spacing w:line="240" w:lineRule="auto"/>
              <w:jc w:val="center"/>
              <w:rPr>
                <w:szCs w:val="22"/>
                <w:lang w:val="nb-NO"/>
              </w:rPr>
            </w:pPr>
            <w:r>
              <w:rPr>
                <w:color w:val="000000"/>
                <w:szCs w:val="22"/>
                <w:lang w:val="nb-NO"/>
              </w:rPr>
              <w:t>1</w:t>
            </w:r>
          </w:p>
        </w:tc>
        <w:tc>
          <w:tcPr>
            <w:tcW w:w="1710" w:type="pct"/>
          </w:tcPr>
          <w:p>
            <w:pPr>
              <w:spacing w:line="240" w:lineRule="auto"/>
              <w:jc w:val="center"/>
              <w:rPr>
                <w:szCs w:val="22"/>
                <w:lang w:val="nb-NO"/>
              </w:rPr>
            </w:pPr>
            <w:r>
              <w:rPr>
                <w:color w:val="000000"/>
                <w:szCs w:val="22"/>
                <w:lang w:val="nb-NO"/>
              </w:rPr>
              <w:t>1,2</w:t>
            </w:r>
          </w:p>
        </w:tc>
      </w:tr>
      <w:tr>
        <w:trPr>
          <w:trHeight w:val="206"/>
        </w:trPr>
        <w:tc>
          <w:tcPr>
            <w:tcW w:w="638" w:type="pct"/>
          </w:tcPr>
          <w:p>
            <w:pPr>
              <w:spacing w:line="240" w:lineRule="auto"/>
              <w:rPr>
                <w:szCs w:val="22"/>
                <w:lang w:val="nb-NO"/>
              </w:rPr>
            </w:pPr>
            <w:r>
              <w:rPr>
                <w:color w:val="000000"/>
                <w:szCs w:val="22"/>
                <w:lang w:val="nb-NO"/>
              </w:rPr>
              <w:t>3</w:t>
            </w:r>
          </w:p>
        </w:tc>
        <w:tc>
          <w:tcPr>
            <w:tcW w:w="1058" w:type="pct"/>
          </w:tcPr>
          <w:p>
            <w:pPr>
              <w:spacing w:line="240" w:lineRule="auto"/>
              <w:jc w:val="center"/>
              <w:rPr>
                <w:szCs w:val="22"/>
                <w:lang w:val="nb-NO"/>
              </w:rPr>
            </w:pPr>
            <w:r>
              <w:rPr>
                <w:color w:val="000000"/>
                <w:szCs w:val="22"/>
                <w:lang w:val="nb-NO"/>
              </w:rPr>
              <w:t>45</w:t>
            </w:r>
          </w:p>
        </w:tc>
        <w:tc>
          <w:tcPr>
            <w:tcW w:w="1594" w:type="pct"/>
          </w:tcPr>
          <w:p>
            <w:pPr>
              <w:spacing w:line="240" w:lineRule="auto"/>
              <w:jc w:val="center"/>
              <w:rPr>
                <w:szCs w:val="22"/>
                <w:lang w:val="nb-NO"/>
              </w:rPr>
            </w:pPr>
            <w:r>
              <w:rPr>
                <w:color w:val="000000"/>
                <w:szCs w:val="22"/>
                <w:lang w:val="nb-NO"/>
              </w:rPr>
              <w:t>1</w:t>
            </w:r>
          </w:p>
        </w:tc>
        <w:tc>
          <w:tcPr>
            <w:tcW w:w="1710" w:type="pct"/>
          </w:tcPr>
          <w:p>
            <w:pPr>
              <w:spacing w:line="240" w:lineRule="auto"/>
              <w:jc w:val="center"/>
              <w:rPr>
                <w:szCs w:val="22"/>
                <w:lang w:val="nb-NO"/>
              </w:rPr>
            </w:pPr>
            <w:r>
              <w:rPr>
                <w:color w:val="000000"/>
                <w:szCs w:val="22"/>
                <w:lang w:val="nb-NO"/>
              </w:rPr>
              <w:t>1,8</w:t>
            </w:r>
          </w:p>
        </w:tc>
      </w:tr>
      <w:tr>
        <w:trPr>
          <w:trHeight w:val="222"/>
        </w:trPr>
        <w:tc>
          <w:tcPr>
            <w:tcW w:w="638" w:type="pct"/>
          </w:tcPr>
          <w:p>
            <w:pPr>
              <w:spacing w:line="240" w:lineRule="auto"/>
              <w:rPr>
                <w:szCs w:val="22"/>
                <w:lang w:val="nb-NO"/>
              </w:rPr>
            </w:pPr>
            <w:r>
              <w:rPr>
                <w:color w:val="000000"/>
                <w:szCs w:val="22"/>
                <w:lang w:val="nb-NO"/>
              </w:rPr>
              <w:t>4</w:t>
            </w:r>
          </w:p>
        </w:tc>
        <w:tc>
          <w:tcPr>
            <w:tcW w:w="1058" w:type="pct"/>
          </w:tcPr>
          <w:p>
            <w:pPr>
              <w:spacing w:line="240" w:lineRule="auto"/>
              <w:jc w:val="center"/>
              <w:rPr>
                <w:szCs w:val="22"/>
                <w:lang w:val="nb-NO"/>
              </w:rPr>
            </w:pPr>
            <w:r>
              <w:rPr>
                <w:color w:val="000000"/>
                <w:szCs w:val="22"/>
                <w:lang w:val="nb-NO"/>
              </w:rPr>
              <w:t>60</w:t>
            </w:r>
          </w:p>
        </w:tc>
        <w:tc>
          <w:tcPr>
            <w:tcW w:w="1594" w:type="pct"/>
          </w:tcPr>
          <w:p>
            <w:pPr>
              <w:spacing w:line="240" w:lineRule="auto"/>
              <w:jc w:val="center"/>
              <w:rPr>
                <w:szCs w:val="22"/>
                <w:lang w:val="nb-NO"/>
              </w:rPr>
            </w:pPr>
            <w:r>
              <w:rPr>
                <w:color w:val="000000"/>
                <w:szCs w:val="22"/>
                <w:lang w:val="nb-NO"/>
              </w:rPr>
              <w:t>1</w:t>
            </w:r>
          </w:p>
        </w:tc>
        <w:tc>
          <w:tcPr>
            <w:tcW w:w="1710" w:type="pct"/>
          </w:tcPr>
          <w:p>
            <w:pPr>
              <w:spacing w:line="240" w:lineRule="auto"/>
              <w:jc w:val="center"/>
              <w:rPr>
                <w:szCs w:val="22"/>
                <w:lang w:val="nb-NO"/>
              </w:rPr>
            </w:pPr>
            <w:r>
              <w:rPr>
                <w:color w:val="000000"/>
                <w:szCs w:val="22"/>
                <w:lang w:val="nb-NO"/>
              </w:rPr>
              <w:t>2,4</w:t>
            </w:r>
          </w:p>
        </w:tc>
      </w:tr>
      <w:tr>
        <w:trPr>
          <w:trHeight w:val="206"/>
        </w:trPr>
        <w:tc>
          <w:tcPr>
            <w:tcW w:w="638" w:type="pct"/>
          </w:tcPr>
          <w:p>
            <w:pPr>
              <w:spacing w:line="240" w:lineRule="auto"/>
              <w:rPr>
                <w:szCs w:val="22"/>
                <w:lang w:val="nb-NO"/>
              </w:rPr>
            </w:pPr>
            <w:r>
              <w:rPr>
                <w:color w:val="000000"/>
                <w:szCs w:val="22"/>
                <w:lang w:val="nb-NO"/>
              </w:rPr>
              <w:t>5</w:t>
            </w:r>
          </w:p>
        </w:tc>
        <w:tc>
          <w:tcPr>
            <w:tcW w:w="1058" w:type="pct"/>
          </w:tcPr>
          <w:p>
            <w:pPr>
              <w:spacing w:line="240" w:lineRule="auto"/>
              <w:jc w:val="center"/>
              <w:rPr>
                <w:szCs w:val="22"/>
                <w:lang w:val="nb-NO"/>
              </w:rPr>
            </w:pPr>
            <w:r>
              <w:rPr>
                <w:color w:val="000000"/>
                <w:szCs w:val="22"/>
                <w:lang w:val="nb-NO"/>
              </w:rPr>
              <w:t>75</w:t>
            </w:r>
          </w:p>
        </w:tc>
        <w:tc>
          <w:tcPr>
            <w:tcW w:w="1594" w:type="pct"/>
          </w:tcPr>
          <w:p>
            <w:pPr>
              <w:spacing w:line="240" w:lineRule="auto"/>
              <w:jc w:val="center"/>
              <w:rPr>
                <w:szCs w:val="22"/>
                <w:lang w:val="nb-NO"/>
              </w:rPr>
            </w:pPr>
            <w:r>
              <w:rPr>
                <w:color w:val="000000"/>
                <w:szCs w:val="22"/>
                <w:lang w:val="nb-NO"/>
              </w:rPr>
              <w:t>1</w:t>
            </w:r>
          </w:p>
        </w:tc>
        <w:tc>
          <w:tcPr>
            <w:tcW w:w="1710" w:type="pct"/>
          </w:tcPr>
          <w:p>
            <w:pPr>
              <w:spacing w:line="240" w:lineRule="auto"/>
              <w:jc w:val="center"/>
              <w:rPr>
                <w:szCs w:val="22"/>
                <w:lang w:val="nb-NO"/>
              </w:rPr>
            </w:pPr>
            <w:r>
              <w:rPr>
                <w:color w:val="000000"/>
                <w:szCs w:val="22"/>
                <w:lang w:val="nb-NO"/>
              </w:rPr>
              <w:t>3</w:t>
            </w:r>
          </w:p>
        </w:tc>
      </w:tr>
      <w:tr>
        <w:trPr>
          <w:trHeight w:val="222"/>
        </w:trPr>
        <w:tc>
          <w:tcPr>
            <w:tcW w:w="638" w:type="pct"/>
          </w:tcPr>
          <w:p>
            <w:pPr>
              <w:spacing w:line="240" w:lineRule="auto"/>
              <w:rPr>
                <w:szCs w:val="22"/>
                <w:lang w:val="nb-NO"/>
              </w:rPr>
            </w:pPr>
            <w:r>
              <w:rPr>
                <w:color w:val="000000"/>
                <w:szCs w:val="22"/>
                <w:lang w:val="nb-NO"/>
              </w:rPr>
              <w:t>6</w:t>
            </w:r>
          </w:p>
        </w:tc>
        <w:tc>
          <w:tcPr>
            <w:tcW w:w="1058" w:type="pct"/>
          </w:tcPr>
          <w:p>
            <w:pPr>
              <w:spacing w:line="240" w:lineRule="auto"/>
              <w:jc w:val="center"/>
              <w:rPr>
                <w:szCs w:val="22"/>
                <w:lang w:val="nb-NO"/>
              </w:rPr>
            </w:pPr>
            <w:r>
              <w:rPr>
                <w:color w:val="000000"/>
                <w:szCs w:val="22"/>
                <w:lang w:val="nb-NO"/>
              </w:rPr>
              <w:t>90</w:t>
            </w:r>
          </w:p>
        </w:tc>
        <w:tc>
          <w:tcPr>
            <w:tcW w:w="1594" w:type="pct"/>
          </w:tcPr>
          <w:p>
            <w:pPr>
              <w:spacing w:line="240" w:lineRule="auto"/>
              <w:jc w:val="center"/>
              <w:rPr>
                <w:szCs w:val="22"/>
                <w:lang w:val="nb-NO"/>
              </w:rPr>
            </w:pPr>
            <w:r>
              <w:rPr>
                <w:color w:val="000000"/>
                <w:szCs w:val="22"/>
                <w:lang w:val="nb-NO"/>
              </w:rPr>
              <w:t>1</w:t>
            </w:r>
          </w:p>
        </w:tc>
        <w:tc>
          <w:tcPr>
            <w:tcW w:w="1710" w:type="pct"/>
          </w:tcPr>
          <w:p>
            <w:pPr>
              <w:spacing w:line="240" w:lineRule="auto"/>
              <w:jc w:val="center"/>
              <w:rPr>
                <w:szCs w:val="22"/>
                <w:lang w:val="nb-NO"/>
              </w:rPr>
            </w:pPr>
            <w:r>
              <w:rPr>
                <w:color w:val="000000"/>
                <w:szCs w:val="22"/>
                <w:lang w:val="nb-NO"/>
              </w:rPr>
              <w:t>3,6</w:t>
            </w:r>
          </w:p>
        </w:tc>
      </w:tr>
      <w:tr>
        <w:trPr>
          <w:trHeight w:val="206"/>
        </w:trPr>
        <w:tc>
          <w:tcPr>
            <w:tcW w:w="638" w:type="pct"/>
          </w:tcPr>
          <w:p>
            <w:pPr>
              <w:spacing w:line="240" w:lineRule="auto"/>
              <w:rPr>
                <w:color w:val="000000"/>
                <w:szCs w:val="22"/>
                <w:lang w:val="nb-NO"/>
              </w:rPr>
            </w:pPr>
            <w:r>
              <w:rPr>
                <w:color w:val="000000"/>
                <w:szCs w:val="22"/>
                <w:lang w:val="nb-NO"/>
              </w:rPr>
              <w:t>7</w:t>
            </w:r>
          </w:p>
        </w:tc>
        <w:tc>
          <w:tcPr>
            <w:tcW w:w="1058" w:type="pct"/>
          </w:tcPr>
          <w:p>
            <w:pPr>
              <w:spacing w:line="240" w:lineRule="auto"/>
              <w:jc w:val="center"/>
              <w:rPr>
                <w:color w:val="000000"/>
                <w:szCs w:val="22"/>
                <w:lang w:val="nb-NO"/>
              </w:rPr>
            </w:pPr>
            <w:r>
              <w:rPr>
                <w:color w:val="000000"/>
                <w:szCs w:val="22"/>
                <w:lang w:val="nb-NO"/>
              </w:rPr>
              <w:t>105</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4,2</w:t>
            </w:r>
          </w:p>
        </w:tc>
      </w:tr>
      <w:tr>
        <w:trPr>
          <w:trHeight w:val="222"/>
        </w:trPr>
        <w:tc>
          <w:tcPr>
            <w:tcW w:w="638" w:type="pct"/>
          </w:tcPr>
          <w:p>
            <w:pPr>
              <w:spacing w:line="240" w:lineRule="auto"/>
              <w:rPr>
                <w:color w:val="000000"/>
                <w:szCs w:val="22"/>
                <w:lang w:val="nb-NO"/>
              </w:rPr>
            </w:pPr>
            <w:r>
              <w:rPr>
                <w:color w:val="000000"/>
                <w:szCs w:val="22"/>
                <w:lang w:val="nb-NO"/>
              </w:rPr>
              <w:t>8</w:t>
            </w:r>
          </w:p>
        </w:tc>
        <w:tc>
          <w:tcPr>
            <w:tcW w:w="1058" w:type="pct"/>
          </w:tcPr>
          <w:p>
            <w:pPr>
              <w:spacing w:line="240" w:lineRule="auto"/>
              <w:jc w:val="center"/>
              <w:rPr>
                <w:color w:val="000000"/>
                <w:szCs w:val="22"/>
                <w:lang w:val="nb-NO"/>
              </w:rPr>
            </w:pPr>
            <w:r>
              <w:rPr>
                <w:color w:val="000000"/>
                <w:szCs w:val="22"/>
                <w:lang w:val="nb-NO"/>
              </w:rPr>
              <w:t>120</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4,8</w:t>
            </w:r>
          </w:p>
        </w:tc>
      </w:tr>
      <w:tr>
        <w:trPr>
          <w:trHeight w:val="206"/>
        </w:trPr>
        <w:tc>
          <w:tcPr>
            <w:tcW w:w="638" w:type="pct"/>
          </w:tcPr>
          <w:p>
            <w:pPr>
              <w:spacing w:line="240" w:lineRule="auto"/>
              <w:rPr>
                <w:color w:val="000000"/>
                <w:szCs w:val="22"/>
                <w:lang w:val="nb-NO"/>
              </w:rPr>
            </w:pPr>
            <w:r>
              <w:rPr>
                <w:color w:val="000000"/>
                <w:szCs w:val="22"/>
                <w:lang w:val="nb-NO"/>
              </w:rPr>
              <w:t>9</w:t>
            </w:r>
          </w:p>
        </w:tc>
        <w:tc>
          <w:tcPr>
            <w:tcW w:w="1058" w:type="pct"/>
          </w:tcPr>
          <w:p>
            <w:pPr>
              <w:spacing w:line="240" w:lineRule="auto"/>
              <w:jc w:val="center"/>
              <w:rPr>
                <w:color w:val="000000"/>
                <w:szCs w:val="22"/>
                <w:lang w:val="nb-NO"/>
              </w:rPr>
            </w:pPr>
            <w:r>
              <w:rPr>
                <w:color w:val="000000"/>
                <w:szCs w:val="22"/>
                <w:lang w:val="nb-NO"/>
              </w:rPr>
              <w:t>135</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5,4</w:t>
            </w:r>
          </w:p>
        </w:tc>
      </w:tr>
      <w:tr>
        <w:trPr>
          <w:trHeight w:val="222"/>
        </w:trPr>
        <w:tc>
          <w:tcPr>
            <w:tcW w:w="638" w:type="pct"/>
          </w:tcPr>
          <w:p>
            <w:pPr>
              <w:spacing w:line="240" w:lineRule="auto"/>
              <w:rPr>
                <w:color w:val="000000"/>
                <w:szCs w:val="22"/>
                <w:lang w:val="nb-NO"/>
              </w:rPr>
            </w:pPr>
            <w:r>
              <w:rPr>
                <w:color w:val="000000"/>
                <w:szCs w:val="22"/>
                <w:lang w:val="nb-NO"/>
              </w:rPr>
              <w:t>10</w:t>
            </w:r>
          </w:p>
        </w:tc>
        <w:tc>
          <w:tcPr>
            <w:tcW w:w="1058" w:type="pct"/>
          </w:tcPr>
          <w:p>
            <w:pPr>
              <w:spacing w:line="240" w:lineRule="auto"/>
              <w:jc w:val="center"/>
              <w:rPr>
                <w:color w:val="000000"/>
                <w:szCs w:val="22"/>
                <w:lang w:val="nb-NO"/>
              </w:rPr>
            </w:pPr>
            <w:r>
              <w:rPr>
                <w:color w:val="000000"/>
                <w:szCs w:val="22"/>
                <w:lang w:val="nb-NO"/>
              </w:rPr>
              <w:t>150</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6</w:t>
            </w:r>
          </w:p>
        </w:tc>
      </w:tr>
      <w:tr>
        <w:trPr>
          <w:trHeight w:val="206"/>
        </w:trPr>
        <w:tc>
          <w:tcPr>
            <w:tcW w:w="638" w:type="pct"/>
          </w:tcPr>
          <w:p>
            <w:pPr>
              <w:spacing w:line="240" w:lineRule="auto"/>
              <w:rPr>
                <w:color w:val="000000"/>
                <w:szCs w:val="22"/>
                <w:lang w:val="nb-NO"/>
              </w:rPr>
            </w:pPr>
            <w:r>
              <w:rPr>
                <w:color w:val="000000"/>
                <w:szCs w:val="22"/>
                <w:lang w:val="nb-NO"/>
              </w:rPr>
              <w:t>11</w:t>
            </w:r>
          </w:p>
        </w:tc>
        <w:tc>
          <w:tcPr>
            <w:tcW w:w="1058" w:type="pct"/>
          </w:tcPr>
          <w:p>
            <w:pPr>
              <w:spacing w:line="240" w:lineRule="auto"/>
              <w:jc w:val="center"/>
              <w:rPr>
                <w:color w:val="000000"/>
                <w:szCs w:val="22"/>
                <w:lang w:val="nb-NO"/>
              </w:rPr>
            </w:pPr>
            <w:r>
              <w:rPr>
                <w:color w:val="000000"/>
                <w:szCs w:val="22"/>
                <w:lang w:val="nb-NO"/>
              </w:rPr>
              <w:t>165</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6,6</w:t>
            </w:r>
          </w:p>
        </w:tc>
      </w:tr>
      <w:tr>
        <w:trPr>
          <w:trHeight w:val="222"/>
        </w:trPr>
        <w:tc>
          <w:tcPr>
            <w:tcW w:w="638" w:type="pct"/>
          </w:tcPr>
          <w:p>
            <w:pPr>
              <w:spacing w:line="240" w:lineRule="auto"/>
              <w:rPr>
                <w:color w:val="000000"/>
                <w:szCs w:val="22"/>
                <w:lang w:val="nb-NO"/>
              </w:rPr>
            </w:pPr>
            <w:r>
              <w:rPr>
                <w:color w:val="000000"/>
                <w:szCs w:val="22"/>
                <w:lang w:val="nb-NO"/>
              </w:rPr>
              <w:t>12</w:t>
            </w:r>
          </w:p>
        </w:tc>
        <w:tc>
          <w:tcPr>
            <w:tcW w:w="1058" w:type="pct"/>
          </w:tcPr>
          <w:p>
            <w:pPr>
              <w:spacing w:line="240" w:lineRule="auto"/>
              <w:jc w:val="center"/>
              <w:rPr>
                <w:color w:val="000000"/>
                <w:szCs w:val="22"/>
                <w:lang w:val="nb-NO"/>
              </w:rPr>
            </w:pPr>
            <w:r>
              <w:rPr>
                <w:color w:val="000000"/>
                <w:szCs w:val="22"/>
                <w:lang w:val="nb-NO"/>
              </w:rPr>
              <w:t>180</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7,2</w:t>
            </w:r>
          </w:p>
        </w:tc>
      </w:tr>
      <w:tr>
        <w:trPr>
          <w:trHeight w:val="206"/>
        </w:trPr>
        <w:tc>
          <w:tcPr>
            <w:tcW w:w="638" w:type="pct"/>
          </w:tcPr>
          <w:p>
            <w:pPr>
              <w:spacing w:line="240" w:lineRule="auto"/>
              <w:rPr>
                <w:color w:val="000000"/>
                <w:szCs w:val="22"/>
                <w:lang w:val="nb-NO"/>
              </w:rPr>
            </w:pPr>
            <w:r>
              <w:rPr>
                <w:color w:val="000000"/>
                <w:szCs w:val="22"/>
                <w:lang w:val="nb-NO"/>
              </w:rPr>
              <w:t>13</w:t>
            </w:r>
          </w:p>
        </w:tc>
        <w:tc>
          <w:tcPr>
            <w:tcW w:w="1058" w:type="pct"/>
          </w:tcPr>
          <w:p>
            <w:pPr>
              <w:spacing w:line="240" w:lineRule="auto"/>
              <w:jc w:val="center"/>
              <w:rPr>
                <w:color w:val="000000"/>
                <w:szCs w:val="22"/>
                <w:lang w:val="nb-NO"/>
              </w:rPr>
            </w:pPr>
            <w:r>
              <w:rPr>
                <w:color w:val="000000"/>
                <w:szCs w:val="22"/>
                <w:lang w:val="nb-NO"/>
              </w:rPr>
              <w:t>195</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7,8</w:t>
            </w:r>
          </w:p>
        </w:tc>
      </w:tr>
      <w:tr>
        <w:trPr>
          <w:trHeight w:val="222"/>
        </w:trPr>
        <w:tc>
          <w:tcPr>
            <w:tcW w:w="638" w:type="pct"/>
          </w:tcPr>
          <w:p>
            <w:pPr>
              <w:spacing w:line="240" w:lineRule="auto"/>
              <w:rPr>
                <w:color w:val="000000"/>
                <w:szCs w:val="22"/>
                <w:lang w:val="nb-NO"/>
              </w:rPr>
            </w:pPr>
            <w:r>
              <w:rPr>
                <w:color w:val="000000"/>
                <w:szCs w:val="22"/>
                <w:lang w:val="nb-NO"/>
              </w:rPr>
              <w:lastRenderedPageBreak/>
              <w:t>14</w:t>
            </w:r>
          </w:p>
        </w:tc>
        <w:tc>
          <w:tcPr>
            <w:tcW w:w="1058" w:type="pct"/>
          </w:tcPr>
          <w:p>
            <w:pPr>
              <w:spacing w:line="240" w:lineRule="auto"/>
              <w:jc w:val="center"/>
              <w:rPr>
                <w:color w:val="000000"/>
                <w:szCs w:val="22"/>
                <w:lang w:val="nb-NO"/>
              </w:rPr>
            </w:pPr>
            <w:r>
              <w:rPr>
                <w:color w:val="000000"/>
                <w:szCs w:val="22"/>
                <w:lang w:val="nb-NO"/>
              </w:rPr>
              <w:t>210</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8,4</w:t>
            </w:r>
          </w:p>
        </w:tc>
      </w:tr>
      <w:tr>
        <w:trPr>
          <w:trHeight w:val="206"/>
        </w:trPr>
        <w:tc>
          <w:tcPr>
            <w:tcW w:w="638" w:type="pct"/>
          </w:tcPr>
          <w:p>
            <w:pPr>
              <w:spacing w:line="240" w:lineRule="auto"/>
              <w:rPr>
                <w:color w:val="000000"/>
                <w:szCs w:val="22"/>
                <w:lang w:val="nb-NO"/>
              </w:rPr>
            </w:pPr>
            <w:r>
              <w:rPr>
                <w:color w:val="000000"/>
                <w:szCs w:val="22"/>
                <w:lang w:val="nb-NO"/>
              </w:rPr>
              <w:t>15</w:t>
            </w:r>
          </w:p>
        </w:tc>
        <w:tc>
          <w:tcPr>
            <w:tcW w:w="1058" w:type="pct"/>
          </w:tcPr>
          <w:p>
            <w:pPr>
              <w:spacing w:line="240" w:lineRule="auto"/>
              <w:jc w:val="center"/>
              <w:rPr>
                <w:color w:val="000000"/>
                <w:szCs w:val="22"/>
                <w:lang w:val="nb-NO"/>
              </w:rPr>
            </w:pPr>
            <w:r>
              <w:rPr>
                <w:color w:val="000000"/>
                <w:szCs w:val="22"/>
                <w:lang w:val="nb-NO"/>
              </w:rPr>
              <w:t>225</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9</w:t>
            </w:r>
          </w:p>
        </w:tc>
      </w:tr>
      <w:tr>
        <w:trPr>
          <w:trHeight w:val="206"/>
        </w:trPr>
        <w:tc>
          <w:tcPr>
            <w:tcW w:w="638" w:type="pct"/>
          </w:tcPr>
          <w:p>
            <w:pPr>
              <w:spacing w:line="240" w:lineRule="auto"/>
              <w:rPr>
                <w:color w:val="000000"/>
                <w:szCs w:val="22"/>
                <w:lang w:val="nb-NO"/>
              </w:rPr>
            </w:pPr>
            <w:r>
              <w:rPr>
                <w:color w:val="000000"/>
                <w:szCs w:val="22"/>
                <w:lang w:val="nb-NO"/>
              </w:rPr>
              <w:t>16</w:t>
            </w:r>
          </w:p>
        </w:tc>
        <w:tc>
          <w:tcPr>
            <w:tcW w:w="1058" w:type="pct"/>
          </w:tcPr>
          <w:p>
            <w:pPr>
              <w:spacing w:line="240" w:lineRule="auto"/>
              <w:jc w:val="center"/>
              <w:rPr>
                <w:color w:val="000000"/>
                <w:szCs w:val="22"/>
                <w:lang w:val="nb-NO"/>
              </w:rPr>
            </w:pPr>
            <w:r>
              <w:rPr>
                <w:color w:val="000000"/>
                <w:szCs w:val="22"/>
                <w:lang w:val="nb-NO"/>
              </w:rPr>
              <w:t>240</w:t>
            </w:r>
          </w:p>
        </w:tc>
        <w:tc>
          <w:tcPr>
            <w:tcW w:w="1594" w:type="pct"/>
          </w:tcPr>
          <w:p>
            <w:pPr>
              <w:spacing w:line="240" w:lineRule="auto"/>
              <w:jc w:val="center"/>
              <w:rPr>
                <w:color w:val="000000"/>
                <w:szCs w:val="22"/>
                <w:lang w:val="nb-NO"/>
              </w:rPr>
            </w:pPr>
            <w:r>
              <w:rPr>
                <w:color w:val="000000"/>
                <w:szCs w:val="22"/>
                <w:lang w:val="nb-NO"/>
              </w:rPr>
              <w:t>1</w:t>
            </w:r>
          </w:p>
        </w:tc>
        <w:tc>
          <w:tcPr>
            <w:tcW w:w="1710" w:type="pct"/>
          </w:tcPr>
          <w:p>
            <w:pPr>
              <w:spacing w:line="240" w:lineRule="auto"/>
              <w:jc w:val="center"/>
              <w:rPr>
                <w:color w:val="000000"/>
                <w:szCs w:val="22"/>
                <w:lang w:val="nb-NO"/>
              </w:rPr>
            </w:pPr>
            <w:r>
              <w:rPr>
                <w:color w:val="000000"/>
                <w:szCs w:val="22"/>
                <w:lang w:val="nb-NO"/>
              </w:rPr>
              <w:t>9,6</w:t>
            </w:r>
          </w:p>
        </w:tc>
      </w:tr>
    </w:tbl>
    <w:p>
      <w:pPr>
        <w:tabs>
          <w:tab w:val="clear" w:pos="567"/>
        </w:tabs>
        <w:spacing w:line="240" w:lineRule="auto"/>
        <w:ind w:right="716"/>
        <w:rPr>
          <w:b/>
          <w:bCs/>
          <w:szCs w:val="22"/>
          <w:lang w:val="nb-NO"/>
        </w:rPr>
      </w:pPr>
    </w:p>
    <w:p>
      <w:pPr>
        <w:tabs>
          <w:tab w:val="clear" w:pos="567"/>
        </w:tabs>
        <w:spacing w:line="240" w:lineRule="auto"/>
        <w:ind w:right="716"/>
        <w:rPr>
          <w:b/>
          <w:bCs/>
          <w:szCs w:val="22"/>
          <w:lang w:val="nb-NO"/>
        </w:rPr>
      </w:pPr>
      <w:r>
        <w:rPr>
          <w:b/>
          <w:bCs/>
          <w:szCs w:val="22"/>
          <w:lang w:val="nb-NO"/>
        </w:rPr>
        <w:t>Tabell 4: Anbefalt dose Sephiencepulver i dosepose etter kroppsvekt hos pediatriske pasienter i alderen 12 måneder til yngre enn 2 år</w:t>
      </w:r>
    </w:p>
    <w:p>
      <w:pPr>
        <w:tabs>
          <w:tab w:val="clear" w:pos="567"/>
        </w:tabs>
        <w:spacing w:line="240" w:lineRule="auto"/>
        <w:ind w:right="716"/>
        <w:rPr>
          <w:lang w:val="nb-NO"/>
        </w:rPr>
      </w:pPr>
    </w:p>
    <w:tbl>
      <w:tblPr>
        <w:tblStyle w:val="TableGrid"/>
        <w:tblW w:w="5000" w:type="pct"/>
        <w:tblLook w:val="04A0" w:firstRow="1" w:lastRow="0" w:firstColumn="1" w:lastColumn="0" w:noHBand="0" w:noVBand="1"/>
      </w:tblPr>
      <w:tblGrid>
        <w:gridCol w:w="1259"/>
        <w:gridCol w:w="1885"/>
        <w:gridCol w:w="2849"/>
        <w:gridCol w:w="3068"/>
      </w:tblGrid>
      <w:tr>
        <w:trPr>
          <w:trHeight w:val="225"/>
          <w:tblHeader/>
        </w:trPr>
        <w:tc>
          <w:tcPr>
            <w:tcW w:w="695" w:type="pct"/>
          </w:tcPr>
          <w:p>
            <w:pPr>
              <w:spacing w:line="240" w:lineRule="auto"/>
              <w:rPr>
                <w:b/>
                <w:szCs w:val="22"/>
                <w:lang w:val="nb-NO"/>
              </w:rPr>
            </w:pPr>
            <w:r>
              <w:rPr>
                <w:b/>
                <w:bCs/>
                <w:szCs w:val="22"/>
                <w:lang w:val="nb-NO"/>
              </w:rPr>
              <w:t>Dose</w:t>
            </w:r>
          </w:p>
        </w:tc>
        <w:tc>
          <w:tcPr>
            <w:tcW w:w="4305" w:type="pct"/>
            <w:gridSpan w:val="3"/>
          </w:tcPr>
          <w:p>
            <w:pPr>
              <w:spacing w:line="240" w:lineRule="auto"/>
              <w:jc w:val="center"/>
              <w:rPr>
                <w:b/>
                <w:szCs w:val="22"/>
                <w:lang w:val="nb-NO"/>
              </w:rPr>
            </w:pPr>
            <w:r>
              <w:rPr>
                <w:b/>
                <w:bCs/>
                <w:color w:val="000000"/>
                <w:szCs w:val="22"/>
                <w:lang w:val="nb-NO"/>
              </w:rPr>
              <w:t>30 mg/kg/dag</w:t>
            </w:r>
          </w:p>
        </w:tc>
      </w:tr>
      <w:tr>
        <w:trPr>
          <w:trHeight w:val="166"/>
          <w:tblHeader/>
        </w:trPr>
        <w:tc>
          <w:tcPr>
            <w:tcW w:w="695" w:type="pct"/>
          </w:tcPr>
          <w:p>
            <w:pPr>
              <w:spacing w:line="240" w:lineRule="auto"/>
              <w:rPr>
                <w:rFonts w:eastAsia="Arial"/>
                <w:b/>
                <w:bCs/>
                <w:color w:val="000000"/>
                <w:szCs w:val="22"/>
                <w:lang w:val="nb-NO"/>
              </w:rPr>
            </w:pPr>
            <w:r>
              <w:rPr>
                <w:b/>
                <w:bCs/>
                <w:color w:val="000000"/>
                <w:szCs w:val="22"/>
                <w:lang w:val="nb-NO"/>
              </w:rPr>
              <w:t>Alder</w:t>
            </w:r>
          </w:p>
        </w:tc>
        <w:tc>
          <w:tcPr>
            <w:tcW w:w="4305" w:type="pct"/>
            <w:gridSpan w:val="3"/>
          </w:tcPr>
          <w:p>
            <w:pPr>
              <w:spacing w:line="240" w:lineRule="auto"/>
              <w:jc w:val="center"/>
              <w:rPr>
                <w:rFonts w:eastAsia="Arial"/>
                <w:b/>
                <w:bCs/>
                <w:color w:val="000000"/>
                <w:szCs w:val="22"/>
                <w:lang w:val="nb-NO"/>
              </w:rPr>
            </w:pPr>
            <w:r>
              <w:rPr>
                <w:b/>
                <w:bCs/>
                <w:color w:val="000000"/>
                <w:szCs w:val="22"/>
                <w:lang w:val="nb-NO"/>
              </w:rPr>
              <w:t>12 måneder til &lt; 2 år</w:t>
            </w:r>
          </w:p>
        </w:tc>
      </w:tr>
      <w:tr>
        <w:trPr>
          <w:trHeight w:val="712"/>
          <w:tblHeader/>
        </w:trPr>
        <w:tc>
          <w:tcPr>
            <w:tcW w:w="695" w:type="pct"/>
          </w:tcPr>
          <w:p>
            <w:pPr>
              <w:spacing w:line="240" w:lineRule="auto"/>
              <w:rPr>
                <w:szCs w:val="22"/>
                <w:lang w:val="nb-NO"/>
              </w:rPr>
            </w:pPr>
            <w:r>
              <w:rPr>
                <w:b/>
                <w:bCs/>
                <w:color w:val="000000"/>
                <w:szCs w:val="22"/>
                <w:lang w:val="nb-NO"/>
              </w:rPr>
              <w:t xml:space="preserve">Vekt (kg) </w:t>
            </w:r>
          </w:p>
        </w:tc>
        <w:tc>
          <w:tcPr>
            <w:tcW w:w="1040" w:type="pct"/>
          </w:tcPr>
          <w:p>
            <w:pPr>
              <w:spacing w:line="240" w:lineRule="auto"/>
              <w:jc w:val="center"/>
              <w:rPr>
                <w:szCs w:val="22"/>
                <w:lang w:val="nb-NO"/>
              </w:rPr>
            </w:pPr>
            <w:r>
              <w:rPr>
                <w:b/>
                <w:bCs/>
                <w:color w:val="000000"/>
                <w:szCs w:val="22"/>
                <w:lang w:val="nb-NO"/>
              </w:rPr>
              <w:t>Total dose (mg)</w:t>
            </w:r>
          </w:p>
        </w:tc>
        <w:tc>
          <w:tcPr>
            <w:tcW w:w="1572" w:type="pct"/>
          </w:tcPr>
          <w:p>
            <w:pPr>
              <w:spacing w:line="240" w:lineRule="auto"/>
              <w:jc w:val="center"/>
              <w:rPr>
                <w:szCs w:val="22"/>
                <w:lang w:val="nb-NO"/>
              </w:rPr>
            </w:pPr>
            <w:r>
              <w:rPr>
                <w:b/>
                <w:bCs/>
                <w:color w:val="000000"/>
                <w:szCs w:val="22"/>
                <w:lang w:val="nb-NO"/>
              </w:rPr>
              <w:t>Antall doseposer (250 mg)</w:t>
            </w:r>
          </w:p>
        </w:tc>
        <w:tc>
          <w:tcPr>
            <w:tcW w:w="1693" w:type="pct"/>
          </w:tcPr>
          <w:p>
            <w:pPr>
              <w:spacing w:line="240" w:lineRule="auto"/>
              <w:jc w:val="center"/>
              <w:rPr>
                <w:szCs w:val="22"/>
                <w:lang w:val="nb-NO"/>
              </w:rPr>
            </w:pPr>
            <w:r>
              <w:rPr>
                <w:b/>
                <w:bCs/>
                <w:color w:val="000000"/>
                <w:szCs w:val="22"/>
                <w:lang w:val="nb-NO"/>
              </w:rPr>
              <w:t>Volum som skal administreres (ml) (25 mg/ml)</w:t>
            </w:r>
          </w:p>
        </w:tc>
      </w:tr>
      <w:tr>
        <w:trPr>
          <w:trHeight w:val="243"/>
        </w:trPr>
        <w:tc>
          <w:tcPr>
            <w:tcW w:w="695" w:type="pct"/>
          </w:tcPr>
          <w:p>
            <w:pPr>
              <w:spacing w:line="240" w:lineRule="auto"/>
              <w:rPr>
                <w:szCs w:val="22"/>
                <w:lang w:val="nb-NO"/>
              </w:rPr>
            </w:pPr>
            <w:r>
              <w:rPr>
                <w:color w:val="000000"/>
                <w:szCs w:val="22"/>
                <w:lang w:val="nb-NO"/>
              </w:rPr>
              <w:t>2</w:t>
            </w:r>
          </w:p>
        </w:tc>
        <w:tc>
          <w:tcPr>
            <w:tcW w:w="1040" w:type="pct"/>
          </w:tcPr>
          <w:p>
            <w:pPr>
              <w:spacing w:line="240" w:lineRule="auto"/>
              <w:jc w:val="center"/>
              <w:rPr>
                <w:szCs w:val="22"/>
                <w:lang w:val="nb-NO"/>
              </w:rPr>
            </w:pPr>
            <w:r>
              <w:rPr>
                <w:color w:val="000000"/>
                <w:szCs w:val="22"/>
                <w:lang w:val="nb-NO"/>
              </w:rPr>
              <w:t>60</w:t>
            </w:r>
          </w:p>
        </w:tc>
        <w:tc>
          <w:tcPr>
            <w:tcW w:w="1572" w:type="pct"/>
          </w:tcPr>
          <w:p>
            <w:pPr>
              <w:spacing w:line="240" w:lineRule="auto"/>
              <w:jc w:val="center"/>
              <w:rPr>
                <w:szCs w:val="22"/>
                <w:lang w:val="nb-NO"/>
              </w:rPr>
            </w:pPr>
            <w:r>
              <w:rPr>
                <w:color w:val="000000"/>
                <w:szCs w:val="22"/>
                <w:lang w:val="nb-NO"/>
              </w:rPr>
              <w:t>1</w:t>
            </w:r>
          </w:p>
        </w:tc>
        <w:tc>
          <w:tcPr>
            <w:tcW w:w="1693" w:type="pct"/>
          </w:tcPr>
          <w:p>
            <w:pPr>
              <w:spacing w:line="240" w:lineRule="auto"/>
              <w:jc w:val="center"/>
              <w:rPr>
                <w:szCs w:val="22"/>
                <w:lang w:val="nb-NO"/>
              </w:rPr>
            </w:pPr>
            <w:r>
              <w:rPr>
                <w:color w:val="000000"/>
                <w:szCs w:val="22"/>
                <w:lang w:val="nb-NO"/>
              </w:rPr>
              <w:t>2,4</w:t>
            </w:r>
          </w:p>
        </w:tc>
      </w:tr>
      <w:tr>
        <w:trPr>
          <w:trHeight w:val="225"/>
        </w:trPr>
        <w:tc>
          <w:tcPr>
            <w:tcW w:w="695" w:type="pct"/>
          </w:tcPr>
          <w:p>
            <w:pPr>
              <w:spacing w:line="240" w:lineRule="auto"/>
              <w:rPr>
                <w:szCs w:val="22"/>
                <w:lang w:val="nb-NO"/>
              </w:rPr>
            </w:pPr>
            <w:r>
              <w:rPr>
                <w:color w:val="000000"/>
                <w:szCs w:val="22"/>
                <w:lang w:val="nb-NO"/>
              </w:rPr>
              <w:t>3</w:t>
            </w:r>
          </w:p>
        </w:tc>
        <w:tc>
          <w:tcPr>
            <w:tcW w:w="1040" w:type="pct"/>
          </w:tcPr>
          <w:p>
            <w:pPr>
              <w:spacing w:line="240" w:lineRule="auto"/>
              <w:jc w:val="center"/>
              <w:rPr>
                <w:szCs w:val="22"/>
                <w:lang w:val="nb-NO"/>
              </w:rPr>
            </w:pPr>
            <w:r>
              <w:rPr>
                <w:color w:val="000000"/>
                <w:szCs w:val="22"/>
                <w:lang w:val="nb-NO"/>
              </w:rPr>
              <w:t>90</w:t>
            </w:r>
          </w:p>
        </w:tc>
        <w:tc>
          <w:tcPr>
            <w:tcW w:w="1572" w:type="pct"/>
          </w:tcPr>
          <w:p>
            <w:pPr>
              <w:spacing w:line="240" w:lineRule="auto"/>
              <w:jc w:val="center"/>
              <w:rPr>
                <w:szCs w:val="22"/>
                <w:lang w:val="nb-NO"/>
              </w:rPr>
            </w:pPr>
            <w:r>
              <w:rPr>
                <w:color w:val="000000"/>
                <w:szCs w:val="22"/>
                <w:lang w:val="nb-NO"/>
              </w:rPr>
              <w:t>1</w:t>
            </w:r>
          </w:p>
        </w:tc>
        <w:tc>
          <w:tcPr>
            <w:tcW w:w="1693" w:type="pct"/>
          </w:tcPr>
          <w:p>
            <w:pPr>
              <w:spacing w:line="240" w:lineRule="auto"/>
              <w:jc w:val="center"/>
              <w:rPr>
                <w:szCs w:val="22"/>
                <w:lang w:val="nb-NO"/>
              </w:rPr>
            </w:pPr>
            <w:r>
              <w:rPr>
                <w:color w:val="000000"/>
                <w:szCs w:val="22"/>
                <w:lang w:val="nb-NO"/>
              </w:rPr>
              <w:t>3,6</w:t>
            </w:r>
          </w:p>
        </w:tc>
      </w:tr>
      <w:tr>
        <w:trPr>
          <w:trHeight w:val="243"/>
        </w:trPr>
        <w:tc>
          <w:tcPr>
            <w:tcW w:w="695" w:type="pct"/>
          </w:tcPr>
          <w:p>
            <w:pPr>
              <w:spacing w:line="240" w:lineRule="auto"/>
              <w:rPr>
                <w:szCs w:val="22"/>
                <w:lang w:val="nb-NO"/>
              </w:rPr>
            </w:pPr>
            <w:r>
              <w:rPr>
                <w:color w:val="000000"/>
                <w:szCs w:val="22"/>
                <w:lang w:val="nb-NO"/>
              </w:rPr>
              <w:t>4</w:t>
            </w:r>
          </w:p>
        </w:tc>
        <w:tc>
          <w:tcPr>
            <w:tcW w:w="1040" w:type="pct"/>
          </w:tcPr>
          <w:p>
            <w:pPr>
              <w:spacing w:line="240" w:lineRule="auto"/>
              <w:jc w:val="center"/>
              <w:rPr>
                <w:szCs w:val="22"/>
                <w:lang w:val="nb-NO"/>
              </w:rPr>
            </w:pPr>
            <w:r>
              <w:rPr>
                <w:color w:val="000000"/>
                <w:szCs w:val="22"/>
                <w:lang w:val="nb-NO"/>
              </w:rPr>
              <w:t>120</w:t>
            </w:r>
          </w:p>
        </w:tc>
        <w:tc>
          <w:tcPr>
            <w:tcW w:w="1572" w:type="pct"/>
          </w:tcPr>
          <w:p>
            <w:pPr>
              <w:spacing w:line="240" w:lineRule="auto"/>
              <w:jc w:val="center"/>
              <w:rPr>
                <w:szCs w:val="22"/>
                <w:lang w:val="nb-NO"/>
              </w:rPr>
            </w:pPr>
            <w:r>
              <w:rPr>
                <w:color w:val="000000"/>
                <w:szCs w:val="22"/>
                <w:lang w:val="nb-NO"/>
              </w:rPr>
              <w:t>1</w:t>
            </w:r>
          </w:p>
        </w:tc>
        <w:tc>
          <w:tcPr>
            <w:tcW w:w="1693" w:type="pct"/>
          </w:tcPr>
          <w:p>
            <w:pPr>
              <w:spacing w:line="240" w:lineRule="auto"/>
              <w:jc w:val="center"/>
              <w:rPr>
                <w:szCs w:val="22"/>
                <w:lang w:val="nb-NO"/>
              </w:rPr>
            </w:pPr>
            <w:r>
              <w:rPr>
                <w:color w:val="000000"/>
                <w:szCs w:val="22"/>
                <w:lang w:val="nb-NO"/>
              </w:rPr>
              <w:t>4,8</w:t>
            </w:r>
          </w:p>
        </w:tc>
      </w:tr>
      <w:tr>
        <w:trPr>
          <w:trHeight w:val="225"/>
        </w:trPr>
        <w:tc>
          <w:tcPr>
            <w:tcW w:w="695" w:type="pct"/>
          </w:tcPr>
          <w:p>
            <w:pPr>
              <w:spacing w:line="240" w:lineRule="auto"/>
              <w:rPr>
                <w:szCs w:val="22"/>
                <w:lang w:val="nb-NO"/>
              </w:rPr>
            </w:pPr>
            <w:r>
              <w:rPr>
                <w:color w:val="000000"/>
                <w:szCs w:val="22"/>
                <w:lang w:val="nb-NO"/>
              </w:rPr>
              <w:t>5</w:t>
            </w:r>
          </w:p>
        </w:tc>
        <w:tc>
          <w:tcPr>
            <w:tcW w:w="1040" w:type="pct"/>
          </w:tcPr>
          <w:p>
            <w:pPr>
              <w:spacing w:line="240" w:lineRule="auto"/>
              <w:jc w:val="center"/>
              <w:rPr>
                <w:szCs w:val="22"/>
                <w:lang w:val="nb-NO"/>
              </w:rPr>
            </w:pPr>
            <w:r>
              <w:rPr>
                <w:color w:val="000000"/>
                <w:szCs w:val="22"/>
                <w:lang w:val="nb-NO"/>
              </w:rPr>
              <w:t>150</w:t>
            </w:r>
          </w:p>
        </w:tc>
        <w:tc>
          <w:tcPr>
            <w:tcW w:w="1572" w:type="pct"/>
          </w:tcPr>
          <w:p>
            <w:pPr>
              <w:spacing w:line="240" w:lineRule="auto"/>
              <w:jc w:val="center"/>
              <w:rPr>
                <w:szCs w:val="22"/>
                <w:lang w:val="nb-NO"/>
              </w:rPr>
            </w:pPr>
            <w:r>
              <w:rPr>
                <w:color w:val="000000"/>
                <w:szCs w:val="22"/>
                <w:lang w:val="nb-NO"/>
              </w:rPr>
              <w:t>1</w:t>
            </w:r>
          </w:p>
        </w:tc>
        <w:tc>
          <w:tcPr>
            <w:tcW w:w="1693" w:type="pct"/>
          </w:tcPr>
          <w:p>
            <w:pPr>
              <w:spacing w:line="240" w:lineRule="auto"/>
              <w:jc w:val="center"/>
              <w:rPr>
                <w:szCs w:val="22"/>
                <w:lang w:val="nb-NO"/>
              </w:rPr>
            </w:pPr>
            <w:r>
              <w:rPr>
                <w:color w:val="000000"/>
                <w:szCs w:val="22"/>
                <w:lang w:val="nb-NO"/>
              </w:rPr>
              <w:t>6</w:t>
            </w:r>
          </w:p>
        </w:tc>
      </w:tr>
      <w:tr>
        <w:trPr>
          <w:trHeight w:val="243"/>
        </w:trPr>
        <w:tc>
          <w:tcPr>
            <w:tcW w:w="695" w:type="pct"/>
          </w:tcPr>
          <w:p>
            <w:pPr>
              <w:spacing w:line="240" w:lineRule="auto"/>
              <w:rPr>
                <w:szCs w:val="22"/>
                <w:lang w:val="nb-NO"/>
              </w:rPr>
            </w:pPr>
            <w:r>
              <w:rPr>
                <w:color w:val="000000"/>
                <w:szCs w:val="22"/>
                <w:lang w:val="nb-NO"/>
              </w:rPr>
              <w:t>6</w:t>
            </w:r>
          </w:p>
        </w:tc>
        <w:tc>
          <w:tcPr>
            <w:tcW w:w="1040" w:type="pct"/>
          </w:tcPr>
          <w:p>
            <w:pPr>
              <w:spacing w:line="240" w:lineRule="auto"/>
              <w:jc w:val="center"/>
              <w:rPr>
                <w:szCs w:val="22"/>
                <w:lang w:val="nb-NO"/>
              </w:rPr>
            </w:pPr>
            <w:r>
              <w:rPr>
                <w:color w:val="000000"/>
                <w:szCs w:val="22"/>
                <w:lang w:val="nb-NO"/>
              </w:rPr>
              <w:t>180</w:t>
            </w:r>
          </w:p>
        </w:tc>
        <w:tc>
          <w:tcPr>
            <w:tcW w:w="1572" w:type="pct"/>
          </w:tcPr>
          <w:p>
            <w:pPr>
              <w:spacing w:line="240" w:lineRule="auto"/>
              <w:jc w:val="center"/>
              <w:rPr>
                <w:szCs w:val="22"/>
                <w:lang w:val="nb-NO"/>
              </w:rPr>
            </w:pPr>
            <w:r>
              <w:rPr>
                <w:color w:val="000000"/>
                <w:szCs w:val="22"/>
                <w:lang w:val="nb-NO"/>
              </w:rPr>
              <w:t>1</w:t>
            </w:r>
          </w:p>
        </w:tc>
        <w:tc>
          <w:tcPr>
            <w:tcW w:w="1693" w:type="pct"/>
          </w:tcPr>
          <w:p>
            <w:pPr>
              <w:spacing w:line="240" w:lineRule="auto"/>
              <w:jc w:val="center"/>
              <w:rPr>
                <w:szCs w:val="22"/>
                <w:lang w:val="nb-NO"/>
              </w:rPr>
            </w:pPr>
            <w:r>
              <w:rPr>
                <w:color w:val="000000"/>
                <w:szCs w:val="22"/>
                <w:lang w:val="nb-NO"/>
              </w:rPr>
              <w:t>7,2</w:t>
            </w:r>
          </w:p>
        </w:tc>
      </w:tr>
      <w:tr>
        <w:trPr>
          <w:trHeight w:val="225"/>
        </w:trPr>
        <w:tc>
          <w:tcPr>
            <w:tcW w:w="695" w:type="pct"/>
          </w:tcPr>
          <w:p>
            <w:pPr>
              <w:spacing w:line="240" w:lineRule="auto"/>
              <w:rPr>
                <w:color w:val="000000"/>
                <w:szCs w:val="22"/>
                <w:lang w:val="nb-NO"/>
              </w:rPr>
            </w:pPr>
            <w:r>
              <w:rPr>
                <w:color w:val="000000"/>
                <w:szCs w:val="22"/>
                <w:lang w:val="nb-NO"/>
              </w:rPr>
              <w:t>7</w:t>
            </w:r>
          </w:p>
        </w:tc>
        <w:tc>
          <w:tcPr>
            <w:tcW w:w="1040" w:type="pct"/>
          </w:tcPr>
          <w:p>
            <w:pPr>
              <w:spacing w:line="240" w:lineRule="auto"/>
              <w:jc w:val="center"/>
              <w:rPr>
                <w:color w:val="000000"/>
                <w:szCs w:val="22"/>
                <w:lang w:val="nb-NO"/>
              </w:rPr>
            </w:pPr>
            <w:r>
              <w:rPr>
                <w:color w:val="000000"/>
                <w:szCs w:val="22"/>
                <w:lang w:val="nb-NO"/>
              </w:rPr>
              <w:t>210</w:t>
            </w:r>
          </w:p>
        </w:tc>
        <w:tc>
          <w:tcPr>
            <w:tcW w:w="1572" w:type="pct"/>
          </w:tcPr>
          <w:p>
            <w:pPr>
              <w:spacing w:line="240" w:lineRule="auto"/>
              <w:jc w:val="center"/>
              <w:rPr>
                <w:color w:val="000000"/>
                <w:szCs w:val="22"/>
                <w:lang w:val="nb-NO"/>
              </w:rPr>
            </w:pPr>
            <w:r>
              <w:rPr>
                <w:color w:val="000000"/>
                <w:szCs w:val="22"/>
                <w:lang w:val="nb-NO"/>
              </w:rPr>
              <w:t>1</w:t>
            </w:r>
          </w:p>
        </w:tc>
        <w:tc>
          <w:tcPr>
            <w:tcW w:w="1693" w:type="pct"/>
          </w:tcPr>
          <w:p>
            <w:pPr>
              <w:spacing w:line="240" w:lineRule="auto"/>
              <w:jc w:val="center"/>
              <w:rPr>
                <w:color w:val="000000"/>
                <w:szCs w:val="22"/>
                <w:lang w:val="nb-NO"/>
              </w:rPr>
            </w:pPr>
            <w:r>
              <w:rPr>
                <w:color w:val="000000"/>
                <w:szCs w:val="22"/>
                <w:lang w:val="nb-NO"/>
              </w:rPr>
              <w:t>8,4</w:t>
            </w:r>
          </w:p>
        </w:tc>
      </w:tr>
      <w:tr>
        <w:trPr>
          <w:trHeight w:val="243"/>
        </w:trPr>
        <w:tc>
          <w:tcPr>
            <w:tcW w:w="695" w:type="pct"/>
          </w:tcPr>
          <w:p>
            <w:pPr>
              <w:spacing w:line="240" w:lineRule="auto"/>
              <w:rPr>
                <w:color w:val="000000"/>
                <w:szCs w:val="22"/>
                <w:lang w:val="nb-NO"/>
              </w:rPr>
            </w:pPr>
            <w:r>
              <w:rPr>
                <w:color w:val="000000"/>
                <w:szCs w:val="22"/>
                <w:lang w:val="nb-NO"/>
              </w:rPr>
              <w:t>8</w:t>
            </w:r>
          </w:p>
        </w:tc>
        <w:tc>
          <w:tcPr>
            <w:tcW w:w="1040" w:type="pct"/>
          </w:tcPr>
          <w:p>
            <w:pPr>
              <w:spacing w:line="240" w:lineRule="auto"/>
              <w:jc w:val="center"/>
              <w:rPr>
                <w:color w:val="000000"/>
                <w:szCs w:val="22"/>
                <w:lang w:val="nb-NO"/>
              </w:rPr>
            </w:pPr>
            <w:r>
              <w:rPr>
                <w:color w:val="000000"/>
                <w:szCs w:val="22"/>
                <w:lang w:val="nb-NO"/>
              </w:rPr>
              <w:t>240</w:t>
            </w:r>
          </w:p>
        </w:tc>
        <w:tc>
          <w:tcPr>
            <w:tcW w:w="1572" w:type="pct"/>
          </w:tcPr>
          <w:p>
            <w:pPr>
              <w:spacing w:line="240" w:lineRule="auto"/>
              <w:jc w:val="center"/>
              <w:rPr>
                <w:color w:val="000000"/>
                <w:szCs w:val="22"/>
                <w:lang w:val="nb-NO"/>
              </w:rPr>
            </w:pPr>
            <w:r>
              <w:rPr>
                <w:color w:val="000000"/>
                <w:szCs w:val="22"/>
                <w:lang w:val="nb-NO"/>
              </w:rPr>
              <w:t>1</w:t>
            </w:r>
          </w:p>
        </w:tc>
        <w:tc>
          <w:tcPr>
            <w:tcW w:w="1693" w:type="pct"/>
          </w:tcPr>
          <w:p>
            <w:pPr>
              <w:spacing w:line="240" w:lineRule="auto"/>
              <w:jc w:val="center"/>
              <w:rPr>
                <w:color w:val="000000"/>
                <w:szCs w:val="22"/>
                <w:lang w:val="nb-NO"/>
              </w:rPr>
            </w:pPr>
            <w:r>
              <w:rPr>
                <w:color w:val="000000"/>
                <w:szCs w:val="22"/>
                <w:lang w:val="nb-NO"/>
              </w:rPr>
              <w:t>9,6</w:t>
            </w:r>
          </w:p>
        </w:tc>
      </w:tr>
      <w:tr>
        <w:trPr>
          <w:trHeight w:val="225"/>
        </w:trPr>
        <w:tc>
          <w:tcPr>
            <w:tcW w:w="695" w:type="pct"/>
          </w:tcPr>
          <w:p>
            <w:pPr>
              <w:spacing w:line="240" w:lineRule="auto"/>
              <w:rPr>
                <w:color w:val="000000"/>
                <w:szCs w:val="22"/>
                <w:lang w:val="nb-NO"/>
              </w:rPr>
            </w:pPr>
            <w:r>
              <w:rPr>
                <w:color w:val="000000"/>
                <w:szCs w:val="22"/>
                <w:lang w:val="nb-NO"/>
              </w:rPr>
              <w:t>9</w:t>
            </w:r>
          </w:p>
        </w:tc>
        <w:tc>
          <w:tcPr>
            <w:tcW w:w="1040" w:type="pct"/>
          </w:tcPr>
          <w:p>
            <w:pPr>
              <w:spacing w:line="240" w:lineRule="auto"/>
              <w:jc w:val="center"/>
              <w:rPr>
                <w:color w:val="000000"/>
                <w:szCs w:val="22"/>
                <w:lang w:val="nb-NO"/>
              </w:rPr>
            </w:pPr>
            <w:r>
              <w:rPr>
                <w:color w:val="000000"/>
                <w:szCs w:val="22"/>
                <w:lang w:val="nb-NO"/>
              </w:rPr>
              <w:t>270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10,8</w:t>
            </w:r>
          </w:p>
        </w:tc>
      </w:tr>
      <w:tr>
        <w:trPr>
          <w:trHeight w:val="243"/>
        </w:trPr>
        <w:tc>
          <w:tcPr>
            <w:tcW w:w="695" w:type="pct"/>
          </w:tcPr>
          <w:p>
            <w:pPr>
              <w:spacing w:line="240" w:lineRule="auto"/>
              <w:rPr>
                <w:color w:val="000000"/>
                <w:szCs w:val="22"/>
                <w:lang w:val="nb-NO"/>
              </w:rPr>
            </w:pPr>
            <w:r>
              <w:rPr>
                <w:color w:val="000000"/>
                <w:szCs w:val="22"/>
                <w:lang w:val="nb-NO"/>
              </w:rPr>
              <w:t>10</w:t>
            </w:r>
          </w:p>
        </w:tc>
        <w:tc>
          <w:tcPr>
            <w:tcW w:w="1040" w:type="pct"/>
          </w:tcPr>
          <w:p>
            <w:pPr>
              <w:spacing w:line="240" w:lineRule="auto"/>
              <w:jc w:val="center"/>
              <w:rPr>
                <w:color w:val="000000"/>
                <w:szCs w:val="22"/>
                <w:lang w:val="nb-NO"/>
              </w:rPr>
            </w:pPr>
            <w:r>
              <w:rPr>
                <w:color w:val="000000"/>
                <w:szCs w:val="22"/>
                <w:lang w:val="nb-NO"/>
              </w:rPr>
              <w:t>300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12</w:t>
            </w:r>
          </w:p>
        </w:tc>
      </w:tr>
      <w:tr>
        <w:trPr>
          <w:trHeight w:val="225"/>
        </w:trPr>
        <w:tc>
          <w:tcPr>
            <w:tcW w:w="695" w:type="pct"/>
          </w:tcPr>
          <w:p>
            <w:pPr>
              <w:spacing w:line="240" w:lineRule="auto"/>
              <w:rPr>
                <w:color w:val="000000"/>
                <w:szCs w:val="22"/>
                <w:lang w:val="nb-NO"/>
              </w:rPr>
            </w:pPr>
            <w:r>
              <w:rPr>
                <w:color w:val="000000"/>
                <w:szCs w:val="22"/>
                <w:lang w:val="nb-NO"/>
              </w:rPr>
              <w:t>11</w:t>
            </w:r>
          </w:p>
        </w:tc>
        <w:tc>
          <w:tcPr>
            <w:tcW w:w="1040" w:type="pct"/>
          </w:tcPr>
          <w:p>
            <w:pPr>
              <w:spacing w:line="240" w:lineRule="auto"/>
              <w:jc w:val="center"/>
              <w:rPr>
                <w:color w:val="000000"/>
                <w:szCs w:val="22"/>
                <w:lang w:val="nb-NO"/>
              </w:rPr>
            </w:pPr>
            <w:r>
              <w:rPr>
                <w:color w:val="000000"/>
                <w:szCs w:val="22"/>
                <w:lang w:val="nb-NO"/>
              </w:rPr>
              <w:t>330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13,2</w:t>
            </w:r>
          </w:p>
        </w:tc>
      </w:tr>
      <w:tr>
        <w:trPr>
          <w:trHeight w:val="243"/>
        </w:trPr>
        <w:tc>
          <w:tcPr>
            <w:tcW w:w="695" w:type="pct"/>
          </w:tcPr>
          <w:p>
            <w:pPr>
              <w:spacing w:line="240" w:lineRule="auto"/>
              <w:rPr>
                <w:color w:val="000000"/>
                <w:szCs w:val="22"/>
                <w:lang w:val="nb-NO"/>
              </w:rPr>
            </w:pPr>
            <w:r>
              <w:rPr>
                <w:color w:val="000000"/>
                <w:szCs w:val="22"/>
                <w:lang w:val="nb-NO"/>
              </w:rPr>
              <w:t>12</w:t>
            </w:r>
          </w:p>
        </w:tc>
        <w:tc>
          <w:tcPr>
            <w:tcW w:w="1040" w:type="pct"/>
          </w:tcPr>
          <w:p>
            <w:pPr>
              <w:spacing w:line="240" w:lineRule="auto"/>
              <w:jc w:val="center"/>
              <w:rPr>
                <w:color w:val="000000"/>
                <w:szCs w:val="22"/>
                <w:lang w:val="nb-NO"/>
              </w:rPr>
            </w:pPr>
            <w:r>
              <w:rPr>
                <w:color w:val="000000"/>
                <w:szCs w:val="22"/>
                <w:lang w:val="nb-NO"/>
              </w:rPr>
              <w:t>360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14,4</w:t>
            </w:r>
          </w:p>
        </w:tc>
      </w:tr>
      <w:tr>
        <w:trPr>
          <w:trHeight w:val="225"/>
        </w:trPr>
        <w:tc>
          <w:tcPr>
            <w:tcW w:w="695" w:type="pct"/>
          </w:tcPr>
          <w:p>
            <w:pPr>
              <w:spacing w:line="240" w:lineRule="auto"/>
              <w:rPr>
                <w:color w:val="000000"/>
                <w:szCs w:val="22"/>
                <w:lang w:val="nb-NO"/>
              </w:rPr>
            </w:pPr>
            <w:r>
              <w:rPr>
                <w:color w:val="000000"/>
                <w:szCs w:val="22"/>
                <w:lang w:val="nb-NO"/>
              </w:rPr>
              <w:t>13</w:t>
            </w:r>
          </w:p>
        </w:tc>
        <w:tc>
          <w:tcPr>
            <w:tcW w:w="1040" w:type="pct"/>
          </w:tcPr>
          <w:p>
            <w:pPr>
              <w:spacing w:line="240" w:lineRule="auto"/>
              <w:jc w:val="center"/>
              <w:rPr>
                <w:color w:val="000000"/>
                <w:szCs w:val="22"/>
                <w:lang w:val="nb-NO"/>
              </w:rPr>
            </w:pPr>
            <w:r>
              <w:rPr>
                <w:color w:val="000000"/>
                <w:szCs w:val="22"/>
                <w:lang w:val="nb-NO"/>
              </w:rPr>
              <w:t>390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15,6</w:t>
            </w:r>
          </w:p>
        </w:tc>
      </w:tr>
      <w:tr>
        <w:trPr>
          <w:trHeight w:val="243"/>
        </w:trPr>
        <w:tc>
          <w:tcPr>
            <w:tcW w:w="695" w:type="pct"/>
          </w:tcPr>
          <w:p>
            <w:pPr>
              <w:spacing w:line="240" w:lineRule="auto"/>
              <w:rPr>
                <w:color w:val="000000"/>
                <w:szCs w:val="22"/>
                <w:lang w:val="nb-NO"/>
              </w:rPr>
            </w:pPr>
            <w:r>
              <w:rPr>
                <w:color w:val="000000"/>
                <w:szCs w:val="22"/>
                <w:lang w:val="nb-NO"/>
              </w:rPr>
              <w:t>14</w:t>
            </w:r>
          </w:p>
        </w:tc>
        <w:tc>
          <w:tcPr>
            <w:tcW w:w="1040" w:type="pct"/>
          </w:tcPr>
          <w:p>
            <w:pPr>
              <w:spacing w:line="240" w:lineRule="auto"/>
              <w:jc w:val="center"/>
              <w:rPr>
                <w:color w:val="000000"/>
                <w:szCs w:val="22"/>
                <w:lang w:val="nb-NO"/>
              </w:rPr>
            </w:pPr>
            <w:r>
              <w:rPr>
                <w:color w:val="000000"/>
                <w:szCs w:val="22"/>
                <w:lang w:val="nb-NO"/>
              </w:rPr>
              <w:t>420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16,8</w:t>
            </w:r>
          </w:p>
        </w:tc>
      </w:tr>
      <w:tr>
        <w:trPr>
          <w:trHeight w:val="225"/>
        </w:trPr>
        <w:tc>
          <w:tcPr>
            <w:tcW w:w="695" w:type="pct"/>
          </w:tcPr>
          <w:p>
            <w:pPr>
              <w:spacing w:line="240" w:lineRule="auto"/>
              <w:rPr>
                <w:color w:val="000000"/>
                <w:szCs w:val="22"/>
                <w:lang w:val="nb-NO"/>
              </w:rPr>
            </w:pPr>
            <w:r>
              <w:rPr>
                <w:color w:val="000000"/>
                <w:szCs w:val="22"/>
                <w:lang w:val="nb-NO"/>
              </w:rPr>
              <w:t>15</w:t>
            </w:r>
          </w:p>
        </w:tc>
        <w:tc>
          <w:tcPr>
            <w:tcW w:w="1040" w:type="pct"/>
          </w:tcPr>
          <w:p>
            <w:pPr>
              <w:spacing w:line="240" w:lineRule="auto"/>
              <w:jc w:val="center"/>
              <w:rPr>
                <w:color w:val="000000"/>
                <w:szCs w:val="22"/>
                <w:lang w:val="nb-NO"/>
              </w:rPr>
            </w:pPr>
            <w:r>
              <w:rPr>
                <w:color w:val="000000"/>
                <w:szCs w:val="22"/>
                <w:lang w:val="nb-NO"/>
              </w:rPr>
              <w:t>450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18</w:t>
            </w:r>
          </w:p>
        </w:tc>
      </w:tr>
      <w:tr>
        <w:trPr>
          <w:trHeight w:val="225"/>
        </w:trPr>
        <w:tc>
          <w:tcPr>
            <w:tcW w:w="695" w:type="pct"/>
          </w:tcPr>
          <w:p>
            <w:pPr>
              <w:spacing w:line="240" w:lineRule="auto"/>
              <w:rPr>
                <w:color w:val="000000"/>
                <w:szCs w:val="22"/>
                <w:lang w:val="nb-NO"/>
              </w:rPr>
            </w:pPr>
            <w:r>
              <w:rPr>
                <w:color w:val="000000"/>
                <w:szCs w:val="22"/>
                <w:lang w:val="nb-NO"/>
              </w:rPr>
              <w:t>16</w:t>
            </w:r>
          </w:p>
        </w:tc>
        <w:tc>
          <w:tcPr>
            <w:tcW w:w="1040" w:type="pct"/>
          </w:tcPr>
          <w:p>
            <w:pPr>
              <w:spacing w:line="240" w:lineRule="auto"/>
              <w:jc w:val="center"/>
              <w:rPr>
                <w:color w:val="000000"/>
                <w:szCs w:val="22"/>
                <w:lang w:val="nb-NO"/>
              </w:rPr>
            </w:pPr>
            <w:r>
              <w:rPr>
                <w:color w:val="000000"/>
                <w:szCs w:val="22"/>
                <w:lang w:val="nb-NO"/>
              </w:rPr>
              <w:t>480</w:t>
            </w:r>
          </w:p>
        </w:tc>
        <w:tc>
          <w:tcPr>
            <w:tcW w:w="1572" w:type="pct"/>
          </w:tcPr>
          <w:p>
            <w:pPr>
              <w:spacing w:line="240" w:lineRule="auto"/>
              <w:jc w:val="center"/>
              <w:rPr>
                <w:color w:val="000000"/>
                <w:szCs w:val="22"/>
                <w:lang w:val="nb-NO"/>
              </w:rPr>
            </w:pPr>
            <w:r>
              <w:rPr>
                <w:color w:val="000000"/>
                <w:szCs w:val="22"/>
                <w:lang w:val="nb-NO"/>
              </w:rPr>
              <w:t>2</w:t>
            </w:r>
          </w:p>
        </w:tc>
        <w:tc>
          <w:tcPr>
            <w:tcW w:w="1693" w:type="pct"/>
          </w:tcPr>
          <w:p>
            <w:pPr>
              <w:spacing w:line="240" w:lineRule="auto"/>
              <w:jc w:val="center"/>
              <w:rPr>
                <w:color w:val="000000"/>
                <w:szCs w:val="22"/>
                <w:lang w:val="nb-NO"/>
              </w:rPr>
            </w:pPr>
            <w:r>
              <w:rPr>
                <w:color w:val="000000"/>
                <w:szCs w:val="22"/>
                <w:lang w:val="nb-NO"/>
              </w:rPr>
              <w:t>19,2</w:t>
            </w:r>
          </w:p>
        </w:tc>
      </w:tr>
    </w:tbl>
    <w:p>
      <w:pPr>
        <w:spacing w:line="240" w:lineRule="auto"/>
        <w:rPr>
          <w:lang w:val="nb-NO"/>
        </w:rPr>
      </w:pPr>
    </w:p>
    <w:p>
      <w:pPr>
        <w:keepNext/>
        <w:tabs>
          <w:tab w:val="clear" w:pos="567"/>
        </w:tabs>
        <w:spacing w:line="240" w:lineRule="auto"/>
        <w:ind w:right="716"/>
        <w:rPr>
          <w:b/>
          <w:bCs/>
          <w:szCs w:val="22"/>
          <w:lang w:val="nb-NO"/>
        </w:rPr>
      </w:pPr>
      <w:r>
        <w:rPr>
          <w:b/>
          <w:bCs/>
          <w:szCs w:val="22"/>
          <w:lang w:val="nb-NO"/>
        </w:rPr>
        <w:t>Tabell 5: Anbefalt dose Sephiencepulver i dosepose etter kroppsvekt hos pediatriske pasienter i alderen 2 år og eldre</w:t>
      </w:r>
    </w:p>
    <w:p>
      <w:pPr>
        <w:keepNext/>
        <w:tabs>
          <w:tab w:val="clear" w:pos="567"/>
        </w:tabs>
        <w:spacing w:line="240" w:lineRule="auto"/>
        <w:ind w:right="716"/>
        <w:rPr>
          <w:b/>
          <w:bCs/>
          <w:szCs w:val="22"/>
          <w:lang w:val="nb-NO"/>
        </w:rPr>
      </w:pPr>
    </w:p>
    <w:tbl>
      <w:tblPr>
        <w:tblStyle w:val="TableGrid"/>
        <w:tblW w:w="5000" w:type="pct"/>
        <w:tblLayout w:type="fixed"/>
        <w:tblLook w:val="04A0" w:firstRow="1" w:lastRow="0" w:firstColumn="1" w:lastColumn="0" w:noHBand="0" w:noVBand="1"/>
      </w:tblPr>
      <w:tblGrid>
        <w:gridCol w:w="1120"/>
        <w:gridCol w:w="1830"/>
        <w:gridCol w:w="2738"/>
        <w:gridCol w:w="3373"/>
      </w:tblGrid>
      <w:tr>
        <w:trPr>
          <w:trHeight w:val="202"/>
          <w:tblHeader/>
        </w:trPr>
        <w:tc>
          <w:tcPr>
            <w:tcW w:w="618" w:type="pct"/>
          </w:tcPr>
          <w:p>
            <w:pPr>
              <w:keepNext/>
              <w:spacing w:line="240" w:lineRule="auto"/>
              <w:rPr>
                <w:b/>
                <w:bCs/>
                <w:szCs w:val="22"/>
                <w:lang w:val="nb-NO"/>
              </w:rPr>
            </w:pPr>
            <w:r>
              <w:rPr>
                <w:b/>
                <w:bCs/>
                <w:szCs w:val="22"/>
                <w:lang w:val="nb-NO"/>
              </w:rPr>
              <w:t>Dose</w:t>
            </w:r>
          </w:p>
        </w:tc>
        <w:tc>
          <w:tcPr>
            <w:tcW w:w="4382" w:type="pct"/>
            <w:gridSpan w:val="3"/>
          </w:tcPr>
          <w:p>
            <w:pPr>
              <w:keepNext/>
              <w:spacing w:line="240" w:lineRule="auto"/>
              <w:jc w:val="center"/>
              <w:rPr>
                <w:b/>
                <w:bCs/>
                <w:szCs w:val="22"/>
                <w:lang w:val="nb-NO"/>
              </w:rPr>
            </w:pPr>
            <w:r>
              <w:rPr>
                <w:b/>
                <w:bCs/>
                <w:color w:val="000000"/>
                <w:szCs w:val="22"/>
                <w:lang w:val="nb-NO"/>
              </w:rPr>
              <w:t>60 mg/kg/dag</w:t>
            </w:r>
          </w:p>
        </w:tc>
      </w:tr>
      <w:tr>
        <w:trPr>
          <w:trHeight w:val="145"/>
          <w:tblHeader/>
        </w:trPr>
        <w:tc>
          <w:tcPr>
            <w:tcW w:w="618" w:type="pct"/>
          </w:tcPr>
          <w:p>
            <w:pPr>
              <w:keepNext/>
              <w:spacing w:line="240" w:lineRule="auto"/>
              <w:rPr>
                <w:rFonts w:eastAsia="Arial"/>
                <w:b/>
                <w:bCs/>
                <w:color w:val="000000"/>
                <w:szCs w:val="22"/>
                <w:lang w:val="nb-NO"/>
              </w:rPr>
            </w:pPr>
            <w:r>
              <w:rPr>
                <w:b/>
                <w:bCs/>
                <w:color w:val="000000"/>
                <w:szCs w:val="22"/>
                <w:lang w:val="nb-NO"/>
              </w:rPr>
              <w:t>Alder</w:t>
            </w:r>
          </w:p>
        </w:tc>
        <w:tc>
          <w:tcPr>
            <w:tcW w:w="4382" w:type="pct"/>
            <w:gridSpan w:val="3"/>
          </w:tcPr>
          <w:p>
            <w:pPr>
              <w:keepNext/>
              <w:spacing w:line="240" w:lineRule="auto"/>
              <w:jc w:val="center"/>
              <w:rPr>
                <w:rFonts w:eastAsia="Arial"/>
                <w:b/>
                <w:bCs/>
                <w:color w:val="000000"/>
                <w:szCs w:val="22"/>
                <w:lang w:val="nb-NO"/>
              </w:rPr>
            </w:pPr>
            <w:r>
              <w:rPr>
                <w:b/>
                <w:bCs/>
                <w:color w:val="000000"/>
                <w:szCs w:val="22"/>
                <w:lang w:val="nb-NO"/>
              </w:rPr>
              <w:t>≥ 2 år</w:t>
            </w:r>
          </w:p>
        </w:tc>
      </w:tr>
      <w:tr>
        <w:trPr>
          <w:trHeight w:val="837"/>
          <w:tblHeader/>
        </w:trPr>
        <w:tc>
          <w:tcPr>
            <w:tcW w:w="618" w:type="pct"/>
          </w:tcPr>
          <w:p>
            <w:pPr>
              <w:keepNext/>
              <w:spacing w:line="240" w:lineRule="auto"/>
              <w:rPr>
                <w:szCs w:val="22"/>
                <w:lang w:val="nb-NO"/>
              </w:rPr>
            </w:pPr>
            <w:r>
              <w:rPr>
                <w:b/>
                <w:bCs/>
                <w:color w:val="000000"/>
                <w:szCs w:val="22"/>
                <w:lang w:val="nb-NO"/>
              </w:rPr>
              <w:t xml:space="preserve">Vekt (kg) </w:t>
            </w:r>
          </w:p>
        </w:tc>
        <w:tc>
          <w:tcPr>
            <w:tcW w:w="1010" w:type="pct"/>
          </w:tcPr>
          <w:p>
            <w:pPr>
              <w:keepNext/>
              <w:spacing w:line="240" w:lineRule="auto"/>
              <w:jc w:val="center"/>
              <w:rPr>
                <w:szCs w:val="22"/>
                <w:lang w:val="nb-NO"/>
              </w:rPr>
            </w:pPr>
            <w:r>
              <w:rPr>
                <w:b/>
                <w:bCs/>
                <w:color w:val="000000"/>
                <w:szCs w:val="22"/>
                <w:lang w:val="nb-NO"/>
              </w:rPr>
              <w:t>Total dose (mg)</w:t>
            </w:r>
          </w:p>
        </w:tc>
        <w:tc>
          <w:tcPr>
            <w:tcW w:w="1511" w:type="pct"/>
          </w:tcPr>
          <w:p>
            <w:pPr>
              <w:keepNext/>
              <w:spacing w:line="240" w:lineRule="auto"/>
              <w:jc w:val="center"/>
              <w:rPr>
                <w:szCs w:val="22"/>
                <w:lang w:val="nb-NO"/>
              </w:rPr>
            </w:pPr>
            <w:r>
              <w:rPr>
                <w:b/>
                <w:bCs/>
                <w:color w:val="000000"/>
                <w:szCs w:val="22"/>
                <w:lang w:val="nb-NO"/>
              </w:rPr>
              <w:t>Antall doseposer (250 mg)</w:t>
            </w:r>
          </w:p>
        </w:tc>
        <w:tc>
          <w:tcPr>
            <w:tcW w:w="1861" w:type="pct"/>
          </w:tcPr>
          <w:p>
            <w:pPr>
              <w:keepNext/>
              <w:spacing w:line="240" w:lineRule="auto"/>
              <w:jc w:val="center"/>
              <w:rPr>
                <w:szCs w:val="22"/>
                <w:lang w:val="nb-NO"/>
              </w:rPr>
            </w:pPr>
            <w:r>
              <w:rPr>
                <w:b/>
                <w:bCs/>
                <w:color w:val="000000"/>
                <w:szCs w:val="22"/>
                <w:lang w:val="nb-NO"/>
              </w:rPr>
              <w:t>Volum som skal administreres (ml) (25 mg/ml)</w:t>
            </w:r>
          </w:p>
        </w:tc>
      </w:tr>
      <w:tr>
        <w:trPr>
          <w:trHeight w:val="202"/>
        </w:trPr>
        <w:tc>
          <w:tcPr>
            <w:tcW w:w="618" w:type="pct"/>
          </w:tcPr>
          <w:p>
            <w:pPr>
              <w:spacing w:line="240" w:lineRule="auto"/>
              <w:rPr>
                <w:szCs w:val="22"/>
                <w:lang w:val="nb-NO"/>
              </w:rPr>
            </w:pPr>
            <w:r>
              <w:rPr>
                <w:color w:val="000000"/>
                <w:szCs w:val="22"/>
                <w:lang w:val="nb-NO"/>
              </w:rPr>
              <w:t>5</w:t>
            </w:r>
          </w:p>
        </w:tc>
        <w:tc>
          <w:tcPr>
            <w:tcW w:w="1010" w:type="pct"/>
          </w:tcPr>
          <w:p>
            <w:pPr>
              <w:spacing w:line="240" w:lineRule="auto"/>
              <w:jc w:val="center"/>
              <w:rPr>
                <w:szCs w:val="22"/>
                <w:lang w:val="nb-NO"/>
              </w:rPr>
            </w:pPr>
            <w:r>
              <w:rPr>
                <w:color w:val="000000"/>
                <w:szCs w:val="22"/>
                <w:lang w:val="nb-NO"/>
              </w:rPr>
              <w:t>300</w:t>
            </w:r>
          </w:p>
        </w:tc>
        <w:tc>
          <w:tcPr>
            <w:tcW w:w="1511" w:type="pct"/>
          </w:tcPr>
          <w:p>
            <w:pPr>
              <w:spacing w:line="240" w:lineRule="auto"/>
              <w:jc w:val="center"/>
              <w:rPr>
                <w:szCs w:val="22"/>
                <w:lang w:val="nb-NO"/>
              </w:rPr>
            </w:pPr>
            <w:r>
              <w:rPr>
                <w:color w:val="000000"/>
                <w:szCs w:val="22"/>
                <w:lang w:val="nb-NO"/>
              </w:rPr>
              <w:t>2</w:t>
            </w:r>
          </w:p>
        </w:tc>
        <w:tc>
          <w:tcPr>
            <w:tcW w:w="1861" w:type="pct"/>
          </w:tcPr>
          <w:p>
            <w:pPr>
              <w:spacing w:line="240" w:lineRule="auto"/>
              <w:jc w:val="center"/>
              <w:rPr>
                <w:szCs w:val="22"/>
                <w:lang w:val="nb-NO"/>
              </w:rPr>
            </w:pPr>
            <w:r>
              <w:rPr>
                <w:color w:val="000000"/>
                <w:szCs w:val="22"/>
                <w:lang w:val="nb-NO"/>
              </w:rPr>
              <w:t>12</w:t>
            </w:r>
          </w:p>
        </w:tc>
      </w:tr>
      <w:tr>
        <w:trPr>
          <w:trHeight w:val="215"/>
        </w:trPr>
        <w:tc>
          <w:tcPr>
            <w:tcW w:w="618" w:type="pct"/>
          </w:tcPr>
          <w:p>
            <w:pPr>
              <w:spacing w:line="240" w:lineRule="auto"/>
              <w:rPr>
                <w:szCs w:val="22"/>
                <w:lang w:val="nb-NO"/>
              </w:rPr>
            </w:pPr>
            <w:r>
              <w:rPr>
                <w:color w:val="000000"/>
                <w:szCs w:val="22"/>
                <w:lang w:val="nb-NO"/>
              </w:rPr>
              <w:t>6</w:t>
            </w:r>
          </w:p>
        </w:tc>
        <w:tc>
          <w:tcPr>
            <w:tcW w:w="1010" w:type="pct"/>
          </w:tcPr>
          <w:p>
            <w:pPr>
              <w:spacing w:line="240" w:lineRule="auto"/>
              <w:jc w:val="center"/>
              <w:rPr>
                <w:szCs w:val="22"/>
                <w:lang w:val="nb-NO"/>
              </w:rPr>
            </w:pPr>
            <w:r>
              <w:rPr>
                <w:color w:val="000000"/>
                <w:szCs w:val="22"/>
                <w:lang w:val="nb-NO"/>
              </w:rPr>
              <w:t>360</w:t>
            </w:r>
          </w:p>
        </w:tc>
        <w:tc>
          <w:tcPr>
            <w:tcW w:w="1511" w:type="pct"/>
          </w:tcPr>
          <w:p>
            <w:pPr>
              <w:spacing w:line="240" w:lineRule="auto"/>
              <w:jc w:val="center"/>
              <w:rPr>
                <w:szCs w:val="22"/>
                <w:lang w:val="nb-NO"/>
              </w:rPr>
            </w:pPr>
            <w:r>
              <w:rPr>
                <w:color w:val="000000"/>
                <w:szCs w:val="22"/>
                <w:lang w:val="nb-NO"/>
              </w:rPr>
              <w:t>2</w:t>
            </w:r>
          </w:p>
        </w:tc>
        <w:tc>
          <w:tcPr>
            <w:tcW w:w="1861" w:type="pct"/>
          </w:tcPr>
          <w:p>
            <w:pPr>
              <w:spacing w:line="240" w:lineRule="auto"/>
              <w:jc w:val="center"/>
              <w:rPr>
                <w:szCs w:val="22"/>
                <w:lang w:val="nb-NO"/>
              </w:rPr>
            </w:pPr>
            <w:r>
              <w:rPr>
                <w:color w:val="000000"/>
                <w:szCs w:val="22"/>
                <w:lang w:val="nb-NO"/>
              </w:rPr>
              <w:t>14,4</w:t>
            </w:r>
          </w:p>
        </w:tc>
      </w:tr>
      <w:tr>
        <w:trPr>
          <w:trHeight w:val="202"/>
        </w:trPr>
        <w:tc>
          <w:tcPr>
            <w:tcW w:w="618" w:type="pct"/>
          </w:tcPr>
          <w:p>
            <w:pPr>
              <w:spacing w:line="240" w:lineRule="auto"/>
              <w:rPr>
                <w:color w:val="000000"/>
                <w:szCs w:val="22"/>
                <w:lang w:val="nb-NO"/>
              </w:rPr>
            </w:pPr>
            <w:r>
              <w:rPr>
                <w:color w:val="000000"/>
                <w:szCs w:val="22"/>
                <w:lang w:val="nb-NO"/>
              </w:rPr>
              <w:t>7</w:t>
            </w:r>
          </w:p>
        </w:tc>
        <w:tc>
          <w:tcPr>
            <w:tcW w:w="1010" w:type="pct"/>
          </w:tcPr>
          <w:p>
            <w:pPr>
              <w:spacing w:line="240" w:lineRule="auto"/>
              <w:jc w:val="center"/>
              <w:rPr>
                <w:color w:val="000000"/>
                <w:szCs w:val="22"/>
                <w:lang w:val="nb-NO"/>
              </w:rPr>
            </w:pPr>
            <w:r>
              <w:rPr>
                <w:color w:val="000000"/>
                <w:szCs w:val="22"/>
                <w:lang w:val="nb-NO"/>
              </w:rPr>
              <w:t>420</w:t>
            </w:r>
          </w:p>
        </w:tc>
        <w:tc>
          <w:tcPr>
            <w:tcW w:w="1511" w:type="pct"/>
          </w:tcPr>
          <w:p>
            <w:pPr>
              <w:spacing w:line="240" w:lineRule="auto"/>
              <w:jc w:val="center"/>
              <w:rPr>
                <w:color w:val="000000"/>
                <w:szCs w:val="22"/>
                <w:lang w:val="nb-NO"/>
              </w:rPr>
            </w:pPr>
            <w:r>
              <w:rPr>
                <w:color w:val="000000"/>
                <w:szCs w:val="22"/>
                <w:lang w:val="nb-NO"/>
              </w:rPr>
              <w:t>2</w:t>
            </w:r>
          </w:p>
        </w:tc>
        <w:tc>
          <w:tcPr>
            <w:tcW w:w="1861" w:type="pct"/>
          </w:tcPr>
          <w:p>
            <w:pPr>
              <w:spacing w:line="240" w:lineRule="auto"/>
              <w:jc w:val="center"/>
              <w:rPr>
                <w:color w:val="000000"/>
                <w:szCs w:val="22"/>
                <w:lang w:val="nb-NO"/>
              </w:rPr>
            </w:pPr>
            <w:r>
              <w:rPr>
                <w:color w:val="000000"/>
                <w:szCs w:val="22"/>
                <w:lang w:val="nb-NO"/>
              </w:rPr>
              <w:t>16,8</w:t>
            </w:r>
          </w:p>
        </w:tc>
      </w:tr>
      <w:tr>
        <w:trPr>
          <w:trHeight w:val="202"/>
        </w:trPr>
        <w:tc>
          <w:tcPr>
            <w:tcW w:w="618" w:type="pct"/>
          </w:tcPr>
          <w:p>
            <w:pPr>
              <w:spacing w:line="240" w:lineRule="auto"/>
              <w:rPr>
                <w:color w:val="000000"/>
                <w:szCs w:val="22"/>
                <w:lang w:val="nb-NO"/>
              </w:rPr>
            </w:pPr>
            <w:r>
              <w:rPr>
                <w:color w:val="000000"/>
                <w:szCs w:val="22"/>
                <w:lang w:val="nb-NO"/>
              </w:rPr>
              <w:t>8</w:t>
            </w:r>
          </w:p>
        </w:tc>
        <w:tc>
          <w:tcPr>
            <w:tcW w:w="1010" w:type="pct"/>
          </w:tcPr>
          <w:p>
            <w:pPr>
              <w:spacing w:line="240" w:lineRule="auto"/>
              <w:jc w:val="center"/>
              <w:rPr>
                <w:color w:val="000000"/>
                <w:szCs w:val="22"/>
                <w:lang w:val="nb-NO"/>
              </w:rPr>
            </w:pPr>
            <w:r>
              <w:rPr>
                <w:color w:val="000000"/>
                <w:szCs w:val="22"/>
                <w:lang w:val="nb-NO"/>
              </w:rPr>
              <w:t>480</w:t>
            </w:r>
          </w:p>
        </w:tc>
        <w:tc>
          <w:tcPr>
            <w:tcW w:w="1511" w:type="pct"/>
          </w:tcPr>
          <w:p>
            <w:pPr>
              <w:spacing w:line="240" w:lineRule="auto"/>
              <w:jc w:val="center"/>
              <w:rPr>
                <w:color w:val="000000"/>
                <w:szCs w:val="22"/>
                <w:lang w:val="nb-NO"/>
              </w:rPr>
            </w:pPr>
            <w:r>
              <w:rPr>
                <w:color w:val="000000"/>
                <w:szCs w:val="22"/>
                <w:lang w:val="nb-NO"/>
              </w:rPr>
              <w:t>2</w:t>
            </w:r>
          </w:p>
        </w:tc>
        <w:tc>
          <w:tcPr>
            <w:tcW w:w="1861" w:type="pct"/>
          </w:tcPr>
          <w:p>
            <w:pPr>
              <w:spacing w:line="240" w:lineRule="auto"/>
              <w:jc w:val="center"/>
              <w:rPr>
                <w:color w:val="000000"/>
                <w:szCs w:val="22"/>
                <w:lang w:val="nb-NO"/>
              </w:rPr>
            </w:pPr>
            <w:r>
              <w:rPr>
                <w:color w:val="000000"/>
                <w:szCs w:val="22"/>
                <w:lang w:val="nb-NO"/>
              </w:rPr>
              <w:t>19,2</w:t>
            </w:r>
          </w:p>
        </w:tc>
      </w:tr>
      <w:tr>
        <w:trPr>
          <w:trHeight w:val="215"/>
        </w:trPr>
        <w:tc>
          <w:tcPr>
            <w:tcW w:w="618" w:type="pct"/>
          </w:tcPr>
          <w:p>
            <w:pPr>
              <w:spacing w:line="240" w:lineRule="auto"/>
              <w:rPr>
                <w:color w:val="000000"/>
                <w:szCs w:val="22"/>
                <w:lang w:val="nb-NO"/>
              </w:rPr>
            </w:pPr>
            <w:r>
              <w:rPr>
                <w:color w:val="000000"/>
                <w:szCs w:val="22"/>
                <w:lang w:val="nb-NO"/>
              </w:rPr>
              <w:t>9</w:t>
            </w:r>
          </w:p>
        </w:tc>
        <w:tc>
          <w:tcPr>
            <w:tcW w:w="1010" w:type="pct"/>
          </w:tcPr>
          <w:p>
            <w:pPr>
              <w:spacing w:line="240" w:lineRule="auto"/>
              <w:jc w:val="center"/>
              <w:rPr>
                <w:color w:val="000000"/>
                <w:szCs w:val="22"/>
                <w:lang w:val="nb-NO"/>
              </w:rPr>
            </w:pPr>
            <w:r>
              <w:rPr>
                <w:color w:val="000000"/>
                <w:szCs w:val="22"/>
                <w:lang w:val="nb-NO"/>
              </w:rPr>
              <w:t>540</w:t>
            </w:r>
          </w:p>
        </w:tc>
        <w:tc>
          <w:tcPr>
            <w:tcW w:w="1511" w:type="pct"/>
          </w:tcPr>
          <w:p>
            <w:pPr>
              <w:spacing w:line="240" w:lineRule="auto"/>
              <w:jc w:val="center"/>
              <w:rPr>
                <w:color w:val="000000"/>
                <w:szCs w:val="22"/>
                <w:lang w:val="nb-NO"/>
              </w:rPr>
            </w:pPr>
            <w:r>
              <w:rPr>
                <w:color w:val="000000"/>
                <w:szCs w:val="22"/>
                <w:lang w:val="nb-NO"/>
              </w:rPr>
              <w:t>3</w:t>
            </w:r>
          </w:p>
        </w:tc>
        <w:tc>
          <w:tcPr>
            <w:tcW w:w="1861" w:type="pct"/>
          </w:tcPr>
          <w:p>
            <w:pPr>
              <w:spacing w:line="240" w:lineRule="auto"/>
              <w:jc w:val="center"/>
              <w:rPr>
                <w:color w:val="000000"/>
                <w:szCs w:val="22"/>
                <w:lang w:val="nb-NO"/>
              </w:rPr>
            </w:pPr>
            <w:r>
              <w:rPr>
                <w:color w:val="000000"/>
                <w:szCs w:val="22"/>
                <w:lang w:val="nb-NO"/>
              </w:rPr>
              <w:t>21,6</w:t>
            </w:r>
          </w:p>
        </w:tc>
      </w:tr>
      <w:tr>
        <w:trPr>
          <w:trHeight w:val="202"/>
        </w:trPr>
        <w:tc>
          <w:tcPr>
            <w:tcW w:w="618" w:type="pct"/>
          </w:tcPr>
          <w:p>
            <w:pPr>
              <w:spacing w:line="240" w:lineRule="auto"/>
              <w:rPr>
                <w:color w:val="000000"/>
                <w:szCs w:val="22"/>
                <w:lang w:val="nb-NO"/>
              </w:rPr>
            </w:pPr>
            <w:r>
              <w:rPr>
                <w:color w:val="000000"/>
                <w:szCs w:val="22"/>
                <w:lang w:val="nb-NO"/>
              </w:rPr>
              <w:t>10</w:t>
            </w:r>
          </w:p>
        </w:tc>
        <w:tc>
          <w:tcPr>
            <w:tcW w:w="1010" w:type="pct"/>
          </w:tcPr>
          <w:p>
            <w:pPr>
              <w:spacing w:line="240" w:lineRule="auto"/>
              <w:jc w:val="center"/>
              <w:rPr>
                <w:color w:val="000000"/>
                <w:szCs w:val="22"/>
                <w:lang w:val="nb-NO"/>
              </w:rPr>
            </w:pPr>
            <w:r>
              <w:rPr>
                <w:color w:val="000000"/>
                <w:szCs w:val="22"/>
                <w:lang w:val="nb-NO"/>
              </w:rPr>
              <w:t>600</w:t>
            </w:r>
          </w:p>
        </w:tc>
        <w:tc>
          <w:tcPr>
            <w:tcW w:w="1511" w:type="pct"/>
          </w:tcPr>
          <w:p>
            <w:pPr>
              <w:spacing w:line="240" w:lineRule="auto"/>
              <w:jc w:val="center"/>
              <w:rPr>
                <w:color w:val="000000"/>
                <w:szCs w:val="22"/>
                <w:lang w:val="nb-NO"/>
              </w:rPr>
            </w:pPr>
            <w:r>
              <w:rPr>
                <w:color w:val="000000"/>
                <w:szCs w:val="22"/>
                <w:lang w:val="nb-NO"/>
              </w:rPr>
              <w:t>3</w:t>
            </w:r>
          </w:p>
        </w:tc>
        <w:tc>
          <w:tcPr>
            <w:tcW w:w="1861" w:type="pct"/>
          </w:tcPr>
          <w:p>
            <w:pPr>
              <w:spacing w:line="240" w:lineRule="auto"/>
              <w:jc w:val="center"/>
              <w:rPr>
                <w:color w:val="000000"/>
                <w:szCs w:val="22"/>
                <w:lang w:val="nb-NO"/>
              </w:rPr>
            </w:pPr>
            <w:r>
              <w:rPr>
                <w:color w:val="000000"/>
                <w:szCs w:val="22"/>
                <w:lang w:val="nb-NO"/>
              </w:rPr>
              <w:t>24</w:t>
            </w:r>
          </w:p>
        </w:tc>
      </w:tr>
      <w:tr>
        <w:trPr>
          <w:trHeight w:val="202"/>
        </w:trPr>
        <w:tc>
          <w:tcPr>
            <w:tcW w:w="618" w:type="pct"/>
          </w:tcPr>
          <w:p>
            <w:pPr>
              <w:spacing w:line="240" w:lineRule="auto"/>
              <w:rPr>
                <w:color w:val="000000"/>
                <w:szCs w:val="22"/>
                <w:lang w:val="nb-NO"/>
              </w:rPr>
            </w:pPr>
            <w:r>
              <w:rPr>
                <w:color w:val="000000"/>
                <w:szCs w:val="22"/>
                <w:lang w:val="nb-NO"/>
              </w:rPr>
              <w:t>11</w:t>
            </w:r>
          </w:p>
        </w:tc>
        <w:tc>
          <w:tcPr>
            <w:tcW w:w="1010" w:type="pct"/>
          </w:tcPr>
          <w:p>
            <w:pPr>
              <w:spacing w:line="240" w:lineRule="auto"/>
              <w:jc w:val="center"/>
              <w:rPr>
                <w:color w:val="000000"/>
                <w:szCs w:val="22"/>
                <w:lang w:val="nb-NO"/>
              </w:rPr>
            </w:pPr>
            <w:r>
              <w:rPr>
                <w:color w:val="000000"/>
                <w:szCs w:val="22"/>
                <w:lang w:val="nb-NO"/>
              </w:rPr>
              <w:t>660</w:t>
            </w:r>
          </w:p>
        </w:tc>
        <w:tc>
          <w:tcPr>
            <w:tcW w:w="1511" w:type="pct"/>
          </w:tcPr>
          <w:p>
            <w:pPr>
              <w:spacing w:line="240" w:lineRule="auto"/>
              <w:jc w:val="center"/>
              <w:rPr>
                <w:color w:val="000000"/>
                <w:szCs w:val="22"/>
                <w:lang w:val="nb-NO"/>
              </w:rPr>
            </w:pPr>
            <w:r>
              <w:rPr>
                <w:color w:val="000000"/>
                <w:szCs w:val="22"/>
                <w:lang w:val="nb-NO"/>
              </w:rPr>
              <w:t>3</w:t>
            </w:r>
          </w:p>
        </w:tc>
        <w:tc>
          <w:tcPr>
            <w:tcW w:w="1861" w:type="pct"/>
          </w:tcPr>
          <w:p>
            <w:pPr>
              <w:spacing w:line="240" w:lineRule="auto"/>
              <w:jc w:val="center"/>
              <w:rPr>
                <w:color w:val="000000"/>
                <w:szCs w:val="22"/>
                <w:lang w:val="nb-NO"/>
              </w:rPr>
            </w:pPr>
            <w:r>
              <w:rPr>
                <w:color w:val="000000"/>
                <w:szCs w:val="22"/>
                <w:lang w:val="nb-NO"/>
              </w:rPr>
              <w:t>26,4</w:t>
            </w:r>
          </w:p>
        </w:tc>
      </w:tr>
      <w:tr>
        <w:trPr>
          <w:trHeight w:val="215"/>
        </w:trPr>
        <w:tc>
          <w:tcPr>
            <w:tcW w:w="618" w:type="pct"/>
          </w:tcPr>
          <w:p>
            <w:pPr>
              <w:spacing w:line="240" w:lineRule="auto"/>
              <w:rPr>
                <w:color w:val="000000"/>
                <w:szCs w:val="22"/>
                <w:lang w:val="nb-NO"/>
              </w:rPr>
            </w:pPr>
            <w:r>
              <w:rPr>
                <w:color w:val="000000"/>
                <w:szCs w:val="22"/>
                <w:lang w:val="nb-NO"/>
              </w:rPr>
              <w:t>12</w:t>
            </w:r>
          </w:p>
        </w:tc>
        <w:tc>
          <w:tcPr>
            <w:tcW w:w="1010" w:type="pct"/>
          </w:tcPr>
          <w:p>
            <w:pPr>
              <w:spacing w:line="240" w:lineRule="auto"/>
              <w:jc w:val="center"/>
              <w:rPr>
                <w:color w:val="000000"/>
                <w:szCs w:val="22"/>
                <w:lang w:val="nb-NO"/>
              </w:rPr>
            </w:pPr>
            <w:r>
              <w:rPr>
                <w:color w:val="000000"/>
                <w:szCs w:val="22"/>
                <w:lang w:val="nb-NO"/>
              </w:rPr>
              <w:t>720</w:t>
            </w:r>
          </w:p>
        </w:tc>
        <w:tc>
          <w:tcPr>
            <w:tcW w:w="1511" w:type="pct"/>
          </w:tcPr>
          <w:p>
            <w:pPr>
              <w:spacing w:line="240" w:lineRule="auto"/>
              <w:jc w:val="center"/>
              <w:rPr>
                <w:color w:val="000000"/>
                <w:szCs w:val="22"/>
                <w:lang w:val="nb-NO"/>
              </w:rPr>
            </w:pPr>
            <w:r>
              <w:rPr>
                <w:color w:val="000000"/>
                <w:szCs w:val="22"/>
                <w:lang w:val="nb-NO"/>
              </w:rPr>
              <w:t>3</w:t>
            </w:r>
          </w:p>
        </w:tc>
        <w:tc>
          <w:tcPr>
            <w:tcW w:w="1861" w:type="pct"/>
          </w:tcPr>
          <w:p>
            <w:pPr>
              <w:spacing w:line="240" w:lineRule="auto"/>
              <w:jc w:val="center"/>
              <w:rPr>
                <w:color w:val="000000"/>
                <w:szCs w:val="22"/>
                <w:lang w:val="nb-NO"/>
              </w:rPr>
            </w:pPr>
            <w:r>
              <w:rPr>
                <w:color w:val="000000"/>
                <w:szCs w:val="22"/>
                <w:lang w:val="nb-NO"/>
              </w:rPr>
              <w:t>28,8</w:t>
            </w:r>
          </w:p>
        </w:tc>
      </w:tr>
      <w:tr>
        <w:trPr>
          <w:trHeight w:val="202"/>
        </w:trPr>
        <w:tc>
          <w:tcPr>
            <w:tcW w:w="618" w:type="pct"/>
          </w:tcPr>
          <w:p>
            <w:pPr>
              <w:spacing w:line="240" w:lineRule="auto"/>
              <w:rPr>
                <w:color w:val="000000"/>
                <w:szCs w:val="22"/>
                <w:lang w:val="nb-NO"/>
              </w:rPr>
            </w:pPr>
            <w:r>
              <w:rPr>
                <w:color w:val="000000"/>
                <w:szCs w:val="22"/>
                <w:lang w:val="nb-NO"/>
              </w:rPr>
              <w:t>13</w:t>
            </w:r>
          </w:p>
        </w:tc>
        <w:tc>
          <w:tcPr>
            <w:tcW w:w="1010" w:type="pct"/>
          </w:tcPr>
          <w:p>
            <w:pPr>
              <w:spacing w:line="240" w:lineRule="auto"/>
              <w:jc w:val="center"/>
              <w:rPr>
                <w:color w:val="000000"/>
                <w:szCs w:val="22"/>
                <w:lang w:val="nb-NO"/>
              </w:rPr>
            </w:pPr>
            <w:r>
              <w:rPr>
                <w:color w:val="000000"/>
                <w:szCs w:val="22"/>
                <w:lang w:val="nb-NO"/>
              </w:rPr>
              <w:t>780</w:t>
            </w:r>
          </w:p>
        </w:tc>
        <w:tc>
          <w:tcPr>
            <w:tcW w:w="1511" w:type="pct"/>
          </w:tcPr>
          <w:p>
            <w:pPr>
              <w:spacing w:line="240" w:lineRule="auto"/>
              <w:jc w:val="center"/>
              <w:rPr>
                <w:color w:val="000000"/>
                <w:szCs w:val="22"/>
                <w:lang w:val="nb-NO"/>
              </w:rPr>
            </w:pPr>
            <w:r>
              <w:rPr>
                <w:color w:val="000000"/>
                <w:szCs w:val="22"/>
                <w:lang w:val="nb-NO"/>
              </w:rPr>
              <w:t>4*</w:t>
            </w:r>
          </w:p>
        </w:tc>
        <w:tc>
          <w:tcPr>
            <w:tcW w:w="1861" w:type="pct"/>
          </w:tcPr>
          <w:p>
            <w:pPr>
              <w:spacing w:line="240" w:lineRule="auto"/>
              <w:jc w:val="center"/>
              <w:rPr>
                <w:color w:val="000000"/>
                <w:szCs w:val="22"/>
                <w:lang w:val="nb-NO"/>
              </w:rPr>
            </w:pPr>
            <w:r>
              <w:rPr>
                <w:color w:val="000000"/>
                <w:szCs w:val="22"/>
                <w:lang w:val="nb-NO"/>
              </w:rPr>
              <w:t>31,2</w:t>
            </w:r>
          </w:p>
        </w:tc>
      </w:tr>
      <w:tr>
        <w:trPr>
          <w:trHeight w:val="202"/>
        </w:trPr>
        <w:tc>
          <w:tcPr>
            <w:tcW w:w="618" w:type="pct"/>
          </w:tcPr>
          <w:p>
            <w:pPr>
              <w:spacing w:line="240" w:lineRule="auto"/>
              <w:rPr>
                <w:color w:val="000000"/>
                <w:szCs w:val="22"/>
                <w:lang w:val="nb-NO"/>
              </w:rPr>
            </w:pPr>
            <w:r>
              <w:rPr>
                <w:color w:val="000000"/>
                <w:szCs w:val="22"/>
                <w:lang w:val="nb-NO"/>
              </w:rPr>
              <w:t>14</w:t>
            </w:r>
          </w:p>
        </w:tc>
        <w:tc>
          <w:tcPr>
            <w:tcW w:w="1010" w:type="pct"/>
          </w:tcPr>
          <w:p>
            <w:pPr>
              <w:spacing w:line="240" w:lineRule="auto"/>
              <w:jc w:val="center"/>
              <w:rPr>
                <w:color w:val="000000"/>
                <w:szCs w:val="22"/>
                <w:lang w:val="nb-NO"/>
              </w:rPr>
            </w:pPr>
            <w:r>
              <w:rPr>
                <w:color w:val="000000"/>
                <w:szCs w:val="22"/>
                <w:lang w:val="nb-NO"/>
              </w:rPr>
              <w:t>840</w:t>
            </w:r>
          </w:p>
        </w:tc>
        <w:tc>
          <w:tcPr>
            <w:tcW w:w="1511" w:type="pct"/>
          </w:tcPr>
          <w:p>
            <w:pPr>
              <w:spacing w:line="240" w:lineRule="auto"/>
              <w:jc w:val="center"/>
              <w:rPr>
                <w:color w:val="000000"/>
                <w:szCs w:val="22"/>
                <w:lang w:val="nb-NO"/>
              </w:rPr>
            </w:pPr>
            <w:r>
              <w:rPr>
                <w:color w:val="000000"/>
                <w:szCs w:val="22"/>
                <w:lang w:val="nb-NO"/>
              </w:rPr>
              <w:t>4*</w:t>
            </w:r>
          </w:p>
        </w:tc>
        <w:tc>
          <w:tcPr>
            <w:tcW w:w="1861" w:type="pct"/>
          </w:tcPr>
          <w:p>
            <w:pPr>
              <w:spacing w:line="240" w:lineRule="auto"/>
              <w:jc w:val="center"/>
              <w:rPr>
                <w:color w:val="000000"/>
                <w:szCs w:val="22"/>
                <w:lang w:val="nb-NO"/>
              </w:rPr>
            </w:pPr>
            <w:r>
              <w:rPr>
                <w:color w:val="000000"/>
                <w:szCs w:val="22"/>
                <w:lang w:val="nb-NO"/>
              </w:rPr>
              <w:t>33,6</w:t>
            </w:r>
          </w:p>
        </w:tc>
      </w:tr>
      <w:tr>
        <w:trPr>
          <w:trHeight w:val="215"/>
        </w:trPr>
        <w:tc>
          <w:tcPr>
            <w:tcW w:w="618" w:type="pct"/>
          </w:tcPr>
          <w:p>
            <w:pPr>
              <w:spacing w:line="240" w:lineRule="auto"/>
              <w:rPr>
                <w:color w:val="000000"/>
                <w:szCs w:val="22"/>
                <w:lang w:val="nb-NO"/>
              </w:rPr>
            </w:pPr>
            <w:r>
              <w:rPr>
                <w:color w:val="000000"/>
                <w:szCs w:val="22"/>
                <w:lang w:val="nb-NO"/>
              </w:rPr>
              <w:t>15</w:t>
            </w:r>
          </w:p>
        </w:tc>
        <w:tc>
          <w:tcPr>
            <w:tcW w:w="1010" w:type="pct"/>
          </w:tcPr>
          <w:p>
            <w:pPr>
              <w:spacing w:line="240" w:lineRule="auto"/>
              <w:jc w:val="center"/>
              <w:rPr>
                <w:color w:val="000000"/>
                <w:szCs w:val="22"/>
                <w:lang w:val="nb-NO"/>
              </w:rPr>
            </w:pPr>
            <w:r>
              <w:rPr>
                <w:color w:val="000000"/>
                <w:szCs w:val="22"/>
                <w:lang w:val="nb-NO"/>
              </w:rPr>
              <w:t>900</w:t>
            </w:r>
          </w:p>
        </w:tc>
        <w:tc>
          <w:tcPr>
            <w:tcW w:w="1511" w:type="pct"/>
          </w:tcPr>
          <w:p>
            <w:pPr>
              <w:spacing w:line="240" w:lineRule="auto"/>
              <w:jc w:val="center"/>
              <w:rPr>
                <w:color w:val="000000"/>
                <w:szCs w:val="22"/>
                <w:lang w:val="nb-NO"/>
              </w:rPr>
            </w:pPr>
            <w:r>
              <w:rPr>
                <w:color w:val="000000"/>
                <w:szCs w:val="22"/>
                <w:lang w:val="nb-NO"/>
              </w:rPr>
              <w:t>4*</w:t>
            </w:r>
          </w:p>
        </w:tc>
        <w:tc>
          <w:tcPr>
            <w:tcW w:w="1861" w:type="pct"/>
          </w:tcPr>
          <w:p>
            <w:pPr>
              <w:spacing w:line="240" w:lineRule="auto"/>
              <w:jc w:val="center"/>
              <w:rPr>
                <w:color w:val="000000"/>
                <w:szCs w:val="22"/>
                <w:lang w:val="nb-NO"/>
              </w:rPr>
            </w:pPr>
            <w:r>
              <w:rPr>
                <w:color w:val="000000"/>
                <w:szCs w:val="22"/>
                <w:lang w:val="nb-NO"/>
              </w:rPr>
              <w:t>36</w:t>
            </w:r>
          </w:p>
        </w:tc>
      </w:tr>
      <w:tr>
        <w:trPr>
          <w:trHeight w:val="215"/>
        </w:trPr>
        <w:tc>
          <w:tcPr>
            <w:tcW w:w="618" w:type="pct"/>
            <w:tcBorders>
              <w:bottom w:val="single" w:sz="4" w:space="0" w:color="auto"/>
            </w:tcBorders>
          </w:tcPr>
          <w:p>
            <w:pPr>
              <w:spacing w:line="240" w:lineRule="auto"/>
              <w:rPr>
                <w:color w:val="000000"/>
                <w:szCs w:val="22"/>
                <w:lang w:val="nb-NO"/>
              </w:rPr>
            </w:pPr>
            <w:r>
              <w:rPr>
                <w:color w:val="000000"/>
                <w:szCs w:val="22"/>
                <w:lang w:val="nb-NO"/>
              </w:rPr>
              <w:t>16</w:t>
            </w:r>
          </w:p>
        </w:tc>
        <w:tc>
          <w:tcPr>
            <w:tcW w:w="1010" w:type="pct"/>
            <w:tcBorders>
              <w:bottom w:val="single" w:sz="4" w:space="0" w:color="auto"/>
            </w:tcBorders>
          </w:tcPr>
          <w:p>
            <w:pPr>
              <w:spacing w:line="240" w:lineRule="auto"/>
              <w:jc w:val="center"/>
              <w:rPr>
                <w:color w:val="000000"/>
                <w:szCs w:val="22"/>
                <w:lang w:val="nb-NO"/>
              </w:rPr>
            </w:pPr>
            <w:r>
              <w:rPr>
                <w:color w:val="000000"/>
                <w:szCs w:val="22"/>
                <w:lang w:val="nb-NO"/>
              </w:rPr>
              <w:t>960</w:t>
            </w:r>
          </w:p>
        </w:tc>
        <w:tc>
          <w:tcPr>
            <w:tcW w:w="1511" w:type="pct"/>
            <w:tcBorders>
              <w:bottom w:val="single" w:sz="4" w:space="0" w:color="auto"/>
            </w:tcBorders>
          </w:tcPr>
          <w:p>
            <w:pPr>
              <w:spacing w:line="240" w:lineRule="auto"/>
              <w:jc w:val="center"/>
              <w:rPr>
                <w:color w:val="000000"/>
                <w:szCs w:val="22"/>
                <w:lang w:val="nb-NO"/>
              </w:rPr>
            </w:pPr>
            <w:r>
              <w:rPr>
                <w:color w:val="000000"/>
                <w:szCs w:val="22"/>
                <w:lang w:val="nb-NO"/>
              </w:rPr>
              <w:t>4*</w:t>
            </w:r>
          </w:p>
        </w:tc>
        <w:tc>
          <w:tcPr>
            <w:tcW w:w="1861" w:type="pct"/>
            <w:tcBorders>
              <w:bottom w:val="single" w:sz="4" w:space="0" w:color="auto"/>
            </w:tcBorders>
          </w:tcPr>
          <w:p>
            <w:pPr>
              <w:spacing w:line="240" w:lineRule="auto"/>
              <w:jc w:val="center"/>
              <w:rPr>
                <w:color w:val="000000"/>
                <w:szCs w:val="22"/>
                <w:lang w:val="nb-NO"/>
              </w:rPr>
            </w:pPr>
            <w:r>
              <w:rPr>
                <w:color w:val="000000"/>
                <w:szCs w:val="22"/>
                <w:lang w:val="nb-NO"/>
              </w:rPr>
              <w:t>38,4</w:t>
            </w:r>
          </w:p>
        </w:tc>
      </w:tr>
    </w:tbl>
    <w:p>
      <w:pPr>
        <w:spacing w:line="240" w:lineRule="auto"/>
        <w:rPr>
          <w:sz w:val="20"/>
          <w:lang w:val="nb-NO"/>
        </w:rPr>
      </w:pPr>
      <w:r>
        <w:rPr>
          <w:sz w:val="20"/>
          <w:lang w:val="nb-NO"/>
        </w:rPr>
        <w:t>* I stedet for fire doseposer på 250 mg, kan én full dosepose på 1 000 mg blandes med 36 ml vann eller eplejuice.Denne blandingen skal administreres med en sprøyte, i henhold til volum som skal administreres beskrevet i tabell 5.</w:t>
      </w:r>
    </w:p>
    <w:p>
      <w:pPr>
        <w:spacing w:line="240" w:lineRule="auto"/>
        <w:rPr>
          <w:szCs w:val="22"/>
          <w:lang w:val="nb-NO"/>
        </w:rPr>
      </w:pPr>
    </w:p>
    <w:p>
      <w:pPr>
        <w:keepNext/>
        <w:keepLines/>
        <w:tabs>
          <w:tab w:val="clear" w:pos="567"/>
          <w:tab w:val="left" w:pos="720"/>
        </w:tabs>
        <w:spacing w:line="240" w:lineRule="auto"/>
        <w:rPr>
          <w:szCs w:val="22"/>
          <w:lang w:val="nb-NO"/>
        </w:rPr>
      </w:pPr>
      <w:r>
        <w:rPr>
          <w:i/>
          <w:iCs/>
          <w:szCs w:val="22"/>
          <w:lang w:val="nb-NO"/>
        </w:rPr>
        <w:t>Anbefalt dose Sephiencepulver i dosepose etter kroppsvekt for pasienter i alderen 2 år og eldre, som veier mer enn 16 kg.</w:t>
      </w:r>
      <w:r>
        <w:rPr>
          <w:i/>
          <w:iCs/>
          <w:szCs w:val="22"/>
          <w:lang w:val="nb-NO"/>
        </w:rPr>
        <w:fldChar w:fldCharType="begin"/>
      </w:r>
      <w:r>
        <w:rPr>
          <w:i/>
          <w:iCs/>
          <w:szCs w:val="22"/>
          <w:lang w:val="nb-NO"/>
        </w:rPr>
        <w:instrText xml:space="preserve"> DOCVARIABLE vault_nd_bcdfb54a-e9d7-484b-ba2d-5c27e0894972 \* MERGEFORMAT </w:instrText>
      </w:r>
      <w:r>
        <w:rPr>
          <w:i/>
          <w:iCs/>
          <w:szCs w:val="22"/>
          <w:lang w:val="nb-NO"/>
        </w:rPr>
        <w:fldChar w:fldCharType="end"/>
      </w:r>
    </w:p>
    <w:p>
      <w:pPr>
        <w:tabs>
          <w:tab w:val="clear" w:pos="567"/>
        </w:tabs>
        <w:spacing w:line="240" w:lineRule="auto"/>
        <w:ind w:right="716"/>
        <w:rPr>
          <w:szCs w:val="22"/>
          <w:lang w:val="nb-NO"/>
        </w:rPr>
      </w:pPr>
    </w:p>
    <w:p>
      <w:pPr>
        <w:tabs>
          <w:tab w:val="clear" w:pos="567"/>
        </w:tabs>
        <w:spacing w:line="240" w:lineRule="auto"/>
        <w:ind w:right="716"/>
        <w:rPr>
          <w:szCs w:val="22"/>
          <w:lang w:val="nb-NO"/>
        </w:rPr>
      </w:pPr>
      <w:r>
        <w:rPr>
          <w:szCs w:val="22"/>
          <w:lang w:val="nb-NO"/>
        </w:rPr>
        <w:t>Den anbefalte dosen er 60 mg/kg/dag.</w:t>
      </w:r>
    </w:p>
    <w:p>
      <w:pPr>
        <w:tabs>
          <w:tab w:val="clear" w:pos="567"/>
        </w:tabs>
        <w:spacing w:line="240" w:lineRule="auto"/>
        <w:ind w:right="716"/>
        <w:rPr>
          <w:szCs w:val="22"/>
          <w:lang w:val="nb-NO"/>
        </w:rPr>
      </w:pPr>
      <w:r>
        <w:rPr>
          <w:szCs w:val="22"/>
          <w:lang w:val="nb-NO"/>
        </w:rPr>
        <w:t>Den beregnede daglige dosen avrundes til nærmeste multiplum av 250 mg eller 1 000 mg, etter behov. For eksempel skal en beregnet dose på 1 251 til 1 374 mg avrundes ned til 1 250 mg, tilsvarende 1 × 250 mg dosepose og 1 × 1 000 mg dosepose. En beregnet dose på 1 375 til 1 499 mg skal avrundes opp til 1 500 mg, tilsvarende 2 × 250 mg doseposer og 1 × 1 000 mg.</w:t>
      </w:r>
    </w:p>
    <w:p>
      <w:pPr>
        <w:tabs>
          <w:tab w:val="clear" w:pos="567"/>
        </w:tabs>
        <w:spacing w:line="240" w:lineRule="auto"/>
        <w:ind w:right="716"/>
        <w:rPr>
          <w:szCs w:val="22"/>
          <w:lang w:val="nb-NO"/>
        </w:rPr>
      </w:pPr>
    </w:p>
    <w:p>
      <w:pPr>
        <w:tabs>
          <w:tab w:val="clear" w:pos="567"/>
        </w:tabs>
        <w:spacing w:line="240" w:lineRule="auto"/>
        <w:ind w:right="716"/>
        <w:rPr>
          <w:i/>
          <w:iCs/>
          <w:szCs w:val="22"/>
          <w:lang w:val="nb-NO"/>
        </w:rPr>
      </w:pPr>
      <w:r>
        <w:rPr>
          <w:i/>
          <w:iCs/>
          <w:szCs w:val="22"/>
          <w:lang w:val="nb-NO"/>
        </w:rPr>
        <w:t>Glemt dose</w:t>
      </w:r>
    </w:p>
    <w:p>
      <w:pPr>
        <w:spacing w:line="240" w:lineRule="auto"/>
        <w:rPr>
          <w:szCs w:val="22"/>
          <w:lang w:val="nb-NO"/>
        </w:rPr>
      </w:pPr>
      <w:r>
        <w:rPr>
          <w:szCs w:val="22"/>
          <w:lang w:val="nb-NO"/>
        </w:rPr>
        <w:t>En glemt dose skal tas så snart som mulig. Den vanlige doseringsplanen skal gjenopptas neste dag.</w:t>
      </w:r>
    </w:p>
    <w:p>
      <w:pPr>
        <w:spacing w:line="240" w:lineRule="auto"/>
        <w:rPr>
          <w:szCs w:val="22"/>
          <w:lang w:val="nb-NO"/>
        </w:rPr>
      </w:pPr>
    </w:p>
    <w:p>
      <w:pPr>
        <w:spacing w:line="240" w:lineRule="auto"/>
        <w:rPr>
          <w:szCs w:val="22"/>
          <w:u w:val="single"/>
          <w:lang w:val="nb-NO"/>
        </w:rPr>
      </w:pPr>
      <w:r>
        <w:rPr>
          <w:szCs w:val="22"/>
          <w:u w:val="single"/>
          <w:lang w:val="nb-NO"/>
        </w:rPr>
        <w:t>Seponering av behandling</w:t>
      </w:r>
    </w:p>
    <w:p>
      <w:pPr>
        <w:tabs>
          <w:tab w:val="clear" w:pos="567"/>
        </w:tabs>
        <w:spacing w:line="240" w:lineRule="auto"/>
        <w:ind w:right="716"/>
        <w:rPr>
          <w:i/>
          <w:iCs/>
          <w:szCs w:val="22"/>
          <w:u w:val="single"/>
          <w:lang w:val="nb-NO"/>
        </w:rPr>
      </w:pPr>
    </w:p>
    <w:p>
      <w:pPr>
        <w:tabs>
          <w:tab w:val="clear" w:pos="567"/>
        </w:tabs>
        <w:spacing w:line="240" w:lineRule="auto"/>
        <w:ind w:right="716"/>
        <w:rPr>
          <w:szCs w:val="22"/>
          <w:lang w:val="nb-NO"/>
        </w:rPr>
      </w:pPr>
      <w:r>
        <w:rPr>
          <w:szCs w:val="22"/>
          <w:lang w:val="nb-NO"/>
        </w:rPr>
        <w:t>I den pivotale fase 3 kliniske studien ble det brukt en grenseverdi på 15 % eller større reduksjon i fenylalaninnivåene i blodet for å bestemme respons.</w:t>
      </w:r>
    </w:p>
    <w:p>
      <w:pPr>
        <w:spacing w:line="240" w:lineRule="auto"/>
        <w:rPr>
          <w:szCs w:val="22"/>
          <w:lang w:val="nb-NO"/>
        </w:rPr>
      </w:pPr>
      <w:r>
        <w:rPr>
          <w:szCs w:val="22"/>
          <w:lang w:val="nb-NO"/>
        </w:rPr>
        <w:t>Ingen data om kontrollert effekt og sikkerhet er tilgjengelige hos pasienter som ikke opplever en reduksjon på 15 % eller større i fenylalaninnivåene i blodet etter å ha mottatt sepiapterin i 14 dager.</w:t>
      </w:r>
    </w:p>
    <w:p>
      <w:pPr>
        <w:spacing w:line="240" w:lineRule="auto"/>
        <w:rPr>
          <w:szCs w:val="22"/>
          <w:lang w:val="nb-NO"/>
        </w:rPr>
      </w:pPr>
      <w:r>
        <w:rPr>
          <w:szCs w:val="22"/>
          <w:lang w:val="nb-NO"/>
        </w:rPr>
        <w:t>Bestemmelse av respons hos en pasient med fenylketonuri og ved seponering av legemidlet, gjøres etter den behandlende leges skjønn.</w:t>
      </w:r>
    </w:p>
    <w:p>
      <w:pPr>
        <w:tabs>
          <w:tab w:val="clear" w:pos="567"/>
        </w:tabs>
        <w:spacing w:line="240" w:lineRule="auto"/>
        <w:ind w:right="716"/>
        <w:rPr>
          <w:szCs w:val="22"/>
          <w:lang w:val="nb-NO"/>
        </w:rPr>
      </w:pPr>
    </w:p>
    <w:p>
      <w:pPr>
        <w:spacing w:line="240" w:lineRule="auto"/>
        <w:rPr>
          <w:szCs w:val="22"/>
          <w:u w:val="single"/>
          <w:lang w:val="nb-NO"/>
        </w:rPr>
      </w:pPr>
      <w:r>
        <w:rPr>
          <w:szCs w:val="22"/>
          <w:u w:val="single"/>
          <w:lang w:val="nb-NO"/>
        </w:rPr>
        <w:t>Spesielle populasjoner</w:t>
      </w:r>
    </w:p>
    <w:p>
      <w:pPr>
        <w:spacing w:line="240" w:lineRule="auto"/>
        <w:rPr>
          <w:szCs w:val="22"/>
          <w:u w:val="single"/>
          <w:lang w:val="nb-NO"/>
        </w:rPr>
      </w:pPr>
    </w:p>
    <w:p>
      <w:pPr>
        <w:spacing w:line="240" w:lineRule="auto"/>
        <w:rPr>
          <w:i/>
          <w:szCs w:val="22"/>
          <w:lang w:val="nb-NO"/>
        </w:rPr>
      </w:pPr>
      <w:r>
        <w:rPr>
          <w:i/>
          <w:iCs/>
          <w:szCs w:val="22"/>
          <w:lang w:val="nb-NO"/>
        </w:rPr>
        <w:t>Eldre</w:t>
      </w:r>
    </w:p>
    <w:p>
      <w:pPr>
        <w:spacing w:line="240" w:lineRule="auto"/>
        <w:rPr>
          <w:szCs w:val="22"/>
          <w:lang w:val="nb-NO"/>
        </w:rPr>
      </w:pPr>
      <w:r>
        <w:rPr>
          <w:szCs w:val="22"/>
          <w:lang w:val="nb-NO"/>
        </w:rPr>
        <w:t>Sikkerhet og effekt av Sephience hos pasienter i alderen 65 år og eldre har ikke blitt fastslått. Forsiktighet må utvises ved forskrivning til pasienter i alderen 65 år og eldre.</w:t>
      </w:r>
    </w:p>
    <w:p>
      <w:pPr>
        <w:tabs>
          <w:tab w:val="clear" w:pos="567"/>
        </w:tabs>
        <w:spacing w:line="240" w:lineRule="auto"/>
        <w:ind w:right="716"/>
        <w:rPr>
          <w:szCs w:val="22"/>
          <w:lang w:val="nb-NO"/>
        </w:rPr>
      </w:pPr>
    </w:p>
    <w:p>
      <w:pPr>
        <w:tabs>
          <w:tab w:val="clear" w:pos="567"/>
        </w:tabs>
        <w:spacing w:line="240" w:lineRule="auto"/>
        <w:ind w:right="716"/>
        <w:rPr>
          <w:i/>
          <w:iCs/>
          <w:szCs w:val="22"/>
          <w:lang w:val="nb-NO"/>
        </w:rPr>
      </w:pPr>
      <w:r>
        <w:rPr>
          <w:i/>
          <w:iCs/>
          <w:szCs w:val="22"/>
          <w:lang w:val="nb-NO"/>
        </w:rPr>
        <w:t>Nedsatt nyrefunksjon</w:t>
      </w:r>
    </w:p>
    <w:p>
      <w:pPr>
        <w:tabs>
          <w:tab w:val="clear" w:pos="567"/>
        </w:tabs>
        <w:spacing w:line="240" w:lineRule="auto"/>
        <w:ind w:right="716"/>
        <w:rPr>
          <w:szCs w:val="22"/>
          <w:lang w:val="nb-NO"/>
        </w:rPr>
      </w:pPr>
      <w:r>
        <w:rPr>
          <w:szCs w:val="22"/>
          <w:lang w:val="nb-NO"/>
        </w:rPr>
        <w:t>Sikkerhet og effekt av Sephience hos pasienter med nedsatt nyrefunksjon har ennå ikke blitt fastslått. Det finnes ingen tilgjengelige data (se pkt. 5.2).</w:t>
      </w:r>
    </w:p>
    <w:p>
      <w:pPr>
        <w:tabs>
          <w:tab w:val="clear" w:pos="567"/>
        </w:tabs>
        <w:spacing w:line="240" w:lineRule="auto"/>
        <w:ind w:right="716"/>
        <w:rPr>
          <w:szCs w:val="22"/>
          <w:lang w:val="nb-NO"/>
        </w:rPr>
      </w:pPr>
    </w:p>
    <w:p>
      <w:pPr>
        <w:tabs>
          <w:tab w:val="clear" w:pos="567"/>
        </w:tabs>
        <w:spacing w:line="240" w:lineRule="auto"/>
        <w:ind w:right="716"/>
        <w:rPr>
          <w:i/>
          <w:iCs/>
          <w:szCs w:val="22"/>
          <w:lang w:val="nb-NO"/>
        </w:rPr>
      </w:pPr>
      <w:r>
        <w:rPr>
          <w:i/>
          <w:iCs/>
          <w:szCs w:val="22"/>
          <w:lang w:val="nb-NO"/>
        </w:rPr>
        <w:t>Nedsatt leverfunksjon</w:t>
      </w:r>
    </w:p>
    <w:p>
      <w:pPr>
        <w:tabs>
          <w:tab w:val="clear" w:pos="567"/>
        </w:tabs>
        <w:spacing w:line="240" w:lineRule="auto"/>
        <w:ind w:right="716"/>
        <w:rPr>
          <w:szCs w:val="22"/>
          <w:lang w:val="nb-NO"/>
        </w:rPr>
      </w:pPr>
      <w:r>
        <w:rPr>
          <w:szCs w:val="22"/>
          <w:lang w:val="nb-NO"/>
        </w:rPr>
        <w:t>Sikkerhet og effekt av Sephience hos pasienter med nedsatt leverfunksjon har ennå ikke blitt fastslått. Det finnes ingen tilgjengelige data (se pkt. 5.2).</w:t>
      </w:r>
    </w:p>
    <w:p>
      <w:pPr>
        <w:tabs>
          <w:tab w:val="clear" w:pos="567"/>
        </w:tabs>
        <w:spacing w:line="240" w:lineRule="auto"/>
        <w:ind w:right="716"/>
        <w:rPr>
          <w:szCs w:val="22"/>
          <w:lang w:val="nb-NO"/>
        </w:rPr>
      </w:pPr>
    </w:p>
    <w:p>
      <w:pPr>
        <w:spacing w:line="240" w:lineRule="auto"/>
        <w:rPr>
          <w:i/>
          <w:iCs/>
          <w:szCs w:val="22"/>
          <w:lang w:val="nb-NO"/>
        </w:rPr>
      </w:pPr>
      <w:r>
        <w:rPr>
          <w:i/>
          <w:iCs/>
          <w:szCs w:val="22"/>
          <w:lang w:val="nb-NO"/>
        </w:rPr>
        <w:t>Pediatrisk populasjon</w:t>
      </w:r>
    </w:p>
    <w:p>
      <w:pPr>
        <w:spacing w:line="240" w:lineRule="auto"/>
        <w:rPr>
          <w:szCs w:val="22"/>
          <w:lang w:val="nb-NO"/>
        </w:rPr>
      </w:pPr>
      <w:r>
        <w:rPr>
          <w:szCs w:val="22"/>
          <w:lang w:val="nb-NO"/>
        </w:rPr>
        <w:t>I de kliniske fase 3-studiene med Sephience opplevde noen pediatriske pasienter hypofenylalaninemi, deriblant noen pasienter med flere lave nivåer av fenylalanin i blodet (se pkt. 4.8).</w:t>
      </w:r>
    </w:p>
    <w:p>
      <w:pPr>
        <w:tabs>
          <w:tab w:val="clear" w:pos="567"/>
        </w:tabs>
        <w:spacing w:line="240" w:lineRule="auto"/>
        <w:ind w:right="716"/>
        <w:rPr>
          <w:szCs w:val="22"/>
          <w:lang w:val="nb-NO"/>
        </w:rPr>
      </w:pPr>
    </w:p>
    <w:p>
      <w:pPr>
        <w:rPr>
          <w:szCs w:val="22"/>
          <w:u w:val="single"/>
          <w:lang w:val="nb-NO"/>
        </w:rPr>
      </w:pPr>
      <w:r>
        <w:rPr>
          <w:szCs w:val="22"/>
          <w:u w:val="single"/>
          <w:lang w:val="nb-NO"/>
        </w:rPr>
        <w:t>Administrasjonsmåte</w:t>
      </w:r>
    </w:p>
    <w:p>
      <w:pPr>
        <w:tabs>
          <w:tab w:val="clear" w:pos="567"/>
        </w:tabs>
        <w:spacing w:line="240" w:lineRule="auto"/>
        <w:ind w:right="716"/>
        <w:rPr>
          <w:szCs w:val="22"/>
          <w:lang w:val="nb-NO"/>
        </w:rPr>
      </w:pPr>
    </w:p>
    <w:p>
      <w:pPr>
        <w:tabs>
          <w:tab w:val="clear" w:pos="567"/>
        </w:tabs>
        <w:spacing w:line="240" w:lineRule="auto"/>
        <w:ind w:right="716"/>
        <w:rPr>
          <w:szCs w:val="22"/>
          <w:lang w:val="nb-NO"/>
        </w:rPr>
      </w:pPr>
      <w:r>
        <w:rPr>
          <w:szCs w:val="22"/>
          <w:lang w:val="nb-NO"/>
        </w:rPr>
        <w:t>Oral bruk.</w:t>
      </w:r>
    </w:p>
    <w:p>
      <w:pPr>
        <w:tabs>
          <w:tab w:val="clear" w:pos="567"/>
        </w:tabs>
        <w:spacing w:line="240" w:lineRule="auto"/>
        <w:ind w:right="716"/>
        <w:rPr>
          <w:szCs w:val="22"/>
          <w:lang w:val="nb-NO"/>
        </w:rPr>
      </w:pPr>
      <w:r>
        <w:rPr>
          <w:szCs w:val="22"/>
          <w:lang w:val="nb-NO"/>
        </w:rPr>
        <w:t>Sephience skal administreres én gang daglig med et måltid, ved bruk av mg/kg-dosering.</w:t>
      </w:r>
    </w:p>
    <w:p>
      <w:pPr>
        <w:tabs>
          <w:tab w:val="clear" w:pos="567"/>
        </w:tabs>
        <w:spacing w:line="240" w:lineRule="auto"/>
        <w:ind w:right="716"/>
        <w:rPr>
          <w:szCs w:val="22"/>
          <w:lang w:val="nb-NO"/>
        </w:rPr>
      </w:pPr>
    </w:p>
    <w:p>
      <w:pPr>
        <w:spacing w:line="240" w:lineRule="auto"/>
        <w:rPr>
          <w:szCs w:val="22"/>
          <w:lang w:val="nb-NO"/>
        </w:rPr>
      </w:pPr>
      <w:r>
        <w:rPr>
          <w:szCs w:val="22"/>
          <w:lang w:val="nb-NO"/>
        </w:rPr>
        <w:t>Sephience-pulver kommer i individuelle doseposer på 250 mg eller 1 000 mg og skal blandes i vann, eplejuice eller en liten mengde myk mat som for eksempel eplemos og syltetøy.</w:t>
      </w:r>
    </w:p>
    <w:p>
      <w:pPr>
        <w:spacing w:line="240" w:lineRule="auto"/>
        <w:rPr>
          <w:szCs w:val="22"/>
          <w:lang w:val="nb-NO"/>
        </w:rPr>
      </w:pPr>
    </w:p>
    <w:p>
      <w:pPr>
        <w:spacing w:line="240" w:lineRule="auto"/>
        <w:rPr>
          <w:szCs w:val="22"/>
          <w:lang w:val="nb-NO"/>
        </w:rPr>
      </w:pPr>
      <w:r>
        <w:rPr>
          <w:szCs w:val="22"/>
          <w:lang w:val="nb-NO"/>
        </w:rPr>
        <w:t>Sephience er beregnet for langsiktig bruk.</w:t>
      </w:r>
    </w:p>
    <w:p>
      <w:pPr>
        <w:spacing w:line="240" w:lineRule="auto"/>
        <w:rPr>
          <w:szCs w:val="22"/>
          <w:lang w:val="nb-NO"/>
        </w:rPr>
      </w:pPr>
    </w:p>
    <w:p>
      <w:pPr>
        <w:spacing w:line="240" w:lineRule="auto"/>
        <w:rPr>
          <w:i/>
          <w:iCs/>
          <w:szCs w:val="22"/>
          <w:lang w:val="nb-NO"/>
        </w:rPr>
      </w:pPr>
      <w:r>
        <w:rPr>
          <w:i/>
          <w:iCs/>
          <w:szCs w:val="22"/>
          <w:lang w:val="nb-NO"/>
        </w:rPr>
        <w:t>Pasienter som veier 16 kg eller mindre</w:t>
      </w:r>
    </w:p>
    <w:p>
      <w:pPr>
        <w:spacing w:line="240" w:lineRule="auto"/>
        <w:rPr>
          <w:lang w:val="nb-NO"/>
        </w:rPr>
      </w:pPr>
      <w:r>
        <w:rPr>
          <w:szCs w:val="22"/>
          <w:lang w:val="nb-NO"/>
        </w:rPr>
        <w:t xml:space="preserve">Sephience skal blandes med vann eller eplejuice (9 ml for hver dosepose på 250 mg, 36 ml for hver dosepose på 1 000 mg), og en del av denne blandingen som tilsvarer den nødvendige dosen skal administreres oralt via en oral doseringssprøyte. Blandingen skal blandes godt i minst 30 sekunder til det er ensartet og uten klumper, før den trekkes opp i doseringssprøyten. Etter blanding, skal dosen administreres umiddelbart. Hvis den ikke administreres umiddelbart, kan væskeblandingen </w:t>
      </w:r>
      <w:r>
        <w:rPr>
          <w:szCs w:val="22"/>
          <w:lang w:val="nb-NO"/>
        </w:rPr>
        <w:lastRenderedPageBreak/>
        <w:t>administreres innen 6 timer eller 24 timer når den oppbevares henholdsvis ved romtemperatur (under 25 </w:t>
      </w:r>
      <w:r>
        <w:rPr>
          <w:bCs/>
          <w:szCs w:val="22"/>
          <w:lang w:val="nb-NO"/>
        </w:rPr>
        <w:t>°</w:t>
      </w:r>
      <w:r>
        <w:rPr>
          <w:lang w:val="nb-NO"/>
        </w:rPr>
        <w:t>C) eller i et kjøleskap (2 </w:t>
      </w:r>
      <w:r>
        <w:rPr>
          <w:bCs/>
          <w:szCs w:val="22"/>
          <w:lang w:val="nb-NO"/>
        </w:rPr>
        <w:t>°</w:t>
      </w:r>
      <w:r>
        <w:rPr>
          <w:lang w:val="nb-NO"/>
        </w:rPr>
        <w:t>C - 8 </w:t>
      </w:r>
      <w:r>
        <w:rPr>
          <w:bCs/>
          <w:szCs w:val="22"/>
          <w:lang w:val="nb-NO"/>
        </w:rPr>
        <w:t>°</w:t>
      </w:r>
      <w:r>
        <w:rPr>
          <w:lang w:val="nb-NO"/>
        </w:rPr>
        <w:t>C). Blandingen skal blandes igjen i minst 30 sekunder før administrering. Sprøyten skal skylles med ekstra vann eller juice (minst 15 ml) for å fjerne eventuelle rester, som deretter skal svelges umiddelbart.</w:t>
      </w:r>
    </w:p>
    <w:p>
      <w:pPr>
        <w:spacing w:line="240" w:lineRule="auto"/>
        <w:rPr>
          <w:lang w:val="nb-NO"/>
        </w:rPr>
      </w:pPr>
    </w:p>
    <w:p>
      <w:pPr>
        <w:keepNext/>
        <w:spacing w:line="240" w:lineRule="auto"/>
        <w:rPr>
          <w:i/>
          <w:iCs/>
          <w:lang w:val="nb-NO"/>
        </w:rPr>
      </w:pPr>
      <w:r>
        <w:rPr>
          <w:i/>
          <w:iCs/>
          <w:lang w:val="nb-NO"/>
        </w:rPr>
        <w:t>Pasienter som veier mer enn 16 kg</w:t>
      </w:r>
    </w:p>
    <w:p>
      <w:pPr>
        <w:keepNext/>
        <w:spacing w:line="240" w:lineRule="auto"/>
        <w:rPr>
          <w:lang w:val="nb-NO"/>
        </w:rPr>
      </w:pPr>
      <w:r>
        <w:rPr>
          <w:szCs w:val="22"/>
          <w:lang w:val="nb-NO"/>
        </w:rPr>
        <w:t>Sephience skal blandes med vann eller eplejuice (9 ml for hver dosepose på 250 mg, 20 ml for hver dosepose på 1 000 mg) eller myk mat (totalt to spiseskjeer). Preparatet skal blandes godt i minst 30 sekunder med vann eller eplejuice og i minst 60 sekunder med myk mat til det er ensartet og uten klumper, før det trekkes inn i doseringssprøyten. Når den er blandet, skal dosen administreres umiddelbart. Hvis den ikke administreres umiddelbart, kan væske- og myk mat-blandingene administreres innen 6 timer eller 24 timer når de oppbevares henholdsvis ved romtemperatur (under 25 </w:t>
      </w:r>
      <w:r>
        <w:rPr>
          <w:bCs/>
          <w:szCs w:val="22"/>
          <w:lang w:val="nb-NO"/>
        </w:rPr>
        <w:t>°</w:t>
      </w:r>
      <w:r>
        <w:rPr>
          <w:lang w:val="nb-NO"/>
        </w:rPr>
        <w:t>C) eller i et kjøleskap (2 </w:t>
      </w:r>
      <w:r>
        <w:rPr>
          <w:bCs/>
          <w:szCs w:val="22"/>
          <w:lang w:val="nb-NO"/>
        </w:rPr>
        <w:t>°</w:t>
      </w:r>
      <w:r>
        <w:rPr>
          <w:lang w:val="nb-NO"/>
        </w:rPr>
        <w:t>C - 8 </w:t>
      </w:r>
      <w:r>
        <w:rPr>
          <w:bCs/>
          <w:szCs w:val="22"/>
          <w:lang w:val="nb-NO"/>
        </w:rPr>
        <w:t>°</w:t>
      </w:r>
      <w:r>
        <w:rPr>
          <w:lang w:val="nb-NO"/>
        </w:rPr>
        <w:t>C). Væskeblandingen og blandingen med myk mat skal blandes igjen i henholdsvis minst 30 sekunder og 60 sekunder før administrering. Beholderen skal skylles med ekstra vann eller juice (minst 15 ml) for å fjerne eventuelle rester, og blandingen skal svelges umiddelbart.</w:t>
      </w:r>
    </w:p>
    <w:p>
      <w:pPr>
        <w:spacing w:line="240" w:lineRule="auto"/>
        <w:rPr>
          <w:szCs w:val="22"/>
          <w:lang w:val="nb-NO"/>
        </w:rPr>
      </w:pPr>
    </w:p>
    <w:p>
      <w:pPr>
        <w:tabs>
          <w:tab w:val="clear" w:pos="567"/>
        </w:tabs>
        <w:spacing w:line="240" w:lineRule="auto"/>
        <w:ind w:right="716"/>
        <w:rPr>
          <w:szCs w:val="22"/>
          <w:u w:val="single"/>
          <w:lang w:val="nb-NO"/>
        </w:rPr>
      </w:pPr>
      <w:r>
        <w:rPr>
          <w:szCs w:val="22"/>
          <w:u w:val="single"/>
          <w:lang w:val="nb-NO"/>
        </w:rPr>
        <w:t>Administrering via enteral sonde</w:t>
      </w:r>
    </w:p>
    <w:p>
      <w:pPr>
        <w:tabs>
          <w:tab w:val="clear" w:pos="567"/>
        </w:tabs>
        <w:spacing w:line="240" w:lineRule="auto"/>
        <w:ind w:right="716"/>
        <w:rPr>
          <w:szCs w:val="22"/>
          <w:lang w:val="nb-NO"/>
        </w:rPr>
      </w:pPr>
      <w:r>
        <w:rPr>
          <w:szCs w:val="22"/>
          <w:lang w:val="nb-NO"/>
        </w:rPr>
        <w:t>Sephience-pulver kan administreres via en enteral sonde 6 Fr eller 8 Fr etter blanding med vann. Produsentens instruksjoner for sonden skal følges før administrering av legemidlet. For instruksjoner om klargjøring av Sephience før administrering, se pkt. 6.6.</w:t>
      </w:r>
    </w:p>
    <w:p>
      <w:pPr>
        <w:spacing w:line="240" w:lineRule="auto"/>
        <w:rPr>
          <w:szCs w:val="22"/>
          <w:lang w:val="nb-NO"/>
        </w:rPr>
      </w:pPr>
    </w:p>
    <w:p>
      <w:pPr>
        <w:keepNext/>
        <w:spacing w:line="240" w:lineRule="auto"/>
        <w:ind w:left="562" w:hanging="562"/>
        <w:rPr>
          <w:b/>
          <w:szCs w:val="22"/>
          <w:lang w:val="nb-NO"/>
        </w:rPr>
      </w:pPr>
      <w:r>
        <w:rPr>
          <w:b/>
          <w:bCs/>
          <w:szCs w:val="22"/>
          <w:lang w:val="nb-NO"/>
        </w:rPr>
        <w:t>4.3</w:t>
      </w:r>
      <w:r>
        <w:rPr>
          <w:b/>
          <w:bCs/>
          <w:szCs w:val="22"/>
          <w:lang w:val="nb-NO"/>
        </w:rPr>
        <w:tab/>
        <w:t>Kontraindikasjoner</w:t>
      </w:r>
    </w:p>
    <w:p>
      <w:pPr>
        <w:keepNext/>
        <w:spacing w:line="240" w:lineRule="auto"/>
        <w:ind w:left="562" w:hanging="562"/>
        <w:rPr>
          <w:szCs w:val="22"/>
          <w:lang w:val="nb-NO"/>
        </w:rPr>
      </w:pPr>
    </w:p>
    <w:p>
      <w:pPr>
        <w:spacing w:line="240" w:lineRule="auto"/>
        <w:rPr>
          <w:szCs w:val="22"/>
          <w:lang w:val="nb-NO"/>
        </w:rPr>
      </w:pPr>
      <w:r>
        <w:rPr>
          <w:szCs w:val="22"/>
          <w:lang w:val="nb-NO"/>
        </w:rPr>
        <w:t>Overfølsomhet overfor virkestoffet eller overfor noen av hjelpestoffene listet opp i pkt. 6.1.</w:t>
      </w:r>
    </w:p>
    <w:p>
      <w:pPr>
        <w:spacing w:line="240" w:lineRule="auto"/>
        <w:rPr>
          <w:szCs w:val="22"/>
          <w:lang w:val="nb-NO"/>
        </w:rPr>
      </w:pPr>
    </w:p>
    <w:p>
      <w:pPr>
        <w:spacing w:line="240" w:lineRule="auto"/>
        <w:ind w:left="567" w:hanging="567"/>
        <w:rPr>
          <w:b/>
          <w:szCs w:val="22"/>
          <w:lang w:val="nb-NO"/>
        </w:rPr>
      </w:pPr>
      <w:r>
        <w:rPr>
          <w:b/>
          <w:bCs/>
          <w:szCs w:val="22"/>
          <w:lang w:val="nb-NO"/>
        </w:rPr>
        <w:t>4.4</w:t>
      </w:r>
      <w:r>
        <w:rPr>
          <w:b/>
          <w:bCs/>
          <w:szCs w:val="22"/>
          <w:lang w:val="nb-NO"/>
        </w:rPr>
        <w:tab/>
        <w:t>Advarsler og forsiktighetsregler</w:t>
      </w:r>
    </w:p>
    <w:p>
      <w:pPr>
        <w:spacing w:line="240" w:lineRule="auto"/>
        <w:ind w:left="567" w:hanging="567"/>
        <w:rPr>
          <w:b/>
          <w:szCs w:val="22"/>
          <w:lang w:val="nb-NO"/>
        </w:rPr>
      </w:pPr>
    </w:p>
    <w:p>
      <w:pPr>
        <w:tabs>
          <w:tab w:val="clear" w:pos="567"/>
        </w:tabs>
        <w:spacing w:line="240" w:lineRule="auto"/>
        <w:rPr>
          <w:u w:val="single"/>
          <w:lang w:val="nb-NO"/>
        </w:rPr>
      </w:pPr>
      <w:r>
        <w:rPr>
          <w:szCs w:val="22"/>
          <w:u w:val="single"/>
          <w:lang w:val="nb-NO"/>
        </w:rPr>
        <w:t>Kosthold</w:t>
      </w:r>
    </w:p>
    <w:p>
      <w:pPr>
        <w:tabs>
          <w:tab w:val="clear" w:pos="567"/>
        </w:tabs>
        <w:spacing w:line="240" w:lineRule="auto"/>
        <w:rPr>
          <w:szCs w:val="22"/>
          <w:lang w:val="nb-NO"/>
        </w:rPr>
      </w:pPr>
    </w:p>
    <w:p>
      <w:pPr>
        <w:tabs>
          <w:tab w:val="clear" w:pos="567"/>
        </w:tabs>
        <w:spacing w:line="240" w:lineRule="auto"/>
        <w:rPr>
          <w:lang w:val="nb-NO"/>
        </w:rPr>
      </w:pPr>
      <w:r>
        <w:rPr>
          <w:szCs w:val="22"/>
          <w:lang w:val="nb-NO"/>
        </w:rPr>
        <w:t xml:space="preserve">Pasienter som behandles med Sephience bør gjennomgå regelmessige kliniske undersøkelser for å, i samarbeid med helsepersonell, sikre et passende inntak av fenylalanin i kosten(f.eks. overvåking av fenylalanin-og tyrosinnivåer i blodet og ernæringsinntak). </w:t>
      </w:r>
    </w:p>
    <w:p>
      <w:pPr>
        <w:tabs>
          <w:tab w:val="clear" w:pos="567"/>
        </w:tabs>
        <w:spacing w:line="240" w:lineRule="auto"/>
        <w:rPr>
          <w:lang w:val="nb-NO"/>
        </w:rPr>
      </w:pPr>
    </w:p>
    <w:p>
      <w:pPr>
        <w:keepNext/>
        <w:keepLines/>
        <w:spacing w:line="240" w:lineRule="auto"/>
        <w:rPr>
          <w:szCs w:val="22"/>
          <w:u w:val="single"/>
          <w:lang w:val="nb-NO"/>
        </w:rPr>
      </w:pPr>
      <w:r>
        <w:rPr>
          <w:szCs w:val="22"/>
          <w:u w:val="single"/>
          <w:lang w:val="nb-NO"/>
        </w:rPr>
        <w:t>Samtidig bruk med dihydrofolatreduktase (DHFR)-hemmere</w:t>
      </w:r>
    </w:p>
    <w:p>
      <w:pPr>
        <w:keepNext/>
        <w:keepLines/>
        <w:spacing w:line="240" w:lineRule="auto"/>
        <w:rPr>
          <w:szCs w:val="22"/>
          <w:u w:val="single"/>
          <w:lang w:val="nb-NO"/>
        </w:rPr>
      </w:pPr>
    </w:p>
    <w:p>
      <w:pPr>
        <w:tabs>
          <w:tab w:val="clear" w:pos="567"/>
        </w:tabs>
        <w:spacing w:line="240" w:lineRule="auto"/>
        <w:rPr>
          <w:szCs w:val="22"/>
          <w:lang w:val="nb-NO"/>
        </w:rPr>
      </w:pPr>
      <w:r>
        <w:rPr>
          <w:szCs w:val="22"/>
          <w:lang w:val="nb-NO"/>
        </w:rPr>
        <w:t>Samtidig administrering av sepiapterin med DHFR-hemmere (f.eks. trimetoprim, metotreksat, pemetreksed, pralatreksat og trimetreksat) kan kreve hyppigere overvåking av fenylalaninnivåer i blodet (se pkt. 4.5).</w:t>
      </w:r>
    </w:p>
    <w:p>
      <w:pPr>
        <w:tabs>
          <w:tab w:val="clear" w:pos="567"/>
        </w:tabs>
        <w:spacing w:line="240" w:lineRule="auto"/>
        <w:rPr>
          <w:szCs w:val="22"/>
          <w:lang w:val="nb-NO"/>
        </w:rPr>
      </w:pPr>
    </w:p>
    <w:p>
      <w:pPr>
        <w:spacing w:line="240" w:lineRule="auto"/>
        <w:rPr>
          <w:szCs w:val="22"/>
          <w:u w:val="single"/>
          <w:lang w:val="nb-NO"/>
        </w:rPr>
      </w:pPr>
      <w:r>
        <w:rPr>
          <w:szCs w:val="22"/>
          <w:u w:val="single"/>
          <w:lang w:val="nb-NO"/>
        </w:rPr>
        <w:t>Langsiktige sikkerhetsdata</w:t>
      </w:r>
    </w:p>
    <w:p>
      <w:pPr>
        <w:spacing w:line="240" w:lineRule="auto"/>
        <w:rPr>
          <w:szCs w:val="22"/>
          <w:lang w:val="nb-NO"/>
        </w:rPr>
      </w:pPr>
    </w:p>
    <w:p>
      <w:pPr>
        <w:spacing w:line="240" w:lineRule="auto"/>
        <w:rPr>
          <w:szCs w:val="22"/>
          <w:u w:val="single"/>
          <w:lang w:val="nb-NO"/>
        </w:rPr>
      </w:pPr>
      <w:r>
        <w:rPr>
          <w:szCs w:val="22"/>
          <w:lang w:val="nb-NO"/>
        </w:rPr>
        <w:t>Langsiktige sikkerhetsdata hos pasienter med fenylketonuri er begrenset (se pkt. 4.8 for bivirkninger som hittil er evaluert for sepiapterin).</w:t>
      </w:r>
    </w:p>
    <w:p>
      <w:pPr>
        <w:spacing w:line="240" w:lineRule="auto"/>
        <w:rPr>
          <w:szCs w:val="22"/>
          <w:u w:val="single"/>
          <w:lang w:val="nb-NO"/>
        </w:rPr>
      </w:pPr>
    </w:p>
    <w:p>
      <w:pPr>
        <w:spacing w:line="240" w:lineRule="auto"/>
        <w:rPr>
          <w:szCs w:val="22"/>
          <w:u w:val="single"/>
          <w:lang w:val="nb-NO"/>
        </w:rPr>
      </w:pPr>
      <w:r>
        <w:rPr>
          <w:szCs w:val="22"/>
          <w:u w:val="single"/>
          <w:lang w:val="nb-NO"/>
        </w:rPr>
        <w:t>Hjelpestoffer med kjent effekt</w:t>
      </w:r>
    </w:p>
    <w:p>
      <w:pPr>
        <w:spacing w:line="240" w:lineRule="auto"/>
        <w:rPr>
          <w:szCs w:val="22"/>
          <w:lang w:val="nb-NO"/>
        </w:rPr>
      </w:pPr>
    </w:p>
    <w:p>
      <w:pPr>
        <w:spacing w:line="240" w:lineRule="auto"/>
        <w:rPr>
          <w:i/>
          <w:iCs/>
          <w:szCs w:val="22"/>
          <w:lang w:val="nb-NO"/>
        </w:rPr>
      </w:pPr>
      <w:r>
        <w:rPr>
          <w:i/>
          <w:iCs/>
          <w:szCs w:val="22"/>
          <w:lang w:val="nb-NO"/>
        </w:rPr>
        <w:t>Natriuminnhold</w:t>
      </w:r>
    </w:p>
    <w:p>
      <w:pPr>
        <w:spacing w:line="240" w:lineRule="auto"/>
        <w:rPr>
          <w:szCs w:val="22"/>
          <w:lang w:val="nb-NO"/>
        </w:rPr>
      </w:pPr>
      <w:r>
        <w:rPr>
          <w:szCs w:val="22"/>
          <w:lang w:val="nb-NO"/>
        </w:rPr>
        <w:t>Dette legemidlet inneholder mindre enn 1 mmol natrium (23 mg) per dosepose, og er så godt som «natriumfritt».</w:t>
      </w:r>
    </w:p>
    <w:p>
      <w:pPr>
        <w:spacing w:line="240" w:lineRule="auto"/>
        <w:rPr>
          <w:szCs w:val="22"/>
          <w:u w:val="single"/>
          <w:lang w:val="nb-NO"/>
        </w:rPr>
      </w:pPr>
    </w:p>
    <w:p>
      <w:pPr>
        <w:spacing w:line="240" w:lineRule="auto"/>
        <w:rPr>
          <w:i/>
          <w:iCs/>
          <w:szCs w:val="22"/>
          <w:lang w:val="nb-NO"/>
        </w:rPr>
      </w:pPr>
      <w:r>
        <w:rPr>
          <w:i/>
          <w:iCs/>
          <w:szCs w:val="22"/>
          <w:lang w:val="nb-NO"/>
        </w:rPr>
        <w:t>Isomaltinnhold</w:t>
      </w:r>
    </w:p>
    <w:p>
      <w:pPr>
        <w:spacing w:line="240" w:lineRule="auto"/>
        <w:rPr>
          <w:szCs w:val="22"/>
          <w:lang w:val="nb-NO"/>
        </w:rPr>
      </w:pPr>
      <w:r>
        <w:rPr>
          <w:szCs w:val="22"/>
          <w:lang w:val="nb-NO"/>
        </w:rPr>
        <w:t>Pasienter med sjeldne arvelige problemer med fruktoseintoleranse bør ikke ta dette legemidlet.</w:t>
      </w:r>
      <w:r>
        <w:rPr>
          <w:szCs w:val="22"/>
          <w:lang w:val="nb-NO"/>
        </w:rPr>
        <w:fldChar w:fldCharType="begin"/>
      </w:r>
      <w:r>
        <w:rPr>
          <w:szCs w:val="22"/>
          <w:lang w:val="nb-NO"/>
        </w:rPr>
        <w:instrText xml:space="preserve"> DOCVARIABLE vault_nd_cbfff047-290d-42b3-ad6b-d3bf7d2de6d9 \* MERGEFORMAT </w:instrText>
      </w:r>
      <w:r>
        <w:rPr>
          <w:szCs w:val="22"/>
          <w:lang w:val="nb-NO"/>
        </w:rPr>
        <w:fldChar w:fldCharType="end"/>
      </w:r>
    </w:p>
    <w:p>
      <w:pPr>
        <w:spacing w:line="240" w:lineRule="auto"/>
        <w:rPr>
          <w:szCs w:val="22"/>
          <w:lang w:val="nb-NO"/>
        </w:rPr>
      </w:pPr>
    </w:p>
    <w:p>
      <w:pPr>
        <w:keepNext/>
        <w:keepLines/>
        <w:spacing w:line="240" w:lineRule="auto"/>
        <w:ind w:left="567" w:hanging="567"/>
        <w:rPr>
          <w:szCs w:val="22"/>
          <w:lang w:val="nb-NO"/>
        </w:rPr>
      </w:pPr>
      <w:r>
        <w:rPr>
          <w:b/>
          <w:bCs/>
          <w:szCs w:val="22"/>
          <w:lang w:val="nb-NO"/>
        </w:rPr>
        <w:t>4.5</w:t>
      </w:r>
      <w:r>
        <w:rPr>
          <w:b/>
          <w:bCs/>
          <w:szCs w:val="22"/>
          <w:lang w:val="nb-NO"/>
        </w:rPr>
        <w:tab/>
        <w:t>Interaksjon med andre legemidler og andre former for interaksjon</w:t>
      </w:r>
      <w:r>
        <w:rPr>
          <w:b/>
          <w:szCs w:val="22"/>
          <w:highlight w:val="yellow"/>
          <w:lang w:val="nb-NO"/>
        </w:rPr>
        <w:fldChar w:fldCharType="begin"/>
      </w:r>
      <w:r>
        <w:rPr>
          <w:b/>
          <w:szCs w:val="22"/>
          <w:highlight w:val="yellow"/>
          <w:lang w:val="nb-NO"/>
        </w:rPr>
        <w:instrText xml:space="preserve"> DOCVARIABLE vault_nd_e9a8b698-bf64-4ee0-8af5-130ea1f86e1a \* MERGEFORMAT </w:instrText>
      </w:r>
      <w:r>
        <w:rPr>
          <w:b/>
          <w:szCs w:val="22"/>
          <w:highlight w:val="yellow"/>
          <w:lang w:val="nb-NO"/>
        </w:rPr>
        <w:fldChar w:fldCharType="end"/>
      </w:r>
    </w:p>
    <w:p>
      <w:pPr>
        <w:keepNext/>
        <w:keepLines/>
        <w:spacing w:line="240" w:lineRule="auto"/>
        <w:rPr>
          <w:szCs w:val="22"/>
          <w:u w:val="single"/>
          <w:lang w:val="nb-NO"/>
        </w:rPr>
      </w:pPr>
    </w:p>
    <w:p>
      <w:pPr>
        <w:keepNext/>
        <w:keepLines/>
        <w:spacing w:line="240" w:lineRule="auto"/>
        <w:rPr>
          <w:szCs w:val="22"/>
          <w:u w:val="single"/>
          <w:lang w:val="nb-NO"/>
        </w:rPr>
      </w:pPr>
      <w:r>
        <w:rPr>
          <w:szCs w:val="22"/>
          <w:u w:val="single"/>
          <w:lang w:val="nb-NO"/>
        </w:rPr>
        <w:t>Sepiapterinreduktase (SR)-hemmere</w:t>
      </w:r>
    </w:p>
    <w:p>
      <w:pPr>
        <w:keepNext/>
        <w:keepLines/>
        <w:spacing w:line="240" w:lineRule="auto"/>
        <w:rPr>
          <w:szCs w:val="22"/>
          <w:lang w:val="nb-NO"/>
        </w:rPr>
      </w:pPr>
    </w:p>
    <w:p>
      <w:pPr>
        <w:keepNext/>
        <w:keepLines/>
        <w:spacing w:line="240" w:lineRule="auto"/>
        <w:rPr>
          <w:szCs w:val="22"/>
          <w:lang w:val="nb-NO"/>
        </w:rPr>
      </w:pPr>
      <w:r>
        <w:rPr>
          <w:szCs w:val="22"/>
          <w:lang w:val="nb-NO"/>
        </w:rPr>
        <w:t>Oralt administrert sepiapterin absorberes raskt og konverteres hurtig og omfattende av SR og karbonylreduktase til 7,8-dihydrobiopterin (BH2), som deretter ensartet konverteres til BH4 av DHFR. Samtidig administrering av en SR-hemmer forventes å ha minimal effekt på biotransformasjon av sepiapterin på grunn av den kompensatoriske effekten av karbonylreduktase. Normale fenylalaninnivåer i blodet ble rapportert hos pasienter med nedsatt SR. Uansett er forsiktighet og hyppigere overvåking av fenylalanini blodet anbefalt når Sephience administreres samtidig med SR-hemmere, slik som sulfasalazin eller sulfametoksazol.</w:t>
      </w:r>
    </w:p>
    <w:p>
      <w:pPr>
        <w:spacing w:line="240" w:lineRule="auto"/>
        <w:rPr>
          <w:szCs w:val="22"/>
          <w:lang w:val="nb-NO"/>
        </w:rPr>
      </w:pPr>
    </w:p>
    <w:p>
      <w:pPr>
        <w:spacing w:line="240" w:lineRule="auto"/>
        <w:rPr>
          <w:szCs w:val="22"/>
          <w:u w:val="single"/>
          <w:lang w:val="nb-NO"/>
        </w:rPr>
      </w:pPr>
      <w:r>
        <w:rPr>
          <w:szCs w:val="22"/>
          <w:u w:val="single"/>
          <w:lang w:val="nb-NO"/>
        </w:rPr>
        <w:t>DHRF-hemmere</w:t>
      </w:r>
    </w:p>
    <w:p>
      <w:pPr>
        <w:spacing w:line="240" w:lineRule="auto"/>
        <w:rPr>
          <w:szCs w:val="22"/>
          <w:u w:val="single"/>
          <w:lang w:val="nb-NO"/>
        </w:rPr>
      </w:pPr>
    </w:p>
    <w:p>
      <w:pPr>
        <w:spacing w:line="240" w:lineRule="auto"/>
        <w:rPr>
          <w:szCs w:val="22"/>
          <w:lang w:val="nb-NO"/>
        </w:rPr>
      </w:pPr>
      <w:r>
        <w:rPr>
          <w:szCs w:val="22"/>
          <w:lang w:val="nb-NO"/>
        </w:rPr>
        <w:t>DHFR medierer konverteringen av BH2 til BH4, hemming av DHFR kunne potensielt resultere i lavere BH4-konsentrasjon. Effekten av på konsentrasjonen av sepiapterin er imidlertid forventet å være minimal på grunn av forekomsten avflere eliminasjonsveier. Forsiktighet og hyppigere overvåking av fenylalanin i blodet er påkrevd hos pasienter når sepiapterin administreres sammen med en DHFR-hemmer, slik som trimetoprim, metotreksat, pemetreksed, pralatreksat og trimetreksat (se pkt. 4.4).</w:t>
      </w:r>
    </w:p>
    <w:p>
      <w:pPr>
        <w:spacing w:line="240" w:lineRule="auto"/>
        <w:rPr>
          <w:szCs w:val="22"/>
          <w:lang w:val="nb-NO"/>
        </w:rPr>
      </w:pPr>
    </w:p>
    <w:p>
      <w:pPr>
        <w:spacing w:line="240" w:lineRule="auto"/>
        <w:rPr>
          <w:szCs w:val="22"/>
          <w:u w:val="single"/>
          <w:lang w:val="nb-NO"/>
        </w:rPr>
      </w:pPr>
      <w:r>
        <w:rPr>
          <w:szCs w:val="22"/>
          <w:u w:val="single"/>
          <w:lang w:val="nb-NO"/>
        </w:rPr>
        <w:t>Vasodilatoriske legemidler</w:t>
      </w:r>
    </w:p>
    <w:p>
      <w:pPr>
        <w:spacing w:line="240" w:lineRule="auto"/>
        <w:rPr>
          <w:szCs w:val="22"/>
          <w:lang w:val="nb-NO"/>
        </w:rPr>
      </w:pPr>
    </w:p>
    <w:p>
      <w:pPr>
        <w:spacing w:line="240" w:lineRule="auto"/>
        <w:rPr>
          <w:szCs w:val="22"/>
          <w:lang w:val="nb-NO"/>
        </w:rPr>
      </w:pPr>
      <w:r>
        <w:rPr>
          <w:szCs w:val="22"/>
          <w:lang w:val="nb-NO"/>
        </w:rPr>
        <w:t>Forsiktighet anbefales ved samtidig bruk av Sephience med legemidler som forårsaker vasodilatasjon ved å påvirke nitrogenoksid (NO) metabolisme eller virkning, inkludert NO-donorer (f.eks. glyseryltrinitrat [GTN], isosorbiddinitrat [ISDN], natriumnitroprussid [SNP] og molsidomin), fosfodiesterase type 5 (PDE-5)-hemmere (f.eks. sildenafil, vardenafil eller tadalafil) og minoksidil. I dyrestudier hadde BH4 administrert oralt i kombinasjon med en PDE-5-hemmer ingen effekt på blodtrykk.</w:t>
      </w:r>
    </w:p>
    <w:p>
      <w:pPr>
        <w:spacing w:line="240" w:lineRule="auto"/>
        <w:rPr>
          <w:szCs w:val="22"/>
          <w:lang w:val="nb-NO"/>
        </w:rPr>
      </w:pPr>
    </w:p>
    <w:p>
      <w:pPr>
        <w:spacing w:line="240" w:lineRule="auto"/>
        <w:rPr>
          <w:szCs w:val="22"/>
          <w:u w:val="single"/>
          <w:lang w:val="nb-NO"/>
        </w:rPr>
      </w:pPr>
      <w:r>
        <w:rPr>
          <w:szCs w:val="22"/>
          <w:u w:val="single"/>
          <w:lang w:val="nb-NO"/>
        </w:rPr>
        <w:t>Levodopa</w:t>
      </w:r>
    </w:p>
    <w:p>
      <w:pPr>
        <w:spacing w:line="240" w:lineRule="auto"/>
        <w:rPr>
          <w:szCs w:val="22"/>
          <w:lang w:val="nb-NO"/>
        </w:rPr>
      </w:pPr>
    </w:p>
    <w:p>
      <w:pPr>
        <w:spacing w:line="240" w:lineRule="auto"/>
        <w:rPr>
          <w:szCs w:val="22"/>
          <w:u w:val="single"/>
          <w:lang w:val="nb-NO"/>
        </w:rPr>
      </w:pPr>
      <w:r>
        <w:rPr>
          <w:szCs w:val="22"/>
          <w:lang w:val="nb-NO"/>
        </w:rPr>
        <w:t>Det bør utvises forsiktighet ved forskrivning av Sephience til pasienter som mottar behandling med levodopa,og det bør overvåkes for nevrologiske lidelser slik som forverring av kramper, økt opphisselse og irritabilitet, anfall og forverring av anfall.</w:t>
      </w:r>
      <w:bookmarkStart w:id="1" w:name="_Hlk160619283"/>
    </w:p>
    <w:bookmarkEnd w:id="1"/>
    <w:p>
      <w:pPr>
        <w:spacing w:line="240" w:lineRule="auto"/>
        <w:rPr>
          <w:szCs w:val="22"/>
          <w:lang w:val="nb-NO"/>
        </w:rPr>
      </w:pPr>
    </w:p>
    <w:p>
      <w:pPr>
        <w:spacing w:line="240" w:lineRule="auto"/>
        <w:ind w:left="567" w:hanging="567"/>
        <w:rPr>
          <w:b/>
          <w:szCs w:val="22"/>
          <w:highlight w:val="yellow"/>
          <w:lang w:val="nb-NO"/>
        </w:rPr>
      </w:pPr>
      <w:r>
        <w:rPr>
          <w:b/>
          <w:bCs/>
          <w:szCs w:val="22"/>
          <w:lang w:val="nb-NO"/>
        </w:rPr>
        <w:t>4.6</w:t>
      </w:r>
      <w:r>
        <w:rPr>
          <w:szCs w:val="22"/>
          <w:lang w:val="nb-NO"/>
        </w:rPr>
        <w:tab/>
      </w:r>
      <w:r>
        <w:rPr>
          <w:b/>
          <w:bCs/>
          <w:szCs w:val="22"/>
          <w:lang w:val="nb-NO"/>
        </w:rPr>
        <w:t>Fertilitet, graviditet og amming</w:t>
      </w:r>
      <w:r>
        <w:rPr>
          <w:b/>
          <w:szCs w:val="22"/>
          <w:highlight w:val="yellow"/>
          <w:lang w:val="nb-NO"/>
        </w:rPr>
        <w:fldChar w:fldCharType="begin"/>
      </w:r>
      <w:r>
        <w:rPr>
          <w:b/>
          <w:szCs w:val="22"/>
          <w:highlight w:val="yellow"/>
          <w:lang w:val="nb-NO"/>
        </w:rPr>
        <w:instrText xml:space="preserve"> DOCVARIABLE vault_nd_3de272d4-46a8-4c0a-9ca3-987b0032bcd1 \* MERGEFORMAT </w:instrText>
      </w:r>
      <w:r>
        <w:rPr>
          <w:b/>
          <w:szCs w:val="22"/>
          <w:highlight w:val="yellow"/>
          <w:lang w:val="nb-NO"/>
        </w:rPr>
        <w:fldChar w:fldCharType="end"/>
      </w:r>
    </w:p>
    <w:p>
      <w:pPr>
        <w:spacing w:line="240" w:lineRule="auto"/>
        <w:ind w:left="567" w:hanging="567"/>
        <w:rPr>
          <w:szCs w:val="22"/>
          <w:highlight w:val="yellow"/>
          <w:lang w:val="nb-NO"/>
        </w:rPr>
      </w:pPr>
    </w:p>
    <w:p>
      <w:pPr>
        <w:spacing w:line="240" w:lineRule="auto"/>
        <w:rPr>
          <w:szCs w:val="22"/>
          <w:u w:val="single"/>
          <w:lang w:val="nb-NO"/>
        </w:rPr>
      </w:pPr>
      <w:r>
        <w:rPr>
          <w:szCs w:val="22"/>
          <w:u w:val="single"/>
          <w:lang w:val="nb-NO"/>
        </w:rPr>
        <w:t>Graviditet</w:t>
      </w:r>
    </w:p>
    <w:p>
      <w:pPr>
        <w:spacing w:line="240" w:lineRule="auto"/>
        <w:rPr>
          <w:szCs w:val="22"/>
          <w:lang w:val="nb-NO"/>
        </w:rPr>
      </w:pPr>
    </w:p>
    <w:p>
      <w:pPr>
        <w:spacing w:line="240" w:lineRule="auto"/>
        <w:rPr>
          <w:szCs w:val="22"/>
          <w:lang w:val="nb-NO"/>
        </w:rPr>
      </w:pPr>
      <w:r>
        <w:rPr>
          <w:szCs w:val="22"/>
          <w:lang w:val="nb-NO"/>
        </w:rPr>
        <w:t>Det er en begrenset mengde data på bruk av sepiapterin hos gravide kvinner.</w:t>
      </w:r>
    </w:p>
    <w:p>
      <w:pPr>
        <w:spacing w:line="240" w:lineRule="auto"/>
        <w:rPr>
          <w:szCs w:val="22"/>
          <w:lang w:val="nb-NO"/>
        </w:rPr>
      </w:pPr>
      <w:r>
        <w:rPr>
          <w:szCs w:val="22"/>
          <w:lang w:val="nb-NO"/>
        </w:rPr>
        <w:t>Dyrestudier indikerer ingen direkte eller indirekte skadelige effekter med hensyn på reproduksjonstoksisitet (se pkt. 5.3). Det er ingen adekvate og velkontrollerte studier med sepiapterin hos gravide kvinner.</w:t>
      </w:r>
    </w:p>
    <w:p>
      <w:pPr>
        <w:spacing w:line="240" w:lineRule="auto"/>
        <w:rPr>
          <w:szCs w:val="22"/>
          <w:lang w:val="nb-NO"/>
        </w:rPr>
      </w:pPr>
      <w:r>
        <w:rPr>
          <w:szCs w:val="22"/>
          <w:lang w:val="nb-NO"/>
        </w:rPr>
        <w:t>Som et forsiktighetstiltak er det anbefalt å unngå bruk av Sephience under graviditet.</w:t>
      </w:r>
    </w:p>
    <w:p>
      <w:pPr>
        <w:spacing w:line="240" w:lineRule="auto"/>
        <w:rPr>
          <w:lang w:val="nb-NO"/>
        </w:rPr>
      </w:pPr>
    </w:p>
    <w:p>
      <w:pPr>
        <w:keepNext/>
        <w:keepLines/>
        <w:spacing w:line="240" w:lineRule="auto"/>
        <w:rPr>
          <w:szCs w:val="22"/>
          <w:u w:val="single"/>
          <w:lang w:val="nb-NO"/>
        </w:rPr>
      </w:pPr>
      <w:r>
        <w:rPr>
          <w:szCs w:val="22"/>
          <w:u w:val="single"/>
          <w:lang w:val="nb-NO"/>
        </w:rPr>
        <w:t>Amming</w:t>
      </w:r>
    </w:p>
    <w:p>
      <w:pPr>
        <w:spacing w:line="240" w:lineRule="auto"/>
        <w:rPr>
          <w:szCs w:val="22"/>
          <w:lang w:val="nb-NO"/>
        </w:rPr>
      </w:pPr>
    </w:p>
    <w:p>
      <w:pPr>
        <w:spacing w:line="240" w:lineRule="auto"/>
        <w:rPr>
          <w:szCs w:val="22"/>
          <w:lang w:val="nb-NO"/>
        </w:rPr>
      </w:pPr>
      <w:r>
        <w:rPr>
          <w:szCs w:val="22"/>
          <w:lang w:val="nb-NO"/>
        </w:rPr>
        <w:t>Det er ukjent om sepiapterin/metabolitter blir skilt ut i morsmelk hos mennesker. En risiko for nyfødte/spedbarn som ammes kan ikke utelukkes. Tatt i betraktning fordelene av amming for barnet og fordelene av behandling for moren, må det tas en beslutning om ammingen skal opphøre eller om behandlingen med Sephience skal avsluttes/avstås fra.</w:t>
      </w:r>
    </w:p>
    <w:p>
      <w:pPr>
        <w:spacing w:line="240" w:lineRule="auto"/>
        <w:rPr>
          <w:szCs w:val="22"/>
          <w:lang w:val="nb-NO"/>
        </w:rPr>
      </w:pPr>
    </w:p>
    <w:p>
      <w:pPr>
        <w:spacing w:line="240" w:lineRule="auto"/>
        <w:rPr>
          <w:szCs w:val="22"/>
          <w:u w:val="single"/>
          <w:lang w:val="nb-NO"/>
        </w:rPr>
      </w:pPr>
      <w:r>
        <w:rPr>
          <w:szCs w:val="22"/>
          <w:u w:val="single"/>
          <w:lang w:val="nb-NO"/>
        </w:rPr>
        <w:t>Fertilitet</w:t>
      </w:r>
    </w:p>
    <w:p>
      <w:pPr>
        <w:spacing w:line="240" w:lineRule="auto"/>
        <w:rPr>
          <w:szCs w:val="22"/>
          <w:lang w:val="nb-NO"/>
        </w:rPr>
      </w:pPr>
    </w:p>
    <w:p>
      <w:pPr>
        <w:spacing w:line="240" w:lineRule="auto"/>
        <w:rPr>
          <w:szCs w:val="22"/>
          <w:lang w:val="nb-NO"/>
        </w:rPr>
      </w:pPr>
      <w:r>
        <w:rPr>
          <w:szCs w:val="22"/>
          <w:lang w:val="nb-NO"/>
        </w:rPr>
        <w:t>Ingen kliniske studier av effekten på human fertilitet har blitt utført for sepiapterin. Dyrestudier indikerer ingen direkte eller indirekte skadelige effekter med hensyn på fertilitet (se pkt. 5.3).</w:t>
      </w:r>
    </w:p>
    <w:p>
      <w:pPr>
        <w:spacing w:line="240" w:lineRule="auto"/>
        <w:rPr>
          <w:szCs w:val="22"/>
          <w:lang w:val="nb-NO"/>
        </w:rPr>
      </w:pPr>
    </w:p>
    <w:p>
      <w:pPr>
        <w:keepNext/>
        <w:spacing w:line="240" w:lineRule="auto"/>
        <w:ind w:left="562" w:hanging="562"/>
        <w:rPr>
          <w:b/>
          <w:szCs w:val="22"/>
          <w:lang w:val="nb-NO"/>
        </w:rPr>
      </w:pPr>
      <w:r>
        <w:rPr>
          <w:b/>
          <w:bCs/>
          <w:szCs w:val="22"/>
          <w:lang w:val="nb-NO"/>
        </w:rPr>
        <w:t>4.7</w:t>
      </w:r>
      <w:r>
        <w:rPr>
          <w:b/>
          <w:bCs/>
          <w:szCs w:val="22"/>
          <w:lang w:val="nb-NO"/>
        </w:rPr>
        <w:tab/>
        <w:t>Påvirkning av evnen til å kjøre bil og bruke maskiner</w:t>
      </w:r>
      <w:r>
        <w:rPr>
          <w:b/>
          <w:szCs w:val="22"/>
          <w:highlight w:val="yellow"/>
          <w:lang w:val="nb-NO"/>
        </w:rPr>
        <w:fldChar w:fldCharType="begin"/>
      </w:r>
      <w:r>
        <w:rPr>
          <w:b/>
          <w:szCs w:val="22"/>
          <w:highlight w:val="yellow"/>
          <w:lang w:val="nb-NO"/>
        </w:rPr>
        <w:instrText xml:space="preserve"> DOCVARIABLE vault_nd_44b004c9-f2ef-4978-a180-5aee3c9cda50 \* MERGEFORMAT </w:instrText>
      </w:r>
      <w:r>
        <w:rPr>
          <w:b/>
          <w:szCs w:val="22"/>
          <w:highlight w:val="yellow"/>
          <w:lang w:val="nb-NO"/>
        </w:rPr>
        <w:fldChar w:fldCharType="end"/>
      </w:r>
    </w:p>
    <w:p>
      <w:pPr>
        <w:keepNext/>
        <w:spacing w:line="240" w:lineRule="auto"/>
        <w:ind w:left="561" w:hanging="561"/>
        <w:rPr>
          <w:szCs w:val="22"/>
          <w:lang w:val="nb-NO"/>
        </w:rPr>
      </w:pPr>
    </w:p>
    <w:p>
      <w:pPr>
        <w:spacing w:line="240" w:lineRule="auto"/>
        <w:rPr>
          <w:szCs w:val="22"/>
          <w:lang w:val="nb-NO"/>
        </w:rPr>
      </w:pPr>
      <w:r>
        <w:rPr>
          <w:szCs w:val="22"/>
          <w:lang w:val="nb-NO"/>
        </w:rPr>
        <w:t>Sephience har ingen eller ubetydelig påvirkning på evnen til å kjøre bil og bruke maskiner.</w:t>
      </w:r>
    </w:p>
    <w:p>
      <w:pPr>
        <w:spacing w:line="240" w:lineRule="auto"/>
        <w:rPr>
          <w:szCs w:val="22"/>
          <w:lang w:val="nb-NO"/>
        </w:rPr>
      </w:pPr>
    </w:p>
    <w:p>
      <w:pPr>
        <w:keepNext/>
        <w:spacing w:line="240" w:lineRule="auto"/>
        <w:rPr>
          <w:b/>
          <w:szCs w:val="22"/>
          <w:lang w:val="nb-NO"/>
        </w:rPr>
      </w:pPr>
      <w:r>
        <w:rPr>
          <w:b/>
          <w:bCs/>
          <w:szCs w:val="22"/>
          <w:lang w:val="nb-NO"/>
        </w:rPr>
        <w:t>4.8</w:t>
      </w:r>
      <w:r>
        <w:rPr>
          <w:b/>
          <w:bCs/>
          <w:szCs w:val="22"/>
          <w:lang w:val="nb-NO"/>
        </w:rPr>
        <w:tab/>
        <w:t>Bivirkninger</w:t>
      </w:r>
      <w:r>
        <w:rPr>
          <w:b/>
          <w:szCs w:val="22"/>
          <w:highlight w:val="yellow"/>
          <w:lang w:val="nb-NO"/>
        </w:rPr>
        <w:fldChar w:fldCharType="begin"/>
      </w:r>
      <w:r>
        <w:rPr>
          <w:b/>
          <w:szCs w:val="22"/>
          <w:highlight w:val="yellow"/>
          <w:lang w:val="nb-NO"/>
        </w:rPr>
        <w:instrText xml:space="preserve"> DOCVARIABLE vault_nd_faf92d7f-6b3c-4efb-8d85-3ec87c580de5 \* MERGEFORMAT </w:instrText>
      </w:r>
      <w:r>
        <w:rPr>
          <w:b/>
          <w:szCs w:val="22"/>
          <w:highlight w:val="yellow"/>
          <w:lang w:val="nb-NO"/>
        </w:rPr>
        <w:fldChar w:fldCharType="end"/>
      </w:r>
    </w:p>
    <w:p>
      <w:pPr>
        <w:keepNext/>
        <w:spacing w:line="240" w:lineRule="auto"/>
        <w:rPr>
          <w:b/>
          <w:szCs w:val="22"/>
          <w:lang w:val="nb-NO"/>
        </w:rPr>
      </w:pPr>
    </w:p>
    <w:p>
      <w:pPr>
        <w:keepNext/>
        <w:autoSpaceDE w:val="0"/>
        <w:autoSpaceDN w:val="0"/>
        <w:adjustRightInd w:val="0"/>
        <w:spacing w:line="240" w:lineRule="auto"/>
        <w:rPr>
          <w:iCs/>
          <w:szCs w:val="22"/>
          <w:u w:val="single"/>
          <w:lang w:val="nb-NO"/>
        </w:rPr>
      </w:pPr>
      <w:r>
        <w:rPr>
          <w:iCs/>
          <w:szCs w:val="22"/>
          <w:u w:val="single"/>
          <w:lang w:val="nb-NO"/>
        </w:rPr>
        <w:t>Sammendrag av sikkerhetsprofilen</w:t>
      </w:r>
    </w:p>
    <w:p>
      <w:pPr>
        <w:keepNext/>
        <w:tabs>
          <w:tab w:val="clear" w:pos="567"/>
          <w:tab w:val="left" w:pos="144"/>
        </w:tabs>
        <w:spacing w:line="240" w:lineRule="auto"/>
        <w:rPr>
          <w:sz w:val="18"/>
          <w:szCs w:val="18"/>
          <w:lang w:val="nb-NO"/>
        </w:rPr>
      </w:pPr>
    </w:p>
    <w:p>
      <w:pPr>
        <w:tabs>
          <w:tab w:val="clear" w:pos="567"/>
          <w:tab w:val="left" w:pos="144"/>
        </w:tabs>
        <w:spacing w:line="240" w:lineRule="auto"/>
        <w:rPr>
          <w:szCs w:val="22"/>
          <w:lang w:val="nb-NO"/>
        </w:rPr>
      </w:pPr>
      <w:r>
        <w:rPr>
          <w:szCs w:val="22"/>
          <w:lang w:val="nb-NO"/>
        </w:rPr>
        <w:t xml:space="preserve">Som presentert i tabellen nedenfor var de hyppigste bivirkningene øvre luftveisinfeksjon (19,8 %), hodepine (15,3 %), diaré (14,9 %), etterfulgt av magesmerter (12,2 %), misfarget avføring (4,5 %) og hypofenylalaninemi (2,7 %). </w:t>
      </w:r>
    </w:p>
    <w:p>
      <w:pPr>
        <w:tabs>
          <w:tab w:val="clear" w:pos="567"/>
          <w:tab w:val="left" w:pos="144"/>
        </w:tabs>
        <w:spacing w:line="240" w:lineRule="auto"/>
        <w:rPr>
          <w:szCs w:val="22"/>
          <w:lang w:val="nb-NO"/>
        </w:rPr>
      </w:pPr>
    </w:p>
    <w:p>
      <w:pPr>
        <w:autoSpaceDE w:val="0"/>
        <w:autoSpaceDN w:val="0"/>
        <w:adjustRightInd w:val="0"/>
        <w:spacing w:line="240" w:lineRule="auto"/>
        <w:rPr>
          <w:szCs w:val="22"/>
          <w:u w:val="single"/>
          <w:lang w:val="nb-NO"/>
        </w:rPr>
      </w:pPr>
      <w:r>
        <w:rPr>
          <w:szCs w:val="22"/>
          <w:u w:val="single"/>
          <w:lang w:val="nb-NO"/>
        </w:rPr>
        <w:t>Bivirkningstabell</w:t>
      </w:r>
    </w:p>
    <w:p>
      <w:pPr>
        <w:tabs>
          <w:tab w:val="clear" w:pos="567"/>
          <w:tab w:val="left" w:pos="144"/>
        </w:tabs>
        <w:spacing w:line="240" w:lineRule="auto"/>
        <w:rPr>
          <w:szCs w:val="22"/>
          <w:lang w:val="nb-NO"/>
        </w:rPr>
      </w:pPr>
    </w:p>
    <w:p>
      <w:pPr>
        <w:tabs>
          <w:tab w:val="clear" w:pos="567"/>
          <w:tab w:val="left" w:pos="144"/>
        </w:tabs>
        <w:spacing w:line="240" w:lineRule="auto"/>
        <w:rPr>
          <w:szCs w:val="22"/>
          <w:lang w:val="nb-NO"/>
        </w:rPr>
      </w:pPr>
      <w:r>
        <w:rPr>
          <w:szCs w:val="22"/>
          <w:lang w:val="nb-NO"/>
        </w:rPr>
        <w:t xml:space="preserve">Oversikten over bivirkninger av sepiapterin var basert på data fra kliniske studier. Hyppigheten av bivirkninger, som presentert i tabellen nedenfor, ble beregnet basert på samlede data fra to pivotale kliniske studier hos pasienter med fenylketonuri (studie PTC923-MD-003-PKU og studie PTC923-MD-004-PKU). Disse dataene inkluderte 222 pasienter som ble eksponert for sepiapterin opptil 60 mg/kg/dag, hvorav: 15 (6,8 %) var </w:t>
      </w:r>
      <w:r>
        <w:rPr>
          <w:noProof/>
          <w:szCs w:val="22"/>
          <w:lang w:val="nb-NO"/>
        </w:rPr>
        <w:t xml:space="preserve">&lt; 2 år, 25 (11,3 %) var 2 til &lt; 6 år, 46 (20,7 %) var 6 til &lt; 12 år, 55 (24,8 %) var 12 til &lt; 18 år og 81 (36,5 %) var </w:t>
      </w:r>
      <w:r>
        <w:rPr>
          <w:szCs w:val="22"/>
          <w:lang w:val="nb-NO"/>
        </w:rPr>
        <w:t>≥ 18 år og median varighet av behandlingen (i uker) var 34,286.</w:t>
      </w:r>
    </w:p>
    <w:p>
      <w:pPr>
        <w:tabs>
          <w:tab w:val="clear" w:pos="567"/>
          <w:tab w:val="left" w:pos="144"/>
        </w:tabs>
        <w:spacing w:line="240" w:lineRule="auto"/>
        <w:rPr>
          <w:szCs w:val="22"/>
          <w:lang w:val="nb-NO"/>
        </w:rPr>
      </w:pPr>
    </w:p>
    <w:p>
      <w:pPr>
        <w:tabs>
          <w:tab w:val="clear" w:pos="567"/>
          <w:tab w:val="left" w:pos="144"/>
        </w:tabs>
        <w:spacing w:line="240" w:lineRule="auto"/>
        <w:rPr>
          <w:noProof/>
          <w:lang w:val="nb-NO"/>
        </w:rPr>
      </w:pPr>
      <w:r>
        <w:rPr>
          <w:szCs w:val="22"/>
          <w:lang w:val="nb-NO"/>
        </w:rPr>
        <w:t xml:space="preserve">Bivirkninger er oppført nedenfor (tabell 6) etter MedDRA-organklassesystem. Innenfor hver organklasse er bivirkningene presentert etter synkende frekvens. Frekvenser er definert som følger: </w:t>
      </w:r>
      <w:r>
        <w:rPr>
          <w:noProof/>
          <w:lang w:val="nb-NO"/>
        </w:rPr>
        <w:t>svært vanlige (</w:t>
      </w:r>
      <w:r>
        <w:rPr>
          <w:rFonts w:ascii="Symbol" w:hAnsi="Symbol"/>
          <w:noProof/>
          <w:lang w:val="nb-NO"/>
        </w:rPr>
        <w:sym w:font="Symbol" w:char="F0B3"/>
      </w:r>
      <w:r>
        <w:rPr>
          <w:rFonts w:ascii="Cambria" w:hAnsi="Cambria"/>
          <w:noProof/>
          <w:lang w:val="nb-NO"/>
        </w:rPr>
        <w:t> </w:t>
      </w:r>
      <w:r>
        <w:rPr>
          <w:noProof/>
          <w:lang w:val="nb-NO"/>
        </w:rPr>
        <w:t>1/10), vanlige (</w:t>
      </w:r>
      <w:r>
        <w:rPr>
          <w:rFonts w:ascii="Symbol" w:hAnsi="Symbol"/>
          <w:noProof/>
          <w:lang w:val="nb-NO"/>
        </w:rPr>
        <w:sym w:font="Symbol" w:char="F0B3"/>
      </w:r>
      <w:r>
        <w:rPr>
          <w:rFonts w:ascii="Cambria" w:hAnsi="Cambria"/>
          <w:noProof/>
          <w:lang w:val="nb-NO"/>
        </w:rPr>
        <w:t> </w:t>
      </w:r>
      <w:r>
        <w:rPr>
          <w:noProof/>
          <w:lang w:val="nb-NO"/>
        </w:rPr>
        <w:t>1/100 til &lt; 1/10), mindre vanlige (</w:t>
      </w:r>
      <w:r>
        <w:rPr>
          <w:rFonts w:ascii="Symbol" w:hAnsi="Symbol"/>
          <w:noProof/>
          <w:lang w:val="nb-NO"/>
        </w:rPr>
        <w:sym w:font="Symbol" w:char="F0B3"/>
      </w:r>
      <w:r>
        <w:rPr>
          <w:rFonts w:ascii="Cambria" w:hAnsi="Cambria"/>
          <w:noProof/>
          <w:lang w:val="nb-NO"/>
        </w:rPr>
        <w:t> </w:t>
      </w:r>
      <w:r>
        <w:rPr>
          <w:noProof/>
          <w:lang w:val="nb-NO"/>
        </w:rPr>
        <w:t>1/1 000 til &lt; 1/100), sjeldne (</w:t>
      </w:r>
      <w:r>
        <w:rPr>
          <w:rFonts w:ascii="Symbol" w:hAnsi="Symbol"/>
          <w:noProof/>
          <w:lang w:val="nb-NO"/>
        </w:rPr>
        <w:sym w:font="Symbol" w:char="F0B3"/>
      </w:r>
      <w:r>
        <w:rPr>
          <w:rFonts w:ascii="Cambria" w:hAnsi="Cambria"/>
          <w:noProof/>
          <w:lang w:val="nb-NO"/>
        </w:rPr>
        <w:t> </w:t>
      </w:r>
      <w:r>
        <w:rPr>
          <w:noProof/>
          <w:lang w:val="nb-NO"/>
        </w:rPr>
        <w:t xml:space="preserve">1/10 000 til &lt; 1/1 000), svært </w:t>
      </w:r>
      <w:r>
        <w:rPr>
          <w:noProof/>
          <w:szCs w:val="22"/>
          <w:lang w:val="nb-NO"/>
        </w:rPr>
        <w:t>sjeldne (</w:t>
      </w:r>
      <w:r>
        <w:rPr>
          <w:rFonts w:ascii="Symbol" w:hAnsi="Symbol"/>
          <w:noProof/>
          <w:szCs w:val="22"/>
          <w:lang w:val="nb-NO"/>
        </w:rPr>
        <w:sym w:font="Symbol" w:char="F03C"/>
      </w:r>
      <w:r>
        <w:rPr>
          <w:rFonts w:ascii="Cambria" w:hAnsi="Cambria"/>
          <w:noProof/>
          <w:szCs w:val="22"/>
          <w:lang w:val="nb-NO"/>
        </w:rPr>
        <w:t> </w:t>
      </w:r>
      <w:r>
        <w:rPr>
          <w:noProof/>
          <w:szCs w:val="22"/>
          <w:lang w:val="nb-NO"/>
        </w:rPr>
        <w:t>1/10 000) og ikke kjent (kan ikke anslås utifra tilgjengelige data).</w:t>
      </w:r>
    </w:p>
    <w:p>
      <w:pPr>
        <w:tabs>
          <w:tab w:val="clear" w:pos="567"/>
          <w:tab w:val="left" w:pos="144"/>
        </w:tabs>
        <w:spacing w:line="240" w:lineRule="auto"/>
        <w:rPr>
          <w:b/>
          <w:bCs/>
          <w:i/>
          <w:iCs/>
          <w:noProof/>
          <w:szCs w:val="22"/>
          <w:lang w:val="nb-NO"/>
        </w:rPr>
      </w:pPr>
    </w:p>
    <w:p>
      <w:pPr>
        <w:tabs>
          <w:tab w:val="clear" w:pos="567"/>
          <w:tab w:val="left" w:pos="144"/>
        </w:tabs>
        <w:spacing w:line="240" w:lineRule="auto"/>
        <w:rPr>
          <w:b/>
          <w:bCs/>
          <w:noProof/>
          <w:szCs w:val="22"/>
          <w:lang w:val="nb-NO"/>
        </w:rPr>
      </w:pPr>
      <w:r>
        <w:rPr>
          <w:b/>
          <w:bCs/>
          <w:noProof/>
          <w:szCs w:val="22"/>
          <w:lang w:val="nb-NO"/>
        </w:rPr>
        <w:t>Tabell 6: Bivirkninger</w:t>
      </w:r>
    </w:p>
    <w:p>
      <w:pPr>
        <w:tabs>
          <w:tab w:val="clear" w:pos="567"/>
          <w:tab w:val="left" w:pos="144"/>
        </w:tabs>
        <w:spacing w:line="240" w:lineRule="auto"/>
        <w:rPr>
          <w:b/>
          <w:bCs/>
          <w:noProof/>
          <w:szCs w:val="22"/>
          <w:u w:val="single"/>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2"/>
        <w:gridCol w:w="2977"/>
        <w:gridCol w:w="3262"/>
      </w:tblGrid>
      <w:tr>
        <w:trPr>
          <w:trHeight w:val="582"/>
          <w:tblHeader/>
        </w:trPr>
        <w:tc>
          <w:tcPr>
            <w:tcW w:w="1557" w:type="pct"/>
          </w:tcPr>
          <w:p>
            <w:pPr>
              <w:keepNext/>
              <w:keepLines/>
              <w:rPr>
                <w:b/>
                <w:bCs/>
                <w:color w:val="000000"/>
                <w:szCs w:val="22"/>
                <w:highlight w:val="magenta"/>
                <w:lang w:val="nb-NO"/>
              </w:rPr>
            </w:pPr>
            <w:r>
              <w:rPr>
                <w:b/>
                <w:bCs/>
                <w:color w:val="000000"/>
                <w:szCs w:val="22"/>
                <w:lang w:val="nb-NO"/>
              </w:rPr>
              <w:t>MedDRA-organklassesystem</w:t>
            </w:r>
          </w:p>
        </w:tc>
        <w:tc>
          <w:tcPr>
            <w:tcW w:w="1643" w:type="pct"/>
          </w:tcPr>
          <w:p>
            <w:pPr>
              <w:keepNext/>
              <w:keepLines/>
              <w:rPr>
                <w:b/>
                <w:bCs/>
                <w:color w:val="000000"/>
                <w:szCs w:val="22"/>
                <w:lang w:val="nb-NO"/>
              </w:rPr>
            </w:pPr>
            <w:r>
              <w:rPr>
                <w:b/>
                <w:bCs/>
                <w:color w:val="000000"/>
                <w:szCs w:val="22"/>
                <w:lang w:val="nb-NO"/>
              </w:rPr>
              <w:t>Frekvens</w:t>
            </w:r>
          </w:p>
          <w:p>
            <w:pPr>
              <w:keepNext/>
              <w:keepLines/>
              <w:rPr>
                <w:b/>
                <w:bCs/>
                <w:color w:val="000000"/>
                <w:szCs w:val="22"/>
                <w:lang w:val="nb-NO"/>
              </w:rPr>
            </w:pPr>
          </w:p>
        </w:tc>
        <w:tc>
          <w:tcPr>
            <w:tcW w:w="1800" w:type="pct"/>
          </w:tcPr>
          <w:p>
            <w:pPr>
              <w:keepNext/>
              <w:keepLines/>
              <w:rPr>
                <w:b/>
                <w:bCs/>
                <w:color w:val="000000"/>
                <w:szCs w:val="22"/>
                <w:lang w:val="nb-NO"/>
              </w:rPr>
            </w:pPr>
            <w:r>
              <w:rPr>
                <w:b/>
                <w:bCs/>
                <w:color w:val="000000"/>
                <w:szCs w:val="22"/>
                <w:lang w:val="nb-NO"/>
              </w:rPr>
              <w:t>Bivirkninger</w:t>
            </w:r>
          </w:p>
        </w:tc>
      </w:tr>
      <w:tr>
        <w:trPr>
          <w:trHeight w:val="285"/>
        </w:trPr>
        <w:tc>
          <w:tcPr>
            <w:tcW w:w="1557" w:type="pct"/>
          </w:tcPr>
          <w:p>
            <w:pPr>
              <w:keepNext/>
              <w:keepLines/>
              <w:rPr>
                <w:b/>
                <w:bCs/>
                <w:color w:val="000000"/>
                <w:szCs w:val="22"/>
                <w:lang w:val="nb-NO"/>
              </w:rPr>
            </w:pPr>
            <w:r>
              <w:rPr>
                <w:b/>
                <w:bCs/>
                <w:color w:val="000000"/>
                <w:szCs w:val="22"/>
                <w:lang w:val="nb-NO"/>
              </w:rPr>
              <w:t>Infeksiøse og parasittære sykdommer</w:t>
            </w:r>
          </w:p>
        </w:tc>
        <w:tc>
          <w:tcPr>
            <w:tcW w:w="1643" w:type="pct"/>
          </w:tcPr>
          <w:p>
            <w:pPr>
              <w:keepNext/>
              <w:keepLines/>
              <w:rPr>
                <w:color w:val="000000"/>
                <w:szCs w:val="22"/>
                <w:lang w:val="nb-NO"/>
              </w:rPr>
            </w:pPr>
            <w:r>
              <w:rPr>
                <w:color w:val="000000"/>
                <w:szCs w:val="22"/>
                <w:lang w:val="nb-NO"/>
              </w:rPr>
              <w:t>Svært vanlige</w:t>
            </w:r>
          </w:p>
        </w:tc>
        <w:tc>
          <w:tcPr>
            <w:tcW w:w="1800" w:type="pct"/>
          </w:tcPr>
          <w:p>
            <w:pPr>
              <w:keepNext/>
              <w:keepLines/>
              <w:rPr>
                <w:color w:val="000000"/>
                <w:szCs w:val="22"/>
                <w:lang w:val="nb-NO"/>
              </w:rPr>
            </w:pPr>
            <w:r>
              <w:rPr>
                <w:color w:val="000000"/>
                <w:szCs w:val="22"/>
                <w:lang w:val="nb-NO"/>
              </w:rPr>
              <w:t>Infeksjon i øvre luftveier</w:t>
            </w:r>
          </w:p>
        </w:tc>
      </w:tr>
      <w:tr>
        <w:trPr>
          <w:trHeight w:val="180"/>
        </w:trPr>
        <w:tc>
          <w:tcPr>
            <w:tcW w:w="1557" w:type="pct"/>
          </w:tcPr>
          <w:p>
            <w:pPr>
              <w:keepNext/>
              <w:keepLines/>
              <w:rPr>
                <w:b/>
                <w:bCs/>
                <w:color w:val="000000"/>
                <w:szCs w:val="22"/>
                <w:lang w:val="nb-NO"/>
              </w:rPr>
            </w:pPr>
            <w:r>
              <w:rPr>
                <w:b/>
                <w:bCs/>
                <w:color w:val="000000"/>
                <w:szCs w:val="22"/>
                <w:lang w:val="nb-NO"/>
              </w:rPr>
              <w:t>Nevrologiske sykdommer</w:t>
            </w:r>
          </w:p>
        </w:tc>
        <w:tc>
          <w:tcPr>
            <w:tcW w:w="1643" w:type="pct"/>
          </w:tcPr>
          <w:p>
            <w:pPr>
              <w:keepNext/>
              <w:keepLines/>
              <w:rPr>
                <w:color w:val="000000"/>
                <w:szCs w:val="22"/>
                <w:lang w:val="nb-NO"/>
              </w:rPr>
            </w:pPr>
            <w:r>
              <w:rPr>
                <w:color w:val="000000"/>
                <w:szCs w:val="22"/>
                <w:lang w:val="nb-NO"/>
              </w:rPr>
              <w:t>Svært vanlige</w:t>
            </w:r>
          </w:p>
        </w:tc>
        <w:tc>
          <w:tcPr>
            <w:tcW w:w="1800" w:type="pct"/>
          </w:tcPr>
          <w:p>
            <w:pPr>
              <w:keepNext/>
              <w:keepLines/>
              <w:rPr>
                <w:color w:val="000000"/>
                <w:szCs w:val="22"/>
                <w:lang w:val="nb-NO"/>
              </w:rPr>
            </w:pPr>
            <w:r>
              <w:rPr>
                <w:color w:val="000000"/>
                <w:szCs w:val="22"/>
                <w:lang w:val="nb-NO"/>
              </w:rPr>
              <w:t>Hodepine</w:t>
            </w:r>
          </w:p>
        </w:tc>
      </w:tr>
      <w:tr>
        <w:trPr>
          <w:trHeight w:val="432"/>
        </w:trPr>
        <w:tc>
          <w:tcPr>
            <w:tcW w:w="1557" w:type="pct"/>
            <w:vMerge w:val="restart"/>
          </w:tcPr>
          <w:p>
            <w:pPr>
              <w:keepNext/>
              <w:keepLines/>
              <w:rPr>
                <w:b/>
                <w:bCs/>
                <w:color w:val="000000"/>
                <w:szCs w:val="22"/>
                <w:lang w:val="nb-NO"/>
              </w:rPr>
            </w:pPr>
            <w:r>
              <w:rPr>
                <w:b/>
                <w:bCs/>
                <w:color w:val="000000"/>
                <w:szCs w:val="22"/>
                <w:lang w:val="nb-NO"/>
              </w:rPr>
              <w:t>Gastrointestinale sykdommer</w:t>
            </w:r>
          </w:p>
        </w:tc>
        <w:tc>
          <w:tcPr>
            <w:tcW w:w="1643" w:type="pct"/>
          </w:tcPr>
          <w:p>
            <w:pPr>
              <w:keepNext/>
              <w:keepLines/>
              <w:rPr>
                <w:color w:val="000000"/>
                <w:szCs w:val="22"/>
                <w:lang w:val="nb-NO"/>
              </w:rPr>
            </w:pPr>
            <w:r>
              <w:rPr>
                <w:color w:val="000000"/>
                <w:szCs w:val="22"/>
                <w:lang w:val="nb-NO"/>
              </w:rPr>
              <w:t>Svært vanlige</w:t>
            </w:r>
          </w:p>
        </w:tc>
        <w:tc>
          <w:tcPr>
            <w:tcW w:w="1800" w:type="pct"/>
          </w:tcPr>
          <w:p>
            <w:pPr>
              <w:keepNext/>
              <w:keepLines/>
              <w:rPr>
                <w:color w:val="000000"/>
                <w:szCs w:val="22"/>
                <w:lang w:val="nb-NO"/>
              </w:rPr>
            </w:pPr>
            <w:r>
              <w:rPr>
                <w:color w:val="000000"/>
                <w:szCs w:val="22"/>
                <w:lang w:val="nb-NO"/>
              </w:rPr>
              <w:t>Diaré</w:t>
            </w:r>
          </w:p>
          <w:p>
            <w:pPr>
              <w:keepNext/>
              <w:keepLines/>
              <w:rPr>
                <w:color w:val="000000"/>
                <w:szCs w:val="22"/>
                <w:lang w:val="nb-NO"/>
              </w:rPr>
            </w:pPr>
            <w:r>
              <w:rPr>
                <w:color w:val="000000"/>
                <w:szCs w:val="22"/>
                <w:lang w:val="nb-NO"/>
              </w:rPr>
              <w:t>Magesmerter*</w:t>
            </w:r>
          </w:p>
        </w:tc>
      </w:tr>
      <w:tr>
        <w:trPr>
          <w:trHeight w:val="432"/>
        </w:trPr>
        <w:tc>
          <w:tcPr>
            <w:tcW w:w="1557" w:type="pct"/>
            <w:vMerge/>
          </w:tcPr>
          <w:p>
            <w:pPr>
              <w:keepNext/>
              <w:keepLines/>
              <w:rPr>
                <w:b/>
                <w:bCs/>
                <w:color w:val="000000"/>
                <w:szCs w:val="22"/>
                <w:lang w:val="nb-NO"/>
              </w:rPr>
            </w:pPr>
          </w:p>
        </w:tc>
        <w:tc>
          <w:tcPr>
            <w:tcW w:w="1643" w:type="pct"/>
          </w:tcPr>
          <w:p>
            <w:pPr>
              <w:keepNext/>
              <w:keepLines/>
              <w:rPr>
                <w:color w:val="000000"/>
                <w:szCs w:val="22"/>
                <w:lang w:val="nb-NO"/>
              </w:rPr>
            </w:pPr>
            <w:r>
              <w:rPr>
                <w:color w:val="000000"/>
                <w:szCs w:val="22"/>
                <w:lang w:val="nb-NO"/>
              </w:rPr>
              <w:t>Vanlige</w:t>
            </w:r>
          </w:p>
        </w:tc>
        <w:tc>
          <w:tcPr>
            <w:tcW w:w="1800" w:type="pct"/>
          </w:tcPr>
          <w:p>
            <w:pPr>
              <w:keepNext/>
              <w:keepLines/>
              <w:rPr>
                <w:color w:val="000000"/>
                <w:szCs w:val="22"/>
                <w:lang w:val="nb-NO"/>
              </w:rPr>
            </w:pPr>
            <w:r>
              <w:rPr>
                <w:color w:val="000000"/>
                <w:szCs w:val="22"/>
                <w:lang w:val="nb-NO"/>
              </w:rPr>
              <w:t>Misfarget avføring</w:t>
            </w:r>
          </w:p>
        </w:tc>
      </w:tr>
      <w:tr>
        <w:trPr>
          <w:trHeight w:val="432"/>
        </w:trPr>
        <w:tc>
          <w:tcPr>
            <w:tcW w:w="1557" w:type="pct"/>
          </w:tcPr>
          <w:p>
            <w:pPr>
              <w:keepNext/>
              <w:keepLines/>
              <w:rPr>
                <w:b/>
                <w:bCs/>
                <w:color w:val="000000"/>
                <w:szCs w:val="22"/>
                <w:lang w:val="nb-NO"/>
              </w:rPr>
            </w:pPr>
            <w:r>
              <w:rPr>
                <w:b/>
                <w:bCs/>
                <w:noProof/>
                <w:lang w:val="nb-NO"/>
              </w:rPr>
              <w:t>Stoffskifte- og ernæringsbetingede sykdommer</w:t>
            </w:r>
          </w:p>
        </w:tc>
        <w:tc>
          <w:tcPr>
            <w:tcW w:w="1643" w:type="pct"/>
          </w:tcPr>
          <w:p>
            <w:pPr>
              <w:keepNext/>
              <w:keepLines/>
              <w:rPr>
                <w:color w:val="000000"/>
                <w:szCs w:val="22"/>
                <w:lang w:val="nb-NO"/>
              </w:rPr>
            </w:pPr>
            <w:r>
              <w:rPr>
                <w:color w:val="000000"/>
                <w:szCs w:val="22"/>
                <w:lang w:val="nb-NO"/>
              </w:rPr>
              <w:t>Vanlige</w:t>
            </w:r>
          </w:p>
        </w:tc>
        <w:tc>
          <w:tcPr>
            <w:tcW w:w="1800" w:type="pct"/>
          </w:tcPr>
          <w:p>
            <w:pPr>
              <w:keepNext/>
              <w:keepLines/>
              <w:rPr>
                <w:color w:val="000000"/>
                <w:szCs w:val="22"/>
                <w:lang w:val="nb-NO"/>
              </w:rPr>
            </w:pPr>
            <w:r>
              <w:rPr>
                <w:color w:val="000000"/>
                <w:szCs w:val="22"/>
                <w:lang w:val="nb-NO"/>
              </w:rPr>
              <w:t>Hypofenylalaninemi</w:t>
            </w:r>
          </w:p>
        </w:tc>
      </w:tr>
    </w:tbl>
    <w:p>
      <w:pPr>
        <w:tabs>
          <w:tab w:val="clear" w:pos="567"/>
          <w:tab w:val="left" w:pos="144"/>
        </w:tabs>
        <w:spacing w:line="240" w:lineRule="auto"/>
        <w:rPr>
          <w:szCs w:val="22"/>
          <w:lang w:val="nb-NO"/>
        </w:rPr>
      </w:pPr>
      <w:r>
        <w:rPr>
          <w:szCs w:val="22"/>
          <w:lang w:val="nb-NO"/>
        </w:rPr>
        <w:t>* Gruppering av 3 MedDRA-foretrukne begreper: magesmerter, smerter i øvre del av magen, ubehag i magen.</w:t>
      </w:r>
    </w:p>
    <w:p>
      <w:pPr>
        <w:tabs>
          <w:tab w:val="clear" w:pos="567"/>
          <w:tab w:val="left" w:pos="144"/>
        </w:tabs>
        <w:spacing w:line="240" w:lineRule="auto"/>
        <w:rPr>
          <w:i/>
          <w:iCs/>
          <w:szCs w:val="22"/>
          <w:lang w:val="nb-NO"/>
        </w:rPr>
      </w:pPr>
    </w:p>
    <w:p>
      <w:pPr>
        <w:keepNext/>
        <w:keepLines/>
        <w:tabs>
          <w:tab w:val="clear" w:pos="567"/>
          <w:tab w:val="left" w:pos="144"/>
        </w:tabs>
        <w:spacing w:line="240" w:lineRule="auto"/>
        <w:rPr>
          <w:szCs w:val="22"/>
          <w:u w:val="single"/>
          <w:lang w:val="nb-NO"/>
        </w:rPr>
      </w:pPr>
      <w:r>
        <w:rPr>
          <w:szCs w:val="22"/>
          <w:u w:val="single"/>
          <w:lang w:val="nb-NO"/>
        </w:rPr>
        <w:t>Pediatrisk populasjon</w:t>
      </w:r>
    </w:p>
    <w:p>
      <w:pPr>
        <w:keepNext/>
        <w:keepLines/>
        <w:autoSpaceDE w:val="0"/>
        <w:autoSpaceDN w:val="0"/>
        <w:adjustRightInd w:val="0"/>
        <w:spacing w:line="240" w:lineRule="auto"/>
        <w:jc w:val="both"/>
        <w:rPr>
          <w:szCs w:val="22"/>
          <w:lang w:val="nb-NO"/>
        </w:rPr>
      </w:pPr>
    </w:p>
    <w:p>
      <w:pPr>
        <w:autoSpaceDE w:val="0"/>
        <w:autoSpaceDN w:val="0"/>
        <w:adjustRightInd w:val="0"/>
        <w:spacing w:line="240" w:lineRule="auto"/>
        <w:jc w:val="both"/>
        <w:rPr>
          <w:szCs w:val="22"/>
          <w:lang w:val="nb-NO"/>
        </w:rPr>
      </w:pPr>
      <w:r>
        <w:rPr>
          <w:szCs w:val="22"/>
          <w:lang w:val="nb-NO"/>
        </w:rPr>
        <w:t>Generelt ble sepiapterin godt tolerert hos pediatriske pasienter i kliniske fenylketonuri-studier. Frekvens, type og alvorlighetsgrad av bivirkninger hos alle aldersgrupper av pediatriske pasienter var konsistente med de hos voksne. Langsiktige sikkerhetsdata er begrenset.</w:t>
      </w:r>
    </w:p>
    <w:p>
      <w:pPr>
        <w:autoSpaceDE w:val="0"/>
        <w:autoSpaceDN w:val="0"/>
        <w:adjustRightInd w:val="0"/>
        <w:spacing w:line="240" w:lineRule="auto"/>
        <w:jc w:val="both"/>
        <w:rPr>
          <w:szCs w:val="22"/>
          <w:lang w:val="nb-NO"/>
        </w:rPr>
      </w:pPr>
    </w:p>
    <w:p>
      <w:pPr>
        <w:keepNext/>
        <w:autoSpaceDE w:val="0"/>
        <w:autoSpaceDN w:val="0"/>
        <w:adjustRightInd w:val="0"/>
        <w:spacing w:line="240" w:lineRule="auto"/>
        <w:rPr>
          <w:szCs w:val="22"/>
          <w:u w:val="single"/>
          <w:lang w:val="nb-NO"/>
        </w:rPr>
      </w:pPr>
      <w:r>
        <w:rPr>
          <w:szCs w:val="22"/>
          <w:u w:val="single"/>
          <w:lang w:val="nb-NO"/>
        </w:rPr>
        <w:t>Melding av mistenkte bivirkninger</w:t>
      </w:r>
    </w:p>
    <w:p>
      <w:pPr>
        <w:autoSpaceDE w:val="0"/>
        <w:autoSpaceDN w:val="0"/>
        <w:adjustRightInd w:val="0"/>
        <w:spacing w:line="240" w:lineRule="auto"/>
        <w:rPr>
          <w:szCs w:val="22"/>
          <w:lang w:val="nb-NO"/>
        </w:rPr>
      </w:pPr>
      <w:r>
        <w:rPr>
          <w:szCs w:val="22"/>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Pr>
          <w:szCs w:val="22"/>
          <w:shd w:val="pct15" w:color="auto" w:fill="FFFFFF"/>
          <w:lang w:val="nb-NO"/>
        </w:rPr>
        <w:t xml:space="preserve">det nasjonale meldesystemet som beskrevet i </w:t>
      </w:r>
      <w:hyperlink r:id="rId12" w:history="1">
        <w:r>
          <w:rPr>
            <w:color w:val="0000FF"/>
            <w:szCs w:val="22"/>
            <w:u w:val="single"/>
            <w:shd w:val="pct15" w:color="auto" w:fill="FFFFFF"/>
            <w:lang w:val="nb-NO"/>
          </w:rPr>
          <w:t>Appendix V</w:t>
        </w:r>
      </w:hyperlink>
      <w:r>
        <w:rPr>
          <w:szCs w:val="22"/>
          <w:lang w:val="nb-NO"/>
        </w:rPr>
        <w:t>.</w:t>
      </w:r>
    </w:p>
    <w:p>
      <w:pPr>
        <w:keepNext/>
        <w:keepLines/>
        <w:spacing w:line="240" w:lineRule="auto"/>
        <w:ind w:left="567" w:hanging="567"/>
        <w:rPr>
          <w:b/>
          <w:szCs w:val="22"/>
          <w:lang w:val="nb-NO"/>
        </w:rPr>
      </w:pPr>
      <w:r>
        <w:rPr>
          <w:b/>
          <w:bCs/>
          <w:szCs w:val="22"/>
          <w:lang w:val="nb-NO"/>
        </w:rPr>
        <w:t>4.9</w:t>
      </w:r>
      <w:r>
        <w:rPr>
          <w:b/>
          <w:bCs/>
          <w:szCs w:val="22"/>
          <w:lang w:val="nb-NO"/>
        </w:rPr>
        <w:tab/>
        <w:t>Overdosering</w:t>
      </w:r>
      <w:r>
        <w:rPr>
          <w:b/>
          <w:szCs w:val="22"/>
          <w:highlight w:val="yellow"/>
          <w:lang w:val="nb-NO"/>
        </w:rPr>
        <w:fldChar w:fldCharType="begin"/>
      </w:r>
      <w:r>
        <w:rPr>
          <w:b/>
          <w:szCs w:val="22"/>
          <w:highlight w:val="yellow"/>
          <w:lang w:val="nb-NO"/>
        </w:rPr>
        <w:instrText xml:space="preserve"> DOCVARIABLE vault_nd_2af66b3e-8b05-4d77-abc9-e2a2b09252b1 \* MERGEFORMAT </w:instrText>
      </w:r>
      <w:r>
        <w:rPr>
          <w:b/>
          <w:szCs w:val="22"/>
          <w:highlight w:val="yellow"/>
          <w:lang w:val="nb-NO"/>
        </w:rPr>
        <w:fldChar w:fldCharType="end"/>
      </w:r>
    </w:p>
    <w:p>
      <w:pPr>
        <w:keepNext/>
        <w:keepLines/>
        <w:spacing w:line="240" w:lineRule="auto"/>
        <w:ind w:left="567" w:hanging="567"/>
        <w:rPr>
          <w:szCs w:val="22"/>
          <w:lang w:val="nb-NO"/>
        </w:rPr>
      </w:pPr>
    </w:p>
    <w:p>
      <w:pPr>
        <w:spacing w:line="240" w:lineRule="auto"/>
        <w:rPr>
          <w:szCs w:val="22"/>
          <w:lang w:val="nb-NO"/>
        </w:rPr>
      </w:pPr>
      <w:r>
        <w:rPr>
          <w:szCs w:val="22"/>
          <w:lang w:val="nb-NO"/>
        </w:rPr>
        <w:t>Ingen spesifikk motgift er tilgjengelig for overdosering med Sephience. Behandling av overdosering med Sephience skal bestå av støttende medisinsk behandling, inkludert overvåking av vitale tegn og observasjon av pasientens kliniske status.</w:t>
      </w:r>
    </w:p>
    <w:p>
      <w:pPr>
        <w:spacing w:line="240" w:lineRule="auto"/>
        <w:rPr>
          <w:szCs w:val="22"/>
          <w:lang w:val="nb-NO"/>
        </w:rPr>
      </w:pPr>
    </w:p>
    <w:p>
      <w:pPr>
        <w:spacing w:line="240" w:lineRule="auto"/>
        <w:rPr>
          <w:szCs w:val="22"/>
          <w:lang w:val="nb-NO"/>
        </w:rPr>
      </w:pPr>
    </w:p>
    <w:p>
      <w:pPr>
        <w:keepNext/>
        <w:spacing w:line="240" w:lineRule="auto"/>
        <w:rPr>
          <w:b/>
          <w:szCs w:val="22"/>
          <w:highlight w:val="yellow"/>
          <w:lang w:val="nb-NO"/>
        </w:rPr>
      </w:pPr>
      <w:r>
        <w:rPr>
          <w:b/>
          <w:bCs/>
          <w:szCs w:val="22"/>
          <w:lang w:val="nb-NO"/>
        </w:rPr>
        <w:t>5.</w:t>
      </w:r>
      <w:r>
        <w:rPr>
          <w:b/>
          <w:bCs/>
          <w:szCs w:val="22"/>
          <w:lang w:val="nb-NO"/>
        </w:rPr>
        <w:tab/>
        <w:t>FARMAKOLOGISKE EGENSKAPER</w:t>
      </w:r>
    </w:p>
    <w:p>
      <w:pPr>
        <w:keepNext/>
        <w:spacing w:line="240" w:lineRule="auto"/>
        <w:rPr>
          <w:szCs w:val="22"/>
          <w:highlight w:val="yellow"/>
          <w:lang w:val="nb-NO"/>
        </w:rPr>
      </w:pPr>
    </w:p>
    <w:p>
      <w:pPr>
        <w:keepNext/>
        <w:spacing w:line="240" w:lineRule="auto"/>
        <w:ind w:left="567" w:hanging="567"/>
        <w:rPr>
          <w:szCs w:val="22"/>
          <w:lang w:val="nb-NO"/>
        </w:rPr>
      </w:pPr>
      <w:r>
        <w:rPr>
          <w:b/>
          <w:bCs/>
          <w:szCs w:val="22"/>
          <w:lang w:val="nb-NO"/>
        </w:rPr>
        <w:t>5.1</w:t>
      </w:r>
      <w:r>
        <w:rPr>
          <w:b/>
          <w:bCs/>
          <w:szCs w:val="22"/>
          <w:lang w:val="nb-NO"/>
        </w:rPr>
        <w:tab/>
        <w:t>Farmakodynamiske egenskaper</w:t>
      </w:r>
      <w:r>
        <w:rPr>
          <w:b/>
          <w:szCs w:val="22"/>
          <w:highlight w:val="yellow"/>
          <w:lang w:val="nb-NO"/>
        </w:rPr>
        <w:fldChar w:fldCharType="begin"/>
      </w:r>
      <w:r>
        <w:rPr>
          <w:b/>
          <w:szCs w:val="22"/>
          <w:highlight w:val="yellow"/>
          <w:lang w:val="nb-NO"/>
        </w:rPr>
        <w:instrText xml:space="preserve"> DOCVARIABLE vault_nd_98afb4ae-5e0c-4d55-9007-18ab7b20d41d \* MERGEFORMAT </w:instrText>
      </w:r>
      <w:r>
        <w:rPr>
          <w:b/>
          <w:szCs w:val="22"/>
          <w:highlight w:val="yellow"/>
          <w:lang w:val="nb-NO"/>
        </w:rPr>
        <w:fldChar w:fldCharType="end"/>
      </w:r>
    </w:p>
    <w:p>
      <w:pPr>
        <w:keepNext/>
        <w:spacing w:line="240" w:lineRule="auto"/>
        <w:rPr>
          <w:szCs w:val="22"/>
          <w:lang w:val="nb-NO"/>
        </w:rPr>
      </w:pPr>
    </w:p>
    <w:p>
      <w:pPr>
        <w:spacing w:line="240" w:lineRule="auto"/>
        <w:rPr>
          <w:szCs w:val="22"/>
          <w:lang w:val="nb-NO"/>
        </w:rPr>
      </w:pPr>
      <w:r>
        <w:rPr>
          <w:szCs w:val="22"/>
          <w:lang w:val="nb-NO"/>
        </w:rPr>
        <w:t>Farmakoterapeutisk gruppe: Andre fordøyelses- og stoffskiftepreparater, andre fordøyelses- og stoffskiftepreparater, ATC-kode: A16AX28</w:t>
      </w:r>
      <w:r>
        <w:rPr>
          <w:szCs w:val="22"/>
          <w:lang w:val="nb-NO"/>
        </w:rPr>
        <w:fldChar w:fldCharType="begin"/>
      </w:r>
      <w:r>
        <w:rPr>
          <w:szCs w:val="22"/>
          <w:lang w:val="nb-NO"/>
        </w:rPr>
        <w:instrText xml:space="preserve"> DOCVARIABLE vault_nd_41631c0d-c757-4661-a763-f21acb5620da \* MERGEFORMAT </w:instrText>
      </w:r>
      <w:r>
        <w:rPr>
          <w:szCs w:val="22"/>
          <w:lang w:val="nb-NO"/>
        </w:rPr>
        <w:fldChar w:fldCharType="end"/>
      </w:r>
    </w:p>
    <w:p>
      <w:pPr>
        <w:spacing w:line="240" w:lineRule="auto"/>
        <w:rPr>
          <w:szCs w:val="22"/>
          <w:lang w:val="nb-NO"/>
        </w:rPr>
      </w:pPr>
    </w:p>
    <w:p>
      <w:pPr>
        <w:autoSpaceDE w:val="0"/>
        <w:autoSpaceDN w:val="0"/>
        <w:adjustRightInd w:val="0"/>
        <w:spacing w:line="240" w:lineRule="auto"/>
        <w:rPr>
          <w:szCs w:val="22"/>
          <w:u w:val="single"/>
          <w:lang w:val="nb-NO"/>
        </w:rPr>
      </w:pPr>
      <w:r>
        <w:rPr>
          <w:szCs w:val="22"/>
          <w:u w:val="single"/>
          <w:lang w:val="nb-NO"/>
        </w:rPr>
        <w:t>Virkningsmekanisme</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szCs w:val="22"/>
          <w:lang w:val="nb-NO"/>
        </w:rPr>
        <w:t>Sepiapterin er en naturlig forløper til den enzymatiske kofaktor BH4, en kritisk kofaktor for fenylalaninhydroksylase (PAH). Sepiapterin fungerer som en dobbel «farmakologisk verge» (sepiapterin og BH4hver med sin egen bindingsaffinitet til variant-PAH), inkludert PAH-varianter som vanligvis finnes ved fenylketonuri og som er kjent for å være ufølsomme for BH4, for å forbedre aktiviteten til det defekte PAH-enzymet, og oppnår en høy konsentrasjon av BH4 intracellulært. Ved å øke konformasjonsstabiliteten til feilfoldet PAH-enzym og øke de intracellulære konsentrasjonene av BH4, kan sepiapterin effektivt redusere fenylalaninnivåer i blodet.</w:t>
      </w:r>
    </w:p>
    <w:p>
      <w:pPr>
        <w:autoSpaceDE w:val="0"/>
        <w:autoSpaceDN w:val="0"/>
        <w:adjustRightInd w:val="0"/>
        <w:spacing w:line="240" w:lineRule="auto"/>
        <w:rPr>
          <w:szCs w:val="22"/>
          <w:lang w:val="nb-NO"/>
        </w:rPr>
      </w:pPr>
    </w:p>
    <w:p>
      <w:pPr>
        <w:keepNext/>
        <w:autoSpaceDE w:val="0"/>
        <w:autoSpaceDN w:val="0"/>
        <w:adjustRightInd w:val="0"/>
        <w:spacing w:line="240" w:lineRule="auto"/>
        <w:rPr>
          <w:szCs w:val="22"/>
          <w:u w:val="single"/>
          <w:lang w:val="nb-NO"/>
        </w:rPr>
      </w:pPr>
      <w:r>
        <w:rPr>
          <w:szCs w:val="22"/>
          <w:u w:val="single"/>
          <w:lang w:val="nb-NO"/>
        </w:rPr>
        <w:t>Klinisk effekt og sikkerhet</w:t>
      </w:r>
    </w:p>
    <w:p>
      <w:pPr>
        <w:keepNext/>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szCs w:val="22"/>
          <w:lang w:val="nb-NO"/>
        </w:rPr>
        <w:t>Effekten av sepiapterin ble evaluert i fire kliniske studier hos pasienter med fenylketonuri.</w:t>
      </w:r>
    </w:p>
    <w:p>
      <w:pPr>
        <w:autoSpaceDE w:val="0"/>
        <w:autoSpaceDN w:val="0"/>
        <w:adjustRightInd w:val="0"/>
        <w:spacing w:line="240" w:lineRule="auto"/>
        <w:rPr>
          <w:b/>
          <w:bCs/>
          <w:szCs w:val="22"/>
          <w:lang w:val="nb-NO"/>
        </w:rPr>
      </w:pPr>
    </w:p>
    <w:p>
      <w:pPr>
        <w:autoSpaceDE w:val="0"/>
        <w:autoSpaceDN w:val="0"/>
        <w:adjustRightInd w:val="0"/>
        <w:spacing w:line="240" w:lineRule="auto"/>
        <w:rPr>
          <w:szCs w:val="22"/>
          <w:lang w:val="nb-NO"/>
        </w:rPr>
      </w:pPr>
      <w:r>
        <w:rPr>
          <w:b/>
          <w:bCs/>
          <w:szCs w:val="22"/>
          <w:lang w:val="nb-NO"/>
        </w:rPr>
        <w:t>Studie 1 (PTC923-MD-003-PKU)</w:t>
      </w:r>
      <w:r>
        <w:rPr>
          <w:szCs w:val="22"/>
          <w:lang w:val="nb-NO"/>
        </w:rPr>
        <w:t xml:space="preserve"> var en 2-delt, global, dobbeltblind, randomisert, placebokontrollert klinisk studie med 157 pasienter i alle aldre med fenylketonuri. </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szCs w:val="22"/>
          <w:lang w:val="nb-NO"/>
        </w:rPr>
        <w:t xml:space="preserve">Del 1 av studien undersøkte responsen på sepiapterin, med 14 dagers åpen behandling med sepiapterin etterfulgt av minimum 14 dagers utvasking av sepiapterin. Videre viste 73,1 % (114/156) av studiedeltakerne en ≥ 15 % reduksjon i fenylalaninnivåer i blodet som respons på sepiapterin. Sepiapterindosen hos pasienter ≥ 2 år var 60 mg/kg/dag. </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szCs w:val="22"/>
          <w:lang w:val="nb-NO"/>
        </w:rPr>
        <w:t>Forsøkspersonene ble bedt om å fortsette sitt vanlige kosthold uten endringer.</w:t>
      </w:r>
    </w:p>
    <w:p>
      <w:pPr>
        <w:autoSpaceDE w:val="0"/>
        <w:autoSpaceDN w:val="0"/>
        <w:adjustRightInd w:val="0"/>
        <w:spacing w:line="240" w:lineRule="auto"/>
        <w:rPr>
          <w:szCs w:val="22"/>
          <w:lang w:val="nb-NO"/>
        </w:rPr>
      </w:pPr>
      <w:r>
        <w:rPr>
          <w:szCs w:val="22"/>
          <w:lang w:val="nb-NO"/>
        </w:rPr>
        <w:t>Pasienter ≥ 2 år som opplevde en ≥ 15 % reduksjon i fenylalaninnivåer i blodet ble klassifisert som responsive og fortsatte til del 2 (n = 110). Etter utvaskingsperioden fra del 1 ble pasientene randomisert likt til enten sepiapterin 20 mg/kg/dag i uke 1 og 2, 40 mg/kg/dag i uke 3 og 4, 60 mg/kg/dag i uke 5 og 6 (n = 56) eller placebo (n = 54) i 6 uker. Den primære effekten ble vurdert ut fra gjennomsnittlig endring i fenylalaninnivåer i blodet fra baseline til uke 5 og 6 i den behandlede armen med sepiapterin sammenlignet med gjennomsnittlig endring i placeboarmen hos pasienter som viste en ≥ 30 % reduksjon i fenylalaninnivåer i blodet under del 1. I del 2 var demografien godt balansert mellom de to behandlingsarmene (tabell 7). Median alder på tidspunktet for informert samtykke var 14 år (område: 2 - 54) og deltakerne, med tanke på etnisitet, var hovedsakelig hvite (91,8 %). Mer enn halvparten (65,5 %) av de 110 deltakerne hadde fenylketonuri diagnostisert ved fødselen, og flertallet (82,7 %) hadde «biokjemisk definert» ikke-klassisk fenylketonuri.</w:t>
      </w:r>
    </w:p>
    <w:p>
      <w:pPr>
        <w:autoSpaceDE w:val="0"/>
        <w:autoSpaceDN w:val="0"/>
        <w:adjustRightInd w:val="0"/>
        <w:spacing w:line="240" w:lineRule="auto"/>
        <w:rPr>
          <w:szCs w:val="22"/>
          <w:lang w:val="nb-NO"/>
        </w:rPr>
      </w:pPr>
    </w:p>
    <w:p>
      <w:pPr>
        <w:keepNext/>
        <w:keepLines/>
        <w:tabs>
          <w:tab w:val="clear" w:pos="567"/>
        </w:tabs>
        <w:spacing w:line="240" w:lineRule="auto"/>
        <w:ind w:left="1440" w:hanging="1440"/>
        <w:rPr>
          <w:b/>
          <w:bCs/>
          <w:szCs w:val="22"/>
          <w:lang w:val="nb-NO"/>
        </w:rPr>
      </w:pPr>
      <w:bookmarkStart w:id="2" w:name="_Toc161055365"/>
      <w:r>
        <w:rPr>
          <w:b/>
          <w:bCs/>
          <w:szCs w:val="22"/>
          <w:lang w:val="nb-NO"/>
        </w:rPr>
        <w:t>Tabell 7: Demografi og baselineegenskaper</w:t>
      </w:r>
    </w:p>
    <w:bookmarkEnd w:id="2"/>
    <w:p>
      <w:pPr>
        <w:keepNext/>
        <w:keepLines/>
        <w:tabs>
          <w:tab w:val="clear" w:pos="567"/>
        </w:tabs>
        <w:spacing w:line="240" w:lineRule="auto"/>
        <w:ind w:left="1440" w:hanging="1440"/>
        <w:rPr>
          <w:b/>
          <w:szCs w:val="22"/>
          <w:lang w:val="nb-NO"/>
        </w:rPr>
      </w:pPr>
    </w:p>
    <w:tbl>
      <w:tblPr>
        <w:tblStyle w:val="C-Table"/>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332"/>
        <w:gridCol w:w="1530"/>
        <w:gridCol w:w="1440"/>
        <w:gridCol w:w="1260"/>
        <w:gridCol w:w="1535"/>
      </w:tblGrid>
      <w:tr>
        <w:trPr>
          <w:tblHeader/>
        </w:trPr>
        <w:tc>
          <w:tcPr>
            <w:tcW w:w="2263" w:type="dxa"/>
            <w:vMerge w:val="restart"/>
          </w:tcPr>
          <w:p>
            <w:pPr>
              <w:keepNext/>
              <w:keepLines/>
              <w:tabs>
                <w:tab w:val="clear" w:pos="567"/>
              </w:tabs>
              <w:spacing w:line="240" w:lineRule="auto"/>
              <w:jc w:val="center"/>
              <w:rPr>
                <w:b/>
                <w:szCs w:val="22"/>
                <w:lang w:val="nb-NO"/>
              </w:rPr>
            </w:pPr>
          </w:p>
        </w:tc>
        <w:tc>
          <w:tcPr>
            <w:tcW w:w="1332" w:type="dxa"/>
            <w:vMerge w:val="restart"/>
          </w:tcPr>
          <w:p>
            <w:pPr>
              <w:keepNext/>
              <w:keepLines/>
              <w:tabs>
                <w:tab w:val="clear" w:pos="567"/>
              </w:tabs>
              <w:spacing w:line="240" w:lineRule="auto"/>
              <w:jc w:val="center"/>
              <w:rPr>
                <w:b/>
                <w:bCs/>
                <w:szCs w:val="22"/>
                <w:lang w:val="nb-NO"/>
              </w:rPr>
            </w:pPr>
            <w:r>
              <w:rPr>
                <w:b/>
                <w:bCs/>
                <w:szCs w:val="22"/>
                <w:lang w:val="nb-NO"/>
              </w:rPr>
              <w:t>Kun deltakere i del 1</w:t>
            </w:r>
          </w:p>
          <w:p>
            <w:pPr>
              <w:keepNext/>
              <w:keepLines/>
              <w:tabs>
                <w:tab w:val="clear" w:pos="567"/>
              </w:tabs>
              <w:spacing w:line="240" w:lineRule="auto"/>
              <w:jc w:val="center"/>
              <w:rPr>
                <w:b/>
                <w:szCs w:val="22"/>
                <w:lang w:val="nb-NO"/>
              </w:rPr>
            </w:pPr>
            <w:r>
              <w:rPr>
                <w:b/>
                <w:bCs/>
                <w:szCs w:val="22"/>
                <w:lang w:val="nb-NO"/>
              </w:rPr>
              <w:t>(n = 47)</w:t>
            </w:r>
          </w:p>
        </w:tc>
        <w:tc>
          <w:tcPr>
            <w:tcW w:w="4230" w:type="dxa"/>
            <w:gridSpan w:val="3"/>
          </w:tcPr>
          <w:p>
            <w:pPr>
              <w:keepNext/>
              <w:keepLines/>
              <w:tabs>
                <w:tab w:val="clear" w:pos="567"/>
              </w:tabs>
              <w:spacing w:line="240" w:lineRule="auto"/>
              <w:jc w:val="center"/>
              <w:rPr>
                <w:b/>
                <w:szCs w:val="22"/>
                <w:lang w:val="nb-NO"/>
              </w:rPr>
            </w:pPr>
            <w:r>
              <w:rPr>
                <w:b/>
                <w:bCs/>
                <w:szCs w:val="22"/>
                <w:lang w:val="nb-NO"/>
              </w:rPr>
              <w:t xml:space="preserve">Randomiserte og behandlede deltakere i del 2 </w:t>
            </w:r>
          </w:p>
        </w:tc>
        <w:tc>
          <w:tcPr>
            <w:tcW w:w="1535" w:type="dxa"/>
            <w:vMerge w:val="restart"/>
          </w:tcPr>
          <w:p>
            <w:pPr>
              <w:keepNext/>
              <w:keepLines/>
              <w:tabs>
                <w:tab w:val="clear" w:pos="567"/>
              </w:tabs>
              <w:spacing w:line="240" w:lineRule="auto"/>
              <w:jc w:val="center"/>
              <w:rPr>
                <w:b/>
                <w:bCs/>
                <w:szCs w:val="22"/>
                <w:lang w:val="nb-NO"/>
              </w:rPr>
            </w:pPr>
            <w:r>
              <w:rPr>
                <w:b/>
                <w:bCs/>
                <w:szCs w:val="22"/>
                <w:lang w:val="nb-NO"/>
              </w:rPr>
              <w:t>Totalt behandlede deltakere</w:t>
            </w:r>
          </w:p>
          <w:p>
            <w:pPr>
              <w:keepNext/>
              <w:keepLines/>
              <w:tabs>
                <w:tab w:val="clear" w:pos="567"/>
              </w:tabs>
              <w:spacing w:line="240" w:lineRule="auto"/>
              <w:jc w:val="center"/>
              <w:rPr>
                <w:b/>
                <w:szCs w:val="22"/>
                <w:lang w:val="nb-NO"/>
              </w:rPr>
            </w:pPr>
            <w:r>
              <w:rPr>
                <w:b/>
                <w:bCs/>
                <w:szCs w:val="22"/>
                <w:lang w:val="nb-NO"/>
              </w:rPr>
              <w:t>(n = 157)</w:t>
            </w:r>
          </w:p>
        </w:tc>
      </w:tr>
      <w:tr>
        <w:trPr>
          <w:tblHeader/>
        </w:trPr>
        <w:tc>
          <w:tcPr>
            <w:tcW w:w="2263" w:type="dxa"/>
            <w:vMerge/>
          </w:tcPr>
          <w:p>
            <w:pPr>
              <w:keepNext/>
              <w:keepLines/>
              <w:tabs>
                <w:tab w:val="clear" w:pos="567"/>
              </w:tabs>
              <w:spacing w:line="240" w:lineRule="auto"/>
              <w:jc w:val="both"/>
              <w:rPr>
                <w:b/>
                <w:szCs w:val="22"/>
                <w:lang w:val="nb-NO"/>
              </w:rPr>
            </w:pPr>
          </w:p>
        </w:tc>
        <w:tc>
          <w:tcPr>
            <w:tcW w:w="1332" w:type="dxa"/>
            <w:vMerge/>
          </w:tcPr>
          <w:p>
            <w:pPr>
              <w:keepNext/>
              <w:keepLines/>
              <w:tabs>
                <w:tab w:val="clear" w:pos="567"/>
              </w:tabs>
              <w:spacing w:line="240" w:lineRule="auto"/>
              <w:jc w:val="both"/>
              <w:rPr>
                <w:b/>
                <w:szCs w:val="22"/>
                <w:lang w:val="nb-NO"/>
              </w:rPr>
            </w:pPr>
          </w:p>
        </w:tc>
        <w:tc>
          <w:tcPr>
            <w:tcW w:w="1530" w:type="dxa"/>
          </w:tcPr>
          <w:p>
            <w:pPr>
              <w:keepNext/>
              <w:keepLines/>
              <w:tabs>
                <w:tab w:val="clear" w:pos="567"/>
              </w:tabs>
              <w:spacing w:line="240" w:lineRule="auto"/>
              <w:jc w:val="center"/>
              <w:rPr>
                <w:b/>
                <w:bCs/>
                <w:szCs w:val="22"/>
                <w:lang w:val="nb-NO"/>
              </w:rPr>
            </w:pPr>
            <w:r>
              <w:rPr>
                <w:b/>
                <w:bCs/>
                <w:szCs w:val="22"/>
                <w:lang w:val="nb-NO"/>
              </w:rPr>
              <w:t>Sepiapterin</w:t>
            </w:r>
          </w:p>
          <w:p>
            <w:pPr>
              <w:keepNext/>
              <w:keepLines/>
              <w:tabs>
                <w:tab w:val="clear" w:pos="567"/>
              </w:tabs>
              <w:spacing w:line="240" w:lineRule="auto"/>
              <w:jc w:val="center"/>
              <w:rPr>
                <w:b/>
                <w:szCs w:val="22"/>
                <w:lang w:val="nb-NO"/>
              </w:rPr>
            </w:pPr>
            <w:r>
              <w:rPr>
                <w:b/>
                <w:bCs/>
                <w:szCs w:val="22"/>
                <w:lang w:val="nb-NO"/>
              </w:rPr>
              <w:t>(n = 56)</w:t>
            </w:r>
          </w:p>
        </w:tc>
        <w:tc>
          <w:tcPr>
            <w:tcW w:w="1440" w:type="dxa"/>
          </w:tcPr>
          <w:p>
            <w:pPr>
              <w:keepNext/>
              <w:keepLines/>
              <w:tabs>
                <w:tab w:val="clear" w:pos="567"/>
              </w:tabs>
              <w:spacing w:line="240" w:lineRule="auto"/>
              <w:jc w:val="center"/>
              <w:rPr>
                <w:b/>
                <w:bCs/>
                <w:szCs w:val="22"/>
                <w:lang w:val="nb-NO"/>
              </w:rPr>
            </w:pPr>
            <w:r>
              <w:rPr>
                <w:b/>
                <w:bCs/>
                <w:szCs w:val="22"/>
                <w:lang w:val="nb-NO"/>
              </w:rPr>
              <w:t>Placebo</w:t>
            </w:r>
          </w:p>
          <w:p>
            <w:pPr>
              <w:keepNext/>
              <w:keepLines/>
              <w:tabs>
                <w:tab w:val="clear" w:pos="567"/>
              </w:tabs>
              <w:spacing w:line="240" w:lineRule="auto"/>
              <w:jc w:val="center"/>
              <w:rPr>
                <w:b/>
                <w:szCs w:val="22"/>
                <w:lang w:val="nb-NO"/>
              </w:rPr>
            </w:pPr>
            <w:r>
              <w:rPr>
                <w:b/>
                <w:bCs/>
                <w:szCs w:val="22"/>
                <w:lang w:val="nb-NO"/>
              </w:rPr>
              <w:t>(n = 54)</w:t>
            </w:r>
          </w:p>
        </w:tc>
        <w:tc>
          <w:tcPr>
            <w:tcW w:w="1260" w:type="dxa"/>
          </w:tcPr>
          <w:p>
            <w:pPr>
              <w:keepNext/>
              <w:keepLines/>
              <w:tabs>
                <w:tab w:val="clear" w:pos="567"/>
              </w:tabs>
              <w:spacing w:line="240" w:lineRule="auto"/>
              <w:jc w:val="center"/>
              <w:rPr>
                <w:b/>
                <w:bCs/>
                <w:szCs w:val="22"/>
                <w:lang w:val="nb-NO"/>
              </w:rPr>
            </w:pPr>
            <w:r>
              <w:rPr>
                <w:b/>
                <w:bCs/>
                <w:szCs w:val="22"/>
                <w:lang w:val="nb-NO"/>
              </w:rPr>
              <w:t>Totalt</w:t>
            </w:r>
          </w:p>
          <w:p>
            <w:pPr>
              <w:keepNext/>
              <w:keepLines/>
              <w:tabs>
                <w:tab w:val="clear" w:pos="567"/>
              </w:tabs>
              <w:spacing w:line="240" w:lineRule="auto"/>
              <w:jc w:val="center"/>
              <w:rPr>
                <w:b/>
                <w:szCs w:val="22"/>
                <w:lang w:val="nb-NO"/>
              </w:rPr>
            </w:pPr>
            <w:r>
              <w:rPr>
                <w:b/>
                <w:bCs/>
                <w:szCs w:val="22"/>
                <w:lang w:val="nb-NO"/>
              </w:rPr>
              <w:t>(n = 110)</w:t>
            </w:r>
          </w:p>
        </w:tc>
        <w:tc>
          <w:tcPr>
            <w:tcW w:w="1535" w:type="dxa"/>
            <w:vMerge/>
          </w:tcPr>
          <w:p>
            <w:pPr>
              <w:keepNext/>
              <w:keepLines/>
              <w:tabs>
                <w:tab w:val="clear" w:pos="567"/>
              </w:tabs>
              <w:spacing w:line="240" w:lineRule="auto"/>
              <w:jc w:val="both"/>
              <w:rPr>
                <w:b/>
                <w:szCs w:val="22"/>
                <w:lang w:val="nb-NO"/>
              </w:rPr>
            </w:pPr>
          </w:p>
        </w:tc>
      </w:tr>
      <w:tr>
        <w:tc>
          <w:tcPr>
            <w:tcW w:w="9360" w:type="dxa"/>
            <w:gridSpan w:val="6"/>
          </w:tcPr>
          <w:p>
            <w:pPr>
              <w:keepNext/>
              <w:keepLines/>
              <w:tabs>
                <w:tab w:val="clear" w:pos="567"/>
              </w:tabs>
              <w:spacing w:line="240" w:lineRule="auto"/>
              <w:jc w:val="both"/>
              <w:rPr>
                <w:b/>
                <w:szCs w:val="22"/>
                <w:lang w:val="nb-NO"/>
              </w:rPr>
            </w:pPr>
            <w:r>
              <w:rPr>
                <w:b/>
                <w:bCs/>
                <w:szCs w:val="22"/>
                <w:lang w:val="nb-NO"/>
              </w:rPr>
              <w:t>Alder (år)</w:t>
            </w:r>
          </w:p>
        </w:tc>
      </w:tr>
      <w:tr>
        <w:tc>
          <w:tcPr>
            <w:tcW w:w="2263" w:type="dxa"/>
          </w:tcPr>
          <w:p>
            <w:pPr>
              <w:keepNext/>
              <w:keepLines/>
              <w:tabs>
                <w:tab w:val="clear" w:pos="567"/>
              </w:tabs>
              <w:spacing w:line="240" w:lineRule="auto"/>
              <w:rPr>
                <w:szCs w:val="22"/>
                <w:lang w:val="nb-NO"/>
              </w:rPr>
            </w:pPr>
            <w:r>
              <w:rPr>
                <w:szCs w:val="22"/>
                <w:lang w:val="nb-NO"/>
              </w:rPr>
              <w:t>n</w:t>
            </w:r>
          </w:p>
        </w:tc>
        <w:tc>
          <w:tcPr>
            <w:tcW w:w="1332" w:type="dxa"/>
          </w:tcPr>
          <w:p>
            <w:pPr>
              <w:keepNext/>
              <w:keepLines/>
              <w:tabs>
                <w:tab w:val="clear" w:pos="567"/>
              </w:tabs>
              <w:spacing w:line="240" w:lineRule="auto"/>
              <w:jc w:val="center"/>
              <w:rPr>
                <w:szCs w:val="22"/>
                <w:lang w:val="nb-NO"/>
              </w:rPr>
            </w:pPr>
            <w:r>
              <w:rPr>
                <w:szCs w:val="22"/>
                <w:lang w:val="nb-NO"/>
              </w:rPr>
              <w:t>47</w:t>
            </w:r>
          </w:p>
        </w:tc>
        <w:tc>
          <w:tcPr>
            <w:tcW w:w="1530" w:type="dxa"/>
          </w:tcPr>
          <w:p>
            <w:pPr>
              <w:keepNext/>
              <w:keepLines/>
              <w:tabs>
                <w:tab w:val="clear" w:pos="567"/>
              </w:tabs>
              <w:spacing w:line="240" w:lineRule="auto"/>
              <w:jc w:val="center"/>
              <w:rPr>
                <w:szCs w:val="22"/>
                <w:lang w:val="nb-NO"/>
              </w:rPr>
            </w:pPr>
            <w:r>
              <w:rPr>
                <w:szCs w:val="22"/>
                <w:lang w:val="nb-NO"/>
              </w:rPr>
              <w:t>56</w:t>
            </w:r>
          </w:p>
        </w:tc>
        <w:tc>
          <w:tcPr>
            <w:tcW w:w="1440" w:type="dxa"/>
          </w:tcPr>
          <w:p>
            <w:pPr>
              <w:keepNext/>
              <w:keepLines/>
              <w:tabs>
                <w:tab w:val="clear" w:pos="567"/>
              </w:tabs>
              <w:spacing w:line="240" w:lineRule="auto"/>
              <w:jc w:val="center"/>
              <w:rPr>
                <w:szCs w:val="22"/>
                <w:lang w:val="nb-NO"/>
              </w:rPr>
            </w:pPr>
            <w:r>
              <w:rPr>
                <w:szCs w:val="22"/>
                <w:lang w:val="nb-NO"/>
              </w:rPr>
              <w:t>54</w:t>
            </w:r>
          </w:p>
        </w:tc>
        <w:tc>
          <w:tcPr>
            <w:tcW w:w="1260" w:type="dxa"/>
          </w:tcPr>
          <w:p>
            <w:pPr>
              <w:keepNext/>
              <w:keepLines/>
              <w:tabs>
                <w:tab w:val="clear" w:pos="567"/>
              </w:tabs>
              <w:spacing w:line="240" w:lineRule="auto"/>
              <w:jc w:val="center"/>
              <w:rPr>
                <w:szCs w:val="22"/>
                <w:lang w:val="nb-NO"/>
              </w:rPr>
            </w:pPr>
            <w:r>
              <w:rPr>
                <w:szCs w:val="22"/>
                <w:lang w:val="nb-NO"/>
              </w:rPr>
              <w:t>110</w:t>
            </w:r>
          </w:p>
        </w:tc>
        <w:tc>
          <w:tcPr>
            <w:tcW w:w="1535" w:type="dxa"/>
          </w:tcPr>
          <w:p>
            <w:pPr>
              <w:keepNext/>
              <w:keepLines/>
              <w:tabs>
                <w:tab w:val="clear" w:pos="567"/>
              </w:tabs>
              <w:spacing w:line="240" w:lineRule="auto"/>
              <w:jc w:val="center"/>
              <w:rPr>
                <w:szCs w:val="22"/>
                <w:lang w:val="nb-NO"/>
              </w:rPr>
            </w:pPr>
            <w:r>
              <w:rPr>
                <w:szCs w:val="22"/>
                <w:lang w:val="nb-NO"/>
              </w:rPr>
              <w:t>157</w:t>
            </w:r>
          </w:p>
        </w:tc>
      </w:tr>
      <w:tr>
        <w:tc>
          <w:tcPr>
            <w:tcW w:w="2263" w:type="dxa"/>
          </w:tcPr>
          <w:p>
            <w:pPr>
              <w:keepNext/>
              <w:keepLines/>
              <w:tabs>
                <w:tab w:val="clear" w:pos="567"/>
              </w:tabs>
              <w:spacing w:line="240" w:lineRule="auto"/>
              <w:rPr>
                <w:szCs w:val="22"/>
                <w:lang w:val="nb-NO"/>
              </w:rPr>
            </w:pPr>
            <w:r>
              <w:rPr>
                <w:szCs w:val="22"/>
                <w:lang w:val="nb-NO"/>
              </w:rPr>
              <w:t>Gjennomsnitt (SD)</w:t>
            </w:r>
          </w:p>
        </w:tc>
        <w:tc>
          <w:tcPr>
            <w:tcW w:w="1332" w:type="dxa"/>
          </w:tcPr>
          <w:p>
            <w:pPr>
              <w:keepNext/>
              <w:keepLines/>
              <w:tabs>
                <w:tab w:val="clear" w:pos="567"/>
              </w:tabs>
              <w:spacing w:line="240" w:lineRule="auto"/>
              <w:jc w:val="center"/>
              <w:rPr>
                <w:szCs w:val="22"/>
                <w:lang w:val="nb-NO"/>
              </w:rPr>
            </w:pPr>
            <w:r>
              <w:rPr>
                <w:szCs w:val="22"/>
                <w:lang w:val="nb-NO"/>
              </w:rPr>
              <w:t>18,4 (15,07)</w:t>
            </w:r>
          </w:p>
        </w:tc>
        <w:tc>
          <w:tcPr>
            <w:tcW w:w="1530" w:type="dxa"/>
          </w:tcPr>
          <w:p>
            <w:pPr>
              <w:keepNext/>
              <w:keepLines/>
              <w:tabs>
                <w:tab w:val="clear" w:pos="567"/>
              </w:tabs>
              <w:spacing w:line="240" w:lineRule="auto"/>
              <w:jc w:val="center"/>
              <w:rPr>
                <w:szCs w:val="22"/>
                <w:lang w:val="nb-NO"/>
              </w:rPr>
            </w:pPr>
            <w:r>
              <w:rPr>
                <w:szCs w:val="22"/>
                <w:lang w:val="nb-NO"/>
              </w:rPr>
              <w:t>16,5 (11,12)</w:t>
            </w:r>
          </w:p>
        </w:tc>
        <w:tc>
          <w:tcPr>
            <w:tcW w:w="1440" w:type="dxa"/>
          </w:tcPr>
          <w:p>
            <w:pPr>
              <w:keepNext/>
              <w:keepLines/>
              <w:tabs>
                <w:tab w:val="clear" w:pos="567"/>
              </w:tabs>
              <w:spacing w:line="240" w:lineRule="auto"/>
              <w:jc w:val="center"/>
              <w:rPr>
                <w:szCs w:val="22"/>
                <w:lang w:val="nb-NO"/>
              </w:rPr>
            </w:pPr>
            <w:r>
              <w:rPr>
                <w:szCs w:val="22"/>
                <w:lang w:val="nb-NO"/>
              </w:rPr>
              <w:t>18,4 (10,65)</w:t>
            </w:r>
          </w:p>
        </w:tc>
        <w:tc>
          <w:tcPr>
            <w:tcW w:w="1260" w:type="dxa"/>
          </w:tcPr>
          <w:p>
            <w:pPr>
              <w:keepNext/>
              <w:keepLines/>
              <w:tabs>
                <w:tab w:val="clear" w:pos="567"/>
              </w:tabs>
              <w:spacing w:line="240" w:lineRule="auto"/>
              <w:jc w:val="center"/>
              <w:rPr>
                <w:szCs w:val="22"/>
                <w:lang w:val="nb-NO"/>
              </w:rPr>
            </w:pPr>
            <w:r>
              <w:rPr>
                <w:szCs w:val="22"/>
                <w:lang w:val="nb-NO"/>
              </w:rPr>
              <w:t>17,4 (10,88)</w:t>
            </w:r>
          </w:p>
        </w:tc>
        <w:tc>
          <w:tcPr>
            <w:tcW w:w="1535" w:type="dxa"/>
          </w:tcPr>
          <w:p>
            <w:pPr>
              <w:keepNext/>
              <w:keepLines/>
              <w:tabs>
                <w:tab w:val="clear" w:pos="567"/>
              </w:tabs>
              <w:spacing w:line="240" w:lineRule="auto"/>
              <w:jc w:val="center"/>
              <w:rPr>
                <w:szCs w:val="22"/>
                <w:lang w:val="nb-NO"/>
              </w:rPr>
            </w:pPr>
            <w:r>
              <w:rPr>
                <w:szCs w:val="22"/>
                <w:lang w:val="nb-NO"/>
              </w:rPr>
              <w:t>17,7 (12,24)</w:t>
            </w:r>
          </w:p>
        </w:tc>
      </w:tr>
      <w:tr>
        <w:tc>
          <w:tcPr>
            <w:tcW w:w="2263" w:type="dxa"/>
          </w:tcPr>
          <w:p>
            <w:pPr>
              <w:tabs>
                <w:tab w:val="clear" w:pos="567"/>
              </w:tabs>
              <w:spacing w:line="240" w:lineRule="auto"/>
              <w:rPr>
                <w:szCs w:val="22"/>
                <w:lang w:val="nb-NO"/>
              </w:rPr>
            </w:pPr>
            <w:r>
              <w:rPr>
                <w:szCs w:val="22"/>
                <w:lang w:val="nb-NO"/>
              </w:rPr>
              <w:t>Median (min, maks)</w:t>
            </w:r>
          </w:p>
        </w:tc>
        <w:tc>
          <w:tcPr>
            <w:tcW w:w="1332" w:type="dxa"/>
          </w:tcPr>
          <w:p>
            <w:pPr>
              <w:tabs>
                <w:tab w:val="clear" w:pos="567"/>
              </w:tabs>
              <w:spacing w:line="240" w:lineRule="auto"/>
              <w:jc w:val="center"/>
              <w:rPr>
                <w:szCs w:val="22"/>
                <w:lang w:val="nb-NO"/>
              </w:rPr>
            </w:pPr>
            <w:r>
              <w:rPr>
                <w:szCs w:val="22"/>
                <w:lang w:val="nb-NO"/>
              </w:rPr>
              <w:t>15,0 (1, 61)</w:t>
            </w:r>
          </w:p>
        </w:tc>
        <w:tc>
          <w:tcPr>
            <w:tcW w:w="1530" w:type="dxa"/>
          </w:tcPr>
          <w:p>
            <w:pPr>
              <w:tabs>
                <w:tab w:val="clear" w:pos="567"/>
              </w:tabs>
              <w:spacing w:line="240" w:lineRule="auto"/>
              <w:jc w:val="center"/>
              <w:rPr>
                <w:szCs w:val="22"/>
                <w:lang w:val="nb-NO"/>
              </w:rPr>
            </w:pPr>
            <w:r>
              <w:rPr>
                <w:szCs w:val="22"/>
                <w:lang w:val="nb-NO"/>
              </w:rPr>
              <w:t>13,0 (2, 47)</w:t>
            </w:r>
          </w:p>
        </w:tc>
        <w:tc>
          <w:tcPr>
            <w:tcW w:w="1440" w:type="dxa"/>
          </w:tcPr>
          <w:p>
            <w:pPr>
              <w:tabs>
                <w:tab w:val="clear" w:pos="567"/>
              </w:tabs>
              <w:spacing w:line="240" w:lineRule="auto"/>
              <w:jc w:val="center"/>
              <w:rPr>
                <w:szCs w:val="22"/>
                <w:lang w:val="nb-NO"/>
              </w:rPr>
            </w:pPr>
            <w:r>
              <w:rPr>
                <w:szCs w:val="22"/>
                <w:lang w:val="nb-NO"/>
              </w:rPr>
              <w:t>15,0 (4, 54)</w:t>
            </w:r>
          </w:p>
        </w:tc>
        <w:tc>
          <w:tcPr>
            <w:tcW w:w="1260" w:type="dxa"/>
          </w:tcPr>
          <w:p>
            <w:pPr>
              <w:tabs>
                <w:tab w:val="clear" w:pos="567"/>
              </w:tabs>
              <w:spacing w:line="240" w:lineRule="auto"/>
              <w:jc w:val="center"/>
              <w:rPr>
                <w:szCs w:val="22"/>
                <w:lang w:val="nb-NO"/>
              </w:rPr>
            </w:pPr>
            <w:r>
              <w:rPr>
                <w:szCs w:val="22"/>
                <w:lang w:val="nb-NO"/>
              </w:rPr>
              <w:t>14,0 (2, 54)</w:t>
            </w:r>
          </w:p>
        </w:tc>
        <w:tc>
          <w:tcPr>
            <w:tcW w:w="1535" w:type="dxa"/>
          </w:tcPr>
          <w:p>
            <w:pPr>
              <w:tabs>
                <w:tab w:val="clear" w:pos="567"/>
              </w:tabs>
              <w:spacing w:line="240" w:lineRule="auto"/>
              <w:jc w:val="center"/>
              <w:rPr>
                <w:szCs w:val="22"/>
                <w:lang w:val="nb-NO"/>
              </w:rPr>
            </w:pPr>
            <w:r>
              <w:rPr>
                <w:szCs w:val="22"/>
                <w:lang w:val="nb-NO"/>
              </w:rPr>
              <w:t>14,0 (1, 61)</w:t>
            </w:r>
          </w:p>
        </w:tc>
      </w:tr>
      <w:tr>
        <w:tc>
          <w:tcPr>
            <w:tcW w:w="9360" w:type="dxa"/>
            <w:gridSpan w:val="6"/>
          </w:tcPr>
          <w:p>
            <w:pPr>
              <w:tabs>
                <w:tab w:val="clear" w:pos="567"/>
              </w:tabs>
              <w:spacing w:line="240" w:lineRule="auto"/>
              <w:jc w:val="both"/>
              <w:rPr>
                <w:b/>
                <w:szCs w:val="22"/>
                <w:lang w:val="nb-NO"/>
              </w:rPr>
            </w:pPr>
            <w:r>
              <w:rPr>
                <w:b/>
                <w:bCs/>
                <w:szCs w:val="22"/>
                <w:lang w:val="nb-NO"/>
              </w:rPr>
              <w:t>Alderskategori, n (%)</w:t>
            </w:r>
          </w:p>
        </w:tc>
      </w:tr>
      <w:tr>
        <w:tc>
          <w:tcPr>
            <w:tcW w:w="2263" w:type="dxa"/>
          </w:tcPr>
          <w:p>
            <w:pPr>
              <w:tabs>
                <w:tab w:val="clear" w:pos="567"/>
              </w:tabs>
              <w:spacing w:line="240" w:lineRule="auto"/>
              <w:jc w:val="both"/>
              <w:rPr>
                <w:szCs w:val="22"/>
                <w:lang w:val="nb-NO"/>
              </w:rPr>
            </w:pPr>
            <w:r>
              <w:rPr>
                <w:szCs w:val="22"/>
                <w:lang w:val="nb-NO"/>
              </w:rPr>
              <w:t>≥ 1 - &lt; 2 år</w:t>
            </w:r>
          </w:p>
        </w:tc>
        <w:tc>
          <w:tcPr>
            <w:tcW w:w="1332" w:type="dxa"/>
          </w:tcPr>
          <w:p>
            <w:pPr>
              <w:tabs>
                <w:tab w:val="clear" w:pos="567"/>
              </w:tabs>
              <w:spacing w:line="240" w:lineRule="auto"/>
              <w:jc w:val="center"/>
              <w:rPr>
                <w:szCs w:val="22"/>
                <w:lang w:val="nb-NO"/>
              </w:rPr>
            </w:pPr>
            <w:r>
              <w:rPr>
                <w:szCs w:val="22"/>
                <w:lang w:val="nb-NO"/>
              </w:rPr>
              <w:t>3 (6,4)</w:t>
            </w:r>
          </w:p>
        </w:tc>
        <w:tc>
          <w:tcPr>
            <w:tcW w:w="1530" w:type="dxa"/>
          </w:tcPr>
          <w:p>
            <w:pPr>
              <w:tabs>
                <w:tab w:val="clear" w:pos="567"/>
              </w:tabs>
              <w:spacing w:line="240" w:lineRule="auto"/>
              <w:jc w:val="center"/>
              <w:rPr>
                <w:szCs w:val="22"/>
                <w:lang w:val="nb-NO"/>
              </w:rPr>
            </w:pPr>
            <w:r>
              <w:rPr>
                <w:szCs w:val="22"/>
                <w:lang w:val="nb-NO"/>
              </w:rPr>
              <w:t>0</w:t>
            </w:r>
          </w:p>
        </w:tc>
        <w:tc>
          <w:tcPr>
            <w:tcW w:w="1440" w:type="dxa"/>
          </w:tcPr>
          <w:p>
            <w:pPr>
              <w:tabs>
                <w:tab w:val="clear" w:pos="567"/>
              </w:tabs>
              <w:spacing w:line="240" w:lineRule="auto"/>
              <w:jc w:val="center"/>
              <w:rPr>
                <w:szCs w:val="22"/>
                <w:lang w:val="nb-NO"/>
              </w:rPr>
            </w:pPr>
            <w:r>
              <w:rPr>
                <w:szCs w:val="22"/>
                <w:lang w:val="nb-NO"/>
              </w:rPr>
              <w:t>0</w:t>
            </w:r>
          </w:p>
        </w:tc>
        <w:tc>
          <w:tcPr>
            <w:tcW w:w="1260" w:type="dxa"/>
          </w:tcPr>
          <w:p>
            <w:pPr>
              <w:tabs>
                <w:tab w:val="clear" w:pos="567"/>
              </w:tabs>
              <w:spacing w:line="240" w:lineRule="auto"/>
              <w:jc w:val="center"/>
              <w:rPr>
                <w:szCs w:val="22"/>
                <w:lang w:val="nb-NO"/>
              </w:rPr>
            </w:pPr>
            <w:r>
              <w:rPr>
                <w:szCs w:val="22"/>
                <w:lang w:val="nb-NO"/>
              </w:rPr>
              <w:t>0</w:t>
            </w:r>
          </w:p>
        </w:tc>
        <w:tc>
          <w:tcPr>
            <w:tcW w:w="1535" w:type="dxa"/>
          </w:tcPr>
          <w:p>
            <w:pPr>
              <w:tabs>
                <w:tab w:val="clear" w:pos="567"/>
              </w:tabs>
              <w:spacing w:line="240" w:lineRule="auto"/>
              <w:jc w:val="center"/>
              <w:rPr>
                <w:szCs w:val="22"/>
                <w:lang w:val="nb-NO"/>
              </w:rPr>
            </w:pPr>
            <w:r>
              <w:rPr>
                <w:szCs w:val="22"/>
                <w:lang w:val="nb-NO"/>
              </w:rPr>
              <w:t>3 (1,9)</w:t>
            </w:r>
          </w:p>
        </w:tc>
      </w:tr>
      <w:tr>
        <w:tc>
          <w:tcPr>
            <w:tcW w:w="2263" w:type="dxa"/>
          </w:tcPr>
          <w:p>
            <w:pPr>
              <w:tabs>
                <w:tab w:val="clear" w:pos="567"/>
              </w:tabs>
              <w:spacing w:line="240" w:lineRule="auto"/>
              <w:jc w:val="both"/>
              <w:rPr>
                <w:szCs w:val="22"/>
                <w:lang w:val="nb-NO"/>
              </w:rPr>
            </w:pPr>
            <w:r>
              <w:rPr>
                <w:szCs w:val="22"/>
                <w:lang w:val="nb-NO"/>
              </w:rPr>
              <w:t>≥ 2 - &lt; 6 år</w:t>
            </w:r>
          </w:p>
        </w:tc>
        <w:tc>
          <w:tcPr>
            <w:tcW w:w="1332" w:type="dxa"/>
          </w:tcPr>
          <w:p>
            <w:pPr>
              <w:tabs>
                <w:tab w:val="clear" w:pos="567"/>
              </w:tabs>
              <w:spacing w:line="240" w:lineRule="auto"/>
              <w:jc w:val="center"/>
              <w:rPr>
                <w:szCs w:val="22"/>
                <w:lang w:val="nb-NO"/>
              </w:rPr>
            </w:pPr>
            <w:r>
              <w:rPr>
                <w:szCs w:val="22"/>
                <w:lang w:val="nb-NO"/>
              </w:rPr>
              <w:t>5 (10,6)</w:t>
            </w:r>
          </w:p>
        </w:tc>
        <w:tc>
          <w:tcPr>
            <w:tcW w:w="1530" w:type="dxa"/>
          </w:tcPr>
          <w:p>
            <w:pPr>
              <w:tabs>
                <w:tab w:val="clear" w:pos="567"/>
              </w:tabs>
              <w:spacing w:line="240" w:lineRule="auto"/>
              <w:jc w:val="center"/>
              <w:rPr>
                <w:szCs w:val="22"/>
                <w:lang w:val="nb-NO"/>
              </w:rPr>
            </w:pPr>
            <w:r>
              <w:rPr>
                <w:szCs w:val="22"/>
                <w:lang w:val="nb-NO"/>
              </w:rPr>
              <w:t>7 (12,5)</w:t>
            </w:r>
          </w:p>
        </w:tc>
        <w:tc>
          <w:tcPr>
            <w:tcW w:w="1440" w:type="dxa"/>
          </w:tcPr>
          <w:p>
            <w:pPr>
              <w:tabs>
                <w:tab w:val="clear" w:pos="567"/>
              </w:tabs>
              <w:spacing w:line="240" w:lineRule="auto"/>
              <w:jc w:val="center"/>
              <w:rPr>
                <w:szCs w:val="22"/>
                <w:lang w:val="nb-NO"/>
              </w:rPr>
            </w:pPr>
            <w:r>
              <w:rPr>
                <w:szCs w:val="22"/>
                <w:lang w:val="nb-NO"/>
              </w:rPr>
              <w:t>3 (5,6)</w:t>
            </w:r>
          </w:p>
        </w:tc>
        <w:tc>
          <w:tcPr>
            <w:tcW w:w="1260" w:type="dxa"/>
          </w:tcPr>
          <w:p>
            <w:pPr>
              <w:tabs>
                <w:tab w:val="clear" w:pos="567"/>
              </w:tabs>
              <w:spacing w:line="240" w:lineRule="auto"/>
              <w:jc w:val="center"/>
              <w:rPr>
                <w:szCs w:val="22"/>
                <w:lang w:val="nb-NO"/>
              </w:rPr>
            </w:pPr>
            <w:r>
              <w:rPr>
                <w:szCs w:val="22"/>
                <w:lang w:val="nb-NO"/>
              </w:rPr>
              <w:t>10 (9,1)</w:t>
            </w:r>
          </w:p>
        </w:tc>
        <w:tc>
          <w:tcPr>
            <w:tcW w:w="1535" w:type="dxa"/>
          </w:tcPr>
          <w:p>
            <w:pPr>
              <w:tabs>
                <w:tab w:val="clear" w:pos="567"/>
              </w:tabs>
              <w:spacing w:line="240" w:lineRule="auto"/>
              <w:jc w:val="center"/>
              <w:rPr>
                <w:szCs w:val="22"/>
                <w:lang w:val="nb-NO"/>
              </w:rPr>
            </w:pPr>
            <w:r>
              <w:rPr>
                <w:szCs w:val="22"/>
                <w:lang w:val="nb-NO"/>
              </w:rPr>
              <w:t>15 (9,6)</w:t>
            </w:r>
          </w:p>
        </w:tc>
      </w:tr>
      <w:tr>
        <w:tc>
          <w:tcPr>
            <w:tcW w:w="2263" w:type="dxa"/>
          </w:tcPr>
          <w:p>
            <w:pPr>
              <w:tabs>
                <w:tab w:val="clear" w:pos="567"/>
              </w:tabs>
              <w:spacing w:line="240" w:lineRule="auto"/>
              <w:jc w:val="both"/>
              <w:rPr>
                <w:szCs w:val="22"/>
                <w:lang w:val="nb-NO"/>
              </w:rPr>
            </w:pPr>
            <w:r>
              <w:rPr>
                <w:szCs w:val="22"/>
                <w:lang w:val="nb-NO"/>
              </w:rPr>
              <w:t>≥ 6 - &lt; 12 år</w:t>
            </w:r>
          </w:p>
        </w:tc>
        <w:tc>
          <w:tcPr>
            <w:tcW w:w="1332" w:type="dxa"/>
          </w:tcPr>
          <w:p>
            <w:pPr>
              <w:tabs>
                <w:tab w:val="clear" w:pos="567"/>
              </w:tabs>
              <w:spacing w:line="240" w:lineRule="auto"/>
              <w:jc w:val="center"/>
              <w:rPr>
                <w:szCs w:val="22"/>
                <w:lang w:val="nb-NO"/>
              </w:rPr>
            </w:pPr>
            <w:r>
              <w:rPr>
                <w:szCs w:val="22"/>
                <w:lang w:val="nb-NO"/>
              </w:rPr>
              <w:t>11 (23,4)</w:t>
            </w:r>
          </w:p>
        </w:tc>
        <w:tc>
          <w:tcPr>
            <w:tcW w:w="1530" w:type="dxa"/>
          </w:tcPr>
          <w:p>
            <w:pPr>
              <w:tabs>
                <w:tab w:val="clear" w:pos="567"/>
              </w:tabs>
              <w:spacing w:line="240" w:lineRule="auto"/>
              <w:jc w:val="center"/>
              <w:rPr>
                <w:szCs w:val="22"/>
                <w:lang w:val="nb-NO"/>
              </w:rPr>
            </w:pPr>
            <w:r>
              <w:rPr>
                <w:szCs w:val="22"/>
                <w:lang w:val="nb-NO"/>
              </w:rPr>
              <w:t>17 (30,4)</w:t>
            </w:r>
          </w:p>
        </w:tc>
        <w:tc>
          <w:tcPr>
            <w:tcW w:w="1440" w:type="dxa"/>
          </w:tcPr>
          <w:p>
            <w:pPr>
              <w:tabs>
                <w:tab w:val="clear" w:pos="567"/>
              </w:tabs>
              <w:spacing w:line="240" w:lineRule="auto"/>
              <w:jc w:val="center"/>
              <w:rPr>
                <w:szCs w:val="22"/>
                <w:lang w:val="nb-NO"/>
              </w:rPr>
            </w:pPr>
            <w:r>
              <w:rPr>
                <w:szCs w:val="22"/>
                <w:lang w:val="nb-NO"/>
              </w:rPr>
              <w:t>12 (22,2)</w:t>
            </w:r>
          </w:p>
        </w:tc>
        <w:tc>
          <w:tcPr>
            <w:tcW w:w="1260" w:type="dxa"/>
          </w:tcPr>
          <w:p>
            <w:pPr>
              <w:tabs>
                <w:tab w:val="clear" w:pos="567"/>
              </w:tabs>
              <w:spacing w:line="240" w:lineRule="auto"/>
              <w:jc w:val="center"/>
              <w:rPr>
                <w:szCs w:val="22"/>
                <w:lang w:val="nb-NO"/>
              </w:rPr>
            </w:pPr>
            <w:r>
              <w:rPr>
                <w:szCs w:val="22"/>
                <w:lang w:val="nb-NO"/>
              </w:rPr>
              <w:t>29 (26,4)</w:t>
            </w:r>
          </w:p>
        </w:tc>
        <w:tc>
          <w:tcPr>
            <w:tcW w:w="1535" w:type="dxa"/>
          </w:tcPr>
          <w:p>
            <w:pPr>
              <w:tabs>
                <w:tab w:val="clear" w:pos="567"/>
              </w:tabs>
              <w:spacing w:line="240" w:lineRule="auto"/>
              <w:jc w:val="center"/>
              <w:rPr>
                <w:szCs w:val="22"/>
                <w:lang w:val="nb-NO"/>
              </w:rPr>
            </w:pPr>
            <w:r>
              <w:rPr>
                <w:szCs w:val="22"/>
                <w:lang w:val="nb-NO"/>
              </w:rPr>
              <w:t>40 (25,5)</w:t>
            </w:r>
          </w:p>
        </w:tc>
      </w:tr>
      <w:tr>
        <w:tc>
          <w:tcPr>
            <w:tcW w:w="2263" w:type="dxa"/>
          </w:tcPr>
          <w:p>
            <w:pPr>
              <w:tabs>
                <w:tab w:val="clear" w:pos="567"/>
              </w:tabs>
              <w:spacing w:line="240" w:lineRule="auto"/>
              <w:jc w:val="both"/>
              <w:rPr>
                <w:szCs w:val="22"/>
                <w:lang w:val="nb-NO"/>
              </w:rPr>
            </w:pPr>
            <w:r>
              <w:rPr>
                <w:szCs w:val="22"/>
                <w:lang w:val="nb-NO"/>
              </w:rPr>
              <w:t>≥ 12 - &lt; 18 år</w:t>
            </w:r>
          </w:p>
        </w:tc>
        <w:tc>
          <w:tcPr>
            <w:tcW w:w="1332" w:type="dxa"/>
          </w:tcPr>
          <w:p>
            <w:pPr>
              <w:tabs>
                <w:tab w:val="clear" w:pos="567"/>
              </w:tabs>
              <w:spacing w:line="240" w:lineRule="auto"/>
              <w:jc w:val="center"/>
              <w:rPr>
                <w:szCs w:val="22"/>
                <w:lang w:val="nb-NO"/>
              </w:rPr>
            </w:pPr>
            <w:r>
              <w:rPr>
                <w:szCs w:val="22"/>
                <w:lang w:val="nb-NO"/>
              </w:rPr>
              <w:t>10 (21,3)</w:t>
            </w:r>
          </w:p>
        </w:tc>
        <w:tc>
          <w:tcPr>
            <w:tcW w:w="1530" w:type="dxa"/>
          </w:tcPr>
          <w:p>
            <w:pPr>
              <w:tabs>
                <w:tab w:val="clear" w:pos="567"/>
              </w:tabs>
              <w:spacing w:line="240" w:lineRule="auto"/>
              <w:jc w:val="center"/>
              <w:rPr>
                <w:szCs w:val="22"/>
                <w:lang w:val="nb-NO"/>
              </w:rPr>
            </w:pPr>
            <w:r>
              <w:rPr>
                <w:szCs w:val="22"/>
                <w:lang w:val="nb-NO"/>
              </w:rPr>
              <w:t>14 (25,0)</w:t>
            </w:r>
          </w:p>
        </w:tc>
        <w:tc>
          <w:tcPr>
            <w:tcW w:w="1440" w:type="dxa"/>
          </w:tcPr>
          <w:p>
            <w:pPr>
              <w:tabs>
                <w:tab w:val="clear" w:pos="567"/>
              </w:tabs>
              <w:spacing w:line="240" w:lineRule="auto"/>
              <w:jc w:val="center"/>
              <w:rPr>
                <w:szCs w:val="22"/>
                <w:lang w:val="nb-NO"/>
              </w:rPr>
            </w:pPr>
            <w:r>
              <w:rPr>
                <w:szCs w:val="22"/>
                <w:lang w:val="nb-NO"/>
              </w:rPr>
              <w:t>19 (35,2)</w:t>
            </w:r>
          </w:p>
        </w:tc>
        <w:tc>
          <w:tcPr>
            <w:tcW w:w="1260" w:type="dxa"/>
          </w:tcPr>
          <w:p>
            <w:pPr>
              <w:tabs>
                <w:tab w:val="clear" w:pos="567"/>
              </w:tabs>
              <w:spacing w:line="240" w:lineRule="auto"/>
              <w:jc w:val="center"/>
              <w:rPr>
                <w:szCs w:val="22"/>
                <w:lang w:val="nb-NO"/>
              </w:rPr>
            </w:pPr>
            <w:r>
              <w:rPr>
                <w:szCs w:val="22"/>
                <w:lang w:val="nb-NO"/>
              </w:rPr>
              <w:t>33 (30,0)</w:t>
            </w:r>
          </w:p>
        </w:tc>
        <w:tc>
          <w:tcPr>
            <w:tcW w:w="1535" w:type="dxa"/>
          </w:tcPr>
          <w:p>
            <w:pPr>
              <w:tabs>
                <w:tab w:val="clear" w:pos="567"/>
              </w:tabs>
              <w:spacing w:line="240" w:lineRule="auto"/>
              <w:jc w:val="center"/>
              <w:rPr>
                <w:szCs w:val="22"/>
                <w:lang w:val="nb-NO"/>
              </w:rPr>
            </w:pPr>
            <w:r>
              <w:rPr>
                <w:szCs w:val="22"/>
                <w:lang w:val="nb-NO"/>
              </w:rPr>
              <w:t>43 (27,4)</w:t>
            </w:r>
          </w:p>
        </w:tc>
      </w:tr>
      <w:tr>
        <w:tc>
          <w:tcPr>
            <w:tcW w:w="2263" w:type="dxa"/>
          </w:tcPr>
          <w:p>
            <w:pPr>
              <w:tabs>
                <w:tab w:val="clear" w:pos="567"/>
              </w:tabs>
              <w:spacing w:line="240" w:lineRule="auto"/>
              <w:jc w:val="both"/>
              <w:rPr>
                <w:szCs w:val="22"/>
                <w:lang w:val="nb-NO"/>
              </w:rPr>
            </w:pPr>
            <w:r>
              <w:rPr>
                <w:szCs w:val="22"/>
                <w:lang w:val="nb-NO"/>
              </w:rPr>
              <w:t>≥ 18 år</w:t>
            </w:r>
          </w:p>
        </w:tc>
        <w:tc>
          <w:tcPr>
            <w:tcW w:w="1332" w:type="dxa"/>
          </w:tcPr>
          <w:p>
            <w:pPr>
              <w:tabs>
                <w:tab w:val="clear" w:pos="567"/>
              </w:tabs>
              <w:spacing w:line="240" w:lineRule="auto"/>
              <w:jc w:val="center"/>
              <w:rPr>
                <w:szCs w:val="22"/>
                <w:lang w:val="nb-NO"/>
              </w:rPr>
            </w:pPr>
            <w:r>
              <w:rPr>
                <w:szCs w:val="22"/>
                <w:lang w:val="nb-NO"/>
              </w:rPr>
              <w:t>18 (38,3)</w:t>
            </w:r>
          </w:p>
        </w:tc>
        <w:tc>
          <w:tcPr>
            <w:tcW w:w="1530" w:type="dxa"/>
          </w:tcPr>
          <w:p>
            <w:pPr>
              <w:tabs>
                <w:tab w:val="clear" w:pos="567"/>
              </w:tabs>
              <w:spacing w:line="240" w:lineRule="auto"/>
              <w:jc w:val="center"/>
              <w:rPr>
                <w:szCs w:val="22"/>
                <w:lang w:val="nb-NO"/>
              </w:rPr>
            </w:pPr>
            <w:r>
              <w:rPr>
                <w:szCs w:val="22"/>
                <w:lang w:val="nb-NO"/>
              </w:rPr>
              <w:t>18 (32,1)</w:t>
            </w:r>
          </w:p>
        </w:tc>
        <w:tc>
          <w:tcPr>
            <w:tcW w:w="1440" w:type="dxa"/>
          </w:tcPr>
          <w:p>
            <w:pPr>
              <w:tabs>
                <w:tab w:val="clear" w:pos="567"/>
              </w:tabs>
              <w:spacing w:line="240" w:lineRule="auto"/>
              <w:jc w:val="center"/>
              <w:rPr>
                <w:szCs w:val="22"/>
                <w:lang w:val="nb-NO"/>
              </w:rPr>
            </w:pPr>
            <w:r>
              <w:rPr>
                <w:szCs w:val="22"/>
                <w:lang w:val="nb-NO"/>
              </w:rPr>
              <w:t>20 (37,0)</w:t>
            </w:r>
          </w:p>
        </w:tc>
        <w:tc>
          <w:tcPr>
            <w:tcW w:w="1260" w:type="dxa"/>
          </w:tcPr>
          <w:p>
            <w:pPr>
              <w:tabs>
                <w:tab w:val="clear" w:pos="567"/>
              </w:tabs>
              <w:spacing w:line="240" w:lineRule="auto"/>
              <w:jc w:val="center"/>
              <w:rPr>
                <w:szCs w:val="22"/>
                <w:lang w:val="nb-NO"/>
              </w:rPr>
            </w:pPr>
            <w:r>
              <w:rPr>
                <w:szCs w:val="22"/>
                <w:lang w:val="nb-NO"/>
              </w:rPr>
              <w:t>38 (34,5)</w:t>
            </w:r>
          </w:p>
        </w:tc>
        <w:tc>
          <w:tcPr>
            <w:tcW w:w="1535" w:type="dxa"/>
          </w:tcPr>
          <w:p>
            <w:pPr>
              <w:tabs>
                <w:tab w:val="clear" w:pos="567"/>
              </w:tabs>
              <w:spacing w:line="240" w:lineRule="auto"/>
              <w:jc w:val="center"/>
              <w:rPr>
                <w:szCs w:val="22"/>
                <w:lang w:val="nb-NO"/>
              </w:rPr>
            </w:pPr>
            <w:r>
              <w:rPr>
                <w:szCs w:val="22"/>
                <w:lang w:val="nb-NO"/>
              </w:rPr>
              <w:t>56 (35,7)</w:t>
            </w:r>
          </w:p>
        </w:tc>
      </w:tr>
    </w:tbl>
    <w:p>
      <w:pPr>
        <w:autoSpaceDE w:val="0"/>
        <w:autoSpaceDN w:val="0"/>
        <w:adjustRightInd w:val="0"/>
        <w:spacing w:line="240" w:lineRule="auto"/>
        <w:rPr>
          <w:szCs w:val="22"/>
          <w:lang w:val="nb-NO"/>
        </w:rPr>
      </w:pPr>
      <w:r>
        <w:rPr>
          <w:szCs w:val="22"/>
          <w:lang w:val="nb-NO"/>
        </w:rPr>
        <w:t>SD, standardavvik</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szCs w:val="22"/>
          <w:lang w:val="nb-NO"/>
        </w:rPr>
        <w:t>Forskjellen mellom de to behandlingsgruppene var statistisk signifikant (p &lt; 0,0001) (tabell 8).</w:t>
      </w:r>
    </w:p>
    <w:p>
      <w:pPr>
        <w:autoSpaceDE w:val="0"/>
        <w:autoSpaceDN w:val="0"/>
        <w:adjustRightInd w:val="0"/>
        <w:spacing w:line="240" w:lineRule="auto"/>
        <w:rPr>
          <w:szCs w:val="22"/>
          <w:lang w:val="nb-NO"/>
        </w:rPr>
      </w:pPr>
    </w:p>
    <w:p>
      <w:pPr>
        <w:autoSpaceDE w:val="0"/>
        <w:autoSpaceDN w:val="0"/>
        <w:adjustRightInd w:val="0"/>
        <w:spacing w:line="240" w:lineRule="auto"/>
        <w:rPr>
          <w:b/>
          <w:bCs/>
          <w:szCs w:val="22"/>
          <w:lang w:val="nb-NO"/>
        </w:rPr>
      </w:pPr>
      <w:r>
        <w:rPr>
          <w:b/>
          <w:bCs/>
          <w:szCs w:val="22"/>
          <w:lang w:val="nb-NO"/>
        </w:rPr>
        <w:t>Tabell 8: Gjennomsnittlig endring i fenylalaninnivåer i blodet fra baseline til uke 5 og uke 6 i del 2 (primært analyseoppsett med fenylalaninreduksjon fra baseline ≥ 30 % i del 1)</w:t>
      </w:r>
    </w:p>
    <w:p>
      <w:pPr>
        <w:autoSpaceDE w:val="0"/>
        <w:autoSpaceDN w:val="0"/>
        <w:adjustRightInd w:val="0"/>
        <w:spacing w:line="240" w:lineRule="auto"/>
        <w:rPr>
          <w:b/>
          <w:bCs/>
          <w:szCs w:val="22"/>
          <w:lang w:val="nb-NO"/>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87"/>
        <w:gridCol w:w="1416"/>
        <w:gridCol w:w="2133"/>
        <w:gridCol w:w="1818"/>
        <w:gridCol w:w="1001"/>
      </w:tblGrid>
      <w:tr>
        <w:trPr>
          <w:cantSplit/>
          <w:trHeight w:val="743"/>
          <w:tblHeader/>
        </w:trPr>
        <w:tc>
          <w:tcPr>
            <w:tcW w:w="1483" w:type="pct"/>
          </w:tcPr>
          <w:p>
            <w:pPr>
              <w:keepNext/>
              <w:tabs>
                <w:tab w:val="clear" w:pos="567"/>
              </w:tabs>
              <w:spacing w:line="240" w:lineRule="auto"/>
              <w:jc w:val="both"/>
              <w:rPr>
                <w:color w:val="000000"/>
                <w:szCs w:val="22"/>
                <w:lang w:val="nb-NO"/>
              </w:rPr>
            </w:pPr>
          </w:p>
        </w:tc>
        <w:tc>
          <w:tcPr>
            <w:tcW w:w="782" w:type="pct"/>
          </w:tcPr>
          <w:p>
            <w:pPr>
              <w:keepNext/>
              <w:tabs>
                <w:tab w:val="clear" w:pos="567"/>
              </w:tabs>
              <w:spacing w:line="240" w:lineRule="auto"/>
              <w:jc w:val="center"/>
              <w:rPr>
                <w:b/>
                <w:bCs/>
                <w:color w:val="000000"/>
                <w:szCs w:val="22"/>
                <w:lang w:val="nb-NO"/>
              </w:rPr>
            </w:pPr>
            <w:r>
              <w:rPr>
                <w:b/>
                <w:bCs/>
                <w:color w:val="000000"/>
                <w:szCs w:val="22"/>
                <w:lang w:val="nb-NO"/>
              </w:rPr>
              <w:t>Sepiapterin</w:t>
            </w:r>
          </w:p>
          <w:p>
            <w:pPr>
              <w:keepNext/>
              <w:tabs>
                <w:tab w:val="clear" w:pos="567"/>
              </w:tabs>
              <w:spacing w:line="240" w:lineRule="auto"/>
              <w:jc w:val="center"/>
              <w:rPr>
                <w:b/>
                <w:bCs/>
                <w:color w:val="000000"/>
                <w:szCs w:val="22"/>
                <w:lang w:val="nb-NO"/>
              </w:rPr>
            </w:pPr>
            <w:r>
              <w:rPr>
                <w:b/>
                <w:bCs/>
                <w:color w:val="000000"/>
                <w:szCs w:val="22"/>
                <w:lang w:val="nb-NO"/>
              </w:rPr>
              <w:t>(n = 49)</w:t>
            </w:r>
          </w:p>
        </w:tc>
        <w:tc>
          <w:tcPr>
            <w:tcW w:w="1178" w:type="pct"/>
          </w:tcPr>
          <w:p>
            <w:pPr>
              <w:keepNext/>
              <w:tabs>
                <w:tab w:val="clear" w:pos="567"/>
              </w:tabs>
              <w:spacing w:line="240" w:lineRule="auto"/>
              <w:jc w:val="center"/>
              <w:rPr>
                <w:b/>
                <w:bCs/>
                <w:color w:val="000000"/>
                <w:szCs w:val="22"/>
                <w:lang w:val="nb-NO"/>
              </w:rPr>
            </w:pPr>
            <w:r>
              <w:rPr>
                <w:b/>
                <w:bCs/>
                <w:color w:val="000000"/>
                <w:szCs w:val="22"/>
                <w:lang w:val="nb-NO"/>
              </w:rPr>
              <w:t>Placebo</w:t>
            </w:r>
          </w:p>
          <w:p>
            <w:pPr>
              <w:keepNext/>
              <w:tabs>
                <w:tab w:val="clear" w:pos="567"/>
              </w:tabs>
              <w:spacing w:line="240" w:lineRule="auto"/>
              <w:jc w:val="center"/>
              <w:rPr>
                <w:b/>
                <w:bCs/>
                <w:color w:val="000000"/>
                <w:szCs w:val="22"/>
                <w:lang w:val="nb-NO"/>
              </w:rPr>
            </w:pPr>
            <w:r>
              <w:rPr>
                <w:b/>
                <w:bCs/>
                <w:color w:val="000000"/>
                <w:szCs w:val="22"/>
                <w:lang w:val="nb-NO"/>
              </w:rPr>
              <w:t>(n = 49)</w:t>
            </w:r>
          </w:p>
        </w:tc>
        <w:tc>
          <w:tcPr>
            <w:tcW w:w="1004" w:type="pct"/>
          </w:tcPr>
          <w:p>
            <w:pPr>
              <w:keepNext/>
              <w:tabs>
                <w:tab w:val="clear" w:pos="567"/>
              </w:tabs>
              <w:spacing w:line="240" w:lineRule="auto"/>
              <w:jc w:val="center"/>
              <w:rPr>
                <w:b/>
                <w:bCs/>
                <w:color w:val="000000"/>
                <w:szCs w:val="22"/>
                <w:lang w:val="nb-NO"/>
              </w:rPr>
            </w:pPr>
            <w:r>
              <w:rPr>
                <w:b/>
                <w:bCs/>
                <w:color w:val="000000"/>
                <w:szCs w:val="22"/>
                <w:lang w:val="nb-NO"/>
              </w:rPr>
              <w:t>Differanse sepiapterin kontra placebo</w:t>
            </w:r>
          </w:p>
        </w:tc>
        <w:tc>
          <w:tcPr>
            <w:tcW w:w="553" w:type="pct"/>
          </w:tcPr>
          <w:p>
            <w:pPr>
              <w:keepNext/>
              <w:tabs>
                <w:tab w:val="clear" w:pos="567"/>
              </w:tabs>
              <w:spacing w:line="240" w:lineRule="auto"/>
              <w:jc w:val="center"/>
              <w:rPr>
                <w:b/>
                <w:bCs/>
                <w:color w:val="000000"/>
                <w:szCs w:val="22"/>
                <w:lang w:val="nb-NO"/>
              </w:rPr>
            </w:pPr>
            <w:r>
              <w:rPr>
                <w:b/>
                <w:bCs/>
                <w:color w:val="000000"/>
                <w:szCs w:val="22"/>
                <w:lang w:val="nb-NO"/>
              </w:rPr>
              <w:t>p-verdi</w:t>
            </w:r>
          </w:p>
        </w:tc>
      </w:tr>
      <w:tr>
        <w:trPr>
          <w:cantSplit/>
          <w:trHeight w:val="362"/>
        </w:trPr>
        <w:tc>
          <w:tcPr>
            <w:tcW w:w="5000" w:type="pct"/>
            <w:gridSpan w:val="5"/>
          </w:tcPr>
          <w:p>
            <w:pPr>
              <w:tabs>
                <w:tab w:val="clear" w:pos="567"/>
              </w:tabs>
              <w:spacing w:line="240" w:lineRule="auto"/>
              <w:rPr>
                <w:color w:val="000000"/>
                <w:szCs w:val="22"/>
                <w:lang w:val="nb-NO"/>
              </w:rPr>
            </w:pPr>
            <w:r>
              <w:rPr>
                <w:b/>
                <w:bCs/>
                <w:color w:val="000000"/>
                <w:szCs w:val="22"/>
                <w:lang w:val="nb-NO"/>
              </w:rPr>
              <w:t>Baseline</w:t>
            </w:r>
            <w:r>
              <w:rPr>
                <w:color w:val="000000"/>
                <w:szCs w:val="22"/>
                <w:lang w:val="nb-NO"/>
              </w:rPr>
              <w:t>*</w:t>
            </w:r>
          </w:p>
        </w:tc>
      </w:tr>
      <w:tr>
        <w:trPr>
          <w:cantSplit/>
          <w:trHeight w:val="362"/>
        </w:trPr>
        <w:tc>
          <w:tcPr>
            <w:tcW w:w="1483" w:type="pct"/>
          </w:tcPr>
          <w:p>
            <w:pPr>
              <w:tabs>
                <w:tab w:val="clear" w:pos="567"/>
              </w:tabs>
              <w:spacing w:line="240" w:lineRule="auto"/>
              <w:ind w:left="113"/>
              <w:rPr>
                <w:color w:val="000000"/>
                <w:szCs w:val="22"/>
                <w:lang w:val="nb-NO"/>
              </w:rPr>
            </w:pPr>
            <w:r>
              <w:rPr>
                <w:color w:val="000000"/>
                <w:szCs w:val="22"/>
                <w:lang w:val="nb-NO"/>
              </w:rPr>
              <w:t>Gjennomsnitt (SD)</w:t>
            </w:r>
          </w:p>
        </w:tc>
        <w:tc>
          <w:tcPr>
            <w:tcW w:w="782" w:type="pct"/>
          </w:tcPr>
          <w:p>
            <w:pPr>
              <w:tabs>
                <w:tab w:val="clear" w:pos="567"/>
              </w:tabs>
              <w:spacing w:line="240" w:lineRule="auto"/>
              <w:jc w:val="center"/>
              <w:rPr>
                <w:color w:val="000000"/>
                <w:szCs w:val="22"/>
                <w:lang w:val="nb-NO"/>
              </w:rPr>
            </w:pPr>
            <w:r>
              <w:rPr>
                <w:color w:val="000000"/>
                <w:szCs w:val="22"/>
                <w:lang w:val="nb-NO"/>
              </w:rPr>
              <w:t>646,11 (253,007)</w:t>
            </w:r>
          </w:p>
        </w:tc>
        <w:tc>
          <w:tcPr>
            <w:tcW w:w="1178" w:type="pct"/>
          </w:tcPr>
          <w:p>
            <w:pPr>
              <w:tabs>
                <w:tab w:val="clear" w:pos="567"/>
              </w:tabs>
              <w:spacing w:line="240" w:lineRule="auto"/>
              <w:jc w:val="center"/>
              <w:rPr>
                <w:color w:val="000000"/>
                <w:szCs w:val="22"/>
                <w:lang w:val="nb-NO"/>
              </w:rPr>
            </w:pPr>
            <w:r>
              <w:rPr>
                <w:color w:val="000000"/>
                <w:szCs w:val="22"/>
                <w:lang w:val="nb-NO"/>
              </w:rPr>
              <w:t>654,04 (261,542)</w:t>
            </w:r>
          </w:p>
        </w:tc>
        <w:tc>
          <w:tcPr>
            <w:tcW w:w="1557" w:type="pct"/>
            <w:gridSpan w:val="2"/>
          </w:tcPr>
          <w:p>
            <w:pPr>
              <w:tabs>
                <w:tab w:val="clear" w:pos="567"/>
              </w:tabs>
              <w:spacing w:line="240" w:lineRule="auto"/>
              <w:jc w:val="both"/>
              <w:rPr>
                <w:color w:val="000000"/>
                <w:szCs w:val="22"/>
                <w:lang w:val="nb-NO"/>
              </w:rPr>
            </w:pPr>
          </w:p>
        </w:tc>
      </w:tr>
      <w:tr>
        <w:trPr>
          <w:cantSplit/>
          <w:trHeight w:val="362"/>
        </w:trPr>
        <w:tc>
          <w:tcPr>
            <w:tcW w:w="5000" w:type="pct"/>
            <w:gridSpan w:val="5"/>
          </w:tcPr>
          <w:p>
            <w:pPr>
              <w:tabs>
                <w:tab w:val="clear" w:pos="567"/>
              </w:tabs>
              <w:spacing w:line="240" w:lineRule="auto"/>
              <w:rPr>
                <w:color w:val="000000"/>
                <w:szCs w:val="22"/>
                <w:lang w:val="nb-NO"/>
              </w:rPr>
            </w:pPr>
            <w:r>
              <w:rPr>
                <w:b/>
                <w:bCs/>
                <w:color w:val="000000"/>
                <w:szCs w:val="22"/>
                <w:lang w:val="nb-NO"/>
              </w:rPr>
              <w:t>Uke 5 og 6</w:t>
            </w:r>
            <w:r>
              <w:rPr>
                <w:color w:val="000000"/>
                <w:szCs w:val="22"/>
                <w:lang w:val="nb-NO"/>
              </w:rPr>
              <w:t>**</w:t>
            </w:r>
          </w:p>
        </w:tc>
      </w:tr>
      <w:tr>
        <w:trPr>
          <w:cantSplit/>
          <w:trHeight w:val="336"/>
        </w:trPr>
        <w:tc>
          <w:tcPr>
            <w:tcW w:w="1483" w:type="pct"/>
            <w:tcBorders>
              <w:bottom w:val="single" w:sz="6" w:space="0" w:color="auto"/>
            </w:tcBorders>
          </w:tcPr>
          <w:p>
            <w:pPr>
              <w:tabs>
                <w:tab w:val="clear" w:pos="567"/>
              </w:tabs>
              <w:spacing w:line="240" w:lineRule="auto"/>
              <w:ind w:left="113"/>
              <w:rPr>
                <w:color w:val="000000"/>
                <w:szCs w:val="22"/>
                <w:lang w:val="nb-NO"/>
              </w:rPr>
            </w:pPr>
            <w:r>
              <w:rPr>
                <w:color w:val="000000"/>
                <w:szCs w:val="22"/>
                <w:lang w:val="nb-NO"/>
              </w:rPr>
              <w:t>Gjennomsnitt (SD)</w:t>
            </w:r>
          </w:p>
        </w:tc>
        <w:tc>
          <w:tcPr>
            <w:tcW w:w="782" w:type="pct"/>
            <w:tcBorders>
              <w:bottom w:val="single" w:sz="6" w:space="0" w:color="auto"/>
            </w:tcBorders>
          </w:tcPr>
          <w:p>
            <w:pPr>
              <w:tabs>
                <w:tab w:val="clear" w:pos="567"/>
              </w:tabs>
              <w:spacing w:line="240" w:lineRule="auto"/>
              <w:jc w:val="center"/>
              <w:rPr>
                <w:color w:val="000000"/>
                <w:szCs w:val="22"/>
                <w:lang w:val="nb-NO"/>
              </w:rPr>
            </w:pPr>
            <w:r>
              <w:rPr>
                <w:color w:val="000000"/>
                <w:szCs w:val="22"/>
                <w:lang w:val="nb-NO"/>
              </w:rPr>
              <w:t>236,04 (174,942)</w:t>
            </w:r>
          </w:p>
        </w:tc>
        <w:tc>
          <w:tcPr>
            <w:tcW w:w="1178" w:type="pct"/>
            <w:tcBorders>
              <w:bottom w:val="single" w:sz="6" w:space="0" w:color="auto"/>
            </w:tcBorders>
          </w:tcPr>
          <w:p>
            <w:pPr>
              <w:tabs>
                <w:tab w:val="clear" w:pos="567"/>
              </w:tabs>
              <w:spacing w:line="240" w:lineRule="auto"/>
              <w:jc w:val="center"/>
              <w:rPr>
                <w:color w:val="000000"/>
                <w:szCs w:val="22"/>
                <w:lang w:val="nb-NO"/>
              </w:rPr>
            </w:pPr>
            <w:r>
              <w:rPr>
                <w:color w:val="000000"/>
                <w:szCs w:val="22"/>
                <w:lang w:val="nb-NO"/>
              </w:rPr>
              <w:t>637,85 (259,886)</w:t>
            </w:r>
          </w:p>
        </w:tc>
        <w:tc>
          <w:tcPr>
            <w:tcW w:w="1557" w:type="pct"/>
            <w:gridSpan w:val="2"/>
            <w:vMerge w:val="restart"/>
          </w:tcPr>
          <w:p>
            <w:pPr>
              <w:tabs>
                <w:tab w:val="clear" w:pos="567"/>
              </w:tabs>
              <w:spacing w:line="240" w:lineRule="auto"/>
              <w:jc w:val="center"/>
              <w:rPr>
                <w:color w:val="000000"/>
                <w:szCs w:val="22"/>
                <w:lang w:val="nb-NO"/>
              </w:rPr>
            </w:pPr>
          </w:p>
        </w:tc>
      </w:tr>
      <w:tr>
        <w:trPr>
          <w:cantSplit/>
          <w:trHeight w:val="362"/>
        </w:trPr>
        <w:tc>
          <w:tcPr>
            <w:tcW w:w="1483" w:type="pct"/>
          </w:tcPr>
          <w:p>
            <w:pPr>
              <w:tabs>
                <w:tab w:val="clear" w:pos="567"/>
              </w:tabs>
              <w:spacing w:line="240" w:lineRule="auto"/>
              <w:ind w:left="113"/>
              <w:rPr>
                <w:color w:val="000000"/>
                <w:szCs w:val="22"/>
                <w:lang w:val="nb-NO"/>
              </w:rPr>
            </w:pPr>
            <w:r>
              <w:rPr>
                <w:color w:val="000000"/>
                <w:szCs w:val="22"/>
                <w:lang w:val="nb-NO"/>
              </w:rPr>
              <w:t>Gjennomsnittlig endring fra baseline (mikromol/l)</w:t>
            </w:r>
          </w:p>
        </w:tc>
        <w:tc>
          <w:tcPr>
            <w:tcW w:w="782" w:type="pct"/>
          </w:tcPr>
          <w:p>
            <w:pPr>
              <w:tabs>
                <w:tab w:val="clear" w:pos="567"/>
              </w:tabs>
              <w:spacing w:line="240" w:lineRule="auto"/>
              <w:jc w:val="center"/>
              <w:rPr>
                <w:color w:val="000000"/>
                <w:szCs w:val="22"/>
                <w:lang w:val="nb-NO"/>
              </w:rPr>
            </w:pPr>
            <w:r>
              <w:rPr>
                <w:color w:val="000000"/>
                <w:szCs w:val="22"/>
                <w:lang w:val="nb-NO"/>
              </w:rPr>
              <w:t>-410,07 (204,442)</w:t>
            </w:r>
          </w:p>
        </w:tc>
        <w:tc>
          <w:tcPr>
            <w:tcW w:w="1178" w:type="pct"/>
          </w:tcPr>
          <w:p>
            <w:pPr>
              <w:tabs>
                <w:tab w:val="clear" w:pos="567"/>
              </w:tabs>
              <w:spacing w:line="240" w:lineRule="auto"/>
              <w:jc w:val="center"/>
              <w:rPr>
                <w:color w:val="000000"/>
                <w:szCs w:val="22"/>
                <w:lang w:val="nb-NO"/>
              </w:rPr>
            </w:pPr>
            <w:r>
              <w:rPr>
                <w:color w:val="000000"/>
                <w:szCs w:val="22"/>
                <w:lang w:val="nb-NO"/>
              </w:rPr>
              <w:t>-16,19 (198,642)</w:t>
            </w:r>
          </w:p>
        </w:tc>
        <w:tc>
          <w:tcPr>
            <w:tcW w:w="1557" w:type="pct"/>
            <w:gridSpan w:val="2"/>
            <w:vMerge/>
          </w:tcPr>
          <w:p>
            <w:pPr>
              <w:tabs>
                <w:tab w:val="clear" w:pos="567"/>
              </w:tabs>
              <w:spacing w:line="240" w:lineRule="auto"/>
              <w:jc w:val="center"/>
              <w:rPr>
                <w:color w:val="000000"/>
                <w:szCs w:val="22"/>
                <w:lang w:val="nb-NO"/>
              </w:rPr>
            </w:pPr>
          </w:p>
        </w:tc>
      </w:tr>
      <w:tr>
        <w:trPr>
          <w:cantSplit/>
          <w:trHeight w:val="362"/>
        </w:trPr>
        <w:tc>
          <w:tcPr>
            <w:tcW w:w="1483" w:type="pct"/>
          </w:tcPr>
          <w:p>
            <w:pPr>
              <w:tabs>
                <w:tab w:val="clear" w:pos="567"/>
              </w:tabs>
              <w:spacing w:line="240" w:lineRule="auto"/>
              <w:ind w:left="113"/>
              <w:rPr>
                <w:color w:val="000000"/>
                <w:szCs w:val="22"/>
                <w:lang w:val="nb-NO"/>
              </w:rPr>
            </w:pPr>
            <w:r>
              <w:rPr>
                <w:color w:val="000000"/>
                <w:szCs w:val="22"/>
                <w:lang w:val="nb-NO"/>
              </w:rPr>
              <w:t>Gjennomsnittlig prosentvis endring fra baseline (%)</w:t>
            </w:r>
          </w:p>
        </w:tc>
        <w:tc>
          <w:tcPr>
            <w:tcW w:w="782" w:type="pct"/>
          </w:tcPr>
          <w:p>
            <w:pPr>
              <w:tabs>
                <w:tab w:val="clear" w:pos="567"/>
              </w:tabs>
              <w:spacing w:line="240" w:lineRule="auto"/>
              <w:jc w:val="center"/>
              <w:rPr>
                <w:color w:val="000000"/>
                <w:szCs w:val="22"/>
                <w:lang w:val="nb-NO"/>
              </w:rPr>
            </w:pPr>
            <w:r>
              <w:rPr>
                <w:color w:val="000000"/>
                <w:szCs w:val="22"/>
                <w:lang w:val="nb-NO"/>
              </w:rPr>
              <w:t>-62,8 %</w:t>
            </w:r>
          </w:p>
        </w:tc>
        <w:tc>
          <w:tcPr>
            <w:tcW w:w="1178" w:type="pct"/>
          </w:tcPr>
          <w:p>
            <w:pPr>
              <w:tabs>
                <w:tab w:val="clear" w:pos="567"/>
              </w:tabs>
              <w:spacing w:line="240" w:lineRule="auto"/>
              <w:jc w:val="center"/>
              <w:rPr>
                <w:color w:val="000000"/>
                <w:szCs w:val="22"/>
                <w:lang w:val="nb-NO"/>
              </w:rPr>
            </w:pPr>
            <w:r>
              <w:rPr>
                <w:color w:val="000000"/>
                <w:szCs w:val="22"/>
                <w:lang w:val="nb-NO"/>
              </w:rPr>
              <w:t>1,4 %</w:t>
            </w:r>
          </w:p>
        </w:tc>
        <w:tc>
          <w:tcPr>
            <w:tcW w:w="1557" w:type="pct"/>
            <w:gridSpan w:val="2"/>
            <w:vMerge/>
          </w:tcPr>
          <w:p>
            <w:pPr>
              <w:tabs>
                <w:tab w:val="clear" w:pos="567"/>
              </w:tabs>
              <w:spacing w:line="240" w:lineRule="auto"/>
              <w:jc w:val="center"/>
              <w:rPr>
                <w:color w:val="000000"/>
                <w:szCs w:val="22"/>
                <w:lang w:val="nb-NO"/>
              </w:rPr>
            </w:pPr>
          </w:p>
        </w:tc>
      </w:tr>
      <w:tr>
        <w:trPr>
          <w:cantSplit/>
          <w:trHeight w:val="362"/>
        </w:trPr>
        <w:tc>
          <w:tcPr>
            <w:tcW w:w="5000" w:type="pct"/>
            <w:gridSpan w:val="5"/>
          </w:tcPr>
          <w:p>
            <w:pPr>
              <w:tabs>
                <w:tab w:val="clear" w:pos="567"/>
              </w:tabs>
              <w:spacing w:line="240" w:lineRule="auto"/>
              <w:rPr>
                <w:b/>
                <w:bCs/>
                <w:color w:val="000000"/>
                <w:szCs w:val="22"/>
                <w:lang w:val="nb-NO"/>
              </w:rPr>
            </w:pPr>
            <w:r>
              <w:rPr>
                <w:b/>
                <w:bCs/>
                <w:color w:val="000000"/>
                <w:szCs w:val="22"/>
                <w:lang w:val="nb-NO"/>
              </w:rPr>
              <w:t>LS-gjennomsnittsestimat for gjennomsnittlig endring fra baseline</w:t>
            </w:r>
          </w:p>
        </w:tc>
      </w:tr>
      <w:tr>
        <w:trPr>
          <w:cantSplit/>
          <w:trHeight w:val="362"/>
        </w:trPr>
        <w:tc>
          <w:tcPr>
            <w:tcW w:w="1483" w:type="pct"/>
          </w:tcPr>
          <w:p>
            <w:pPr>
              <w:tabs>
                <w:tab w:val="clear" w:pos="567"/>
              </w:tabs>
              <w:spacing w:line="240" w:lineRule="auto"/>
              <w:ind w:left="113"/>
              <w:rPr>
                <w:color w:val="000000"/>
                <w:szCs w:val="22"/>
                <w:lang w:val="nb-NO"/>
              </w:rPr>
            </w:pPr>
            <w:r>
              <w:rPr>
                <w:color w:val="000000"/>
                <w:szCs w:val="22"/>
                <w:lang w:val="nb-NO"/>
              </w:rPr>
              <w:t>LS gjennomsnitt (SE)</w:t>
            </w:r>
          </w:p>
        </w:tc>
        <w:tc>
          <w:tcPr>
            <w:tcW w:w="782" w:type="pct"/>
          </w:tcPr>
          <w:p>
            <w:pPr>
              <w:tabs>
                <w:tab w:val="clear" w:pos="567"/>
              </w:tabs>
              <w:spacing w:line="240" w:lineRule="auto"/>
              <w:jc w:val="center"/>
              <w:rPr>
                <w:color w:val="000000"/>
                <w:szCs w:val="22"/>
                <w:lang w:val="nb-NO"/>
              </w:rPr>
            </w:pPr>
            <w:r>
              <w:rPr>
                <w:color w:val="000000"/>
                <w:szCs w:val="22"/>
                <w:lang w:val="nb-NO"/>
              </w:rPr>
              <w:t>-415,75 (24,066)</w:t>
            </w:r>
          </w:p>
        </w:tc>
        <w:tc>
          <w:tcPr>
            <w:tcW w:w="1178" w:type="pct"/>
          </w:tcPr>
          <w:p>
            <w:pPr>
              <w:tabs>
                <w:tab w:val="clear" w:pos="567"/>
              </w:tabs>
              <w:spacing w:line="240" w:lineRule="auto"/>
              <w:jc w:val="center"/>
              <w:rPr>
                <w:color w:val="000000"/>
                <w:szCs w:val="22"/>
                <w:lang w:val="nb-NO"/>
              </w:rPr>
            </w:pPr>
            <w:r>
              <w:rPr>
                <w:color w:val="000000"/>
                <w:szCs w:val="22"/>
                <w:lang w:val="nb-NO"/>
              </w:rPr>
              <w:t>-19,88 (24,223)</w:t>
            </w:r>
          </w:p>
        </w:tc>
        <w:tc>
          <w:tcPr>
            <w:tcW w:w="1004" w:type="pct"/>
          </w:tcPr>
          <w:p>
            <w:pPr>
              <w:tabs>
                <w:tab w:val="clear" w:pos="567"/>
              </w:tabs>
              <w:spacing w:line="240" w:lineRule="auto"/>
              <w:jc w:val="center"/>
              <w:rPr>
                <w:color w:val="000000"/>
                <w:szCs w:val="22"/>
                <w:lang w:val="nb-NO"/>
              </w:rPr>
            </w:pPr>
            <w:r>
              <w:rPr>
                <w:color w:val="000000"/>
                <w:szCs w:val="22"/>
                <w:lang w:val="nb-NO"/>
              </w:rPr>
              <w:t>‐395,87 (33,848)</w:t>
            </w:r>
          </w:p>
        </w:tc>
        <w:tc>
          <w:tcPr>
            <w:tcW w:w="553" w:type="pct"/>
          </w:tcPr>
          <w:p>
            <w:pPr>
              <w:tabs>
                <w:tab w:val="clear" w:pos="567"/>
              </w:tabs>
              <w:spacing w:line="240" w:lineRule="auto"/>
              <w:jc w:val="center"/>
              <w:rPr>
                <w:color w:val="000000"/>
                <w:szCs w:val="22"/>
                <w:lang w:val="nb-NO"/>
              </w:rPr>
            </w:pPr>
            <w:r>
              <w:rPr>
                <w:color w:val="000000"/>
                <w:szCs w:val="22"/>
                <w:lang w:val="nb-NO"/>
              </w:rPr>
              <w:t>&lt; 0,0001</w:t>
            </w:r>
          </w:p>
        </w:tc>
      </w:tr>
      <w:tr>
        <w:trPr>
          <w:cantSplit/>
          <w:trHeight w:val="362"/>
        </w:trPr>
        <w:tc>
          <w:tcPr>
            <w:tcW w:w="1483" w:type="pct"/>
          </w:tcPr>
          <w:p>
            <w:pPr>
              <w:tabs>
                <w:tab w:val="clear" w:pos="567"/>
              </w:tabs>
              <w:spacing w:line="240" w:lineRule="auto"/>
              <w:ind w:left="113"/>
              <w:rPr>
                <w:color w:val="000000"/>
                <w:szCs w:val="22"/>
                <w:lang w:val="nb-NO"/>
              </w:rPr>
            </w:pPr>
            <w:r>
              <w:rPr>
                <w:color w:val="000000"/>
                <w:szCs w:val="22"/>
                <w:lang w:val="nb-NO"/>
              </w:rPr>
              <w:t>95 % KI</w:t>
            </w:r>
          </w:p>
        </w:tc>
        <w:tc>
          <w:tcPr>
            <w:tcW w:w="782" w:type="pct"/>
          </w:tcPr>
          <w:p>
            <w:pPr>
              <w:tabs>
                <w:tab w:val="clear" w:pos="567"/>
              </w:tabs>
              <w:spacing w:line="240" w:lineRule="auto"/>
              <w:jc w:val="center"/>
              <w:rPr>
                <w:color w:val="000000"/>
                <w:szCs w:val="22"/>
                <w:lang w:val="nb-NO"/>
              </w:rPr>
            </w:pPr>
            <w:r>
              <w:rPr>
                <w:color w:val="000000"/>
                <w:szCs w:val="22"/>
                <w:lang w:val="nb-NO"/>
              </w:rPr>
              <w:t>(-463,52, ­367,97)</w:t>
            </w:r>
          </w:p>
        </w:tc>
        <w:tc>
          <w:tcPr>
            <w:tcW w:w="1178" w:type="pct"/>
          </w:tcPr>
          <w:p>
            <w:pPr>
              <w:tabs>
                <w:tab w:val="clear" w:pos="567"/>
              </w:tabs>
              <w:spacing w:line="240" w:lineRule="auto"/>
              <w:jc w:val="center"/>
              <w:rPr>
                <w:color w:val="000000"/>
                <w:szCs w:val="22"/>
                <w:lang w:val="nb-NO"/>
              </w:rPr>
            </w:pPr>
            <w:r>
              <w:rPr>
                <w:color w:val="000000"/>
                <w:szCs w:val="22"/>
                <w:lang w:val="nb-NO"/>
              </w:rPr>
              <w:t>(-67,97, 28,21)</w:t>
            </w:r>
          </w:p>
        </w:tc>
        <w:tc>
          <w:tcPr>
            <w:tcW w:w="1004" w:type="pct"/>
          </w:tcPr>
          <w:p>
            <w:pPr>
              <w:tabs>
                <w:tab w:val="clear" w:pos="567"/>
              </w:tabs>
              <w:spacing w:line="240" w:lineRule="auto"/>
              <w:jc w:val="center"/>
              <w:rPr>
                <w:color w:val="000000"/>
                <w:szCs w:val="22"/>
                <w:lang w:val="nb-NO"/>
              </w:rPr>
            </w:pPr>
            <w:r>
              <w:rPr>
                <w:color w:val="000000"/>
                <w:szCs w:val="22"/>
                <w:lang w:val="nb-NO"/>
              </w:rPr>
              <w:t>(‐463,07, ­328,66)</w:t>
            </w:r>
          </w:p>
        </w:tc>
        <w:tc>
          <w:tcPr>
            <w:tcW w:w="553" w:type="pct"/>
          </w:tcPr>
          <w:p>
            <w:pPr>
              <w:tabs>
                <w:tab w:val="clear" w:pos="567"/>
              </w:tabs>
              <w:spacing w:line="240" w:lineRule="auto"/>
              <w:jc w:val="both"/>
              <w:rPr>
                <w:color w:val="000000"/>
                <w:szCs w:val="22"/>
                <w:lang w:val="nb-NO"/>
              </w:rPr>
            </w:pPr>
          </w:p>
        </w:tc>
      </w:tr>
    </w:tbl>
    <w:p>
      <w:pPr>
        <w:tabs>
          <w:tab w:val="clear" w:pos="567"/>
          <w:tab w:val="left" w:pos="144"/>
        </w:tabs>
        <w:spacing w:line="240" w:lineRule="auto"/>
        <w:rPr>
          <w:sz w:val="20"/>
          <w:lang w:val="nb-NO"/>
        </w:rPr>
      </w:pPr>
      <w:r>
        <w:rPr>
          <w:sz w:val="20"/>
          <w:lang w:val="nb-NO"/>
        </w:rPr>
        <w:t>KI, konfidensintervall; LS, minste kvadrater; MMRM, blandet modell for gjentatte målinger; SD, standardavvik; SE, standardfeil</w:t>
      </w:r>
    </w:p>
    <w:p>
      <w:pPr>
        <w:autoSpaceDE w:val="0"/>
        <w:autoSpaceDN w:val="0"/>
        <w:adjustRightInd w:val="0"/>
        <w:spacing w:line="240" w:lineRule="auto"/>
        <w:rPr>
          <w:sz w:val="20"/>
          <w:lang w:val="nb-NO"/>
        </w:rPr>
      </w:pPr>
      <w:r>
        <w:rPr>
          <w:sz w:val="20"/>
          <w:lang w:val="nb-NO"/>
        </w:rPr>
        <w:t>* Baseline er gjennomsnittet av dag -1 og dag 1 fenylalaninnivåer i blodet i del 2.</w:t>
      </w:r>
    </w:p>
    <w:p>
      <w:pPr>
        <w:autoSpaceDE w:val="0"/>
        <w:autoSpaceDN w:val="0"/>
        <w:adjustRightInd w:val="0"/>
        <w:spacing w:line="240" w:lineRule="auto"/>
        <w:rPr>
          <w:sz w:val="20"/>
          <w:lang w:val="nb-NO"/>
        </w:rPr>
      </w:pPr>
      <w:r>
        <w:rPr>
          <w:sz w:val="20"/>
          <w:lang w:val="nb-NO"/>
        </w:rPr>
        <w:t>**Fenylalaninkonsentrasjoner i blodet var basert på gjennomsnittlige verdier i uke 5 og 6.</w:t>
      </w:r>
    </w:p>
    <w:p>
      <w:pPr>
        <w:autoSpaceDE w:val="0"/>
        <w:autoSpaceDN w:val="0"/>
        <w:adjustRightInd w:val="0"/>
        <w:spacing w:line="240" w:lineRule="auto"/>
        <w:rPr>
          <w:sz w:val="20"/>
          <w:lang w:val="nb-NO"/>
        </w:rPr>
      </w:pPr>
      <w:r>
        <w:rPr>
          <w:sz w:val="20"/>
          <w:lang w:val="nb-NO"/>
        </w:rPr>
        <w:t>LS gjennomsnitt, standard feil, konfidensintervaller og p-verdier var fra en MMRM med endring i fenylalanin i blodet fra baseline til post-baselinevurderinger som responsvariabel, og faste effekter for behandling, baseline fenylalanin i blodet, baselinefenylalaninstratum, besøk og interaksjon mellom behandling og besøk.</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szCs w:val="22"/>
          <w:lang w:val="nb-NO"/>
        </w:rPr>
        <w:t>Lignende responser ble observert i pasientpopulasjonen med klassisk fenylketonuri (cPKU), med en 69 % reduksjon i fenylalanin i blodet ved uke 6 hos forsøkspersoner som fikk sepiapterin (n = 6) kontra en økning på 3 % etter placebo (n = 9).</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b/>
          <w:bCs/>
          <w:szCs w:val="22"/>
          <w:lang w:val="nb-NO"/>
        </w:rPr>
        <w:t>Studie 2 (PKU-002)</w:t>
      </w:r>
      <w:r>
        <w:rPr>
          <w:szCs w:val="22"/>
          <w:lang w:val="nb-NO"/>
        </w:rPr>
        <w:t xml:space="preserve"> var en randomisert, åpen, aktivt kontrollert, klinisk </w:t>
      </w:r>
      <w:r>
        <w:rPr>
          <w:lang w:val="nb-NO"/>
        </w:rPr>
        <w:t>proof</w:t>
      </w:r>
      <w:r>
        <w:rPr>
          <w:lang w:val="nb-NO"/>
        </w:rPr>
        <w:noBreakHyphen/>
        <w:t>of</w:t>
      </w:r>
      <w:r>
        <w:rPr>
          <w:lang w:val="nb-NO"/>
        </w:rPr>
        <w:noBreakHyphen/>
        <w:t>concept</w:t>
      </w:r>
      <w:r>
        <w:rPr>
          <w:szCs w:val="22"/>
          <w:lang w:val="nb-NO"/>
        </w:rPr>
        <w:t>-studie med dobbel overkrysning i fase 2med sepiapterin hos pasienter med fenylketonuri.</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r>
        <w:rPr>
          <w:szCs w:val="22"/>
          <w:lang w:val="nb-NO"/>
        </w:rPr>
        <w:t>Studien besto av 6 sekvensarmer med 4 pasienter per arm og totalt 24 pasienter. Hver sekvensarm ble randomisert til å motta 7-dagers behandlinger med sepiapterin 60 mg/kg/dag, sepiapterin 20 mg/kg/dag og sapropterindihydroklorid 20 mg/kg/dag, i tilfeldig rekkefølge etterfulgt av en 7-dagers utvasking etter hver behandling. Foreløpig effekt ble vurdert ut fra reduksjon av fenylalaninkonsentrasjoner i blodet. Resultater av den ukentlige gjennomsnittsanalysen av primær effekt viste at behandling med sepiapterin resulterte i en reduksjon i fenylalaninkonsentrasjoner i blodet i forhold til baseline som var statistisk signifikant for alle behandlinger (n = 24). En større andel av pasientene som fikk behandling med sepiapterin, uavhengig av dose, opplevde reduksjon avfenylalanin i plasma på minst 10 %, 20 % og 30 % sammenlignet med pasienter som fikk sapropterin 20 mg/kg/dag. Flere pasienter som fikk sepiapterin 60 mg/kg/dag oppnådde normaliserte fenylalaninkonsentrasjoner i plasma (&lt; 120 mikromol/l) og fenylalanin i blodet innenfor målområdet (≤ 360 mikromol/l) sammenlignet med sapropterin 20 mg/kg/dag. Hos forsøkspersoner med cPKU resulterte behandling med sepiapterin (60 mg/kg/dag) i en signifikant reduksjon i fenylalaninkonsentrasjon i blodet i forhold til baseline.</w:t>
      </w:r>
    </w:p>
    <w:p>
      <w:pPr>
        <w:autoSpaceDE w:val="0"/>
        <w:autoSpaceDN w:val="0"/>
        <w:adjustRightInd w:val="0"/>
        <w:spacing w:line="240" w:lineRule="auto"/>
        <w:rPr>
          <w:szCs w:val="22"/>
          <w:lang w:val="nb-NO"/>
        </w:rPr>
      </w:pPr>
    </w:p>
    <w:p>
      <w:pPr>
        <w:spacing w:line="240" w:lineRule="auto"/>
        <w:rPr>
          <w:szCs w:val="22"/>
          <w:lang w:val="nb-NO"/>
        </w:rPr>
      </w:pPr>
      <w:r>
        <w:rPr>
          <w:b/>
          <w:bCs/>
          <w:szCs w:val="22"/>
          <w:lang w:val="nb-NO"/>
        </w:rPr>
        <w:t>Studie 3 (PTC923-MD-004-PKU)</w:t>
      </w:r>
      <w:r>
        <w:rPr>
          <w:szCs w:val="22"/>
          <w:lang w:val="nb-NO"/>
        </w:rPr>
        <w:t xml:space="preserve"> er en pågående, fase 3, multisenter, åpen klinisk studie for å vurdere sikkerhet og ernæringsmessig fenylalanintoleranse under langtidsbehandling med sepiapterin hos pasienter med fenylketonuri. 169 pasienter fikk behandling med sepiapterin 7,5 mg/kg/dag hos deltakere i alderen 0 til &lt; 6 måneder, 15 mg/kg/dag hos deltakere i alderen 6 til &lt; 12 måneder, 30 mg/kg/dag hos deltakere i alderen 12 måneder til &lt; 2 år eller 60 mg/kg/dag hos deltakere i alderen ≥ 2 år. Interimdata indikerer at daglig administrering av sepiapterin er forbundet med en ca. 2,3 ganger økning i gjennomsnittlig daglig fenylalanininntak (27,6 mg/kg/dag ved baseline kontra 62,5 mg/kg/dag ved uke 26) samtidig som </w:t>
      </w:r>
      <w:r>
        <w:rPr>
          <w:color w:val="000000"/>
          <w:szCs w:val="22"/>
          <w:lang w:val="nb-NO"/>
        </w:rPr>
        <w:t>fenylalanin</w:t>
      </w:r>
      <w:r>
        <w:rPr>
          <w:szCs w:val="22"/>
          <w:lang w:val="nb-NO"/>
        </w:rPr>
        <w:t xml:space="preserve">nivåene opprettholdes &lt; 360 mikromol/l. De fleste forsøkspersonene oppnådde minst 15 % (76,7 % av deltakerne) eller 30 % (67,4 % av deltakerne) reduksjon i fenylalanin i blodet (figur 1). </w:t>
      </w:r>
    </w:p>
    <w:p>
      <w:pPr>
        <w:spacing w:line="240" w:lineRule="auto"/>
        <w:rPr>
          <w:szCs w:val="22"/>
          <w:lang w:val="nb-NO"/>
        </w:rPr>
      </w:pPr>
    </w:p>
    <w:p>
      <w:pPr>
        <w:keepNext/>
        <w:spacing w:line="240" w:lineRule="auto"/>
        <w:rPr>
          <w:b/>
          <w:szCs w:val="22"/>
          <w:lang w:val="nb-NO"/>
        </w:rPr>
      </w:pPr>
      <w:r>
        <w:rPr>
          <w:b/>
          <w:bCs/>
          <w:szCs w:val="22"/>
          <w:lang w:val="nb-NO"/>
        </w:rPr>
        <w:t>Figur 1: Gjennomsnittlig (SD) ernæringsmessig fenylalanininntak over tid under evaluering av ernæringsmessig fenylalanintoleranse (analyseoppsett for ernæringsmessig fenylalanintoleranse)</w:t>
      </w:r>
    </w:p>
    <w:p>
      <w:pPr>
        <w:spacing w:line="240" w:lineRule="auto"/>
        <w:jc w:val="both"/>
        <w:rPr>
          <w:lang w:val="nb-NO"/>
        </w:rPr>
      </w:pPr>
      <w:r>
        <w:rPr>
          <w:noProof/>
          <w:lang w:val="nb-NO"/>
        </w:rPr>
        <mc:AlternateContent>
          <mc:Choice Requires="wpg">
            <w:drawing>
              <wp:anchor distT="0" distB="0" distL="114300" distR="114300" simplePos="0" relativeHeight="251658242" behindDoc="1" locked="0" layoutInCell="1" allowOverlap="1">
                <wp:simplePos x="0" y="0"/>
                <wp:positionH relativeFrom="margin">
                  <wp:posOffset>-127635</wp:posOffset>
                </wp:positionH>
                <wp:positionV relativeFrom="paragraph">
                  <wp:posOffset>52705</wp:posOffset>
                </wp:positionV>
                <wp:extent cx="6144260" cy="2846070"/>
                <wp:effectExtent l="0" t="0" r="0" b="0"/>
                <wp:wrapTight wrapText="bothSides">
                  <wp:wrapPolygon edited="0">
                    <wp:start x="19957" y="2169"/>
                    <wp:lineTo x="4286" y="3036"/>
                    <wp:lineTo x="4353" y="16337"/>
                    <wp:lineTo x="0" y="17639"/>
                    <wp:lineTo x="0" y="19084"/>
                    <wp:lineTo x="4822" y="19952"/>
                    <wp:lineTo x="20493" y="19952"/>
                    <wp:lineTo x="20694" y="19663"/>
                    <wp:lineTo x="20962" y="19084"/>
                    <wp:lineTo x="21029" y="17783"/>
                    <wp:lineTo x="18885" y="17494"/>
                    <wp:lineTo x="6295" y="16337"/>
                    <wp:lineTo x="17546" y="16337"/>
                    <wp:lineTo x="20560" y="15904"/>
                    <wp:lineTo x="20359" y="14024"/>
                    <wp:lineTo x="20694" y="13735"/>
                    <wp:lineTo x="20493" y="2169"/>
                    <wp:lineTo x="19957" y="2169"/>
                  </wp:wrapPolygon>
                </wp:wrapTight>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4260" cy="2846070"/>
                          <a:chOff x="-194204" y="-257"/>
                          <a:chExt cx="6144701" cy="2846295"/>
                        </a:xfrm>
                      </wpg:grpSpPr>
                      <wps:wsp>
                        <wps:cNvPr id="224422585" name="Text Box 1"/>
                        <wps:cNvSpPr txBox="1"/>
                        <wps:spPr>
                          <a:xfrm>
                            <a:off x="-194204" y="2348812"/>
                            <a:ext cx="5839244" cy="171464"/>
                          </a:xfrm>
                          <a:prstGeom prst="rect">
                            <a:avLst/>
                          </a:prstGeom>
                          <a:solidFill>
                            <a:sysClr val="window" lastClr="FFFFFF"/>
                          </a:solidFill>
                          <a:ln w="6350">
                            <a:noFill/>
                          </a:ln>
                        </wps:spPr>
                        <wps:txbx>
                          <w:txbxContent>
                            <w:p>
                              <w:pPr>
                                <w:jc w:val="both"/>
                                <w:rPr>
                                  <w:rFonts w:ascii="Arial" w:hAnsi="Arial" w:cs="Arial"/>
                                  <w:sz w:val="12"/>
                                  <w:szCs w:val="12"/>
                                  <w:lang w:val="en-US"/>
                                </w:rPr>
                              </w:pPr>
                              <w:r>
                                <w:rPr>
                                  <w:rFonts w:ascii="Arial" w:hAnsi="Arial" w:cs="Arial"/>
                                  <w:sz w:val="12"/>
                                  <w:szCs w:val="12"/>
                                  <w:lang w:val="en-US"/>
                                </w:rPr>
                                <w:t>Ernæringsmessige fenylalanininntak     102           96            97            98           91            92            91           91           94             92            90            87            86            81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385751" name="TextBox 39"/>
                        <wps:cNvSpPr txBox="1">
                          <a:spLocks/>
                        </wps:cNvSpPr>
                        <wps:spPr>
                          <a:xfrm rot="16200000">
                            <a:off x="-776902" y="828518"/>
                            <a:ext cx="2425726" cy="768175"/>
                          </a:xfrm>
                          <a:prstGeom prst="rect">
                            <a:avLst/>
                          </a:prstGeom>
                          <a:noFill/>
                        </wps:spPr>
                        <wps:txbx>
                          <w:txbxContent>
                            <w:p>
                              <w:pPr>
                                <w:spacing w:line="240" w:lineRule="exact"/>
                                <w:jc w:val="center"/>
                                <w:textAlignment w:val="baseline"/>
                                <w:rPr>
                                  <w:rFonts w:ascii="Arial" w:hAnsi="Arial" w:cs="Arial"/>
                                  <w:b/>
                                  <w:bCs/>
                                  <w:color w:val="000000"/>
                                  <w:kern w:val="24"/>
                                  <w:sz w:val="16"/>
                                  <w:szCs w:val="16"/>
                                  <w:lang w:val="nb-NO"/>
                                </w:rPr>
                              </w:pPr>
                              <w:r>
                                <w:rPr>
                                  <w:rFonts w:ascii="Arial" w:hAnsi="Arial" w:cs="Arial"/>
                                  <w:b/>
                                  <w:bCs/>
                                  <w:color w:val="000000"/>
                                  <w:kern w:val="24"/>
                                  <w:sz w:val="16"/>
                                  <w:szCs w:val="16"/>
                                  <w:lang w:val="nb-NO"/>
                                </w:rPr>
                                <w:t xml:space="preserve">Gjennom-snittlig (SD) </w:t>
                              </w:r>
                              <w:r>
                                <w:rPr>
                                  <w:rFonts w:ascii="Arial" w:hAnsi="Arial" w:cs="Arial"/>
                                  <w:b/>
                                  <w:bCs/>
                                  <w:color w:val="000000"/>
                                  <w:kern w:val="24"/>
                                  <w:sz w:val="16"/>
                                  <w:szCs w:val="16"/>
                                  <w:lang w:val="nb-NO"/>
                                </w:rPr>
                                <w:br/>
                                <w:t>ernærings-messig fenylalanin-inntak (mg/kg/dag)</w:t>
                              </w:r>
                            </w:p>
                            <w:p>
                              <w:pPr>
                                <w:spacing w:line="240" w:lineRule="exact"/>
                                <w:rPr>
                                  <w:sz w:val="16"/>
                                  <w:szCs w:val="16"/>
                                  <w:lang w:val="nb-NO"/>
                                </w:rPr>
                              </w:pPr>
                            </w:p>
                            <w:p>
                              <w:pPr>
                                <w:spacing w:line="240" w:lineRule="exact"/>
                                <w:rPr>
                                  <w:sz w:val="16"/>
                                  <w:szCs w:val="16"/>
                                  <w:lang w:val="nb-NO"/>
                                </w:rPr>
                              </w:pPr>
                            </w:p>
                          </w:txbxContent>
                        </wps:txbx>
                        <wps:bodyPr wrap="square" lIns="0" tIns="0" rIns="0" bIns="0" rtlCol="0">
                          <a:noAutofit/>
                        </wps:bodyPr>
                      </wps:wsp>
                      <wpg:grpSp>
                        <wpg:cNvPr id="1536989954" name="Group 115"/>
                        <wpg:cNvGrpSpPr>
                          <a:grpSpLocks noChangeAspect="1"/>
                        </wpg:cNvGrpSpPr>
                        <wpg:grpSpPr>
                          <a:xfrm>
                            <a:off x="776378" y="311729"/>
                            <a:ext cx="4937760" cy="2195425"/>
                            <a:chOff x="0" y="0"/>
                            <a:chExt cx="4321177" cy="1921279"/>
                          </a:xfrm>
                        </wpg:grpSpPr>
                        <wpg:grpSp>
                          <wpg:cNvPr id="1241577233" name="Group 114"/>
                          <wpg:cNvGrpSpPr/>
                          <wpg:grpSpPr>
                            <a:xfrm>
                              <a:off x="0" y="0"/>
                              <a:ext cx="4321177" cy="1921279"/>
                              <a:chOff x="0" y="0"/>
                              <a:chExt cx="4321177" cy="1921279"/>
                            </a:xfrm>
                          </wpg:grpSpPr>
                          <wpg:grpSp>
                            <wpg:cNvPr id="748524393" name="Group 113"/>
                            <wpg:cNvGrpSpPr/>
                            <wpg:grpSpPr>
                              <a:xfrm>
                                <a:off x="0" y="0"/>
                                <a:ext cx="4321177" cy="1921279"/>
                                <a:chOff x="0" y="0"/>
                                <a:chExt cx="4321177" cy="1921279"/>
                              </a:xfrm>
                            </wpg:grpSpPr>
                            <wpg:grpSp>
                              <wpg:cNvPr id="769982363" name="Group 112"/>
                              <wpg:cNvGrpSpPr/>
                              <wpg:grpSpPr>
                                <a:xfrm>
                                  <a:off x="0" y="0"/>
                                  <a:ext cx="4321177" cy="1921279"/>
                                  <a:chOff x="0" y="0"/>
                                  <a:chExt cx="4321177" cy="1921279"/>
                                </a:xfrm>
                              </wpg:grpSpPr>
                              <wpg:grpSp>
                                <wpg:cNvPr id="1616803243" name="Group 111"/>
                                <wpg:cNvGrpSpPr/>
                                <wpg:grpSpPr>
                                  <a:xfrm>
                                    <a:off x="351692" y="14068"/>
                                    <a:ext cx="3864642" cy="1746739"/>
                                    <a:chOff x="0" y="0"/>
                                    <a:chExt cx="3864642" cy="1746739"/>
                                  </a:xfrm>
                                </wpg:grpSpPr>
                                <wps:wsp>
                                  <wps:cNvPr id="1813716812" name="Freeform: Shape 48"/>
                                  <wps:cNvSpPr/>
                                  <wps:spPr>
                                    <a:xfrm>
                                      <a:off x="26768" y="765321"/>
                                      <a:ext cx="3802029" cy="642971"/>
                                    </a:xfrm>
                                    <a:custGeom>
                                      <a:avLst/>
                                      <a:gdLst>
                                        <a:gd name="connsiteX0" fmla="*/ 0 w 6967030"/>
                                        <a:gd name="connsiteY0" fmla="*/ 1145525 h 1145524"/>
                                        <a:gd name="connsiteX1" fmla="*/ 540574 w 6967030"/>
                                        <a:gd name="connsiteY1" fmla="*/ 1002571 h 1145524"/>
                                        <a:gd name="connsiteX2" fmla="*/ 1080359 w 6967030"/>
                                        <a:gd name="connsiteY2" fmla="*/ 790665 h 1145524"/>
                                        <a:gd name="connsiteX3" fmla="*/ 1612728 w 6967030"/>
                                        <a:gd name="connsiteY3" fmla="*/ 690628 h 1145524"/>
                                        <a:gd name="connsiteX4" fmla="*/ 2160561 w 6967030"/>
                                        <a:gd name="connsiteY4" fmla="*/ 535209 h 1145524"/>
                                        <a:gd name="connsiteX5" fmla="*/ 2686934 w 6967030"/>
                                        <a:gd name="connsiteY5" fmla="*/ 501917 h 1145524"/>
                                        <a:gd name="connsiteX6" fmla="*/ 3238395 w 6967030"/>
                                        <a:gd name="connsiteY6" fmla="*/ 444798 h 1145524"/>
                                        <a:gd name="connsiteX7" fmla="*/ 3760824 w 6967030"/>
                                        <a:gd name="connsiteY7" fmla="*/ 235732 h 1145524"/>
                                        <a:gd name="connsiteX8" fmla="*/ 4297927 w 6967030"/>
                                        <a:gd name="connsiteY8" fmla="*/ 195497 h 1145524"/>
                                        <a:gd name="connsiteX9" fmla="*/ 4837712 w 6967030"/>
                                        <a:gd name="connsiteY9" fmla="*/ 231787 h 1145524"/>
                                        <a:gd name="connsiteX10" fmla="*/ 5355092 w 6967030"/>
                                        <a:gd name="connsiteY10" fmla="*/ 76842 h 1145524"/>
                                        <a:gd name="connsiteX11" fmla="*/ 5887303 w 6967030"/>
                                        <a:gd name="connsiteY11" fmla="*/ 92620 h 1145524"/>
                                        <a:gd name="connsiteX12" fmla="*/ 6430086 w 6967030"/>
                                        <a:gd name="connsiteY12" fmla="*/ 80629 h 1145524"/>
                                        <a:gd name="connsiteX13" fmla="*/ 6967031 w 6967030"/>
                                        <a:gd name="connsiteY13" fmla="*/ 0 h 1145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967030" h="1145524">
                                          <a:moveTo>
                                            <a:pt x="0" y="1145525"/>
                                          </a:moveTo>
                                          <a:lnTo>
                                            <a:pt x="540574" y="1002571"/>
                                          </a:lnTo>
                                          <a:lnTo>
                                            <a:pt x="1080359" y="790665"/>
                                          </a:lnTo>
                                          <a:lnTo>
                                            <a:pt x="1612728" y="690628"/>
                                          </a:lnTo>
                                          <a:lnTo>
                                            <a:pt x="2160561" y="535209"/>
                                          </a:lnTo>
                                          <a:lnTo>
                                            <a:pt x="2686934" y="501917"/>
                                          </a:lnTo>
                                          <a:lnTo>
                                            <a:pt x="3238395" y="444798"/>
                                          </a:lnTo>
                                          <a:lnTo>
                                            <a:pt x="3760824" y="235732"/>
                                          </a:lnTo>
                                          <a:lnTo>
                                            <a:pt x="4297927" y="195497"/>
                                          </a:lnTo>
                                          <a:lnTo>
                                            <a:pt x="4837712" y="231787"/>
                                          </a:lnTo>
                                          <a:lnTo>
                                            <a:pt x="5355092" y="76842"/>
                                          </a:lnTo>
                                          <a:lnTo>
                                            <a:pt x="5887303" y="92620"/>
                                          </a:lnTo>
                                          <a:lnTo>
                                            <a:pt x="6430086" y="80629"/>
                                          </a:lnTo>
                                          <a:lnTo>
                                            <a:pt x="6967031" y="0"/>
                                          </a:lnTo>
                                        </a:path>
                                      </a:pathLst>
                                    </a:custGeom>
                                    <a:noFill/>
                                    <a:ln w="25400" cap="flat">
                                      <a:solidFill>
                                        <a:sysClr val="windowText" lastClr="000000"/>
                                      </a:solidFill>
                                      <a:prstDash val="sysDot"/>
                                      <a:miter/>
                                    </a:ln>
                                  </wps:spPr>
                                  <wps:bodyPr rtlCol="0" anchor="ctr"/>
                                </wps:wsp>
                                <wpg:grpSp>
                                  <wpg:cNvPr id="1279020002" name="Graphic 2"/>
                                  <wpg:cNvGrpSpPr/>
                                  <wpg:grpSpPr>
                                    <a:xfrm>
                                      <a:off x="0" y="0"/>
                                      <a:ext cx="3864642" cy="1746739"/>
                                      <a:chOff x="1515886" y="619030"/>
                                      <a:chExt cx="7081582" cy="3112009"/>
                                    </a:xfrm>
                                    <a:solidFill>
                                      <a:sysClr val="windowText" lastClr="000000"/>
                                    </a:solidFill>
                                  </wpg:grpSpPr>
                                  <wps:wsp>
                                    <wps:cNvPr id="1188238990" name="Freeform: Shape 161"/>
                                    <wps:cNvSpPr/>
                                    <wps:spPr>
                                      <a:xfrm>
                                        <a:off x="1573004" y="2533918"/>
                                        <a:ext cx="15778" cy="1181342"/>
                                      </a:xfrm>
                                      <a:custGeom>
                                        <a:avLst/>
                                        <a:gdLst>
                                          <a:gd name="connsiteX0" fmla="*/ 0 w 15778"/>
                                          <a:gd name="connsiteY0" fmla="*/ 0 h 1181342"/>
                                          <a:gd name="connsiteX1" fmla="*/ 0 w 15778"/>
                                          <a:gd name="connsiteY1" fmla="*/ 1181342 h 1181342"/>
                                        </a:gdLst>
                                        <a:ahLst/>
                                        <a:cxnLst>
                                          <a:cxn ang="0">
                                            <a:pos x="connsiteX0" y="connsiteY0"/>
                                          </a:cxn>
                                          <a:cxn ang="0">
                                            <a:pos x="connsiteX1" y="connsiteY1"/>
                                          </a:cxn>
                                        </a:cxnLst>
                                        <a:rect l="l" t="t" r="r" b="b"/>
                                        <a:pathLst>
                                          <a:path w="15778" h="1181342">
                                            <a:moveTo>
                                              <a:pt x="0" y="0"/>
                                            </a:moveTo>
                                            <a:lnTo>
                                              <a:pt x="0" y="1181342"/>
                                            </a:lnTo>
                                          </a:path>
                                        </a:pathLst>
                                      </a:custGeom>
                                      <a:grpFill/>
                                      <a:ln w="15773" cap="flat">
                                        <a:solidFill>
                                          <a:sysClr val="windowText" lastClr="000000"/>
                                        </a:solidFill>
                                        <a:prstDash val="solid"/>
                                        <a:miter/>
                                      </a:ln>
                                    </wps:spPr>
                                    <wps:bodyPr rtlCol="0" anchor="ctr"/>
                                  </wps:wsp>
                                  <wps:wsp>
                                    <wps:cNvPr id="534060115" name="Freeform: Shape 162"/>
                                    <wps:cNvSpPr/>
                                    <wps:spPr>
                                      <a:xfrm>
                                        <a:off x="1518253" y="253391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523183410" name="Freeform: Shape 163"/>
                                    <wps:cNvSpPr/>
                                    <wps:spPr>
                                      <a:xfrm>
                                        <a:off x="1518253" y="371526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g:grpSp>
                                    <wpg:cNvPr id="314917741" name="Graphic 2"/>
                                    <wpg:cNvGrpSpPr/>
                                    <wpg:grpSpPr>
                                      <a:xfrm>
                                        <a:off x="2058669" y="2448241"/>
                                        <a:ext cx="109503" cy="1049275"/>
                                        <a:chOff x="2058669" y="2448241"/>
                                        <a:chExt cx="109503" cy="1049275"/>
                                      </a:xfrm>
                                      <a:grpFill/>
                                    </wpg:grpSpPr>
                                    <wps:wsp>
                                      <wps:cNvPr id="316462261" name="Freeform: Shape 216"/>
                                      <wps:cNvSpPr/>
                                      <wps:spPr>
                                        <a:xfrm>
                                          <a:off x="2113578" y="2448241"/>
                                          <a:ext cx="15778" cy="1033654"/>
                                        </a:xfrm>
                                        <a:custGeom>
                                          <a:avLst/>
                                          <a:gdLst>
                                            <a:gd name="connsiteX0" fmla="*/ 0 w 15778"/>
                                            <a:gd name="connsiteY0" fmla="*/ 0 h 1033654"/>
                                            <a:gd name="connsiteX1" fmla="*/ 0 w 15778"/>
                                            <a:gd name="connsiteY1" fmla="*/ 1033655 h 1033654"/>
                                          </a:gdLst>
                                          <a:ahLst/>
                                          <a:cxnLst>
                                            <a:cxn ang="0">
                                              <a:pos x="connsiteX0" y="connsiteY0"/>
                                            </a:cxn>
                                            <a:cxn ang="0">
                                              <a:pos x="connsiteX1" y="connsiteY1"/>
                                            </a:cxn>
                                          </a:cxnLst>
                                          <a:rect l="l" t="t" r="r" b="b"/>
                                          <a:pathLst>
                                            <a:path w="15778" h="1033654">
                                              <a:moveTo>
                                                <a:pt x="0" y="0"/>
                                              </a:moveTo>
                                              <a:lnTo>
                                                <a:pt x="0" y="1033655"/>
                                              </a:lnTo>
                                            </a:path>
                                          </a:pathLst>
                                        </a:custGeom>
                                        <a:grpFill/>
                                        <a:ln w="15773" cap="flat">
                                          <a:solidFill>
                                            <a:sysClr val="windowText" lastClr="000000"/>
                                          </a:solidFill>
                                          <a:prstDash val="solid"/>
                                          <a:miter/>
                                        </a:ln>
                                      </wps:spPr>
                                      <wps:bodyPr rtlCol="0" anchor="ctr"/>
                                    </wps:wsp>
                                    <wps:wsp>
                                      <wps:cNvPr id="73504343" name="Freeform: Shape 217"/>
                                      <wps:cNvSpPr/>
                                      <wps:spPr>
                                        <a:xfrm>
                                          <a:off x="2058669" y="244824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843622477" name="Freeform: Shape 218"/>
                                      <wps:cNvSpPr/>
                                      <wps:spPr>
                                        <a:xfrm>
                                          <a:off x="2058669" y="348173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g:grpSp>
                                  <wps:wsp>
                                    <wps:cNvPr id="815157770" name="Freeform: Shape 165"/>
                                    <wps:cNvSpPr/>
                                    <wps:spPr>
                                      <a:xfrm>
                                        <a:off x="2653363" y="2100481"/>
                                        <a:ext cx="15778" cy="1338496"/>
                                      </a:xfrm>
                                      <a:custGeom>
                                        <a:avLst/>
                                        <a:gdLst>
                                          <a:gd name="connsiteX0" fmla="*/ 0 w 15778"/>
                                          <a:gd name="connsiteY0" fmla="*/ 0 h 1338496"/>
                                          <a:gd name="connsiteX1" fmla="*/ 0 w 15778"/>
                                          <a:gd name="connsiteY1" fmla="*/ 1338497 h 1338496"/>
                                        </a:gdLst>
                                        <a:ahLst/>
                                        <a:cxnLst>
                                          <a:cxn ang="0">
                                            <a:pos x="connsiteX0" y="connsiteY0"/>
                                          </a:cxn>
                                          <a:cxn ang="0">
                                            <a:pos x="connsiteX1" y="connsiteY1"/>
                                          </a:cxn>
                                        </a:cxnLst>
                                        <a:rect l="l" t="t" r="r" b="b"/>
                                        <a:pathLst>
                                          <a:path w="15778" h="1338496">
                                            <a:moveTo>
                                              <a:pt x="0" y="0"/>
                                            </a:moveTo>
                                            <a:lnTo>
                                              <a:pt x="0" y="1338497"/>
                                            </a:lnTo>
                                          </a:path>
                                        </a:pathLst>
                                      </a:custGeom>
                                      <a:grpFill/>
                                      <a:ln w="15773" cap="flat">
                                        <a:solidFill>
                                          <a:sysClr val="windowText" lastClr="000000"/>
                                        </a:solidFill>
                                        <a:prstDash val="solid"/>
                                        <a:miter/>
                                      </a:ln>
                                    </wps:spPr>
                                    <wps:bodyPr rtlCol="0" anchor="ctr"/>
                                  </wps:wsp>
                                  <wps:wsp>
                                    <wps:cNvPr id="1447208894" name="Freeform: Shape 166"/>
                                    <wps:cNvSpPr/>
                                    <wps:spPr>
                                      <a:xfrm>
                                        <a:off x="2598612" y="210048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774421396" name="Freeform: Shape 167"/>
                                    <wps:cNvSpPr/>
                                    <wps:spPr>
                                      <a:xfrm>
                                        <a:off x="2598612" y="343897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48129362" name="Freeform: Shape 168"/>
                                    <wps:cNvSpPr/>
                                    <wps:spPr>
                                      <a:xfrm>
                                        <a:off x="3185732" y="1945693"/>
                                        <a:ext cx="15778" cy="1431432"/>
                                      </a:xfrm>
                                      <a:custGeom>
                                        <a:avLst/>
                                        <a:gdLst>
                                          <a:gd name="connsiteX0" fmla="*/ 0 w 15778"/>
                                          <a:gd name="connsiteY0" fmla="*/ 0 h 1431432"/>
                                          <a:gd name="connsiteX1" fmla="*/ 0 w 15778"/>
                                          <a:gd name="connsiteY1" fmla="*/ 1431433 h 1431432"/>
                                        </a:gdLst>
                                        <a:ahLst/>
                                        <a:cxnLst>
                                          <a:cxn ang="0">
                                            <a:pos x="connsiteX0" y="connsiteY0"/>
                                          </a:cxn>
                                          <a:cxn ang="0">
                                            <a:pos x="connsiteX1" y="connsiteY1"/>
                                          </a:cxn>
                                        </a:cxnLst>
                                        <a:rect l="l" t="t" r="r" b="b"/>
                                        <a:pathLst>
                                          <a:path w="15778" h="1431432">
                                            <a:moveTo>
                                              <a:pt x="0" y="0"/>
                                            </a:moveTo>
                                            <a:lnTo>
                                              <a:pt x="0" y="1431433"/>
                                            </a:lnTo>
                                          </a:path>
                                        </a:pathLst>
                                      </a:custGeom>
                                      <a:grpFill/>
                                      <a:ln w="15773" cap="flat">
                                        <a:solidFill>
                                          <a:sysClr val="windowText" lastClr="000000"/>
                                        </a:solidFill>
                                        <a:prstDash val="solid"/>
                                        <a:miter/>
                                      </a:ln>
                                    </wps:spPr>
                                    <wps:bodyPr rtlCol="0" anchor="ctr"/>
                                  </wps:wsp>
                                  <wps:wsp>
                                    <wps:cNvPr id="45218336" name="Freeform: Shape 169"/>
                                    <wps:cNvSpPr/>
                                    <wps:spPr>
                                      <a:xfrm>
                                        <a:off x="3130823" y="1945693"/>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2092968317" name="Freeform: Shape 170"/>
                                    <wps:cNvSpPr/>
                                    <wps:spPr>
                                      <a:xfrm>
                                        <a:off x="3130823" y="337696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643395411" name="Freeform: Shape 171"/>
                                    <wps:cNvSpPr/>
                                    <wps:spPr>
                                      <a:xfrm>
                                        <a:off x="3723151" y="1761083"/>
                                        <a:ext cx="15778" cy="1506380"/>
                                      </a:xfrm>
                                      <a:custGeom>
                                        <a:avLst/>
                                        <a:gdLst>
                                          <a:gd name="connsiteX0" fmla="*/ 0 w 15778"/>
                                          <a:gd name="connsiteY0" fmla="*/ 0 h 1506380"/>
                                          <a:gd name="connsiteX1" fmla="*/ 0 w 15778"/>
                                          <a:gd name="connsiteY1" fmla="*/ 1506381 h 1506380"/>
                                        </a:gdLst>
                                        <a:ahLst/>
                                        <a:cxnLst>
                                          <a:cxn ang="0">
                                            <a:pos x="connsiteX0" y="connsiteY0"/>
                                          </a:cxn>
                                          <a:cxn ang="0">
                                            <a:pos x="connsiteX1" y="connsiteY1"/>
                                          </a:cxn>
                                        </a:cxnLst>
                                        <a:rect l="l" t="t" r="r" b="b"/>
                                        <a:pathLst>
                                          <a:path w="15778" h="1506380">
                                            <a:moveTo>
                                              <a:pt x="0" y="0"/>
                                            </a:moveTo>
                                            <a:lnTo>
                                              <a:pt x="0" y="1506381"/>
                                            </a:lnTo>
                                          </a:path>
                                        </a:pathLst>
                                      </a:custGeom>
                                      <a:grpFill/>
                                      <a:ln w="15773" cap="flat">
                                        <a:solidFill>
                                          <a:sysClr val="windowText" lastClr="000000"/>
                                        </a:solidFill>
                                        <a:prstDash val="solid"/>
                                        <a:miter/>
                                      </a:ln>
                                    </wps:spPr>
                                    <wps:bodyPr rtlCol="0" anchor="ctr"/>
                                  </wps:wsp>
                                  <wps:wsp>
                                    <wps:cNvPr id="302303187" name="Freeform: Shape 172"/>
                                    <wps:cNvSpPr/>
                                    <wps:spPr>
                                      <a:xfrm>
                                        <a:off x="3668399" y="1761083"/>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25346484" name="Freeform: Shape 173"/>
                                    <wps:cNvSpPr/>
                                    <wps:spPr>
                                      <a:xfrm>
                                        <a:off x="3668399" y="3267464"/>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278185239" name="Freeform: Shape 174"/>
                                    <wps:cNvSpPr/>
                                    <wps:spPr>
                                      <a:xfrm>
                                        <a:off x="4259938" y="1661047"/>
                                        <a:ext cx="15778" cy="1639709"/>
                                      </a:xfrm>
                                      <a:custGeom>
                                        <a:avLst/>
                                        <a:gdLst>
                                          <a:gd name="connsiteX0" fmla="*/ 0 w 15778"/>
                                          <a:gd name="connsiteY0" fmla="*/ 0 h 1639709"/>
                                          <a:gd name="connsiteX1" fmla="*/ 0 w 15778"/>
                                          <a:gd name="connsiteY1" fmla="*/ 1639710 h 1639709"/>
                                        </a:gdLst>
                                        <a:ahLst/>
                                        <a:cxnLst>
                                          <a:cxn ang="0">
                                            <a:pos x="connsiteX0" y="connsiteY0"/>
                                          </a:cxn>
                                          <a:cxn ang="0">
                                            <a:pos x="connsiteX1" y="connsiteY1"/>
                                          </a:cxn>
                                        </a:cxnLst>
                                        <a:rect l="l" t="t" r="r" b="b"/>
                                        <a:pathLst>
                                          <a:path w="15778" h="1639709">
                                            <a:moveTo>
                                              <a:pt x="0" y="0"/>
                                            </a:moveTo>
                                            <a:lnTo>
                                              <a:pt x="0" y="1639710"/>
                                            </a:lnTo>
                                          </a:path>
                                        </a:pathLst>
                                      </a:custGeom>
                                      <a:grpFill/>
                                      <a:ln w="15773" cap="flat">
                                        <a:solidFill>
                                          <a:sysClr val="windowText" lastClr="000000"/>
                                        </a:solidFill>
                                        <a:prstDash val="solid"/>
                                        <a:miter/>
                                      </a:ln>
                                    </wps:spPr>
                                    <wps:bodyPr rtlCol="0" anchor="ctr"/>
                                  </wps:wsp>
                                  <wps:wsp>
                                    <wps:cNvPr id="1863429159" name="Freeform: Shape 175"/>
                                    <wps:cNvSpPr/>
                                    <wps:spPr>
                                      <a:xfrm>
                                        <a:off x="4205186" y="166104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438288727" name="Freeform: Shape 176"/>
                                    <wps:cNvSpPr/>
                                    <wps:spPr>
                                      <a:xfrm>
                                        <a:off x="4205186"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883014641" name="Freeform: Shape 177"/>
                                    <wps:cNvSpPr/>
                                    <wps:spPr>
                                      <a:xfrm>
                                        <a:off x="4797514" y="1556278"/>
                                        <a:ext cx="15778" cy="1744637"/>
                                      </a:xfrm>
                                      <a:custGeom>
                                        <a:avLst/>
                                        <a:gdLst>
                                          <a:gd name="connsiteX0" fmla="*/ 0 w 15778"/>
                                          <a:gd name="connsiteY0" fmla="*/ 0 h 1744637"/>
                                          <a:gd name="connsiteX1" fmla="*/ 0 w 15778"/>
                                          <a:gd name="connsiteY1" fmla="*/ 1744637 h 1744637"/>
                                        </a:gdLst>
                                        <a:ahLst/>
                                        <a:cxnLst>
                                          <a:cxn ang="0">
                                            <a:pos x="connsiteX0" y="connsiteY0"/>
                                          </a:cxn>
                                          <a:cxn ang="0">
                                            <a:pos x="connsiteX1" y="connsiteY1"/>
                                          </a:cxn>
                                        </a:cxnLst>
                                        <a:rect l="l" t="t" r="r" b="b"/>
                                        <a:pathLst>
                                          <a:path w="15778" h="1744637">
                                            <a:moveTo>
                                              <a:pt x="0" y="0"/>
                                            </a:moveTo>
                                            <a:lnTo>
                                              <a:pt x="0" y="1744637"/>
                                            </a:lnTo>
                                          </a:path>
                                        </a:pathLst>
                                      </a:custGeom>
                                      <a:grpFill/>
                                      <a:ln w="15773" cap="flat">
                                        <a:solidFill>
                                          <a:sysClr val="windowText" lastClr="000000"/>
                                        </a:solidFill>
                                        <a:prstDash val="solid"/>
                                        <a:miter/>
                                      </a:ln>
                                    </wps:spPr>
                                    <wps:bodyPr rtlCol="0" anchor="ctr"/>
                                  </wps:wsp>
                                  <wps:wsp>
                                    <wps:cNvPr id="558749560" name="Freeform: Shape 178"/>
                                    <wps:cNvSpPr/>
                                    <wps:spPr>
                                      <a:xfrm>
                                        <a:off x="4742762" y="155627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756200190" name="Freeform: Shape 179"/>
                                    <wps:cNvSpPr/>
                                    <wps:spPr>
                                      <a:xfrm>
                                        <a:off x="4742762"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866070264" name="Freeform: Shape 180"/>
                                    <wps:cNvSpPr/>
                                    <wps:spPr>
                                      <a:xfrm>
                                        <a:off x="5333986" y="1151399"/>
                                        <a:ext cx="15778" cy="2149515"/>
                                      </a:xfrm>
                                      <a:custGeom>
                                        <a:avLst/>
                                        <a:gdLst>
                                          <a:gd name="connsiteX0" fmla="*/ 0 w 15778"/>
                                          <a:gd name="connsiteY0" fmla="*/ 0 h 2149515"/>
                                          <a:gd name="connsiteX1" fmla="*/ 0 w 15778"/>
                                          <a:gd name="connsiteY1" fmla="*/ 2149516 h 2149515"/>
                                        </a:gdLst>
                                        <a:ahLst/>
                                        <a:cxnLst>
                                          <a:cxn ang="0">
                                            <a:pos x="connsiteX0" y="connsiteY0"/>
                                          </a:cxn>
                                          <a:cxn ang="0">
                                            <a:pos x="connsiteX1" y="connsiteY1"/>
                                          </a:cxn>
                                        </a:cxnLst>
                                        <a:rect l="l" t="t" r="r" b="b"/>
                                        <a:pathLst>
                                          <a:path w="15778" h="2149515">
                                            <a:moveTo>
                                              <a:pt x="0" y="0"/>
                                            </a:moveTo>
                                            <a:lnTo>
                                              <a:pt x="0" y="2149516"/>
                                            </a:lnTo>
                                          </a:path>
                                        </a:pathLst>
                                      </a:custGeom>
                                      <a:grpFill/>
                                      <a:ln w="15773" cap="flat">
                                        <a:solidFill>
                                          <a:sysClr val="windowText" lastClr="000000"/>
                                        </a:solidFill>
                                        <a:prstDash val="solid"/>
                                        <a:miter/>
                                      </a:ln>
                                    </wps:spPr>
                                    <wps:bodyPr rtlCol="0" anchor="ctr"/>
                                  </wps:wsp>
                                  <wps:wsp>
                                    <wps:cNvPr id="1308606400" name="Freeform: Shape 181"/>
                                    <wps:cNvSpPr/>
                                    <wps:spPr>
                                      <a:xfrm>
                                        <a:off x="5279076" y="1151399"/>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952963387" name="Freeform: Shape 182"/>
                                    <wps:cNvSpPr/>
                                    <wps:spPr>
                                      <a:xfrm>
                                        <a:off x="5279076"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548527373" name="Freeform: Shape 183"/>
                                    <wps:cNvSpPr/>
                                    <wps:spPr>
                                      <a:xfrm>
                                        <a:off x="5871088" y="1082920"/>
                                        <a:ext cx="15778" cy="2184544"/>
                                      </a:xfrm>
                                      <a:custGeom>
                                        <a:avLst/>
                                        <a:gdLst>
                                          <a:gd name="connsiteX0" fmla="*/ 0 w 15778"/>
                                          <a:gd name="connsiteY0" fmla="*/ 0 h 2184544"/>
                                          <a:gd name="connsiteX1" fmla="*/ 0 w 15778"/>
                                          <a:gd name="connsiteY1" fmla="*/ 2184544 h 2184544"/>
                                        </a:gdLst>
                                        <a:ahLst/>
                                        <a:cxnLst>
                                          <a:cxn ang="0">
                                            <a:pos x="connsiteX0" y="connsiteY0"/>
                                          </a:cxn>
                                          <a:cxn ang="0">
                                            <a:pos x="connsiteX1" y="connsiteY1"/>
                                          </a:cxn>
                                        </a:cxnLst>
                                        <a:rect l="l" t="t" r="r" b="b"/>
                                        <a:pathLst>
                                          <a:path w="15778" h="2184544">
                                            <a:moveTo>
                                              <a:pt x="0" y="0"/>
                                            </a:moveTo>
                                            <a:lnTo>
                                              <a:pt x="0" y="2184544"/>
                                            </a:lnTo>
                                          </a:path>
                                        </a:pathLst>
                                      </a:custGeom>
                                      <a:grpFill/>
                                      <a:ln w="15773" cap="flat">
                                        <a:solidFill>
                                          <a:sysClr val="windowText" lastClr="000000"/>
                                        </a:solidFill>
                                        <a:prstDash val="solid"/>
                                        <a:miter/>
                                      </a:ln>
                                    </wps:spPr>
                                    <wps:bodyPr rtlCol="0" anchor="ctr"/>
                                  </wps:wsp>
                                  <wps:wsp>
                                    <wps:cNvPr id="1397343841" name="Freeform: Shape 184"/>
                                    <wps:cNvSpPr/>
                                    <wps:spPr>
                                      <a:xfrm>
                                        <a:off x="5816337" y="1082920"/>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396371784" name="Freeform: Shape 185"/>
                                    <wps:cNvSpPr/>
                                    <wps:spPr>
                                      <a:xfrm>
                                        <a:off x="5816337" y="3267464"/>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144073038" name="Freeform: Shape 186"/>
                                    <wps:cNvSpPr/>
                                    <wps:spPr>
                                      <a:xfrm>
                                        <a:off x="6410874" y="1082920"/>
                                        <a:ext cx="15778" cy="2256021"/>
                                      </a:xfrm>
                                      <a:custGeom>
                                        <a:avLst/>
                                        <a:gdLst>
                                          <a:gd name="connsiteX0" fmla="*/ 0 w 15778"/>
                                          <a:gd name="connsiteY0" fmla="*/ 0 h 2256021"/>
                                          <a:gd name="connsiteX1" fmla="*/ 0 w 15778"/>
                                          <a:gd name="connsiteY1" fmla="*/ 2256021 h 2256021"/>
                                        </a:gdLst>
                                        <a:ahLst/>
                                        <a:cxnLst>
                                          <a:cxn ang="0">
                                            <a:pos x="connsiteX0" y="connsiteY0"/>
                                          </a:cxn>
                                          <a:cxn ang="0">
                                            <a:pos x="connsiteX1" y="connsiteY1"/>
                                          </a:cxn>
                                        </a:cxnLst>
                                        <a:rect l="l" t="t" r="r" b="b"/>
                                        <a:pathLst>
                                          <a:path w="15778" h="2256021">
                                            <a:moveTo>
                                              <a:pt x="0" y="0"/>
                                            </a:moveTo>
                                            <a:lnTo>
                                              <a:pt x="0" y="2256021"/>
                                            </a:lnTo>
                                          </a:path>
                                        </a:pathLst>
                                      </a:custGeom>
                                      <a:grpFill/>
                                      <a:ln w="15773" cap="flat">
                                        <a:solidFill>
                                          <a:sysClr val="windowText" lastClr="000000"/>
                                        </a:solidFill>
                                        <a:prstDash val="solid"/>
                                        <a:miter/>
                                      </a:ln>
                                    </wps:spPr>
                                    <wps:bodyPr rtlCol="0" anchor="ctr"/>
                                  </wps:wsp>
                                  <wps:wsp>
                                    <wps:cNvPr id="1929719838" name="Freeform: Shape 187"/>
                                    <wps:cNvSpPr/>
                                    <wps:spPr>
                                      <a:xfrm>
                                        <a:off x="6355964" y="1082920"/>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074741403" name="Freeform: Shape 188"/>
                                    <wps:cNvSpPr/>
                                    <wps:spPr>
                                      <a:xfrm>
                                        <a:off x="6355964" y="333894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623618790" name="Freeform: Shape 189"/>
                                    <wps:cNvSpPr/>
                                    <wps:spPr>
                                      <a:xfrm>
                                        <a:off x="6928253" y="860127"/>
                                        <a:ext cx="15778" cy="2388245"/>
                                      </a:xfrm>
                                      <a:custGeom>
                                        <a:avLst/>
                                        <a:gdLst>
                                          <a:gd name="connsiteX0" fmla="*/ 0 w 15778"/>
                                          <a:gd name="connsiteY0" fmla="*/ 0 h 2388245"/>
                                          <a:gd name="connsiteX1" fmla="*/ 0 w 15778"/>
                                          <a:gd name="connsiteY1" fmla="*/ 2388246 h 2388245"/>
                                        </a:gdLst>
                                        <a:ahLst/>
                                        <a:cxnLst>
                                          <a:cxn ang="0">
                                            <a:pos x="connsiteX0" y="connsiteY0"/>
                                          </a:cxn>
                                          <a:cxn ang="0">
                                            <a:pos x="connsiteX1" y="connsiteY1"/>
                                          </a:cxn>
                                        </a:cxnLst>
                                        <a:rect l="l" t="t" r="r" b="b"/>
                                        <a:pathLst>
                                          <a:path w="15778" h="2388245">
                                            <a:moveTo>
                                              <a:pt x="0" y="0"/>
                                            </a:moveTo>
                                            <a:lnTo>
                                              <a:pt x="0" y="2388246"/>
                                            </a:lnTo>
                                          </a:path>
                                        </a:pathLst>
                                      </a:custGeom>
                                      <a:grpFill/>
                                      <a:ln w="15773" cap="flat">
                                        <a:solidFill>
                                          <a:sysClr val="windowText" lastClr="000000"/>
                                        </a:solidFill>
                                        <a:prstDash val="solid"/>
                                        <a:miter/>
                                      </a:ln>
                                    </wps:spPr>
                                    <wps:bodyPr rtlCol="0" anchor="ctr"/>
                                  </wps:wsp>
                                  <wps:wsp>
                                    <wps:cNvPr id="2128002366" name="Freeform: Shape 190"/>
                                    <wps:cNvSpPr/>
                                    <wps:spPr>
                                      <a:xfrm>
                                        <a:off x="6873501" y="86012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274783151" name="Freeform: Shape 191"/>
                                    <wps:cNvSpPr/>
                                    <wps:spPr>
                                      <a:xfrm>
                                        <a:off x="6873501" y="3248372"/>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88060288" name="Freeform: Shape 192"/>
                                    <wps:cNvSpPr/>
                                    <wps:spPr>
                                      <a:xfrm>
                                        <a:off x="7460465" y="860127"/>
                                        <a:ext cx="15778" cy="2440630"/>
                                      </a:xfrm>
                                      <a:custGeom>
                                        <a:avLst/>
                                        <a:gdLst>
                                          <a:gd name="connsiteX0" fmla="*/ 0 w 15778"/>
                                          <a:gd name="connsiteY0" fmla="*/ 0 h 2440630"/>
                                          <a:gd name="connsiteX1" fmla="*/ 0 w 15778"/>
                                          <a:gd name="connsiteY1" fmla="*/ 2440631 h 2440630"/>
                                        </a:gdLst>
                                        <a:ahLst/>
                                        <a:cxnLst>
                                          <a:cxn ang="0">
                                            <a:pos x="connsiteX0" y="connsiteY0"/>
                                          </a:cxn>
                                          <a:cxn ang="0">
                                            <a:pos x="connsiteX1" y="connsiteY1"/>
                                          </a:cxn>
                                        </a:cxnLst>
                                        <a:rect l="l" t="t" r="r" b="b"/>
                                        <a:pathLst>
                                          <a:path w="15778" h="2440630">
                                            <a:moveTo>
                                              <a:pt x="0" y="0"/>
                                            </a:moveTo>
                                            <a:lnTo>
                                              <a:pt x="0" y="2440631"/>
                                            </a:lnTo>
                                          </a:path>
                                        </a:pathLst>
                                      </a:custGeom>
                                      <a:grpFill/>
                                      <a:ln w="15773" cap="flat">
                                        <a:solidFill>
                                          <a:sysClr val="windowText" lastClr="000000"/>
                                        </a:solidFill>
                                        <a:prstDash val="solid"/>
                                        <a:miter/>
                                      </a:ln>
                                    </wps:spPr>
                                    <wps:bodyPr rtlCol="0" anchor="ctr"/>
                                  </wps:wsp>
                                  <wps:wsp>
                                    <wps:cNvPr id="258265913" name="Freeform: Shape 193"/>
                                    <wps:cNvSpPr/>
                                    <wps:spPr>
                                      <a:xfrm>
                                        <a:off x="7405713" y="86012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560865639" name="Freeform: Shape 194"/>
                                    <wps:cNvSpPr/>
                                    <wps:spPr>
                                      <a:xfrm>
                                        <a:off x="7405713" y="330075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2129142254" name="Freeform: Shape 195"/>
                                    <wps:cNvSpPr/>
                                    <wps:spPr>
                                      <a:xfrm>
                                        <a:off x="8540350" y="619030"/>
                                        <a:ext cx="15778" cy="2719911"/>
                                      </a:xfrm>
                                      <a:custGeom>
                                        <a:avLst/>
                                        <a:gdLst>
                                          <a:gd name="connsiteX0" fmla="*/ 0 w 15778"/>
                                          <a:gd name="connsiteY0" fmla="*/ 0 h 2719911"/>
                                          <a:gd name="connsiteX1" fmla="*/ 0 w 15778"/>
                                          <a:gd name="connsiteY1" fmla="*/ 2719912 h 2719911"/>
                                        </a:gdLst>
                                        <a:ahLst/>
                                        <a:cxnLst>
                                          <a:cxn ang="0">
                                            <a:pos x="connsiteX0" y="connsiteY0"/>
                                          </a:cxn>
                                          <a:cxn ang="0">
                                            <a:pos x="connsiteX1" y="connsiteY1"/>
                                          </a:cxn>
                                        </a:cxnLst>
                                        <a:rect l="l" t="t" r="r" b="b"/>
                                        <a:pathLst>
                                          <a:path w="15778" h="2719911">
                                            <a:moveTo>
                                              <a:pt x="0" y="0"/>
                                            </a:moveTo>
                                            <a:lnTo>
                                              <a:pt x="0" y="2719912"/>
                                            </a:lnTo>
                                          </a:path>
                                        </a:pathLst>
                                      </a:custGeom>
                                      <a:grpFill/>
                                      <a:ln w="15773" cap="flat">
                                        <a:solidFill>
                                          <a:sysClr val="windowText" lastClr="000000"/>
                                        </a:solidFill>
                                        <a:prstDash val="solid"/>
                                        <a:miter/>
                                      </a:ln>
                                    </wps:spPr>
                                    <wps:bodyPr rtlCol="0" anchor="ctr"/>
                                  </wps:wsp>
                                  <wps:wsp>
                                    <wps:cNvPr id="785445259" name="Freeform: Shape 196"/>
                                    <wps:cNvSpPr/>
                                    <wps:spPr>
                                      <a:xfrm>
                                        <a:off x="8485441" y="619030"/>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587900761" name="Freeform: Shape 197"/>
                                    <wps:cNvSpPr/>
                                    <wps:spPr>
                                      <a:xfrm>
                                        <a:off x="8485441" y="3338941"/>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1186771499" name="Freeform: Shape 198"/>
                                    <wps:cNvSpPr/>
                                    <wps:spPr>
                                      <a:xfrm>
                                        <a:off x="1515886" y="3067392"/>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552587050" name="Freeform: Shape 199"/>
                                    <wps:cNvSpPr/>
                                    <wps:spPr>
                                      <a:xfrm>
                                        <a:off x="2056460" y="2924596"/>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677430607" name="Freeform: Shape 200"/>
                                    <wps:cNvSpPr/>
                                    <wps:spPr>
                                      <a:xfrm>
                                        <a:off x="2596245" y="2712532"/>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743911711" name="Freeform: Shape 201"/>
                                    <wps:cNvSpPr/>
                                    <wps:spPr>
                                      <a:xfrm>
                                        <a:off x="3128614" y="2612496"/>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215917431" name="Freeform: Shape 202"/>
                                    <wps:cNvSpPr/>
                                    <wps:spPr>
                                      <a:xfrm>
                                        <a:off x="3666032" y="2457077"/>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1212022634" name="Freeform: Shape 203"/>
                                    <wps:cNvSpPr/>
                                    <wps:spPr>
                                      <a:xfrm>
                                        <a:off x="4202820" y="2423784"/>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1911927914" name="Freeform: Shape 204"/>
                                    <wps:cNvSpPr/>
                                    <wps:spPr>
                                      <a:xfrm>
                                        <a:off x="4740396" y="2371399"/>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441547701" name="Freeform: Shape 205"/>
                                    <wps:cNvSpPr/>
                                    <wps:spPr>
                                      <a:xfrm>
                                        <a:off x="5276867" y="2157599"/>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1180089609" name="Freeform: Shape 206"/>
                                    <wps:cNvSpPr/>
                                    <wps:spPr>
                                      <a:xfrm>
                                        <a:off x="5813970" y="2133774"/>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572074658" name="Freeform: Shape 207"/>
                                    <wps:cNvSpPr/>
                                    <wps:spPr>
                                      <a:xfrm>
                                        <a:off x="6353755" y="2153812"/>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1007812906" name="Freeform: Shape 208"/>
                                    <wps:cNvSpPr/>
                                    <wps:spPr>
                                      <a:xfrm>
                                        <a:off x="6871135" y="1998867"/>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s:wsp>
                                    <wps:cNvPr id="928167487" name="Freeform: Shape 209"/>
                                    <wps:cNvSpPr/>
                                    <wps:spPr>
                                      <a:xfrm>
                                        <a:off x="7403346" y="2043362"/>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g:grpSp>
                                    <wpg:cNvPr id="1472153224" name="Graphic 2"/>
                                    <wpg:cNvGrpSpPr/>
                                    <wpg:grpSpPr>
                                      <a:xfrm>
                                        <a:off x="7946129" y="759617"/>
                                        <a:ext cx="114236" cy="2633129"/>
                                        <a:chOff x="7946129" y="759617"/>
                                        <a:chExt cx="114236" cy="2633129"/>
                                      </a:xfrm>
                                      <a:grpFill/>
                                    </wpg:grpSpPr>
                                    <wps:wsp>
                                      <wps:cNvPr id="1013539877" name="Freeform: Shape 212"/>
                                      <wps:cNvSpPr/>
                                      <wps:spPr>
                                        <a:xfrm>
                                          <a:off x="8003248" y="759617"/>
                                          <a:ext cx="15778" cy="2617508"/>
                                        </a:xfrm>
                                        <a:custGeom>
                                          <a:avLst/>
                                          <a:gdLst>
                                            <a:gd name="connsiteX0" fmla="*/ 0 w 15778"/>
                                            <a:gd name="connsiteY0" fmla="*/ 0 h 2617508"/>
                                            <a:gd name="connsiteX1" fmla="*/ 0 w 15778"/>
                                            <a:gd name="connsiteY1" fmla="*/ 2617509 h 2617508"/>
                                          </a:gdLst>
                                          <a:ahLst/>
                                          <a:cxnLst>
                                            <a:cxn ang="0">
                                              <a:pos x="connsiteX0" y="connsiteY0"/>
                                            </a:cxn>
                                            <a:cxn ang="0">
                                              <a:pos x="connsiteX1" y="connsiteY1"/>
                                            </a:cxn>
                                          </a:cxnLst>
                                          <a:rect l="l" t="t" r="r" b="b"/>
                                          <a:pathLst>
                                            <a:path w="15778" h="2617508">
                                              <a:moveTo>
                                                <a:pt x="0" y="0"/>
                                              </a:moveTo>
                                              <a:lnTo>
                                                <a:pt x="0" y="2617509"/>
                                              </a:lnTo>
                                            </a:path>
                                          </a:pathLst>
                                        </a:custGeom>
                                        <a:grpFill/>
                                        <a:ln w="15773" cap="flat">
                                          <a:solidFill>
                                            <a:sysClr val="windowText" lastClr="000000"/>
                                          </a:solidFill>
                                          <a:prstDash val="solid"/>
                                          <a:miter/>
                                        </a:ln>
                                      </wps:spPr>
                                      <wps:bodyPr rtlCol="0" anchor="ctr"/>
                                    </wps:wsp>
                                    <wps:wsp>
                                      <wps:cNvPr id="1585472436" name="Freeform: Shape 213"/>
                                      <wps:cNvSpPr/>
                                      <wps:spPr>
                                        <a:xfrm>
                                          <a:off x="7946129" y="759617"/>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836604229" name="Freeform: Shape 214"/>
                                      <wps:cNvSpPr/>
                                      <wps:spPr>
                                        <a:xfrm>
                                          <a:off x="7946129" y="3376968"/>
                                          <a:ext cx="109503" cy="15778"/>
                                        </a:xfrm>
                                        <a:custGeom>
                                          <a:avLst/>
                                          <a:gdLst>
                                            <a:gd name="connsiteX0" fmla="*/ 0 w 109503"/>
                                            <a:gd name="connsiteY0" fmla="*/ 0 h 15778"/>
                                            <a:gd name="connsiteX1" fmla="*/ 109503 w 109503"/>
                                            <a:gd name="connsiteY1" fmla="*/ 0 h 15778"/>
                                          </a:gdLst>
                                          <a:ahLst/>
                                          <a:cxnLst>
                                            <a:cxn ang="0">
                                              <a:pos x="connsiteX0" y="connsiteY0"/>
                                            </a:cxn>
                                            <a:cxn ang="0">
                                              <a:pos x="connsiteX1" y="connsiteY1"/>
                                            </a:cxn>
                                          </a:cxnLst>
                                          <a:rect l="l" t="t" r="r" b="b"/>
                                          <a:pathLst>
                                            <a:path w="109503" h="15778">
                                              <a:moveTo>
                                                <a:pt x="0" y="0"/>
                                              </a:moveTo>
                                              <a:lnTo>
                                                <a:pt x="109503" y="0"/>
                                              </a:lnTo>
                                            </a:path>
                                          </a:pathLst>
                                        </a:custGeom>
                                        <a:grpFill/>
                                        <a:ln w="15773" cap="flat">
                                          <a:solidFill>
                                            <a:sysClr val="windowText" lastClr="000000"/>
                                          </a:solidFill>
                                          <a:prstDash val="solid"/>
                                          <a:miter/>
                                        </a:ln>
                                      </wps:spPr>
                                      <wps:bodyPr rtlCol="0" anchor="ctr"/>
                                    </wps:wsp>
                                    <wps:wsp>
                                      <wps:cNvPr id="758233738" name="Freeform: Shape 215"/>
                                      <wps:cNvSpPr/>
                                      <wps:spPr>
                                        <a:xfrm>
                                          <a:off x="7946129" y="2002022"/>
                                          <a:ext cx="114236" cy="114236"/>
                                        </a:xfrm>
                                        <a:custGeom>
                                          <a:avLst/>
                                          <a:gdLst>
                                            <a:gd name="connsiteX0" fmla="*/ 114237 w 114236"/>
                                            <a:gd name="connsiteY0" fmla="*/ 57118 h 114236"/>
                                            <a:gd name="connsiteX1" fmla="*/ 57118 w 114236"/>
                                            <a:gd name="connsiteY1" fmla="*/ 114237 h 114236"/>
                                            <a:gd name="connsiteX2" fmla="*/ 0 w 114236"/>
                                            <a:gd name="connsiteY2" fmla="*/ 57118 h 114236"/>
                                            <a:gd name="connsiteX3" fmla="*/ 57118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8" y="114237"/>
                                              </a:cubicBezTo>
                                              <a:cubicBezTo>
                                                <a:pt x="25573" y="114237"/>
                                                <a:pt x="0" y="88664"/>
                                                <a:pt x="0" y="57118"/>
                                              </a:cubicBezTo>
                                              <a:cubicBezTo>
                                                <a:pt x="0" y="25573"/>
                                                <a:pt x="25573" y="0"/>
                                                <a:pt x="57118"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g:grpSp>
                                  <wps:wsp>
                                    <wps:cNvPr id="443361350" name="Freeform: Shape 211"/>
                                    <wps:cNvSpPr/>
                                    <wps:spPr>
                                      <a:xfrm>
                                        <a:off x="8483232" y="1921867"/>
                                        <a:ext cx="114236" cy="114236"/>
                                      </a:xfrm>
                                      <a:custGeom>
                                        <a:avLst/>
                                        <a:gdLst>
                                          <a:gd name="connsiteX0" fmla="*/ 114237 w 114236"/>
                                          <a:gd name="connsiteY0" fmla="*/ 57118 h 114236"/>
                                          <a:gd name="connsiteX1" fmla="*/ 57119 w 114236"/>
                                          <a:gd name="connsiteY1" fmla="*/ 114237 h 114236"/>
                                          <a:gd name="connsiteX2" fmla="*/ 0 w 114236"/>
                                          <a:gd name="connsiteY2" fmla="*/ 57118 h 114236"/>
                                          <a:gd name="connsiteX3" fmla="*/ 57119 w 114236"/>
                                          <a:gd name="connsiteY3" fmla="*/ 0 h 114236"/>
                                          <a:gd name="connsiteX4" fmla="*/ 114237 w 114236"/>
                                          <a:gd name="connsiteY4" fmla="*/ 57118 h 1142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236" h="114236">
                                            <a:moveTo>
                                              <a:pt x="114237" y="57118"/>
                                            </a:moveTo>
                                            <a:cubicBezTo>
                                              <a:pt x="114237" y="88664"/>
                                              <a:pt x="88664" y="114237"/>
                                              <a:pt x="57119" y="114237"/>
                                            </a:cubicBezTo>
                                            <a:cubicBezTo>
                                              <a:pt x="25573" y="114237"/>
                                              <a:pt x="0" y="88664"/>
                                              <a:pt x="0" y="57118"/>
                                            </a:cubicBezTo>
                                            <a:cubicBezTo>
                                              <a:pt x="0" y="25573"/>
                                              <a:pt x="25573" y="0"/>
                                              <a:pt x="57119" y="0"/>
                                            </a:cubicBezTo>
                                            <a:cubicBezTo>
                                              <a:pt x="88664" y="0"/>
                                              <a:pt x="114237" y="25573"/>
                                              <a:pt x="114237" y="57118"/>
                                            </a:cubicBezTo>
                                            <a:close/>
                                          </a:path>
                                        </a:pathLst>
                                      </a:custGeom>
                                      <a:grpFill/>
                                      <a:ln w="15773" cap="flat">
                                        <a:solidFill>
                                          <a:sysClr val="windowText" lastClr="000000"/>
                                        </a:solidFill>
                                        <a:prstDash val="solid"/>
                                        <a:miter/>
                                      </a:ln>
                                    </wps:spPr>
                                    <wps:bodyPr rtlCol="0" anchor="ctr"/>
                                  </wps:wsp>
                                </wpg:grpSp>
                              </wpg:grpSp>
                              <wpg:grpSp>
                                <wpg:cNvPr id="708204420" name="Group 109"/>
                                <wpg:cNvGrpSpPr/>
                                <wpg:grpSpPr>
                                  <a:xfrm>
                                    <a:off x="0" y="0"/>
                                    <a:ext cx="4321177" cy="1921279"/>
                                    <a:chOff x="0" y="0"/>
                                    <a:chExt cx="4321177" cy="1921279"/>
                                  </a:xfrm>
                                </wpg:grpSpPr>
                                <wps:wsp>
                                  <wps:cNvPr id="927279733" name="Freeform: Shape 72"/>
                                  <wps:cNvSpPr/>
                                  <wps:spPr>
                                    <a:xfrm>
                                      <a:off x="248194" y="87083"/>
                                      <a:ext cx="4072983" cy="1716405"/>
                                    </a:xfrm>
                                    <a:custGeom>
                                      <a:avLst/>
                                      <a:gdLst>
                                        <a:gd name="connsiteX0" fmla="*/ 7373645 w 7373644"/>
                                        <a:gd name="connsiteY0" fmla="*/ 0 h 3191375"/>
                                        <a:gd name="connsiteX1" fmla="*/ 7373645 w 7373644"/>
                                        <a:gd name="connsiteY1" fmla="*/ 3191376 h 3191375"/>
                                        <a:gd name="connsiteX2" fmla="*/ 76211 w 7373644"/>
                                        <a:gd name="connsiteY2" fmla="*/ 3191376 h 3191375"/>
                                        <a:gd name="connsiteX3" fmla="*/ 76211 w 7373644"/>
                                        <a:gd name="connsiteY3" fmla="*/ 133329 h 3191375"/>
                                        <a:gd name="connsiteX4" fmla="*/ 0 w 7373644"/>
                                        <a:gd name="connsiteY4" fmla="*/ 133329 h 3191375"/>
                                        <a:gd name="connsiteX0" fmla="*/ 7373645 w 7373646"/>
                                        <a:gd name="connsiteY0" fmla="*/ 3058047 h 3058048"/>
                                        <a:gd name="connsiteX1" fmla="*/ 76211 w 7373646"/>
                                        <a:gd name="connsiteY1" fmla="*/ 3058047 h 3058048"/>
                                        <a:gd name="connsiteX2" fmla="*/ 76211 w 7373646"/>
                                        <a:gd name="connsiteY2" fmla="*/ 0 h 3058048"/>
                                        <a:gd name="connsiteX3" fmla="*/ 0 w 7373646"/>
                                        <a:gd name="connsiteY3" fmla="*/ 0 h 3058048"/>
                                      </a:gdLst>
                                      <a:ahLst/>
                                      <a:cxnLst>
                                        <a:cxn ang="0">
                                          <a:pos x="connsiteX0" y="connsiteY0"/>
                                        </a:cxn>
                                        <a:cxn ang="0">
                                          <a:pos x="connsiteX1" y="connsiteY1"/>
                                        </a:cxn>
                                        <a:cxn ang="0">
                                          <a:pos x="connsiteX2" y="connsiteY2"/>
                                        </a:cxn>
                                        <a:cxn ang="0">
                                          <a:pos x="connsiteX3" y="connsiteY3"/>
                                        </a:cxn>
                                      </a:cxnLst>
                                      <a:rect l="l" t="t" r="r" b="b"/>
                                      <a:pathLst>
                                        <a:path w="7373646" h="3058048">
                                          <a:moveTo>
                                            <a:pt x="7373645" y="3058047"/>
                                          </a:moveTo>
                                          <a:lnTo>
                                            <a:pt x="76211" y="3058047"/>
                                          </a:lnTo>
                                          <a:lnTo>
                                            <a:pt x="76211" y="0"/>
                                          </a:lnTo>
                                          <a:lnTo>
                                            <a:pt x="0" y="0"/>
                                          </a:lnTo>
                                        </a:path>
                                      </a:pathLst>
                                    </a:custGeom>
                                    <a:noFill/>
                                    <a:ln w="15773" cap="flat">
                                      <a:solidFill>
                                        <a:srgbClr val="231F20"/>
                                      </a:solidFill>
                                      <a:prstDash val="solid"/>
                                      <a:miter/>
                                    </a:ln>
                                  </wps:spPr>
                                  <wps:bodyPr rtlCol="0" anchor="ctr"/>
                                </wps:wsp>
                                <wps:wsp>
                                  <wps:cNvPr id="1970381749" name="TextBox 23"/>
                                  <wps:cNvSpPr txBox="1">
                                    <a:spLocks/>
                                  </wps:cNvSpPr>
                                  <wps:spPr>
                                    <a:xfrm>
                                      <a:off x="178526" y="1698172"/>
                                      <a:ext cx="56338"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0</w:t>
                                        </w:r>
                                      </w:p>
                                      <w:p>
                                        <w:pPr>
                                          <w:rPr>
                                            <w:sz w:val="16"/>
                                            <w:szCs w:val="16"/>
                                          </w:rPr>
                                        </w:pPr>
                                      </w:p>
                                      <w:p>
                                        <w:pPr>
                                          <w:rPr>
                                            <w:sz w:val="16"/>
                                            <w:szCs w:val="16"/>
                                          </w:rPr>
                                        </w:pPr>
                                      </w:p>
                                    </w:txbxContent>
                                  </wps:txbx>
                                  <wps:bodyPr wrap="square" lIns="0" tIns="0" rIns="0" bIns="0" rtlCol="0">
                                    <a:noAutofit/>
                                  </wps:bodyPr>
                                </wps:wsp>
                                <wps:wsp>
                                  <wps:cNvPr id="969864358" name="TextBox 24"/>
                                  <wps:cNvSpPr txBox="1">
                                    <a:spLocks/>
                                  </wps:cNvSpPr>
                                  <wps:spPr>
                                    <a:xfrm>
                                      <a:off x="4354" y="1471749"/>
                                      <a:ext cx="232402"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20</w:t>
                                        </w:r>
                                      </w:p>
                                      <w:p>
                                        <w:pPr>
                                          <w:rPr>
                                            <w:sz w:val="16"/>
                                            <w:szCs w:val="16"/>
                                          </w:rPr>
                                        </w:pPr>
                                      </w:p>
                                      <w:p>
                                        <w:pPr>
                                          <w:rPr>
                                            <w:sz w:val="16"/>
                                            <w:szCs w:val="16"/>
                                          </w:rPr>
                                        </w:pPr>
                                      </w:p>
                                    </w:txbxContent>
                                  </wps:txbx>
                                  <wps:bodyPr wrap="square" lIns="0" tIns="0" rIns="0" bIns="0" rtlCol="0">
                                    <a:noAutofit/>
                                  </wps:bodyPr>
                                </wps:wsp>
                                <wps:wsp>
                                  <wps:cNvPr id="168376647" name="TextBox 26"/>
                                  <wps:cNvSpPr txBox="1">
                                    <a:spLocks/>
                                  </wps:cNvSpPr>
                                  <wps:spPr>
                                    <a:xfrm>
                                      <a:off x="52251" y="370115"/>
                                      <a:ext cx="182393"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80</w:t>
                                        </w:r>
                                      </w:p>
                                      <w:p>
                                        <w:pPr>
                                          <w:rPr>
                                            <w:sz w:val="16"/>
                                            <w:szCs w:val="16"/>
                                          </w:rPr>
                                        </w:pPr>
                                      </w:p>
                                      <w:p>
                                        <w:pPr>
                                          <w:rPr>
                                            <w:sz w:val="16"/>
                                            <w:szCs w:val="16"/>
                                          </w:rPr>
                                        </w:pPr>
                                      </w:p>
                                    </w:txbxContent>
                                  </wps:txbx>
                                  <wps:bodyPr wrap="square" lIns="0" tIns="0" rIns="0" bIns="0" rtlCol="0">
                                    <a:noAutofit/>
                                  </wps:bodyPr>
                                </wps:wsp>
                                <wps:wsp>
                                  <wps:cNvPr id="1889416602" name="TextBox 37"/>
                                  <wps:cNvSpPr txBox="1">
                                    <a:spLocks/>
                                  </wps:cNvSpPr>
                                  <wps:spPr>
                                    <a:xfrm>
                                      <a:off x="0" y="0"/>
                                      <a:ext cx="236524"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100</w:t>
                                        </w:r>
                                      </w:p>
                                      <w:p>
                                        <w:pPr>
                                          <w:rPr>
                                            <w:sz w:val="16"/>
                                            <w:szCs w:val="16"/>
                                          </w:rPr>
                                        </w:pPr>
                                      </w:p>
                                      <w:p>
                                        <w:pPr>
                                          <w:rPr>
                                            <w:sz w:val="16"/>
                                            <w:szCs w:val="16"/>
                                          </w:rPr>
                                        </w:pPr>
                                      </w:p>
                                    </w:txbxContent>
                                  </wps:txbx>
                                  <wps:bodyPr wrap="square" lIns="0" tIns="0" rIns="0" bIns="0" rtlCol="0">
                                    <a:noAutofit/>
                                  </wps:bodyPr>
                                </wps:wsp>
                                <wps:wsp>
                                  <wps:cNvPr id="1265082169" name="TextBox 38"/>
                                  <wps:cNvSpPr txBox="1">
                                    <a:spLocks/>
                                  </wps:cNvSpPr>
                                  <wps:spPr>
                                    <a:xfrm>
                                      <a:off x="52251" y="727166"/>
                                      <a:ext cx="182392" cy="223107"/>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60</w:t>
                                        </w:r>
                                      </w:p>
                                      <w:p>
                                        <w:pPr>
                                          <w:rPr>
                                            <w:sz w:val="16"/>
                                            <w:szCs w:val="16"/>
                                          </w:rPr>
                                        </w:pPr>
                                      </w:p>
                                      <w:p>
                                        <w:pPr>
                                          <w:rPr>
                                            <w:sz w:val="16"/>
                                            <w:szCs w:val="16"/>
                                          </w:rPr>
                                        </w:pPr>
                                      </w:p>
                                    </w:txbxContent>
                                  </wps:txbx>
                                  <wps:bodyPr wrap="square" lIns="0" tIns="0" rIns="0" bIns="0" rtlCol="0">
                                    <a:noAutofit/>
                                  </wps:bodyPr>
                                </wps:wsp>
                                <wps:wsp>
                                  <wps:cNvPr id="1905029513" name="TextBox 54"/>
                                  <wps:cNvSpPr txBox="1">
                                    <a:spLocks/>
                                  </wps:cNvSpPr>
                                  <wps:spPr>
                                    <a:xfrm>
                                      <a:off x="52251" y="1092926"/>
                                      <a:ext cx="182392" cy="223105"/>
                                    </a:xfrm>
                                    <a:prstGeom prst="rect">
                                      <a:avLst/>
                                    </a:prstGeom>
                                    <a:noFill/>
                                  </wps:spPr>
                                  <wps:txbx>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40</w:t>
                                        </w:r>
                                      </w:p>
                                      <w:p>
                                        <w:pPr>
                                          <w:rPr>
                                            <w:sz w:val="16"/>
                                            <w:szCs w:val="16"/>
                                          </w:rPr>
                                        </w:pPr>
                                      </w:p>
                                      <w:p>
                                        <w:pPr>
                                          <w:rPr>
                                            <w:sz w:val="16"/>
                                            <w:szCs w:val="16"/>
                                          </w:rPr>
                                        </w:pPr>
                                      </w:p>
                                    </w:txbxContent>
                                  </wps:txbx>
                                  <wps:bodyPr wrap="square" lIns="0" tIns="0" rIns="0" bIns="0" rtlCol="0">
                                    <a:noAutofit/>
                                  </wps:bodyPr>
                                </wps:wsp>
                              </wpg:grpSp>
                            </wpg:grpSp>
                            <wpg:grpSp>
                              <wpg:cNvPr id="1821933464" name="Graphic 2"/>
                              <wpg:cNvGrpSpPr/>
                              <wpg:grpSpPr>
                                <a:xfrm>
                                  <a:off x="295422" y="1188720"/>
                                  <a:ext cx="3982337" cy="8856"/>
                                  <a:chOff x="1418940" y="2714899"/>
                                  <a:chExt cx="7297434" cy="15778"/>
                                </a:xfrm>
                              </wpg:grpSpPr>
                              <wps:wsp>
                                <wps:cNvPr id="1549201415" name="Freeform: Shape 224"/>
                                <wps:cNvSpPr/>
                                <wps:spPr>
                                  <a:xfrm>
                                    <a:off x="1418940" y="2714899"/>
                                    <a:ext cx="31557" cy="15778"/>
                                  </a:xfrm>
                                  <a:custGeom>
                                    <a:avLst/>
                                    <a:gdLst>
                                      <a:gd name="connsiteX0" fmla="*/ 0 w 31557"/>
                                      <a:gd name="connsiteY0" fmla="*/ 0 h 15778"/>
                                      <a:gd name="connsiteX1" fmla="*/ 31557 w 31557"/>
                                      <a:gd name="connsiteY1" fmla="*/ 0 h 15778"/>
                                    </a:gdLst>
                                    <a:ahLst/>
                                    <a:cxnLst>
                                      <a:cxn ang="0">
                                        <a:pos x="connsiteX0" y="connsiteY0"/>
                                      </a:cxn>
                                      <a:cxn ang="0">
                                        <a:pos x="connsiteX1" y="connsiteY1"/>
                                      </a:cxn>
                                    </a:cxnLst>
                                    <a:rect l="l" t="t" r="r" b="b"/>
                                    <a:pathLst>
                                      <a:path w="31557" h="15778">
                                        <a:moveTo>
                                          <a:pt x="0" y="0"/>
                                        </a:moveTo>
                                        <a:lnTo>
                                          <a:pt x="31557" y="0"/>
                                        </a:lnTo>
                                      </a:path>
                                    </a:pathLst>
                                  </a:custGeom>
                                  <a:ln w="15773" cap="flat">
                                    <a:solidFill>
                                      <a:sysClr val="windowText" lastClr="000000"/>
                                    </a:solidFill>
                                    <a:prstDash val="solid"/>
                                    <a:miter/>
                                  </a:ln>
                                </wps:spPr>
                                <wps:bodyPr rtlCol="0" anchor="ctr"/>
                              </wps:wsp>
                              <wps:wsp>
                                <wps:cNvPr id="509290054" name="Freeform: Shape 225"/>
                                <wps:cNvSpPr/>
                                <wps:spPr>
                                  <a:xfrm>
                                    <a:off x="1513454" y="2714899"/>
                                    <a:ext cx="7139963" cy="15778"/>
                                  </a:xfrm>
                                  <a:custGeom>
                                    <a:avLst/>
                                    <a:gdLst>
                                      <a:gd name="connsiteX0" fmla="*/ 0 w 7139963"/>
                                      <a:gd name="connsiteY0" fmla="*/ 0 h 15778"/>
                                      <a:gd name="connsiteX1" fmla="*/ 7139964 w 7139963"/>
                                      <a:gd name="connsiteY1" fmla="*/ 0 h 15778"/>
                                    </a:gdLst>
                                    <a:ahLst/>
                                    <a:cxnLst>
                                      <a:cxn ang="0">
                                        <a:pos x="connsiteX0" y="connsiteY0"/>
                                      </a:cxn>
                                      <a:cxn ang="0">
                                        <a:pos x="connsiteX1" y="connsiteY1"/>
                                      </a:cxn>
                                    </a:cxnLst>
                                    <a:rect l="l" t="t" r="r" b="b"/>
                                    <a:pathLst>
                                      <a:path w="7139963" h="15778">
                                        <a:moveTo>
                                          <a:pt x="0" y="0"/>
                                        </a:moveTo>
                                        <a:lnTo>
                                          <a:pt x="7139964" y="0"/>
                                        </a:lnTo>
                                      </a:path>
                                    </a:pathLst>
                                  </a:custGeom>
                                  <a:ln w="15773" cap="flat">
                                    <a:solidFill>
                                      <a:sysClr val="windowText" lastClr="000000"/>
                                    </a:solidFill>
                                    <a:custDash>
                                      <a:ds d="299250" sp="299250"/>
                                    </a:custDash>
                                    <a:miter/>
                                  </a:ln>
                                </wps:spPr>
                                <wps:bodyPr rtlCol="0" anchor="ctr"/>
                              </wps:wsp>
                              <wps:wsp>
                                <wps:cNvPr id="1328803868" name="Freeform: Shape 226"/>
                                <wps:cNvSpPr/>
                                <wps:spPr>
                                  <a:xfrm>
                                    <a:off x="8684817" y="2714899"/>
                                    <a:ext cx="31557" cy="15778"/>
                                  </a:xfrm>
                                  <a:custGeom>
                                    <a:avLst/>
                                    <a:gdLst>
                                      <a:gd name="connsiteX0" fmla="*/ 0 w 31557"/>
                                      <a:gd name="connsiteY0" fmla="*/ 0 h 15778"/>
                                      <a:gd name="connsiteX1" fmla="*/ 31557 w 31557"/>
                                      <a:gd name="connsiteY1" fmla="*/ 0 h 15778"/>
                                    </a:gdLst>
                                    <a:ahLst/>
                                    <a:cxnLst>
                                      <a:cxn ang="0">
                                        <a:pos x="connsiteX0" y="connsiteY0"/>
                                      </a:cxn>
                                      <a:cxn ang="0">
                                        <a:pos x="connsiteX1" y="connsiteY1"/>
                                      </a:cxn>
                                    </a:cxnLst>
                                    <a:rect l="l" t="t" r="r" b="b"/>
                                    <a:pathLst>
                                      <a:path w="31557" h="15778">
                                        <a:moveTo>
                                          <a:pt x="0" y="0"/>
                                        </a:moveTo>
                                        <a:lnTo>
                                          <a:pt x="31557" y="0"/>
                                        </a:lnTo>
                                      </a:path>
                                    </a:pathLst>
                                  </a:custGeom>
                                  <a:ln w="15773" cap="flat">
                                    <a:solidFill>
                                      <a:sysClr val="windowText" lastClr="000000"/>
                                    </a:solidFill>
                                    <a:prstDash val="solid"/>
                                    <a:miter/>
                                  </a:ln>
                                </wps:spPr>
                                <wps:bodyPr rtlCol="0" anchor="ctr"/>
                              </wps:wsp>
                            </wpg:grpSp>
                          </wpg:grpSp>
                          <wpg:grpSp>
                            <wpg:cNvPr id="2061217720" name="Group 110"/>
                            <wpg:cNvGrpSpPr/>
                            <wpg:grpSpPr>
                              <a:xfrm>
                                <a:off x="253219" y="457200"/>
                                <a:ext cx="41853" cy="1116439"/>
                                <a:chOff x="0" y="0"/>
                                <a:chExt cx="41853" cy="1116439"/>
                              </a:xfrm>
                            </wpg:grpSpPr>
                            <wps:wsp>
                              <wps:cNvPr id="833696062" name="Freeform: Shape 73"/>
                              <wps:cNvSpPr/>
                              <wps:spPr>
                                <a:xfrm>
                                  <a:off x="178" y="0"/>
                                  <a:ext cx="41589" cy="8856"/>
                                </a:xfrm>
                                <a:custGeom>
                                  <a:avLst/>
                                  <a:gdLst>
                                    <a:gd name="connsiteX0" fmla="*/ 0 w 76210"/>
                                    <a:gd name="connsiteY0" fmla="*/ 0 h 15778"/>
                                    <a:gd name="connsiteX1" fmla="*/ 76211 w 76210"/>
                                    <a:gd name="connsiteY1" fmla="*/ 0 h 15778"/>
                                  </a:gdLst>
                                  <a:ahLst/>
                                  <a:cxnLst>
                                    <a:cxn ang="0">
                                      <a:pos x="connsiteX0" y="connsiteY0"/>
                                    </a:cxn>
                                    <a:cxn ang="0">
                                      <a:pos x="connsiteX1" y="connsiteY1"/>
                                    </a:cxn>
                                  </a:cxnLst>
                                  <a:rect l="l" t="t" r="r" b="b"/>
                                  <a:pathLst>
                                    <a:path w="76210" h="15778">
                                      <a:moveTo>
                                        <a:pt x="0" y="0"/>
                                      </a:moveTo>
                                      <a:lnTo>
                                        <a:pt x="76211" y="0"/>
                                      </a:lnTo>
                                    </a:path>
                                  </a:pathLst>
                                </a:custGeom>
                                <a:noFill/>
                                <a:ln w="15773" cap="flat">
                                  <a:solidFill>
                                    <a:srgbClr val="231F20"/>
                                  </a:solidFill>
                                  <a:prstDash val="solid"/>
                                  <a:miter/>
                                </a:ln>
                              </wps:spPr>
                              <wps:bodyPr rtlCol="0" anchor="ctr"/>
                            </wps:wsp>
                            <wps:wsp>
                              <wps:cNvPr id="8754591" name="Freeform: Shape 74"/>
                              <wps:cNvSpPr/>
                              <wps:spPr>
                                <a:xfrm>
                                  <a:off x="0" y="363828"/>
                                  <a:ext cx="41698" cy="3582"/>
                                </a:xfrm>
                                <a:prstGeom prst="mathMinus">
                                  <a:avLst/>
                                </a:prstGeom>
                                <a:noFill/>
                                <a:ln w="15773" cap="flat">
                                  <a:solidFill>
                                    <a:srgbClr val="231F20"/>
                                  </a:solidFill>
                                  <a:prstDash val="solid"/>
                                  <a:miter/>
                                </a:ln>
                              </wps:spPr>
                              <wps:bodyPr rtlCol="0" anchor="ctr"/>
                            </wps:wsp>
                            <wps:wsp>
                              <wps:cNvPr id="97435407" name="Freeform: Shape 76"/>
                              <wps:cNvSpPr/>
                              <wps:spPr>
                                <a:xfrm>
                                  <a:off x="178" y="1107583"/>
                                  <a:ext cx="41675" cy="8856"/>
                                </a:xfrm>
                                <a:custGeom>
                                  <a:avLst/>
                                  <a:gdLst>
                                    <a:gd name="connsiteX0" fmla="*/ 0 w 76368"/>
                                    <a:gd name="connsiteY0" fmla="*/ 0 h 15778"/>
                                    <a:gd name="connsiteX1" fmla="*/ 76368 w 76368"/>
                                    <a:gd name="connsiteY1" fmla="*/ 0 h 15778"/>
                                  </a:gdLst>
                                  <a:ahLst/>
                                  <a:cxnLst>
                                    <a:cxn ang="0">
                                      <a:pos x="connsiteX0" y="connsiteY0"/>
                                    </a:cxn>
                                    <a:cxn ang="0">
                                      <a:pos x="connsiteX1" y="connsiteY1"/>
                                    </a:cxn>
                                  </a:cxnLst>
                                  <a:rect l="l" t="t" r="r" b="b"/>
                                  <a:pathLst>
                                    <a:path w="76368" h="15778">
                                      <a:moveTo>
                                        <a:pt x="0" y="0"/>
                                      </a:moveTo>
                                      <a:lnTo>
                                        <a:pt x="76368" y="0"/>
                                      </a:lnTo>
                                    </a:path>
                                  </a:pathLst>
                                </a:custGeom>
                                <a:noFill/>
                                <a:ln w="15773" cap="flat">
                                  <a:solidFill>
                                    <a:srgbClr val="231F20"/>
                                  </a:solidFill>
                                  <a:prstDash val="solid"/>
                                  <a:miter/>
                                </a:ln>
                              </wps:spPr>
                              <wps:bodyPr rtlCol="0" anchor="ctr"/>
                            </wps:wsp>
                          </wpg:grpSp>
                        </wpg:grpSp>
                        <wps:wsp>
                          <wps:cNvPr id="1150990191" name="Freeform: Shape 75"/>
                          <wps:cNvSpPr/>
                          <wps:spPr>
                            <a:xfrm>
                              <a:off x="251460" y="1191260"/>
                              <a:ext cx="41589" cy="8856"/>
                            </a:xfrm>
                            <a:custGeom>
                              <a:avLst/>
                              <a:gdLst>
                                <a:gd name="connsiteX0" fmla="*/ 0 w 76210"/>
                                <a:gd name="connsiteY0" fmla="*/ 0 h 15778"/>
                                <a:gd name="connsiteX1" fmla="*/ 76211 w 76210"/>
                                <a:gd name="connsiteY1" fmla="*/ 0 h 15778"/>
                              </a:gdLst>
                              <a:ahLst/>
                              <a:cxnLst>
                                <a:cxn ang="0">
                                  <a:pos x="connsiteX0" y="connsiteY0"/>
                                </a:cxn>
                                <a:cxn ang="0">
                                  <a:pos x="connsiteX1" y="connsiteY1"/>
                                </a:cxn>
                              </a:cxnLst>
                              <a:rect l="l" t="t" r="r" b="b"/>
                              <a:pathLst>
                                <a:path w="76210" h="15778">
                                  <a:moveTo>
                                    <a:pt x="0" y="0"/>
                                  </a:moveTo>
                                  <a:lnTo>
                                    <a:pt x="76211" y="0"/>
                                  </a:lnTo>
                                </a:path>
                              </a:pathLst>
                            </a:custGeom>
                            <a:noFill/>
                            <a:ln w="15773" cap="flat">
                              <a:solidFill>
                                <a:srgbClr val="231F20"/>
                              </a:solidFill>
                              <a:prstDash val="solid"/>
                              <a:miter/>
                            </a:ln>
                          </wps:spPr>
                          <wps:bodyPr rtlCol="0" anchor="ctr"/>
                        </wps:wsp>
                      </wpg:grpSp>
                      <wpg:grpSp>
                        <wpg:cNvPr id="1182389902" name="Group 122"/>
                        <wpg:cNvGrpSpPr/>
                        <wpg:grpSpPr>
                          <a:xfrm>
                            <a:off x="1173193" y="2632235"/>
                            <a:ext cx="4777304" cy="213803"/>
                            <a:chOff x="0" y="0"/>
                            <a:chExt cx="4777304" cy="213803"/>
                          </a:xfrm>
                        </wpg:grpSpPr>
                        <wps:wsp>
                          <wps:cNvPr id="1506224275" name="TextBox 58"/>
                          <wps:cNvSpPr txBox="1">
                            <a:spLocks/>
                          </wps:cNvSpPr>
                          <wps:spPr>
                            <a:xfrm rot="1800000">
                              <a:off x="0" y="11017"/>
                              <a:ext cx="427990"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Baseline</w:t>
                                </w:r>
                              </w:p>
                              <w:p/>
                              <w:p/>
                            </w:txbxContent>
                          </wps:txbx>
                          <wps:bodyPr wrap="square" lIns="0" tIns="0" rIns="0" bIns="0" rtlCol="0">
                            <a:noAutofit/>
                          </wps:bodyPr>
                        </wps:wsp>
                        <wps:wsp>
                          <wps:cNvPr id="1713412776" name="TextBox 59"/>
                          <wps:cNvSpPr txBox="1">
                            <a:spLocks/>
                          </wps:cNvSpPr>
                          <wps:spPr>
                            <a:xfrm rot="1800000">
                              <a:off x="336015" y="0"/>
                              <a:ext cx="388620"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w:t>
                                </w:r>
                                <w:r>
                                  <w:rPr>
                                    <w:sz w:val="20"/>
                                  </w:rPr>
                                  <w:t>–</w:t>
                                </w:r>
                                <w:r>
                                  <w:rPr>
                                    <w:rFonts w:ascii="Arial" w:hAnsi="Arial" w:cs="Arial"/>
                                    <w:color w:val="000000"/>
                                    <w:kern w:val="24"/>
                                    <w:sz w:val="14"/>
                                    <w:szCs w:val="14"/>
                                  </w:rPr>
                                  <w:t>U2</w:t>
                                </w:r>
                              </w:p>
                              <w:p/>
                              <w:p/>
                            </w:txbxContent>
                          </wps:txbx>
                          <wps:bodyPr wrap="square" lIns="0" tIns="0" rIns="0" bIns="0" rtlCol="0">
                            <a:noAutofit/>
                          </wps:bodyPr>
                        </wps:wsp>
                        <wps:wsp>
                          <wps:cNvPr id="297193912" name="TextBox 60"/>
                          <wps:cNvSpPr txBox="1">
                            <a:spLocks/>
                          </wps:cNvSpPr>
                          <wps:spPr>
                            <a:xfrm rot="1800000">
                              <a:off x="638978" y="0"/>
                              <a:ext cx="38925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U3</w:t>
                                </w:r>
                                <w:r>
                                  <w:rPr>
                                    <w:sz w:val="20"/>
                                  </w:rPr>
                                  <w:t>–</w:t>
                                </w:r>
                                <w:r>
                                  <w:rPr>
                                    <w:rFonts w:ascii="Arial" w:hAnsi="Arial" w:cs="Arial"/>
                                    <w:color w:val="000000"/>
                                    <w:kern w:val="24"/>
                                    <w:sz w:val="14"/>
                                    <w:szCs w:val="14"/>
                                  </w:rPr>
                                  <w:t>U4</w:t>
                                </w:r>
                              </w:p>
                              <w:p/>
                              <w:p/>
                            </w:txbxContent>
                          </wps:txbx>
                          <wps:bodyPr wrap="square" lIns="0" tIns="0" rIns="0" bIns="0" rtlCol="0">
                            <a:noAutofit/>
                          </wps:bodyPr>
                        </wps:wsp>
                        <wps:wsp>
                          <wps:cNvPr id="892583060" name="TextBox 61"/>
                          <wps:cNvSpPr txBox="1">
                            <a:spLocks/>
                          </wps:cNvSpPr>
                          <wps:spPr>
                            <a:xfrm rot="1800000">
                              <a:off x="941942" y="0"/>
                              <a:ext cx="38925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U5</w:t>
                                </w:r>
                                <w:r>
                                  <w:rPr>
                                    <w:sz w:val="20"/>
                                  </w:rPr>
                                  <w:t>–</w:t>
                                </w:r>
                                <w:r>
                                  <w:rPr>
                                    <w:rFonts w:ascii="Arial" w:hAnsi="Arial" w:cs="Arial"/>
                                    <w:color w:val="000000"/>
                                    <w:kern w:val="24"/>
                                    <w:sz w:val="14"/>
                                    <w:szCs w:val="14"/>
                                  </w:rPr>
                                  <w:t>U6</w:t>
                                </w:r>
                              </w:p>
                              <w:p/>
                              <w:p/>
                            </w:txbxContent>
                          </wps:txbx>
                          <wps:bodyPr wrap="square" lIns="0" tIns="0" rIns="0" bIns="0" rtlCol="0">
                            <a:noAutofit/>
                          </wps:bodyPr>
                        </wps:wsp>
                        <wps:wsp>
                          <wps:cNvPr id="287015458" name="TextBox 62"/>
                          <wps:cNvSpPr txBox="1">
                            <a:spLocks/>
                          </wps:cNvSpPr>
                          <wps:spPr>
                            <a:xfrm rot="1800000">
                              <a:off x="1244906" y="0"/>
                              <a:ext cx="389890"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U7</w:t>
                                </w:r>
                                <w:r>
                                  <w:rPr>
                                    <w:sz w:val="20"/>
                                  </w:rPr>
                                  <w:t>–</w:t>
                                </w:r>
                                <w:r>
                                  <w:rPr>
                                    <w:rFonts w:ascii="Arial" w:hAnsi="Arial" w:cs="Arial"/>
                                    <w:color w:val="000000"/>
                                    <w:kern w:val="24"/>
                                    <w:sz w:val="14"/>
                                    <w:szCs w:val="14"/>
                                  </w:rPr>
                                  <w:t>U8</w:t>
                                </w:r>
                              </w:p>
                              <w:p/>
                              <w:p/>
                            </w:txbxContent>
                          </wps:txbx>
                          <wps:bodyPr wrap="square" lIns="0" tIns="0" rIns="0" bIns="0" rtlCol="0">
                            <a:noAutofit/>
                          </wps:bodyPr>
                        </wps:wsp>
                        <wps:wsp>
                          <wps:cNvPr id="432190471" name="TextBox 63"/>
                          <wps:cNvSpPr txBox="1">
                            <a:spLocks/>
                          </wps:cNvSpPr>
                          <wps:spPr>
                            <a:xfrm rot="1800000">
                              <a:off x="1547870" y="0"/>
                              <a:ext cx="38925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U9</w:t>
                                </w:r>
                                <w:r>
                                  <w:rPr>
                                    <w:sz w:val="20"/>
                                  </w:rPr>
                                  <w:t>–</w:t>
                                </w:r>
                                <w:r>
                                  <w:rPr>
                                    <w:rFonts w:ascii="Arial" w:hAnsi="Arial" w:cs="Arial"/>
                                    <w:color w:val="000000"/>
                                    <w:kern w:val="24"/>
                                    <w:sz w:val="14"/>
                                    <w:szCs w:val="14"/>
                                  </w:rPr>
                                  <w:t>U10</w:t>
                                </w:r>
                              </w:p>
                              <w:p/>
                              <w:p/>
                            </w:txbxContent>
                          </wps:txbx>
                          <wps:bodyPr wrap="square" lIns="0" tIns="0" rIns="0" bIns="0" rtlCol="0">
                            <a:noAutofit/>
                          </wps:bodyPr>
                        </wps:wsp>
                        <wps:wsp>
                          <wps:cNvPr id="1422045730" name="TextBox 64"/>
                          <wps:cNvSpPr txBox="1">
                            <a:spLocks/>
                          </wps:cNvSpPr>
                          <wps:spPr>
                            <a:xfrm rot="1800000">
                              <a:off x="1850834" y="11017"/>
                              <a:ext cx="43878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U11</w:t>
                                </w:r>
                                <w:r>
                                  <w:rPr>
                                    <w:sz w:val="20"/>
                                  </w:rPr>
                                  <w:t>–</w:t>
                                </w:r>
                                <w:r>
                                  <w:rPr>
                                    <w:rFonts w:ascii="Arial" w:hAnsi="Arial" w:cs="Arial"/>
                                    <w:color w:val="000000"/>
                                    <w:kern w:val="24"/>
                                    <w:sz w:val="14"/>
                                    <w:szCs w:val="14"/>
                                  </w:rPr>
                                  <w:t>U12</w:t>
                                </w:r>
                              </w:p>
                              <w:p/>
                              <w:p/>
                            </w:txbxContent>
                          </wps:txbx>
                          <wps:bodyPr wrap="square" lIns="0" tIns="0" rIns="0" bIns="0" rtlCol="0">
                            <a:noAutofit/>
                          </wps:bodyPr>
                        </wps:wsp>
                        <wps:wsp>
                          <wps:cNvPr id="1538136759" name="TextBox 65"/>
                          <wps:cNvSpPr txBox="1">
                            <a:spLocks/>
                          </wps:cNvSpPr>
                          <wps:spPr>
                            <a:xfrm rot="1800000">
                              <a:off x="2197865" y="11017"/>
                              <a:ext cx="445770"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U13</w:t>
                                </w:r>
                                <w:r>
                                  <w:rPr>
                                    <w:sz w:val="20"/>
                                  </w:rPr>
                                  <w:t>–</w:t>
                                </w:r>
                                <w:r>
                                  <w:rPr>
                                    <w:rFonts w:ascii="Arial" w:hAnsi="Arial" w:cs="Arial"/>
                                    <w:color w:val="000000"/>
                                    <w:kern w:val="24"/>
                                    <w:sz w:val="14"/>
                                    <w:szCs w:val="14"/>
                                  </w:rPr>
                                  <w:t>U14</w:t>
                                </w:r>
                              </w:p>
                              <w:p/>
                              <w:p/>
                            </w:txbxContent>
                          </wps:txbx>
                          <wps:bodyPr wrap="square" lIns="0" tIns="0" rIns="0" bIns="0" rtlCol="0">
                            <a:noAutofit/>
                          </wps:bodyPr>
                        </wps:wsp>
                        <wps:wsp>
                          <wps:cNvPr id="559230769" name="TextBox 66"/>
                          <wps:cNvSpPr txBox="1">
                            <a:spLocks/>
                          </wps:cNvSpPr>
                          <wps:spPr>
                            <a:xfrm rot="1800000">
                              <a:off x="2544896" y="11017"/>
                              <a:ext cx="44132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U15</w:t>
                                </w:r>
                                <w:r>
                                  <w:rPr>
                                    <w:rFonts w:ascii="Arial" w:hAnsi="Arial" w:cs="Arial"/>
                                    <w:sz w:val="14"/>
                                    <w:szCs w:val="14"/>
                                  </w:rPr>
                                  <w:t>–U</w:t>
                                </w:r>
                                <w:r>
                                  <w:rPr>
                                    <w:rFonts w:ascii="Arial" w:hAnsi="Arial" w:cs="Arial"/>
                                    <w:color w:val="000000"/>
                                    <w:kern w:val="24"/>
                                    <w:sz w:val="14"/>
                                    <w:szCs w:val="14"/>
                                  </w:rPr>
                                  <w:t>16</w:t>
                                </w:r>
                              </w:p>
                              <w:p/>
                              <w:p/>
                            </w:txbxContent>
                          </wps:txbx>
                          <wps:bodyPr wrap="square" lIns="0" tIns="0" rIns="0" bIns="0" rtlCol="0">
                            <a:noAutofit/>
                          </wps:bodyPr>
                        </wps:wsp>
                        <wps:wsp>
                          <wps:cNvPr id="1374097130" name="TextBox 67"/>
                          <wps:cNvSpPr txBox="1">
                            <a:spLocks/>
                          </wps:cNvSpPr>
                          <wps:spPr>
                            <a:xfrm rot="1800000">
                              <a:off x="2891928" y="11017"/>
                              <a:ext cx="44259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U17</w:t>
                                </w:r>
                                <w:r>
                                  <w:rPr>
                                    <w:sz w:val="20"/>
                                  </w:rPr>
                                  <w:t>–</w:t>
                                </w:r>
                                <w:r>
                                  <w:rPr>
                                    <w:rFonts w:ascii="Arial" w:hAnsi="Arial" w:cs="Arial"/>
                                    <w:color w:val="000000"/>
                                    <w:kern w:val="24"/>
                                    <w:sz w:val="14"/>
                                    <w:szCs w:val="14"/>
                                  </w:rPr>
                                  <w:t>U18</w:t>
                                </w:r>
                              </w:p>
                              <w:p/>
                              <w:p/>
                            </w:txbxContent>
                          </wps:txbx>
                          <wps:bodyPr wrap="square" lIns="0" tIns="0" rIns="0" bIns="0" rtlCol="0">
                            <a:noAutofit/>
                          </wps:bodyPr>
                        </wps:wsp>
                        <wps:wsp>
                          <wps:cNvPr id="1707340454" name="TextBox 68"/>
                          <wps:cNvSpPr txBox="1">
                            <a:spLocks/>
                          </wps:cNvSpPr>
                          <wps:spPr>
                            <a:xfrm rot="1800000">
                              <a:off x="3238959" y="22033"/>
                              <a:ext cx="47942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U19</w:t>
                                </w:r>
                                <w:r>
                                  <w:rPr>
                                    <w:sz w:val="20"/>
                                  </w:rPr>
                                  <w:t>–</w:t>
                                </w:r>
                                <w:r>
                                  <w:rPr>
                                    <w:rFonts w:ascii="Arial" w:hAnsi="Arial" w:cs="Arial"/>
                                    <w:color w:val="000000"/>
                                    <w:kern w:val="24"/>
                                    <w:sz w:val="14"/>
                                    <w:szCs w:val="14"/>
                                  </w:rPr>
                                  <w:t>U20</w:t>
                                </w:r>
                              </w:p>
                              <w:p/>
                              <w:p/>
                            </w:txbxContent>
                          </wps:txbx>
                          <wps:bodyPr wrap="square" lIns="0" tIns="0" rIns="0" bIns="0" rtlCol="0">
                            <a:noAutofit/>
                          </wps:bodyPr>
                        </wps:wsp>
                        <wps:wsp>
                          <wps:cNvPr id="871491416" name="TextBox 69"/>
                          <wps:cNvSpPr txBox="1">
                            <a:spLocks/>
                          </wps:cNvSpPr>
                          <wps:spPr>
                            <a:xfrm rot="1800000">
                              <a:off x="3624549" y="11017"/>
                              <a:ext cx="44513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U21</w:t>
                                </w:r>
                                <w:r>
                                  <w:rPr>
                                    <w:sz w:val="20"/>
                                  </w:rPr>
                                  <w:t>–</w:t>
                                </w:r>
                                <w:r>
                                  <w:rPr>
                                    <w:rFonts w:ascii="Arial" w:hAnsi="Arial" w:cs="Arial"/>
                                    <w:color w:val="000000"/>
                                    <w:kern w:val="24"/>
                                    <w:sz w:val="14"/>
                                    <w:szCs w:val="14"/>
                                  </w:rPr>
                                  <w:t>U22</w:t>
                                </w:r>
                              </w:p>
                              <w:p/>
                              <w:p/>
                            </w:txbxContent>
                          </wps:txbx>
                          <wps:bodyPr wrap="square" lIns="0" tIns="0" rIns="0" bIns="0" rtlCol="0">
                            <a:noAutofit/>
                          </wps:bodyPr>
                        </wps:wsp>
                        <wps:wsp>
                          <wps:cNvPr id="1255239933" name="TextBox 70"/>
                          <wps:cNvSpPr txBox="1">
                            <a:spLocks/>
                          </wps:cNvSpPr>
                          <wps:spPr>
                            <a:xfrm rot="1800000">
                              <a:off x="3977089" y="11017"/>
                              <a:ext cx="45021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U23</w:t>
                                </w:r>
                                <w:r>
                                  <w:t>-</w:t>
                                </w:r>
                                <w:r>
                                  <w:rPr>
                                    <w:rFonts w:ascii="Arial" w:hAnsi="Arial" w:cs="Arial"/>
                                    <w:color w:val="000000"/>
                                    <w:kern w:val="24"/>
                                    <w:sz w:val="14"/>
                                    <w:szCs w:val="14"/>
                                  </w:rPr>
                                  <w:t>U24</w:t>
                                </w:r>
                              </w:p>
                              <w:p/>
                              <w:p/>
                            </w:txbxContent>
                          </wps:txbx>
                          <wps:bodyPr wrap="square" lIns="0" tIns="0" rIns="0" bIns="0" rtlCol="0">
                            <a:noAutofit/>
                          </wps:bodyPr>
                        </wps:wsp>
                        <wps:wsp>
                          <wps:cNvPr id="1100383758" name="TextBox 71"/>
                          <wps:cNvSpPr txBox="1">
                            <a:spLocks/>
                          </wps:cNvSpPr>
                          <wps:spPr>
                            <a:xfrm rot="1800000">
                              <a:off x="4329629" y="16525"/>
                              <a:ext cx="447675" cy="191770"/>
                            </a:xfrm>
                            <a:prstGeom prst="rect">
                              <a:avLst/>
                            </a:prstGeom>
                            <a:noFill/>
                          </wps:spPr>
                          <wps:txbx>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U25</w:t>
                                </w:r>
                                <w:r>
                                  <w:rPr>
                                    <w:sz w:val="20"/>
                                  </w:rPr>
                                  <w:t>–</w:t>
                                </w:r>
                                <w:r>
                                  <w:rPr>
                                    <w:rFonts w:ascii="Arial" w:hAnsi="Arial" w:cs="Arial"/>
                                    <w:color w:val="000000"/>
                                    <w:kern w:val="24"/>
                                    <w:sz w:val="14"/>
                                    <w:szCs w:val="14"/>
                                  </w:rPr>
                                  <w:t>U26</w:t>
                                </w:r>
                              </w:p>
                              <w:p/>
                              <w:p/>
                            </w:txbxContent>
                          </wps:txbx>
                          <wps:bodyPr wrap="square" lIns="0" tIns="0" rIns="0" bIns="0" rtlCol="0">
                            <a:noAutofit/>
                          </wps:bodyPr>
                        </wps:wsp>
                      </wpg:grpSp>
                      <wps:wsp>
                        <wps:cNvPr id="1207460005" name="Rectangle 116"/>
                        <wps:cNvSpPr/>
                        <wps:spPr>
                          <a:xfrm>
                            <a:off x="1104181" y="2373443"/>
                            <a:ext cx="4606524" cy="18034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66841525" name="Group 120"/>
                        <wpg:cNvGrpSpPr/>
                        <wpg:grpSpPr>
                          <a:xfrm>
                            <a:off x="1216325" y="2554597"/>
                            <a:ext cx="4382135" cy="42545"/>
                            <a:chOff x="0" y="0"/>
                            <a:chExt cx="4382135" cy="42545"/>
                          </a:xfrm>
                        </wpg:grpSpPr>
                        <wps:wsp>
                          <wps:cNvPr id="609961674" name="Freeform: Shape 77"/>
                          <wps:cNvSpPr/>
                          <wps:spPr>
                            <a:xfrm>
                              <a:off x="0" y="0"/>
                              <a:ext cx="8255" cy="42537"/>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745717101" name="Freeform: Shape 78"/>
                          <wps:cNvSpPr/>
                          <wps:spPr>
                            <a:xfrm>
                              <a:off x="33782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292071142" name="Freeform: Shape 79"/>
                          <wps:cNvSpPr/>
                          <wps:spPr>
                            <a:xfrm>
                              <a:off x="4373880" y="0"/>
                              <a:ext cx="8255" cy="42537"/>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089673899" name="Freeform: Shape 80"/>
                          <wps:cNvSpPr/>
                          <wps:spPr>
                            <a:xfrm>
                              <a:off x="6731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405496106" name="Freeform: Shape 81"/>
                          <wps:cNvSpPr/>
                          <wps:spPr>
                            <a:xfrm>
                              <a:off x="101346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478030452" name="Freeform: Shape 82"/>
                          <wps:cNvSpPr/>
                          <wps:spPr>
                            <a:xfrm>
                              <a:off x="13462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556140282" name="Freeform: Shape 83"/>
                          <wps:cNvSpPr/>
                          <wps:spPr>
                            <a:xfrm>
                              <a:off x="168402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15276911" name="Freeform: Shape 84"/>
                          <wps:cNvSpPr/>
                          <wps:spPr>
                            <a:xfrm>
                              <a:off x="20193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719509853" name="Freeform: Shape 85"/>
                          <wps:cNvSpPr/>
                          <wps:spPr>
                            <a:xfrm>
                              <a:off x="235458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746869269" name="Freeform: Shape 86"/>
                          <wps:cNvSpPr/>
                          <wps:spPr>
                            <a:xfrm>
                              <a:off x="40386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412062017" name="Freeform: Shape 87"/>
                          <wps:cNvSpPr/>
                          <wps:spPr>
                            <a:xfrm>
                              <a:off x="269240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008256596" name="Freeform: Shape 88"/>
                          <wps:cNvSpPr/>
                          <wps:spPr>
                            <a:xfrm>
                              <a:off x="303022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393969508" name="Freeform: Shape 89"/>
                          <wps:cNvSpPr/>
                          <wps:spPr>
                            <a:xfrm>
                              <a:off x="336804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s:wsp>
                          <wps:cNvPr id="1986674657" name="Freeform: Shape 90"/>
                          <wps:cNvSpPr/>
                          <wps:spPr>
                            <a:xfrm>
                              <a:off x="3700780" y="0"/>
                              <a:ext cx="8607" cy="42545"/>
                            </a:xfrm>
                            <a:custGeom>
                              <a:avLst/>
                              <a:gdLst>
                                <a:gd name="connsiteX0" fmla="*/ 0 w 15778"/>
                                <a:gd name="connsiteY0" fmla="*/ 0 h 76210"/>
                                <a:gd name="connsiteX1" fmla="*/ 0 w 15778"/>
                                <a:gd name="connsiteY1" fmla="*/ 76211 h 76210"/>
                              </a:gdLst>
                              <a:ahLst/>
                              <a:cxnLst>
                                <a:cxn ang="0">
                                  <a:pos x="connsiteX0" y="connsiteY0"/>
                                </a:cxn>
                                <a:cxn ang="0">
                                  <a:pos x="connsiteX1" y="connsiteY1"/>
                                </a:cxn>
                              </a:cxnLst>
                              <a:rect l="l" t="t" r="r" b="b"/>
                              <a:pathLst>
                                <a:path w="15778" h="76210">
                                  <a:moveTo>
                                    <a:pt x="0" y="0"/>
                                  </a:moveTo>
                                  <a:lnTo>
                                    <a:pt x="0" y="76211"/>
                                  </a:lnTo>
                                </a:path>
                              </a:pathLst>
                            </a:custGeom>
                            <a:noFill/>
                            <a:ln w="15773" cap="flat">
                              <a:solidFill>
                                <a:srgbClr val="231F20"/>
                              </a:solidFill>
                              <a:prstDash val="solid"/>
                              <a:miter/>
                            </a:ln>
                          </wps:spPr>
                          <wps:bodyPr rtlCol="0" anchor="ctr"/>
                        </wps:wsp>
                      </wpg:grpSp>
                    </wpg:wgp>
                  </a:graphicData>
                </a:graphic>
                <wp14:sizeRelH relativeFrom="margin">
                  <wp14:pctWidth>0</wp14:pctWidth>
                </wp14:sizeRelH>
                <wp14:sizeRelV relativeFrom="page">
                  <wp14:pctHeight>0</wp14:pctHeight>
                </wp14:sizeRelV>
              </wp:anchor>
            </w:drawing>
          </mc:Choice>
          <mc:Fallback>
            <w:pict>
              <v:group id="Group 5" o:spid="_x0000_s1026" style="position:absolute;left:0;text-align:left;margin-left:-10.05pt;margin-top:4.15pt;width:483.8pt;height:224.1pt;z-index:-251658238;mso-position-horizontal-relative:margin;mso-width-relative:margin" coordorigin="-1942,-2" coordsize="61447,2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">
                <v:shapetype id="_x0000_t202" coordsize="21600,21600" o:spt="202" path="m,l,21600r21600,l21600,xe">
                  <v:stroke joinstyle="miter"/>
                  <v:path gradientshapeok="t" o:connecttype="rect"/>
                </v:shapetype>
                <v:shape id="Text Box 1" o:spid="_x0000_s1027" type="#_x0000_t202" style="position:absolute;left:-1942;top:23488;width:5839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" fillcolor="window" stroked="f" strokeweight=".5pt">
                  <v:textbox style="mso-fit-shape-to-text:t" inset="0,0,0,0">
                    <w:txbxContent>
                      <w:p>
                        <w:pPr>
                          <w:jc w:val="both"/>
                          <w:rPr>
                            <w:rFonts w:ascii="Arial" w:hAnsi="Arial" w:cs="Arial"/>
                            <w:sz w:val="12"/>
                            <w:szCs w:val="12"/>
                            <w:lang w:val="en-US"/>
                          </w:rPr>
                        </w:pPr>
                        <w:r>
                          <w:rPr>
                            <w:rFonts w:ascii="Arial" w:hAnsi="Arial" w:cs="Arial"/>
                            <w:sz w:val="12"/>
                            <w:szCs w:val="12"/>
                            <w:lang w:val="en-US"/>
                          </w:rPr>
                          <w:t>Ernæringsmessige fenylalanininntak     102           96            97            98           91            92            91           91           94             92            90            87            86            81</w:t>
                        </w:r>
                      </w:p>
                    </w:txbxContent>
                  </v:textbox>
                </v:shape>
                <v:shape id="TextBox 39" o:spid="_x0000_s1028" type="#_x0000_t202" style="position:absolute;left:-7769;top:8285;width:24256;height:768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" filled="f" stroked="f">
                  <v:textbox inset="0,0,0,0">
                    <w:txbxContent>
                      <w:p>
                        <w:pPr>
                          <w:spacing w:line="240" w:lineRule="exact"/>
                          <w:jc w:val="center"/>
                          <w:textAlignment w:val="baseline"/>
                          <w:rPr>
                            <w:rFonts w:ascii="Arial" w:hAnsi="Arial" w:cs="Arial"/>
                            <w:b/>
                            <w:bCs/>
                            <w:color w:val="000000"/>
                            <w:kern w:val="24"/>
                            <w:sz w:val="16"/>
                            <w:szCs w:val="16"/>
                            <w:lang w:val="nb-NO"/>
                          </w:rPr>
                        </w:pPr>
                        <w:r>
                          <w:rPr>
                            <w:rFonts w:ascii="Arial" w:hAnsi="Arial" w:cs="Arial"/>
                            <w:b/>
                            <w:bCs/>
                            <w:color w:val="000000"/>
                            <w:kern w:val="24"/>
                            <w:sz w:val="16"/>
                            <w:szCs w:val="16"/>
                            <w:lang w:val="nb-NO"/>
                          </w:rPr>
                          <w:t xml:space="preserve">Gjennom-snittlig (SD) </w:t>
                        </w:r>
                        <w:r>
                          <w:rPr>
                            <w:rFonts w:ascii="Arial" w:hAnsi="Arial" w:cs="Arial"/>
                            <w:b/>
                            <w:bCs/>
                            <w:color w:val="000000"/>
                            <w:kern w:val="24"/>
                            <w:sz w:val="16"/>
                            <w:szCs w:val="16"/>
                            <w:lang w:val="nb-NO"/>
                          </w:rPr>
                          <w:br/>
                          <w:t>ernærings-messig fenylalanin-inntak (mg/kg/dag)</w:t>
                        </w:r>
                      </w:p>
                      <w:p>
                        <w:pPr>
                          <w:spacing w:line="240" w:lineRule="exact"/>
                          <w:rPr>
                            <w:sz w:val="16"/>
                            <w:szCs w:val="16"/>
                            <w:lang w:val="nb-NO"/>
                          </w:rPr>
                        </w:pPr>
                      </w:p>
                      <w:p>
                        <w:pPr>
                          <w:spacing w:line="240" w:lineRule="exact"/>
                          <w:rPr>
                            <w:sz w:val="16"/>
                            <w:szCs w:val="16"/>
                            <w:lang w:val="nb-NO"/>
                          </w:rPr>
                        </w:pPr>
                      </w:p>
                    </w:txbxContent>
                  </v:textbox>
                </v:shape>
                <v:group id="Group 115" o:spid="_x0000_s1029" style="position:absolute;left:7763;top:3117;width:49378;height:21954"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">
                  <o:lock v:ext="edit" aspectratio="t"/>
                  <v:group id="Group 114" o:spid="_x0000_s1030"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">
                    <v:group id="Group 113" o:spid="_x0000_s1031"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">
                      <v:group id="Group 112" o:spid="_x0000_s1032"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">
                        <v:group id="Group 111" o:spid="_x0000_s1033" style="position:absolute;left:3516;top:140;width:38647;height:17468" coordsize="38646,1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">
                          <v:shape id="Freeform: Shape 48" o:spid="_x0000_s1034" style="position:absolute;left:267;top:7653;width:38020;height:6429;visibility:visible;mso-wrap-style:square;v-text-anchor:middle" coordsize="6967030,114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" path="m,1145525l540574,1002571,1080359,790665,1612728,690628,2160561,535209r526373,-33292l3238395,444798,3760824,235732r537103,-40235l4837712,231787,5355092,76842r532211,15778l6430086,80629,6967031,e" filled="f" strokecolor="windowText" strokeweight="2pt">
                            <v:stroke dashstyle="1 1" joinstyle="miter"/>
                            <v:path arrowok="t" o:connecttype="custom" o:connectlocs="0,642972;295001,562733;589571,443792;880094,387642;1179056,300407;1466306,281721;1767248,249661;2052347,132314;2345453,109730;2640023,130100;2922367,43131;3212803,51987;3509009,45256;3802030,0" o:connectangles="0,0,0,0,0,0,0,0,0,0,0,0,0,0"/>
                          </v:shape>
                          <v:group id="Graphic 2" o:spid="_x0000_s1035" style="position:absolute;width:38646;height:17467" coordorigin="15158,6190" coordsize="70815,3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">
                            <v:shape id="Freeform: Shape 161" o:spid="_x0000_s1036" style="position:absolute;left:15730;top:25339;width:157;height:11813;visibility:visible;mso-wrap-style:square;v-text-anchor:middle" coordsize="15778,118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" path="m,l,1181342e" filled="f" strokecolor="windowText" strokeweight=".43814mm">
                              <v:stroke joinstyle="miter"/>
                              <v:path arrowok="t" o:connecttype="custom" o:connectlocs="0,0;0,1181342" o:connectangles="0,0"/>
                            </v:shape>
                            <v:shape id="Freeform: Shape 162" o:spid="_x0000_s1037" style="position:absolute;left:15182;top:25339;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" path="m,l109503,e" filled="f" strokecolor="windowText" strokeweight=".43814mm">
                              <v:stroke joinstyle="miter"/>
                              <v:path arrowok="t" o:connecttype="custom" o:connectlocs="0,0;109503,0" o:connectangles="0,0"/>
                            </v:shape>
                            <v:shape id="Freeform: Shape 163" o:spid="_x0000_s1038" style="position:absolute;left:15182;top:37152;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" path="m,l109503,e" filled="f" strokecolor="windowText" strokeweight=".43814mm">
                              <v:stroke joinstyle="miter"/>
                              <v:path arrowok="t" o:connecttype="custom" o:connectlocs="0,0;109503,0" o:connectangles="0,0"/>
                            </v:shape>
                            <v:group id="Graphic 2" o:spid="_x0000_s1039" style="position:absolute;left:20586;top:24482;width:1095;height:10493" coordorigin="20586,24482" coordsize="1095,10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">
                              <v:shape id="Freeform: Shape 216" o:spid="_x0000_s1040" style="position:absolute;left:21135;top:24482;width:158;height:10336;visibility:visible;mso-wrap-style:square;v-text-anchor:middle" coordsize="15778,103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" path="m,l,1033655e" filled="f" strokecolor="windowText" strokeweight=".43814mm">
                                <v:stroke joinstyle="miter"/>
                                <v:path arrowok="t" o:connecttype="custom" o:connectlocs="0,0;0,1033655" o:connectangles="0,0"/>
                              </v:shape>
                              <v:shape id="Freeform: Shape 217" o:spid="_x0000_s1041" style="position:absolute;left:20586;top:24482;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" path="m,l109503,e" filled="f" strokecolor="windowText" strokeweight=".43814mm">
                                <v:stroke joinstyle="miter"/>
                                <v:path arrowok="t" o:connecttype="custom" o:connectlocs="0,0;109503,0" o:connectangles="0,0"/>
                              </v:shape>
                              <v:shape id="Freeform: Shape 218" o:spid="_x0000_s1042" style="position:absolute;left:20586;top:3481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" path="m,l109503,e" filled="f" strokecolor="windowText" strokeweight=".43814mm">
                                <v:stroke joinstyle="miter"/>
                                <v:path arrowok="t" o:connecttype="custom" o:connectlocs="0,0;109503,0" o:connectangles="0,0"/>
                              </v:shape>
                            </v:group>
                            <v:shape id="Freeform: Shape 165" o:spid="_x0000_s1043" style="position:absolute;left:26533;top:21004;width:158;height:13385;visibility:visible;mso-wrap-style:square;v-text-anchor:middle" coordsize="15778,133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" path="m,l,1338497e" filled="f" strokecolor="windowText" strokeweight=".43814mm">
                              <v:stroke joinstyle="miter"/>
                              <v:path arrowok="t" o:connecttype="custom" o:connectlocs="0,0;0,1338497" o:connectangles="0,0"/>
                            </v:shape>
                            <v:shape id="Freeform: Shape 166" o:spid="_x0000_s1044" style="position:absolute;left:25986;top:21004;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" path="m,l109503,e" filled="f" strokecolor="windowText" strokeweight=".43814mm">
                              <v:stroke joinstyle="miter"/>
                              <v:path arrowok="t" o:connecttype="custom" o:connectlocs="0,0;109503,0" o:connectangles="0,0"/>
                            </v:shape>
                            <v:shape id="Freeform: Shape 167" o:spid="_x0000_s1045" style="position:absolute;left:25986;top:3438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" path="m,l109503,e" filled="f" strokecolor="windowText" strokeweight=".43814mm">
                              <v:stroke joinstyle="miter"/>
                              <v:path arrowok="t" o:connecttype="custom" o:connectlocs="0,0;109503,0" o:connectangles="0,0"/>
                            </v:shape>
                            <v:shape id="Freeform: Shape 168" o:spid="_x0000_s1046" style="position:absolute;left:31857;top:19456;width:158;height:14315;visibility:visible;mso-wrap-style:square;v-text-anchor:middle" coordsize="15778,143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" path="m,l,1431433e" filled="f" strokecolor="windowText" strokeweight=".43814mm">
                              <v:stroke joinstyle="miter"/>
                              <v:path arrowok="t" o:connecttype="custom" o:connectlocs="0,0;0,1431433" o:connectangles="0,0"/>
                            </v:shape>
                            <v:shape id="Freeform: Shape 169" o:spid="_x0000_s1047" style="position:absolute;left:31308;top:19456;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" path="m,l109503,e" filled="f" strokecolor="windowText" strokeweight=".43814mm">
                              <v:stroke joinstyle="miter"/>
                              <v:path arrowok="t" o:connecttype="custom" o:connectlocs="0,0;109503,0" o:connectangles="0,0"/>
                            </v:shape>
                            <v:shape id="Freeform: Shape 170" o:spid="_x0000_s1048" style="position:absolute;left:31308;top:3376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" path="m,l109503,e" filled="f" strokecolor="windowText" strokeweight=".43814mm">
                              <v:stroke joinstyle="miter"/>
                              <v:path arrowok="t" o:connecttype="custom" o:connectlocs="0,0;109503,0" o:connectangles="0,0"/>
                            </v:shape>
                            <v:shape id="Freeform: Shape 171" o:spid="_x0000_s1049" style="position:absolute;left:37231;top:17610;width:158;height:15064;visibility:visible;mso-wrap-style:square;v-text-anchor:middle" coordsize="15778,150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" path="m,l,1506381e" filled="f" strokecolor="windowText" strokeweight=".43814mm">
                              <v:stroke joinstyle="miter"/>
                              <v:path arrowok="t" o:connecttype="custom" o:connectlocs="0,0;0,1506381" o:connectangles="0,0"/>
                            </v:shape>
                            <v:shape id="Freeform: Shape 172" o:spid="_x0000_s1050" style="position:absolute;left:36683;top:17610;width:1096;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" path="m,l109503,e" filled="f" strokecolor="windowText" strokeweight=".43814mm">
                              <v:stroke joinstyle="miter"/>
                              <v:path arrowok="t" o:connecttype="custom" o:connectlocs="0,0;109503,0" o:connectangles="0,0"/>
                            </v:shape>
                            <v:shape id="Freeform: Shape 173" o:spid="_x0000_s1051" style="position:absolute;left:36683;top:32674;width:1096;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" path="m,l109503,e" filled="f" strokecolor="windowText" strokeweight=".43814mm">
                              <v:stroke joinstyle="miter"/>
                              <v:path arrowok="t" o:connecttype="custom" o:connectlocs="0,0;109503,0" o:connectangles="0,0"/>
                            </v:shape>
                            <v:shape id="Freeform: Shape 174" o:spid="_x0000_s1052" style="position:absolute;left:42599;top:16610;width:158;height:16397;visibility:visible;mso-wrap-style:square;v-text-anchor:middle" coordsize="15778,1639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" path="m,l,1639710e" filled="f" strokecolor="windowText" strokeweight=".43814mm">
                              <v:stroke joinstyle="miter"/>
                              <v:path arrowok="t" o:connecttype="custom" o:connectlocs="0,0;0,1639710" o:connectangles="0,0"/>
                            </v:shape>
                            <v:shape id="Freeform: Shape 175" o:spid="_x0000_s1053" style="position:absolute;left:42051;top:16610;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" path="m,l109503,e" filled="f" strokecolor="windowText" strokeweight=".43814mm">
                              <v:stroke joinstyle="miter"/>
                              <v:path arrowok="t" o:connecttype="custom" o:connectlocs="0,0;109503,0" o:connectangles="0,0"/>
                            </v:shape>
                            <v:shape id="Freeform: Shape 176" o:spid="_x0000_s1054" style="position:absolute;left:42051;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" path="m,l109503,e" filled="f" strokecolor="windowText" strokeweight=".43814mm">
                              <v:stroke joinstyle="miter"/>
                              <v:path arrowok="t" o:connecttype="custom" o:connectlocs="0,0;109503,0" o:connectangles="0,0"/>
                            </v:shape>
                            <v:shape id="Freeform: Shape 177" o:spid="_x0000_s1055" style="position:absolute;left:47975;top:15562;width:157;height:17447;visibility:visible;mso-wrap-style:square;v-text-anchor:middle" coordsize="15778,1744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" path="m,l,1744637e" filled="f" strokecolor="windowText" strokeweight=".43814mm">
                              <v:stroke joinstyle="miter"/>
                              <v:path arrowok="t" o:connecttype="custom" o:connectlocs="0,0;0,1744637" o:connectangles="0,0"/>
                            </v:shape>
                            <v:shape id="Freeform: Shape 178" o:spid="_x0000_s1056" style="position:absolute;left:47427;top:15562;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" path="m,l109503,e" filled="f" strokecolor="windowText" strokeweight=".43814mm">
                              <v:stroke joinstyle="miter"/>
                              <v:path arrowok="t" o:connecttype="custom" o:connectlocs="0,0;109503,0" o:connectangles="0,0"/>
                            </v:shape>
                            <v:shape id="Freeform: Shape 179" o:spid="_x0000_s1057" style="position:absolute;left:47427;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" path="m,l109503,e" filled="f" strokecolor="windowText" strokeweight=".43814mm">
                              <v:stroke joinstyle="miter"/>
                              <v:path arrowok="t" o:connecttype="custom" o:connectlocs="0,0;109503,0" o:connectangles="0,0"/>
                            </v:shape>
                            <v:shape id="Freeform: Shape 180" o:spid="_x0000_s1058" style="position:absolute;left:53339;top:11513;width:158;height:21496;visibility:visible;mso-wrap-style:square;v-text-anchor:middle" coordsize="15778,214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" path="m,l,2149516e" filled="f" strokecolor="windowText" strokeweight=".43814mm">
                              <v:stroke joinstyle="miter"/>
                              <v:path arrowok="t" o:connecttype="custom" o:connectlocs="0,0;0,2149516" o:connectangles="0,0"/>
                            </v:shape>
                            <v:shape id="Freeform: Shape 181" o:spid="_x0000_s1059" style="position:absolute;left:52790;top:11513;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" path="m,l109503,e" filled="f" strokecolor="windowText" strokeweight=".43814mm">
                              <v:stroke joinstyle="miter"/>
                              <v:path arrowok="t" o:connecttype="custom" o:connectlocs="0,0;109503,0" o:connectangles="0,0"/>
                            </v:shape>
                            <v:shape id="Freeform: Shape 182" o:spid="_x0000_s1060" style="position:absolute;left:52790;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" path="m,l109503,e" filled="f" strokecolor="windowText" strokeweight=".43814mm">
                              <v:stroke joinstyle="miter"/>
                              <v:path arrowok="t" o:connecttype="custom" o:connectlocs="0,0;109503,0" o:connectangles="0,0"/>
                            </v:shape>
                            <v:shape id="Freeform: Shape 183" o:spid="_x0000_s1061" style="position:absolute;left:58710;top:10829;width:158;height:21845;visibility:visible;mso-wrap-style:square;v-text-anchor:middle" coordsize="15778,218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" path="m,l,2184544e" filled="f" strokecolor="windowText" strokeweight=".43814mm">
                              <v:stroke joinstyle="miter"/>
                              <v:path arrowok="t" o:connecttype="custom" o:connectlocs="0,0;0,2184544" o:connectangles="0,0"/>
                            </v:shape>
                            <v:shape id="Freeform: Shape 184" o:spid="_x0000_s1062" style="position:absolute;left:58163;top:10829;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" path="m,l109503,e" filled="f" strokecolor="windowText" strokeweight=".43814mm">
                              <v:stroke joinstyle="miter"/>
                              <v:path arrowok="t" o:connecttype="custom" o:connectlocs="0,0;109503,0" o:connectangles="0,0"/>
                            </v:shape>
                            <v:shape id="Freeform: Shape 185" o:spid="_x0000_s1063" style="position:absolute;left:58163;top:32674;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" path="m,l109503,e" filled="f" strokecolor="windowText" strokeweight=".43814mm">
                              <v:stroke joinstyle="miter"/>
                              <v:path arrowok="t" o:connecttype="custom" o:connectlocs="0,0;109503,0" o:connectangles="0,0"/>
                            </v:shape>
                            <v:shape id="Freeform: Shape 186" o:spid="_x0000_s1064" style="position:absolute;left:64108;top:10829;width:158;height:22560;visibility:visible;mso-wrap-style:square;v-text-anchor:middle" coordsize="15778,225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" path="m,l,2256021e" filled="f" strokecolor="windowText" strokeweight=".43814mm">
                              <v:stroke joinstyle="miter"/>
                              <v:path arrowok="t" o:connecttype="custom" o:connectlocs="0,0;0,2256021" o:connectangles="0,0"/>
                            </v:shape>
                            <v:shape id="Freeform: Shape 187" o:spid="_x0000_s1065" style="position:absolute;left:63559;top:10829;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" path="m,l109503,e" filled="f" strokecolor="windowText" strokeweight=".43814mm">
                              <v:stroke joinstyle="miter"/>
                              <v:path arrowok="t" o:connecttype="custom" o:connectlocs="0,0;109503,0" o:connectangles="0,0"/>
                            </v:shape>
                            <v:shape id="Freeform: Shape 188" o:spid="_x0000_s1066" style="position:absolute;left:63559;top:3338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" path="m,l109503,e" filled="f" strokecolor="windowText" strokeweight=".43814mm">
                              <v:stroke joinstyle="miter"/>
                              <v:path arrowok="t" o:connecttype="custom" o:connectlocs="0,0;109503,0" o:connectangles="0,0"/>
                            </v:shape>
                            <v:shape id="Freeform: Shape 189" o:spid="_x0000_s1067" style="position:absolute;left:69282;top:8601;width:158;height:23882;visibility:visible;mso-wrap-style:square;v-text-anchor:middle" coordsize="15778,238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" path="m,l,2388246e" filled="f" strokecolor="windowText" strokeweight=".43814mm">
                              <v:stroke joinstyle="miter"/>
                              <v:path arrowok="t" o:connecttype="custom" o:connectlocs="0,0;0,2388246" o:connectangles="0,0"/>
                            </v:shape>
                            <v:shape id="Freeform: Shape 190" o:spid="_x0000_s1068" style="position:absolute;left:68735;top:8601;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" path="m,l109503,e" filled="f" strokecolor="windowText" strokeweight=".43814mm">
                              <v:stroke joinstyle="miter"/>
                              <v:path arrowok="t" o:connecttype="custom" o:connectlocs="0,0;109503,0" o:connectangles="0,0"/>
                            </v:shape>
                            <v:shape id="Freeform: Shape 191" o:spid="_x0000_s1069" style="position:absolute;left:68735;top:32483;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" path="m,l109503,e" filled="f" strokecolor="windowText" strokeweight=".43814mm">
                              <v:stroke joinstyle="miter"/>
                              <v:path arrowok="t" o:connecttype="custom" o:connectlocs="0,0;109503,0" o:connectangles="0,0"/>
                            </v:shape>
                            <v:shape id="Freeform: Shape 192" o:spid="_x0000_s1070" style="position:absolute;left:74604;top:8601;width:158;height:24406;visibility:visible;mso-wrap-style:square;v-text-anchor:middle" coordsize="15778,244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" path="m,l,2440631e" filled="f" strokecolor="windowText" strokeweight=".43814mm">
                              <v:stroke joinstyle="miter"/>
                              <v:path arrowok="t" o:connecttype="custom" o:connectlocs="0,0;0,2440631" o:connectangles="0,0"/>
                            </v:shape>
                            <v:shape id="Freeform: Shape 193" o:spid="_x0000_s1071" style="position:absolute;left:74057;top:8601;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" path="m,l109503,e" filled="f" strokecolor="windowText" strokeweight=".43814mm">
                              <v:stroke joinstyle="miter"/>
                              <v:path arrowok="t" o:connecttype="custom" o:connectlocs="0,0;109503,0" o:connectangles="0,0"/>
                            </v:shape>
                            <v:shape id="Freeform: Shape 194" o:spid="_x0000_s1072" style="position:absolute;left:74057;top:33007;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" path="m,l109503,e" filled="f" strokecolor="windowText" strokeweight=".43814mm">
                              <v:stroke joinstyle="miter"/>
                              <v:path arrowok="t" o:connecttype="custom" o:connectlocs="0,0;109503,0" o:connectangles="0,0"/>
                            </v:shape>
                            <v:shape id="Freeform: Shape 195" o:spid="_x0000_s1073" style="position:absolute;left:85403;top:6190;width:158;height:27199;visibility:visible;mso-wrap-style:square;v-text-anchor:middle" coordsize="15778,271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" path="m,l,2719912e" filled="f" strokecolor="windowText" strokeweight=".43814mm">
                              <v:stroke joinstyle="miter"/>
                              <v:path arrowok="t" o:connecttype="custom" o:connectlocs="0,0;0,2719912" o:connectangles="0,0"/>
                            </v:shape>
                            <v:shape id="Freeform: Shape 196" o:spid="_x0000_s1074" style="position:absolute;left:84854;top:6190;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" path="m,l109503,e" filled="f" strokecolor="windowText" strokeweight=".43814mm">
                              <v:stroke joinstyle="miter"/>
                              <v:path arrowok="t" o:connecttype="custom" o:connectlocs="0,0;109503,0" o:connectangles="0,0"/>
                            </v:shape>
                            <v:shape id="Freeform: Shape 197" o:spid="_x0000_s1075" style="position:absolute;left:84854;top:3338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" path="m,l109503,e" filled="f" strokecolor="windowText" strokeweight=".43814mm">
                              <v:stroke joinstyle="miter"/>
                              <v:path arrowok="t" o:connecttype="custom" o:connectlocs="0,0;109503,0" o:connectangles="0,0"/>
                            </v:shape>
                            <v:shape id="Freeform: Shape 198" o:spid="_x0000_s1076" style="position:absolute;left:15158;top:30673;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199" o:spid="_x0000_s1077" style="position:absolute;left:20564;top:29245;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200" o:spid="_x0000_s1078" style="position:absolute;left:25962;top:27125;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201" o:spid="_x0000_s1079" style="position:absolute;left:31286;top:26124;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202" o:spid="_x0000_s1080" style="position:absolute;left:36660;top:24570;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203" o:spid="_x0000_s1081" style="position:absolute;left:42028;top:24237;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" path="m114237,57118v,31546,-25573,57119,-57118,57119c25573,114237,,88664,,57118,,25573,25573,,57119,v31545,,57118,25573,57118,57118xe" filled="f" strokecolor="windowText" strokeweight=".43814mm">
                              <v:stroke joinstyle="miter"/>
                              <v:path arrowok="t" o:connecttype="custom" o:connectlocs="114237,57118;57119,114237;0,57118;57119,0;114237,57118" o:connectangles="0,0,0,0,0"/>
                            </v:shape>
                            <v:shape id="Freeform: Shape 204" o:spid="_x0000_s1082" style="position:absolute;left:47403;top:23713;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205" o:spid="_x0000_s1083" style="position:absolute;left:52768;top:21575;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" path="m114237,57118v,31546,-25573,57119,-57118,57119c25573,114237,,88664,,57118,,25573,25573,,57119,v31545,,57118,25573,57118,57118xe" filled="f" strokecolor="windowText" strokeweight=".43814mm">
                              <v:stroke joinstyle="miter"/>
                              <v:path arrowok="t" o:connecttype="custom" o:connectlocs="114237,57118;57119,114237;0,57118;57119,0;114237,57118" o:connectangles="0,0,0,0,0"/>
                            </v:shape>
                            <v:shape id="Freeform: Shape 206" o:spid="_x0000_s1084" style="position:absolute;left:58139;top:21337;width:1143;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207" o:spid="_x0000_s1085" style="position:absolute;left:63537;top:21538;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" path="m114237,57118v,31546,-25573,57119,-57118,57119c25573,114237,,88664,,57118,,25573,25573,,57119,v31545,,57118,25573,57118,57118xe" filled="f" strokecolor="windowText" strokeweight=".43814mm">
                              <v:stroke joinstyle="miter"/>
                              <v:path arrowok="t" o:connecttype="custom" o:connectlocs="114237,57118;57119,114237;0,57118;57119,0;114237,57118" o:connectangles="0,0,0,0,0"/>
                            </v:shape>
                            <v:shape id="Freeform: Shape 208" o:spid="_x0000_s1086" style="position:absolute;left:68711;top:19988;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shape id="Freeform: Shape 209" o:spid="_x0000_s1087" style="position:absolute;left:74033;top:20433;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" path="m114237,57118v,31546,-25573,57119,-57118,57119c25573,114237,,88664,,57118,,25573,25573,,57119,v31545,,57118,25573,57118,57118xe" filled="f" strokecolor="windowText" strokeweight=".43814mm">
                              <v:stroke joinstyle="miter"/>
                              <v:path arrowok="t" o:connecttype="custom" o:connectlocs="114237,57118;57119,114237;0,57118;57119,0;114237,57118" o:connectangles="0,0,0,0,0"/>
                            </v:shape>
                            <v:group id="Graphic 2" o:spid="_x0000_s1088" style="position:absolute;left:79461;top:7596;width:1142;height:26331" coordorigin="79461,7596" coordsize="1142,2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">
                              <v:shape id="Freeform: Shape 212" o:spid="_x0000_s1089" style="position:absolute;left:80032;top:7596;width:158;height:26175;visibility:visible;mso-wrap-style:square;v-text-anchor:middle" coordsize="15778,261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" path="m,l,2617509e" filled="f" strokecolor="windowText" strokeweight=".43814mm">
                                <v:stroke joinstyle="miter"/>
                                <v:path arrowok="t" o:connecttype="custom" o:connectlocs="0,0;0,2617509" o:connectangles="0,0"/>
                              </v:shape>
                              <v:shape id="Freeform: Shape 213" o:spid="_x0000_s1090" style="position:absolute;left:79461;top:7596;width:1095;height:157;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" path="m,l109503,e" filled="f" strokecolor="windowText" strokeweight=".43814mm">
                                <v:stroke joinstyle="miter"/>
                                <v:path arrowok="t" o:connecttype="custom" o:connectlocs="0,0;109503,0" o:connectangles="0,0"/>
                              </v:shape>
                              <v:shape id="Freeform: Shape 214" o:spid="_x0000_s1091" style="position:absolute;left:79461;top:33769;width:1095;height:158;visibility:visible;mso-wrap-style:square;v-text-anchor:middle" coordsize="10950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" path="m,l109503,e" filled="f" strokecolor="windowText" strokeweight=".43814mm">
                                <v:stroke joinstyle="miter"/>
                                <v:path arrowok="t" o:connecttype="custom" o:connectlocs="0,0;109503,0" o:connectangles="0,0"/>
                              </v:shape>
                              <v:shape id="Freeform: Shape 215" o:spid="_x0000_s1092" style="position:absolute;left:79461;top:20020;width:1142;height:1142;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" path="m114237,57118v,31546,-25573,57119,-57119,57119c25573,114237,,88664,,57118,,25573,25573,,57118,v31546,,57119,25573,57119,57118xe" filled="f" strokecolor="windowText" strokeweight=".43814mm">
                                <v:stroke joinstyle="miter"/>
                                <v:path arrowok="t" o:connecttype="custom" o:connectlocs="114237,57118;57118,114237;0,57118;57118,0;114237,57118" o:connectangles="0,0,0,0,0"/>
                              </v:shape>
                            </v:group>
                            <v:shape id="Freeform: Shape 211" o:spid="_x0000_s1093" style="position:absolute;left:84832;top:19218;width:1142;height:1143;visibility:visible;mso-wrap-style:square;v-text-anchor:middle" coordsize="114236,11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" path="m114237,57118v,31546,-25573,57119,-57118,57119c25573,114237,,88664,,57118,,25573,25573,,57119,v31545,,57118,25573,57118,57118xe" filled="f" strokecolor="windowText" strokeweight=".43814mm">
                              <v:stroke joinstyle="miter"/>
                              <v:path arrowok="t" o:connecttype="custom" o:connectlocs="114237,57118;57119,114237;0,57118;57119,0;114237,57118" o:connectangles="0,0,0,0,0"/>
                            </v:shape>
                          </v:group>
                        </v:group>
                        <v:group id="Group 109" o:spid="_x0000_s1094" style="position:absolute;width:43211;height:19212" coordsize="43211,1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">
                          <v:shape id="Freeform: Shape 72" o:spid="_x0000_s1095" style="position:absolute;left:2481;top:870;width:40730;height:17164;visibility:visible;mso-wrap-style:square;v-text-anchor:middle" coordsize="7373646,3058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" path="m7373645,3058047r-7297434,l76211,,,e" filled="f" strokecolor="#231f20" strokeweight=".43814mm">
                            <v:stroke joinstyle="miter"/>
                            <v:path arrowok="t" o:connecttype="custom" o:connectlocs="4072982,1716404;42097,1716404;42097,0;0,0" o:connectangles="0,0,0,0"/>
                          </v:shape>
                          <v:shape id="TextBox 23" o:spid="_x0000_s1096" type="#_x0000_t202" style="position:absolute;left:1785;top:16981;width:563;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0</w:t>
                                  </w:r>
                                </w:p>
                                <w:p>
                                  <w:pPr>
                                    <w:rPr>
                                      <w:sz w:val="16"/>
                                      <w:szCs w:val="16"/>
                                    </w:rPr>
                                  </w:pPr>
                                </w:p>
                                <w:p>
                                  <w:pPr>
                                    <w:rPr>
                                      <w:sz w:val="16"/>
                                      <w:szCs w:val="16"/>
                                    </w:rPr>
                                  </w:pPr>
                                </w:p>
                              </w:txbxContent>
                            </v:textbox>
                          </v:shape>
                          <v:shape id="TextBox 24" o:spid="_x0000_s1097" type="#_x0000_t202" style="position:absolute;left:43;top:14717;width:23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20</w:t>
                                  </w:r>
                                </w:p>
                                <w:p>
                                  <w:pPr>
                                    <w:rPr>
                                      <w:sz w:val="16"/>
                                      <w:szCs w:val="16"/>
                                    </w:rPr>
                                  </w:pPr>
                                </w:p>
                                <w:p>
                                  <w:pPr>
                                    <w:rPr>
                                      <w:sz w:val="16"/>
                                      <w:szCs w:val="16"/>
                                    </w:rPr>
                                  </w:pPr>
                                </w:p>
                              </w:txbxContent>
                            </v:textbox>
                          </v:shape>
                          <v:shape id="TextBox 26" o:spid="_x0000_s1098" type="#_x0000_t202" style="position:absolute;left:522;top:3701;width:18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80</w:t>
                                  </w:r>
                                </w:p>
                                <w:p>
                                  <w:pPr>
                                    <w:rPr>
                                      <w:sz w:val="16"/>
                                      <w:szCs w:val="16"/>
                                    </w:rPr>
                                  </w:pPr>
                                </w:p>
                                <w:p>
                                  <w:pPr>
                                    <w:rPr>
                                      <w:sz w:val="16"/>
                                      <w:szCs w:val="16"/>
                                    </w:rPr>
                                  </w:pPr>
                                </w:p>
                              </w:txbxContent>
                            </v:textbox>
                          </v:shape>
                          <v:shape id="TextBox 37" o:spid="_x0000_s1099" type="#_x0000_t202" style="position:absolute;width:2365;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100</w:t>
                                  </w:r>
                                </w:p>
                                <w:p>
                                  <w:pPr>
                                    <w:rPr>
                                      <w:sz w:val="16"/>
                                      <w:szCs w:val="16"/>
                                    </w:rPr>
                                  </w:pPr>
                                </w:p>
                                <w:p>
                                  <w:pPr>
                                    <w:rPr>
                                      <w:sz w:val="16"/>
                                      <w:szCs w:val="16"/>
                                    </w:rPr>
                                  </w:pPr>
                                </w:p>
                              </w:txbxContent>
                            </v:textbox>
                          </v:shape>
                          <v:shape id="TextBox 38" o:spid="_x0000_s1100" type="#_x0000_t202" style="position:absolute;left:522;top:7271;width:18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60</w:t>
                                  </w:r>
                                </w:p>
                                <w:p>
                                  <w:pPr>
                                    <w:rPr>
                                      <w:sz w:val="16"/>
                                      <w:szCs w:val="16"/>
                                    </w:rPr>
                                  </w:pPr>
                                </w:p>
                                <w:p>
                                  <w:pPr>
                                    <w:rPr>
                                      <w:sz w:val="16"/>
                                      <w:szCs w:val="16"/>
                                    </w:rPr>
                                  </w:pPr>
                                </w:p>
                              </w:txbxContent>
                            </v:textbox>
                          </v:shape>
                          <v:shape id="TextBox 54" o:spid="_x0000_s1101" type="#_x0000_t202" style="position:absolute;left:522;top:10929;width:182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" filled="f" stroked="f">
                            <v:textbox inset="0,0,0,0">
                              <w:txbxContent>
                                <w:p>
                                  <w:pPr>
                                    <w:jc w:val="right"/>
                                    <w:textAlignment w:val="baseline"/>
                                    <w:rPr>
                                      <w:rFonts w:ascii="Arial" w:hAnsi="Arial" w:cs="Arial"/>
                                      <w:color w:val="000000"/>
                                      <w:kern w:val="24"/>
                                      <w:sz w:val="16"/>
                                      <w:szCs w:val="16"/>
                                    </w:rPr>
                                  </w:pPr>
                                  <w:r>
                                    <w:rPr>
                                      <w:rFonts w:ascii="Arial" w:hAnsi="Arial" w:cs="Arial"/>
                                      <w:color w:val="000000"/>
                                      <w:kern w:val="24"/>
                                      <w:sz w:val="16"/>
                                      <w:szCs w:val="16"/>
                                    </w:rPr>
                                    <w:t>40</w:t>
                                  </w:r>
                                </w:p>
                                <w:p>
                                  <w:pPr>
                                    <w:rPr>
                                      <w:sz w:val="16"/>
                                      <w:szCs w:val="16"/>
                                    </w:rPr>
                                  </w:pPr>
                                </w:p>
                                <w:p>
                                  <w:pPr>
                                    <w:rPr>
                                      <w:sz w:val="16"/>
                                      <w:szCs w:val="16"/>
                                    </w:rPr>
                                  </w:pPr>
                                </w:p>
                              </w:txbxContent>
                            </v:textbox>
                          </v:shape>
                        </v:group>
                      </v:group>
                      <v:group id="Graphic 2" o:spid="_x0000_s1102" style="position:absolute;left:2954;top:11887;width:39823;height:88" coordorigin="14189,27148" coordsize="7297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">
                        <v:shape id="Freeform: Shape 224" o:spid="_x0000_s1103" style="position:absolute;left:14189;top:27148;width:315;height:158;visibility:visible;mso-wrap-style:square;v-text-anchor:middle" coordsize="31557,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" path="m,l31557,e" filled="f" strokecolor="windowText" strokeweight=".43814mm">
                          <v:stroke joinstyle="miter"/>
                          <v:path arrowok="t" o:connecttype="custom" o:connectlocs="0,0;31557,0" o:connectangles="0,0"/>
                        </v:shape>
                        <v:shape id="Freeform: Shape 225" o:spid="_x0000_s1104" style="position:absolute;left:15134;top:27148;width:71400;height:158;visibility:visible;mso-wrap-style:square;v-text-anchor:middle" coordsize="7139963,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" path="m,l7139964,e" filled="f" strokecolor="windowText" strokeweight=".43814mm">
                          <v:stroke joinstyle="miter"/>
                          <v:path arrowok="t" o:connecttype="custom" o:connectlocs="0,0;7139964,0" o:connectangles="0,0"/>
                        </v:shape>
                        <v:shape id="Freeform: Shape 226" o:spid="_x0000_s1105" style="position:absolute;left:86848;top:27148;width:315;height:158;visibility:visible;mso-wrap-style:square;v-text-anchor:middle" coordsize="31557,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" path="m,l31557,e" filled="f" strokecolor="windowText" strokeweight=".43814mm">
                          <v:stroke joinstyle="miter"/>
                          <v:path arrowok="t" o:connecttype="custom" o:connectlocs="0,0;31557,0" o:connectangles="0,0"/>
                        </v:shape>
                      </v:group>
                    </v:group>
                    <v:group id="Group 110" o:spid="_x0000_s1106" style="position:absolute;left:2532;top:4572;width:418;height:11164" coordsize="418,1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">
                      <v:shape id="Freeform: Shape 73" o:spid="_x0000_s1107" style="position:absolute;left:1;width:416;height:88;visibility:visible;mso-wrap-style:square;v-text-anchor:middle" coordsize="76210,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" path="m,l76211,e" filled="f" strokecolor="#231f20" strokeweight=".43814mm">
                        <v:stroke joinstyle="miter"/>
                        <v:path arrowok="t" o:connecttype="custom" o:connectlocs="0,0;41590,0" o:connectangles="0,0"/>
                      </v:shape>
                      <v:shape id="Freeform: Shape 74" o:spid="_x0000_s1108" style="position:absolute;top:3638;width:416;height:36;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" path="m1325,3825r7350,l8675,6175r-7350,l1325,3825xe" filled="f" strokecolor="#231f20" strokeweight=".43814mm">
                        <v:stroke joinstyle="miter"/>
                        <v:path arrowok="t" o:connecttype="custom" o:connectlocs="5525,1370;36173,1370;36173,2212;5525,2212;5525,1370" o:connectangles="0,0,0,0,0"/>
                      </v:shape>
                      <v:shape id="Freeform: Shape 76" o:spid="_x0000_s1109" style="position:absolute;left:1;top:11075;width:417;height:89;visibility:visible;mso-wrap-style:square;v-text-anchor:middle" coordsize="76368,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" path="m,l76368,e" filled="f" strokecolor="#231f20" strokeweight=".43814mm">
                        <v:stroke joinstyle="miter"/>
                        <v:path arrowok="t" o:connecttype="custom" o:connectlocs="0,0;41675,0" o:connectangles="0,0"/>
                      </v:shape>
                    </v:group>
                  </v:group>
                  <v:shape id="Freeform: Shape 75" o:spid="_x0000_s1110" style="position:absolute;left:2514;top:11912;width:416;height:89;visibility:visible;mso-wrap-style:square;v-text-anchor:middle" coordsize="76210,1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" path="m,l76211,e" filled="f" strokecolor="#231f20" strokeweight=".43814mm">
                    <v:stroke joinstyle="miter"/>
                    <v:path arrowok="t" o:connecttype="custom" o:connectlocs="0,0;41590,0" o:connectangles="0,0"/>
                  </v:shape>
                </v:group>
                <v:group id="Group 122" o:spid="_x0000_s1111" style="position:absolute;left:11731;top:26322;width:47773;height:2138" coordsize="47773,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">
                  <v:shape id="TextBox 58" o:spid="_x0000_s1112" type="#_x0000_t202" style="position:absolute;top:110;width:4279;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Baseline</w:t>
                          </w:r>
                        </w:p>
                        <w:p/>
                        <w:p/>
                      </w:txbxContent>
                    </v:textbox>
                  </v:shape>
                  <v:shape id="TextBox 59" o:spid="_x0000_s1113" type="#_x0000_t202" style="position:absolute;left:3360;width:3886;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w:t>
                          </w:r>
                          <w:r>
                            <w:rPr>
                              <w:sz w:val="20"/>
                            </w:rPr>
                            <w:t>–</w:t>
                          </w:r>
                          <w:r>
                            <w:rPr>
                              <w:rFonts w:ascii="Arial" w:hAnsi="Arial" w:cs="Arial"/>
                              <w:color w:val="000000"/>
                              <w:kern w:val="24"/>
                              <w:sz w:val="14"/>
                              <w:szCs w:val="14"/>
                            </w:rPr>
                            <w:t>U2</w:t>
                          </w:r>
                        </w:p>
                        <w:p/>
                        <w:p/>
                      </w:txbxContent>
                    </v:textbox>
                  </v:shape>
                  <v:shape id="TextBox 60" o:spid="_x0000_s1114" type="#_x0000_t202" style="position:absolute;left:6389;width:3893;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U3</w:t>
                          </w:r>
                          <w:r>
                            <w:rPr>
                              <w:sz w:val="20"/>
                            </w:rPr>
                            <w:t>–</w:t>
                          </w:r>
                          <w:r>
                            <w:rPr>
                              <w:rFonts w:ascii="Arial" w:hAnsi="Arial" w:cs="Arial"/>
                              <w:color w:val="000000"/>
                              <w:kern w:val="24"/>
                              <w:sz w:val="14"/>
                              <w:szCs w:val="14"/>
                            </w:rPr>
                            <w:t>U4</w:t>
                          </w:r>
                        </w:p>
                        <w:p/>
                        <w:p/>
                      </w:txbxContent>
                    </v:textbox>
                  </v:shape>
                  <v:shape id="TextBox 61" o:spid="_x0000_s1115" type="#_x0000_t202" style="position:absolute;left:9419;width:3892;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U5</w:t>
                          </w:r>
                          <w:r>
                            <w:rPr>
                              <w:sz w:val="20"/>
                            </w:rPr>
                            <w:t>–</w:t>
                          </w:r>
                          <w:r>
                            <w:rPr>
                              <w:rFonts w:ascii="Arial" w:hAnsi="Arial" w:cs="Arial"/>
                              <w:color w:val="000000"/>
                              <w:kern w:val="24"/>
                              <w:sz w:val="14"/>
                              <w:szCs w:val="14"/>
                            </w:rPr>
                            <w:t>U6</w:t>
                          </w:r>
                        </w:p>
                        <w:p/>
                        <w:p/>
                      </w:txbxContent>
                    </v:textbox>
                  </v:shape>
                  <v:shape id="TextBox 62" o:spid="_x0000_s1116" type="#_x0000_t202" style="position:absolute;left:12449;width:3898;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U7</w:t>
                          </w:r>
                          <w:r>
                            <w:rPr>
                              <w:sz w:val="20"/>
                            </w:rPr>
                            <w:t>–</w:t>
                          </w:r>
                          <w:r>
                            <w:rPr>
                              <w:rFonts w:ascii="Arial" w:hAnsi="Arial" w:cs="Arial"/>
                              <w:color w:val="000000"/>
                              <w:kern w:val="24"/>
                              <w:sz w:val="14"/>
                              <w:szCs w:val="14"/>
                            </w:rPr>
                            <w:t>U8</w:t>
                          </w:r>
                        </w:p>
                        <w:p/>
                        <w:p/>
                      </w:txbxContent>
                    </v:textbox>
                  </v:shape>
                  <v:shape id="TextBox 63" o:spid="_x0000_s1117" type="#_x0000_t202" style="position:absolute;left:15478;width:3893;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U9</w:t>
                          </w:r>
                          <w:r>
                            <w:rPr>
                              <w:sz w:val="20"/>
                            </w:rPr>
                            <w:t>–</w:t>
                          </w:r>
                          <w:r>
                            <w:rPr>
                              <w:rFonts w:ascii="Arial" w:hAnsi="Arial" w:cs="Arial"/>
                              <w:color w:val="000000"/>
                              <w:kern w:val="24"/>
                              <w:sz w:val="14"/>
                              <w:szCs w:val="14"/>
                            </w:rPr>
                            <w:t>U10</w:t>
                          </w:r>
                        </w:p>
                        <w:p/>
                        <w:p/>
                      </w:txbxContent>
                    </v:textbox>
                  </v:shape>
                  <v:shape id="TextBox 64" o:spid="_x0000_s1118" type="#_x0000_t202" style="position:absolute;left:18508;top:110;width:4388;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U11</w:t>
                          </w:r>
                          <w:r>
                            <w:rPr>
                              <w:sz w:val="20"/>
                            </w:rPr>
                            <w:t>–</w:t>
                          </w:r>
                          <w:r>
                            <w:rPr>
                              <w:rFonts w:ascii="Arial" w:hAnsi="Arial" w:cs="Arial"/>
                              <w:color w:val="000000"/>
                              <w:kern w:val="24"/>
                              <w:sz w:val="14"/>
                              <w:szCs w:val="14"/>
                            </w:rPr>
                            <w:t>U12</w:t>
                          </w:r>
                        </w:p>
                        <w:p/>
                        <w:p/>
                      </w:txbxContent>
                    </v:textbox>
                  </v:shape>
                  <v:shape id="TextBox 65" o:spid="_x0000_s1119" type="#_x0000_t202" style="position:absolute;left:21978;top:110;width:4458;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U13</w:t>
                          </w:r>
                          <w:r>
                            <w:rPr>
                              <w:sz w:val="20"/>
                            </w:rPr>
                            <w:t>–</w:t>
                          </w:r>
                          <w:r>
                            <w:rPr>
                              <w:rFonts w:ascii="Arial" w:hAnsi="Arial" w:cs="Arial"/>
                              <w:color w:val="000000"/>
                              <w:kern w:val="24"/>
                              <w:sz w:val="14"/>
                              <w:szCs w:val="14"/>
                            </w:rPr>
                            <w:t>U14</w:t>
                          </w:r>
                        </w:p>
                        <w:p/>
                        <w:p/>
                      </w:txbxContent>
                    </v:textbox>
                  </v:shape>
                  <v:shape id="TextBox 66" o:spid="_x0000_s1120" type="#_x0000_t202" style="position:absolute;left:25448;top:110;width:4414;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U15</w:t>
                          </w:r>
                          <w:r>
                            <w:rPr>
                              <w:rFonts w:ascii="Arial" w:hAnsi="Arial" w:cs="Arial"/>
                              <w:sz w:val="14"/>
                              <w:szCs w:val="14"/>
                            </w:rPr>
                            <w:t>–U</w:t>
                          </w:r>
                          <w:r>
                            <w:rPr>
                              <w:rFonts w:ascii="Arial" w:hAnsi="Arial" w:cs="Arial"/>
                              <w:color w:val="000000"/>
                              <w:kern w:val="24"/>
                              <w:sz w:val="14"/>
                              <w:szCs w:val="14"/>
                            </w:rPr>
                            <w:t>16</w:t>
                          </w:r>
                        </w:p>
                        <w:p/>
                        <w:p/>
                      </w:txbxContent>
                    </v:textbox>
                  </v:shape>
                  <v:shape id="TextBox 67" o:spid="_x0000_s1121" type="#_x0000_t202" style="position:absolute;left:28919;top:110;width:4426;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U17</w:t>
                          </w:r>
                          <w:r>
                            <w:rPr>
                              <w:sz w:val="20"/>
                            </w:rPr>
                            <w:t>–</w:t>
                          </w:r>
                          <w:r>
                            <w:rPr>
                              <w:rFonts w:ascii="Arial" w:hAnsi="Arial" w:cs="Arial"/>
                              <w:color w:val="000000"/>
                              <w:kern w:val="24"/>
                              <w:sz w:val="14"/>
                              <w:szCs w:val="14"/>
                            </w:rPr>
                            <w:t>U18</w:t>
                          </w:r>
                        </w:p>
                        <w:p/>
                        <w:p/>
                      </w:txbxContent>
                    </v:textbox>
                  </v:shape>
                  <v:shape id="TextBox 68" o:spid="_x0000_s1122" type="#_x0000_t202" style="position:absolute;left:32389;top:220;width:4794;height:1918;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U19</w:t>
                          </w:r>
                          <w:r>
                            <w:rPr>
                              <w:sz w:val="20"/>
                            </w:rPr>
                            <w:t>–</w:t>
                          </w:r>
                          <w:r>
                            <w:rPr>
                              <w:rFonts w:ascii="Arial" w:hAnsi="Arial" w:cs="Arial"/>
                              <w:color w:val="000000"/>
                              <w:kern w:val="24"/>
                              <w:sz w:val="14"/>
                              <w:szCs w:val="14"/>
                            </w:rPr>
                            <w:t>U20</w:t>
                          </w:r>
                        </w:p>
                        <w:p/>
                        <w:p/>
                      </w:txbxContent>
                    </v:textbox>
                  </v:shape>
                  <v:shape id="TextBox 69" o:spid="_x0000_s1123" type="#_x0000_t202" style="position:absolute;left:36245;top:110;width:4451;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U21</w:t>
                          </w:r>
                          <w:r>
                            <w:rPr>
                              <w:sz w:val="20"/>
                            </w:rPr>
                            <w:t>–</w:t>
                          </w:r>
                          <w:r>
                            <w:rPr>
                              <w:rFonts w:ascii="Arial" w:hAnsi="Arial" w:cs="Arial"/>
                              <w:color w:val="000000"/>
                              <w:kern w:val="24"/>
                              <w:sz w:val="14"/>
                              <w:szCs w:val="14"/>
                            </w:rPr>
                            <w:t>U22</w:t>
                          </w:r>
                        </w:p>
                        <w:p/>
                        <w:p/>
                      </w:txbxContent>
                    </v:textbox>
                  </v:shape>
                  <v:shape id="TextBox 70" o:spid="_x0000_s1124" type="#_x0000_t202" style="position:absolute;left:39770;top:110;width:4503;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U23</w:t>
                          </w:r>
                          <w:r>
                            <w:t>-</w:t>
                          </w:r>
                          <w:r>
                            <w:rPr>
                              <w:rFonts w:ascii="Arial" w:hAnsi="Arial" w:cs="Arial"/>
                              <w:color w:val="000000"/>
                              <w:kern w:val="24"/>
                              <w:sz w:val="14"/>
                              <w:szCs w:val="14"/>
                            </w:rPr>
                            <w:t>U24</w:t>
                          </w:r>
                        </w:p>
                        <w:p/>
                        <w:p/>
                      </w:txbxContent>
                    </v:textbox>
                  </v:shape>
                  <v:shape id="TextBox 71" o:spid="_x0000_s1125" type="#_x0000_t202" style="position:absolute;left:43296;top:165;width:4477;height:1917;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" filled="f" stroked="f">
                    <v:textbox inset="0,0,0,0">
                      <w:txbxContent>
                        <w:p>
                          <w:pPr>
                            <w:jc w:val="center"/>
                            <w:textAlignment w:val="baseline"/>
                            <w:rPr>
                              <w:rFonts w:ascii="Arial" w:hAnsi="Arial" w:cs="Arial"/>
                              <w:color w:val="000000"/>
                              <w:kern w:val="24"/>
                              <w:sz w:val="14"/>
                              <w:szCs w:val="14"/>
                            </w:rPr>
                          </w:pPr>
                          <w:r>
                            <w:rPr>
                              <w:rFonts w:ascii="Arial" w:hAnsi="Arial" w:cs="Arial"/>
                              <w:color w:val="000000"/>
                              <w:kern w:val="24"/>
                              <w:sz w:val="14"/>
                              <w:szCs w:val="14"/>
                            </w:rPr>
                            <w:t>U25</w:t>
                          </w:r>
                          <w:r>
                            <w:rPr>
                              <w:sz w:val="20"/>
                            </w:rPr>
                            <w:t>–</w:t>
                          </w:r>
                          <w:r>
                            <w:rPr>
                              <w:rFonts w:ascii="Arial" w:hAnsi="Arial" w:cs="Arial"/>
                              <w:color w:val="000000"/>
                              <w:kern w:val="24"/>
                              <w:sz w:val="14"/>
                              <w:szCs w:val="14"/>
                            </w:rPr>
                            <w:t>U26</w:t>
                          </w:r>
                        </w:p>
                        <w:p/>
                        <w:p/>
                      </w:txbxContent>
                    </v:textbox>
                  </v:shape>
                </v:group>
                <v:rect id="Rectangle 116" o:spid="_x0000_s1126" style="position:absolute;left:11041;top:23734;width:4606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" filled="f" strokecolor="windowText" strokeweight="1pt"/>
                <v:group id="Group 120" o:spid="_x0000_s1127" style="position:absolute;left:12163;top:25545;width:43821;height:426" coordsize="4382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">
                  <v:shape id="Freeform: Shape 77" o:spid="_x0000_s1128" style="position:absolute;width:82;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" path="m,l,76211e" filled="f" strokecolor="#231f20" strokeweight=".43814mm">
                    <v:stroke joinstyle="miter"/>
                    <v:path arrowok="t" o:connecttype="custom" o:connectlocs="0,0;0,42538" o:connectangles="0,0"/>
                  </v:shape>
                  <v:shape id="Freeform: Shape 78" o:spid="_x0000_s1129" style="position:absolute;left:3378;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" path="m,l,76211e" filled="f" strokecolor="#231f20" strokeweight=".43814mm">
                    <v:stroke joinstyle="miter"/>
                    <v:path arrowok="t" o:connecttype="custom" o:connectlocs="0,0;0,42546" o:connectangles="0,0"/>
                  </v:shape>
                  <v:shape id="Freeform: Shape 79" o:spid="_x0000_s1130" style="position:absolute;left:43738;width:83;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" path="m,l,76211e" filled="f" strokecolor="#231f20" strokeweight=".43814mm">
                    <v:stroke joinstyle="miter"/>
                    <v:path arrowok="t" o:connecttype="custom" o:connectlocs="0,0;0,42538" o:connectangles="0,0"/>
                  </v:shape>
                  <v:shape id="Freeform: Shape 80" o:spid="_x0000_s1131" style="position:absolute;left:6731;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" path="m,l,76211e" filled="f" strokecolor="#231f20" strokeweight=".43814mm">
                    <v:stroke joinstyle="miter"/>
                    <v:path arrowok="t" o:connecttype="custom" o:connectlocs="0,0;0,42546" o:connectangles="0,0"/>
                  </v:shape>
                  <v:shape id="Freeform: Shape 81" o:spid="_x0000_s1132" style="position:absolute;left:10134;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" path="m,l,76211e" filled="f" strokecolor="#231f20" strokeweight=".43814mm">
                    <v:stroke joinstyle="miter"/>
                    <v:path arrowok="t" o:connecttype="custom" o:connectlocs="0,0;0,42546" o:connectangles="0,0"/>
                  </v:shape>
                  <v:shape id="Freeform: Shape 82" o:spid="_x0000_s1133" style="position:absolute;left:13462;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" path="m,l,76211e" filled="f" strokecolor="#231f20" strokeweight=".43814mm">
                    <v:stroke joinstyle="miter"/>
                    <v:path arrowok="t" o:connecttype="custom" o:connectlocs="0,0;0,42546" o:connectangles="0,0"/>
                  </v:shape>
                  <v:shape id="Freeform: Shape 83" o:spid="_x0000_s1134" style="position:absolute;left:16840;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" path="m,l,76211e" filled="f" strokecolor="#231f20" strokeweight=".43814mm">
                    <v:stroke joinstyle="miter"/>
                    <v:path arrowok="t" o:connecttype="custom" o:connectlocs="0,0;0,42546" o:connectangles="0,0"/>
                  </v:shape>
                  <v:shape id="Freeform: Shape 84" o:spid="_x0000_s1135" style="position:absolute;left:20193;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" path="m,l,76211e" filled="f" strokecolor="#231f20" strokeweight=".43814mm">
                    <v:stroke joinstyle="miter"/>
                    <v:path arrowok="t" o:connecttype="custom" o:connectlocs="0,0;0,42546" o:connectangles="0,0"/>
                  </v:shape>
                  <v:shape id="Freeform: Shape 85" o:spid="_x0000_s1136" style="position:absolute;left:23545;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" path="m,l,76211e" filled="f" strokecolor="#231f20" strokeweight=".43814mm">
                    <v:stroke joinstyle="miter"/>
                    <v:path arrowok="t" o:connecttype="custom" o:connectlocs="0,0;0,42546" o:connectangles="0,0"/>
                  </v:shape>
                  <v:shape id="Freeform: Shape 86" o:spid="_x0000_s1137" style="position:absolute;left:40386;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" path="m,l,76211e" filled="f" strokecolor="#231f20" strokeweight=".43814mm">
                    <v:stroke joinstyle="miter"/>
                    <v:path arrowok="t" o:connecttype="custom" o:connectlocs="0,0;0,42546" o:connectangles="0,0"/>
                  </v:shape>
                  <v:shape id="Freeform: Shape 87" o:spid="_x0000_s1138" style="position:absolute;left:26924;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" path="m,l,76211e" filled="f" strokecolor="#231f20" strokeweight=".43814mm">
                    <v:stroke joinstyle="miter"/>
                    <v:path arrowok="t" o:connecttype="custom" o:connectlocs="0,0;0,42546" o:connectangles="0,0"/>
                  </v:shape>
                  <v:shape id="Freeform: Shape 88" o:spid="_x0000_s1139" style="position:absolute;left:30302;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" path="m,l,76211e" filled="f" strokecolor="#231f20" strokeweight=".43814mm">
                    <v:stroke joinstyle="miter"/>
                    <v:path arrowok="t" o:connecttype="custom" o:connectlocs="0,0;0,42546" o:connectangles="0,0"/>
                  </v:shape>
                  <v:shape id="Freeform: Shape 89" o:spid="_x0000_s1140" style="position:absolute;left:33680;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" path="m,l,76211e" filled="f" strokecolor="#231f20" strokeweight=".43814mm">
                    <v:stroke joinstyle="miter"/>
                    <v:path arrowok="t" o:connecttype="custom" o:connectlocs="0,0;0,42546" o:connectangles="0,0"/>
                  </v:shape>
                  <v:shape id="Freeform: Shape 90" o:spid="_x0000_s1141" style="position:absolute;left:37007;width:86;height:425;visibility:visible;mso-wrap-style:square;v-text-anchor:middle" coordsize="15778,7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" path="m,l,76211e" filled="f" strokecolor="#231f20" strokeweight=".43814mm">
                    <v:stroke joinstyle="miter"/>
                    <v:path arrowok="t" o:connecttype="custom" o:connectlocs="0,0;0,42546" o:connectangles="0,0"/>
                  </v:shape>
                </v:group>
                <w10:wrap type="tight" anchorx="margin"/>
              </v:group>
            </w:pict>
          </mc:Fallback>
        </mc:AlternateContent>
      </w: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spacing w:line="240" w:lineRule="auto"/>
        <w:jc w:val="both"/>
        <w:rPr>
          <w:szCs w:val="16"/>
          <w:lang w:val="nb-NO"/>
        </w:rPr>
      </w:pPr>
    </w:p>
    <w:p>
      <w:pPr>
        <w:tabs>
          <w:tab w:val="left" w:pos="144"/>
        </w:tabs>
        <w:rPr>
          <w:sz w:val="20"/>
          <w:lang w:val="nb-NO"/>
        </w:rPr>
      </w:pPr>
    </w:p>
    <w:p>
      <w:pPr>
        <w:tabs>
          <w:tab w:val="left" w:pos="144"/>
        </w:tabs>
        <w:rPr>
          <w:sz w:val="20"/>
          <w:lang w:val="nb-NO"/>
        </w:rPr>
      </w:pPr>
    </w:p>
    <w:tbl>
      <w:tblPr>
        <w:tblStyle w:val="TableGrid"/>
        <w:tblW w:w="0" w:type="auto"/>
        <w:tblInd w:w="1650" w:type="dxa"/>
        <w:tblLook w:val="04A0" w:firstRow="1" w:lastRow="0" w:firstColumn="1" w:lastColumn="0" w:noHBand="0" w:noVBand="1"/>
      </w:tblPr>
      <w:tblGrid>
        <w:gridCol w:w="6142"/>
      </w:tblGrid>
      <w:tr>
        <w:tc>
          <w:tcPr>
            <w:tcW w:w="6142" w:type="dxa"/>
          </w:tcPr>
          <w:p>
            <w:pPr>
              <w:pStyle w:val="Footer"/>
              <w:jc w:val="center"/>
              <w:rPr>
                <w:rFonts w:cs="Arial"/>
                <w:szCs w:val="16"/>
                <w:lang w:val="nb-NO"/>
              </w:rPr>
            </w:pPr>
            <w:r>
              <w:rPr>
                <w:lang w:val="nb-NO"/>
              </w:rPr>
              <mc:AlternateContent>
                <mc:Choice Requires="wps">
                  <w:drawing>
                    <wp:anchor distT="0" distB="0" distL="114300" distR="114300" simplePos="0" relativeHeight="251658241" behindDoc="0" locked="0" layoutInCell="1" allowOverlap="1">
                      <wp:simplePos x="0" y="0"/>
                      <wp:positionH relativeFrom="column">
                        <wp:posOffset>1005840</wp:posOffset>
                      </wp:positionH>
                      <wp:positionV relativeFrom="paragraph">
                        <wp:posOffset>236855</wp:posOffset>
                      </wp:positionV>
                      <wp:extent cx="262890" cy="54610"/>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54610"/>
                              </a:xfrm>
                              <a:custGeom>
                                <a:avLst/>
                                <a:gdLst>
                                  <a:gd name="connsiteX0" fmla="*/ 0 w 7139963"/>
                                  <a:gd name="connsiteY0" fmla="*/ 0 h 15778"/>
                                  <a:gd name="connsiteX1" fmla="*/ 7139964 w 7139963"/>
                                  <a:gd name="connsiteY1" fmla="*/ 0 h 15778"/>
                                </a:gdLst>
                                <a:ahLst/>
                                <a:cxnLst>
                                  <a:cxn ang="0">
                                    <a:pos x="connsiteX0" y="connsiteY0"/>
                                  </a:cxn>
                                  <a:cxn ang="0">
                                    <a:pos x="connsiteX1" y="connsiteY1"/>
                                  </a:cxn>
                                </a:cxnLst>
                                <a:rect l="l" t="t" r="r" b="b"/>
                                <a:pathLst>
                                  <a:path w="7139963" h="15778">
                                    <a:moveTo>
                                      <a:pt x="0" y="0"/>
                                    </a:moveTo>
                                    <a:lnTo>
                                      <a:pt x="7139964" y="0"/>
                                    </a:lnTo>
                                  </a:path>
                                </a:pathLst>
                              </a:custGeom>
                              <a:ln w="15773" cap="flat">
                                <a:solidFill>
                                  <a:schemeClr val="tx1"/>
                                </a:solidFill>
                                <a:custDash>
                                  <a:ds d="299250" sp="299250"/>
                                </a:custDash>
                                <a:miter/>
                              </a:ln>
                            </wps:spPr>
                            <wps:bodyPr rtlCol="0" anchor="ctr"/>
                          </wps:wsp>
                        </a:graphicData>
                      </a:graphic>
                      <wp14:sizeRelH relativeFrom="page">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id="Freeform: Shape 4" o:spid="_x0000_s1026" style="position:absolute;margin-left:79.2pt;margin-top:18.65pt;width:20.7pt;height: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7139963,1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" path="m,l7139964,e" filled="f" strokecolor="black [3213]" strokeweight=".43814mm">
                      <v:stroke joinstyle="miter"/>
                      <v:path arrowok="t" o:connecttype="custom" o:connectlocs="0,0;262890,0" o:connectangles="0,0"/>
                    </v:shape>
                  </w:pict>
                </mc:Fallback>
              </mc:AlternateContent>
            </w:r>
            <w:r>
              <w:rPr>
                <w:lang w:val="nb-NO"/>
              </w:rPr>
              <mc:AlternateContent>
                <mc:Choice Requires="wpg">
                  <w:drawing>
                    <wp:anchor distT="0" distB="0" distL="114300" distR="114300" simplePos="0" relativeHeight="251658240" behindDoc="0" locked="0" layoutInCell="1" allowOverlap="1">
                      <wp:simplePos x="0" y="0"/>
                      <wp:positionH relativeFrom="column">
                        <wp:posOffset>973455</wp:posOffset>
                      </wp:positionH>
                      <wp:positionV relativeFrom="paragraph">
                        <wp:posOffset>60325</wp:posOffset>
                      </wp:positionV>
                      <wp:extent cx="262890" cy="48260"/>
                      <wp:effectExtent l="0" t="0" r="381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 cy="48260"/>
                                <a:chOff x="1156539" y="354211"/>
                                <a:chExt cx="326828" cy="60204"/>
                              </a:xfrm>
                            </wpg:grpSpPr>
                            <wps:wsp>
                              <wps:cNvPr id="1664926680" name="Oval 1664926680"/>
                              <wps:cNvSpPr/>
                              <wps:spPr>
                                <a:xfrm>
                                  <a:off x="1264203" y="354211"/>
                                  <a:ext cx="60204" cy="60204"/>
                                </a:xfrm>
                                <a:prstGeom prst="ellipse">
                                  <a:avLst/>
                                </a:prstGeom>
                                <a:solidFill>
                                  <a:schemeClr val="tx1"/>
                                </a:solidFill>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1966802170" name="Straight Connector 1966802170"/>
                              <wps:cNvCnPr>
                                <a:cxnSpLocks/>
                              </wps:cNvCnPr>
                              <wps:spPr>
                                <a:xfrm>
                                  <a:off x="1156539" y="384314"/>
                                  <a:ext cx="326828" cy="0"/>
                                </a:xfrm>
                                <a:prstGeom prst="line">
                                  <a:avLst/>
                                </a:prstGeom>
                                <a:noFill/>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id="Group 1" o:spid="_x0000_s1026" style="position:absolute;margin-left:76.65pt;margin-top:4.75pt;width:20.7pt;height:3.8pt;z-index:251674624;mso-height-relative:margin" coordorigin="11565,3542" coordsize="326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">
                      <v:oval id="Oval 1664926680" o:spid="_x0000_s1027" style="position:absolute;left:12642;top:3542;width:602;height: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" fillcolor="black [3213]" strokecolor="black [3213]" strokeweight="1.5pt">
                        <v:stroke joinstyle="miter"/>
                      </v:oval>
                      <v:line id="Straight Connector 1966802170" o:spid="_x0000_s1028" style="position:absolute;visibility:visible;mso-wrap-style:square" from="11565,3843" to="14833,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" strokecolor="black [3213]" strokeweight="2pt">
                        <v:stroke dashstyle="1 1" joinstyle="miter"/>
                        <o:lock v:ext="edit" shapetype="f"/>
                      </v:line>
                    </v:group>
                  </w:pict>
                </mc:Fallback>
              </mc:AlternateContent>
            </w:r>
            <w:r>
              <w:rPr>
                <w:szCs w:val="16"/>
                <w:lang w:val="nb-NO"/>
              </w:rPr>
              <w:t xml:space="preserve">Parametere:                   </w:t>
            </w:r>
            <w:r>
              <w:rPr>
                <w:rFonts w:cs="Arial"/>
                <w:szCs w:val="16"/>
                <w:lang w:val="nb-NO"/>
              </w:rPr>
              <w:t>Ernæringsmessig fenylalanininntak (mg/kg/dag)                RDA</w:t>
            </w:r>
          </w:p>
        </w:tc>
      </w:tr>
    </w:tbl>
    <w:p>
      <w:pPr>
        <w:spacing w:line="240" w:lineRule="auto"/>
        <w:jc w:val="both"/>
        <w:rPr>
          <w:lang w:val="nb-NO"/>
        </w:rPr>
      </w:pPr>
    </w:p>
    <w:p>
      <w:pPr>
        <w:spacing w:line="240" w:lineRule="auto"/>
        <w:jc w:val="both"/>
        <w:rPr>
          <w:lang w:val="nb-NO"/>
        </w:rPr>
      </w:pPr>
    </w:p>
    <w:p>
      <w:pPr>
        <w:tabs>
          <w:tab w:val="left" w:pos="144"/>
        </w:tabs>
        <w:spacing w:line="240" w:lineRule="auto"/>
        <w:rPr>
          <w:sz w:val="20"/>
          <w:lang w:val="nb-NO"/>
        </w:rPr>
      </w:pPr>
      <w:r>
        <w:rPr>
          <w:sz w:val="20"/>
          <w:lang w:val="nb-NO"/>
        </w:rPr>
        <w:t>PKU, fenylketonuri; RDA, anbefalt daglig inntak (</w:t>
      </w:r>
      <w:r>
        <w:rPr>
          <w:noProof/>
          <w:sz w:val="20"/>
          <w:lang w:val="nb-NO"/>
        </w:rPr>
        <w:t>«</w:t>
      </w:r>
      <w:r>
        <w:rPr>
          <w:sz w:val="20"/>
          <w:lang w:val="nb-NO"/>
        </w:rPr>
        <w:t>recommended daily allowance</w:t>
      </w:r>
      <w:r>
        <w:rPr>
          <w:noProof/>
          <w:sz w:val="20"/>
          <w:lang w:val="nb-NO"/>
        </w:rPr>
        <w:t>»</w:t>
      </w:r>
      <w:r>
        <w:rPr>
          <w:sz w:val="20"/>
          <w:lang w:val="nb-NO"/>
        </w:rPr>
        <w:t>); SD, standardavvik; U, uke</w:t>
      </w:r>
    </w:p>
    <w:p>
      <w:pPr>
        <w:spacing w:line="240" w:lineRule="auto"/>
        <w:rPr>
          <w:sz w:val="20"/>
          <w:lang w:val="nb-NO"/>
        </w:rPr>
      </w:pPr>
      <w:r>
        <w:rPr>
          <w:sz w:val="20"/>
          <w:lang w:val="nb-NO"/>
        </w:rPr>
        <w:t>Merk: Baseline er definert som gjennomsnittet av daglig ernæringsmessig fenylalanininntak (mg/kg/dag) ved måned 1. RDA er 0,8 g protein/kg, som tilsvarer ca. 40 mg/kg/dag fenylalanin. Baseline for fenylalaninnivåene i blodet er gjennomsnittet av pre-vurderingsperioden uke 1–2. 1 g protein tilsvarer ca. 50 mgfenylalanin.</w:t>
      </w:r>
    </w:p>
    <w:p>
      <w:pPr>
        <w:tabs>
          <w:tab w:val="clear" w:pos="567"/>
        </w:tabs>
        <w:spacing w:line="240" w:lineRule="auto"/>
        <w:rPr>
          <w:b/>
          <w:szCs w:val="22"/>
          <w:lang w:val="nb-NO"/>
        </w:rPr>
      </w:pPr>
    </w:p>
    <w:p>
      <w:pPr>
        <w:spacing w:line="240" w:lineRule="auto"/>
        <w:rPr>
          <w:szCs w:val="22"/>
          <w:lang w:val="nb-NO"/>
        </w:rPr>
      </w:pPr>
      <w:r>
        <w:rPr>
          <w:szCs w:val="22"/>
          <w:lang w:val="nb-NO"/>
        </w:rPr>
        <w:t xml:space="preserve">Disse dataene indikerer at behandling med sepiapterin kan gjøre det mulig med liberalisering av det svært restriktive kostholdet som pasienter med fenylketonuri må følge. </w:t>
      </w:r>
    </w:p>
    <w:p>
      <w:pPr>
        <w:spacing w:line="240" w:lineRule="auto"/>
        <w:rPr>
          <w:lang w:val="nb-NO"/>
        </w:rPr>
      </w:pPr>
    </w:p>
    <w:p>
      <w:pPr>
        <w:spacing w:line="240" w:lineRule="auto"/>
        <w:rPr>
          <w:lang w:val="nb-NO"/>
        </w:rPr>
      </w:pPr>
      <w:r>
        <w:rPr>
          <w:b/>
          <w:bCs/>
          <w:lang w:val="nb-NO"/>
        </w:rPr>
        <w:t xml:space="preserve">Studie 4 (PTC923-PKU-301) </w:t>
      </w:r>
      <w:r>
        <w:rPr>
          <w:lang w:val="nb-NO"/>
        </w:rPr>
        <w:t xml:space="preserve">var en fase 3, 2-delt, åpen, randomisert, aktivt kontrollert crossover-studie av sepiapterin kontra sapropterin hos deltakere med </w:t>
      </w:r>
      <w:r>
        <w:rPr>
          <w:szCs w:val="22"/>
          <w:lang w:val="nb-NO"/>
        </w:rPr>
        <w:t>fenylketonuri</w:t>
      </w:r>
      <w:r>
        <w:rPr>
          <w:lang w:val="nb-NO"/>
        </w:rPr>
        <w:t xml:space="preserve"> i alderen ≥ 2 år.</w:t>
      </w:r>
    </w:p>
    <w:p>
      <w:pPr>
        <w:spacing w:line="240" w:lineRule="auto"/>
        <w:rPr>
          <w:lang w:val="nb-NO"/>
        </w:rPr>
      </w:pPr>
    </w:p>
    <w:p>
      <w:pPr>
        <w:spacing w:line="240" w:lineRule="auto"/>
        <w:rPr>
          <w:lang w:val="nb-NO"/>
        </w:rPr>
      </w:pPr>
      <w:r>
        <w:rPr>
          <w:lang w:val="nb-NO"/>
        </w:rPr>
        <w:t xml:space="preserve">I del 1 av studien gjennomgikk deltakerne en 14-dagers åpen behandling med sepiapterin 60 mg/kg/dag for å vurdere deres respons, definert av en ≥ 20 % reduksjon i </w:t>
      </w:r>
      <w:r>
        <w:rPr>
          <w:color w:val="000000"/>
          <w:szCs w:val="22"/>
          <w:lang w:val="nb-NO"/>
        </w:rPr>
        <w:t>fenylalanin</w:t>
      </w:r>
      <w:r>
        <w:rPr>
          <w:szCs w:val="22"/>
          <w:lang w:val="nb-NO"/>
        </w:rPr>
        <w:t xml:space="preserve">nivåer </w:t>
      </w:r>
      <w:r>
        <w:rPr>
          <w:lang w:val="nb-NO"/>
        </w:rPr>
        <w:t xml:space="preserve">i blodet fra baseline. Av 82 deltakere responderte 67 (81,7 %) og oppnådde en gjennomsnittlig </w:t>
      </w:r>
      <w:r>
        <w:rPr>
          <w:color w:val="000000"/>
          <w:szCs w:val="22"/>
          <w:lang w:val="nb-NO"/>
        </w:rPr>
        <w:t>fenylalanin</w:t>
      </w:r>
      <w:r>
        <w:rPr>
          <w:lang w:val="nb-NO"/>
        </w:rPr>
        <w:t xml:space="preserve">reduksjon på 415,5 mikromol/l (59,1 % reduksjon fra baseline). Av disse kvalifiserte 62 deltakere seg til del 2, hvor de ble randomisert til to sekvenser: sapropterin-sepiapterin (n = 30) eller sepiapterin-sapropterin (n = 32), hver behandling atskilt med en 14-dagers utvaskingsperiode. Det primære effektendepunktet for del 2 var den gjennomsnittlige endringen i </w:t>
      </w:r>
      <w:r>
        <w:rPr>
          <w:color w:val="000000"/>
          <w:szCs w:val="22"/>
          <w:lang w:val="nb-NO"/>
        </w:rPr>
        <w:t>fenylalanin</w:t>
      </w:r>
      <w:r>
        <w:rPr>
          <w:lang w:val="nb-NO"/>
        </w:rPr>
        <w:t xml:space="preserve">nivåer i blodet fra baseline til uke 3 og 4. Den primære analysen viste en statistisk signifikant behandlingsforskjell i favør av 60 mg/kg/dag sepiapterin sammenliknet med 20 mg/kg/dag sapropterin (p &lt; 0,0001) hos deltakere som viste en ≥ 30 % </w:t>
      </w:r>
      <w:r>
        <w:rPr>
          <w:color w:val="000000"/>
          <w:szCs w:val="22"/>
          <w:lang w:val="nb-NO"/>
        </w:rPr>
        <w:t>fenylalanin</w:t>
      </w:r>
      <w:r>
        <w:rPr>
          <w:lang w:val="nb-NO"/>
        </w:rPr>
        <w:t xml:space="preserve">reduksjon i del 1. Sepiapterinbehandling førte til en rask og vedvarende reduksjon i </w:t>
      </w:r>
      <w:r>
        <w:rPr>
          <w:color w:val="000000"/>
          <w:szCs w:val="22"/>
          <w:lang w:val="nb-NO"/>
        </w:rPr>
        <w:t>fenylalanin</w:t>
      </w:r>
      <w:r>
        <w:rPr>
          <w:lang w:val="nb-NO"/>
        </w:rPr>
        <w:t xml:space="preserve">nivåer. Innen dag 28 av behandlingen var LS gjennomsnittlig endring i </w:t>
      </w:r>
      <w:r>
        <w:rPr>
          <w:color w:val="000000"/>
          <w:szCs w:val="22"/>
          <w:lang w:val="nb-NO"/>
        </w:rPr>
        <w:t>fenylalanin</w:t>
      </w:r>
      <w:r>
        <w:rPr>
          <w:lang w:val="nb-NO"/>
        </w:rPr>
        <w:t xml:space="preserve">nivåer i blodet fra baseline til uke 3 og 4 -437,0 mikromol/l med sepiapterin og </w:t>
      </w:r>
      <w:r>
        <w:rPr>
          <w:lang w:val="nb-NO"/>
        </w:rPr>
        <w:noBreakHyphen/>
        <w:t xml:space="preserve">256,6 mikromol/l med sapropterin, med en LS gjennomsnittlig behandlingsforskjell på </w:t>
      </w:r>
      <w:r>
        <w:rPr>
          <w:lang w:val="nb-NO"/>
        </w:rPr>
        <w:noBreakHyphen/>
        <w:t xml:space="preserve">180,4 mikromol/l (p &lt; 0,0001). Hos BH4-responsive deltakere sank gjennomsnittlig absolutt </w:t>
      </w:r>
      <w:r>
        <w:rPr>
          <w:color w:val="000000"/>
          <w:szCs w:val="22"/>
          <w:lang w:val="nb-NO"/>
        </w:rPr>
        <w:t>fenylalanin</w:t>
      </w:r>
      <w:r>
        <w:rPr>
          <w:lang w:val="nb-NO"/>
        </w:rPr>
        <w:t xml:space="preserve">konsentrasjon fra 775,9 til 323,7 mikromol/l med sepiapterin, mot 854,1 til 552 mikromol/l med sapropterindihydroklorid (LS gjennomsnittlig forskjell: -214 mikromol/l [95 % KI: -274,1, -153,9]; p &lt; 0,0001). Hos pasienter som fikk BH4 ved studiestart, sank gjennomsnittlig absolutt </w:t>
      </w:r>
      <w:r>
        <w:rPr>
          <w:color w:val="000000"/>
          <w:szCs w:val="22"/>
          <w:lang w:val="nb-NO"/>
        </w:rPr>
        <w:t>fenylalanin</w:t>
      </w:r>
      <w:r>
        <w:rPr>
          <w:lang w:val="nb-NO"/>
        </w:rPr>
        <w:t xml:space="preserve">konsentrasjon fra 842,6 til 370,9 mikromol/l med sepiapterin, mot en reduksjon fra 910,8 til 629,0 mikromol/l med sapropterindihydroklorid (LS gjennomsnittlig forskjell: </w:t>
      </w:r>
      <w:r>
        <w:rPr>
          <w:lang w:val="nb-NO"/>
        </w:rPr>
        <w:noBreakHyphen/>
        <w:t>248,5 mikromol/l [95 % KI: -320,5, -176,5]; p &lt; 0,0001). Sepiapterin viste en statistisk signifikant større reduksjon i det primære endepunktet kontra sapropterin i den helhetlige populasjonen, noe som muliggjør at en større andel av pasientene kan oppnå målnivået for fenylalanin i blodet.</w:t>
      </w:r>
    </w:p>
    <w:p>
      <w:pPr>
        <w:spacing w:line="240" w:lineRule="auto"/>
        <w:rPr>
          <w:lang w:val="nb-NO"/>
        </w:rPr>
      </w:pPr>
    </w:p>
    <w:p>
      <w:pPr>
        <w:spacing w:line="240" w:lineRule="auto"/>
        <w:rPr>
          <w:lang w:val="nb-NO"/>
        </w:rPr>
      </w:pPr>
      <w:r>
        <w:rPr>
          <w:szCs w:val="22"/>
          <w:lang w:val="nb-NO"/>
        </w:rPr>
        <w:t>Pasienter som tidligere har hatt allergier mot eller bivirkninger av syntetisk BH4, ble ekskludert fra de kliniske studiene.</w:t>
      </w:r>
    </w:p>
    <w:p>
      <w:pPr>
        <w:spacing w:line="240" w:lineRule="auto"/>
        <w:rPr>
          <w:lang w:val="nb-NO"/>
        </w:rPr>
      </w:pPr>
    </w:p>
    <w:p>
      <w:pPr>
        <w:spacing w:line="240" w:lineRule="auto"/>
        <w:rPr>
          <w:lang w:val="nb-NO"/>
        </w:rPr>
      </w:pPr>
      <w:r>
        <w:rPr>
          <w:szCs w:val="22"/>
          <w:lang w:val="nb-NO"/>
        </w:rPr>
        <w:t>Det europeiske legemiddelkontoret (the European Medicines Agency) har utsatt forpliktelsen til å presentere resultater fra studier med Sephience i en eller flere undergrupper av den pediatriske populasjonen ved HPA (se pkt. 4.2 for informasjon om pediatrisk bruk).</w:t>
      </w:r>
    </w:p>
    <w:p>
      <w:pPr>
        <w:spacing w:line="240" w:lineRule="auto"/>
        <w:rPr>
          <w:lang w:val="nb-NO"/>
        </w:rPr>
      </w:pPr>
    </w:p>
    <w:p>
      <w:pPr>
        <w:keepNext/>
        <w:spacing w:line="240" w:lineRule="auto"/>
        <w:ind w:left="562" w:hanging="562"/>
        <w:rPr>
          <w:b/>
          <w:szCs w:val="22"/>
          <w:lang w:val="nb-NO"/>
        </w:rPr>
      </w:pPr>
      <w:r>
        <w:rPr>
          <w:b/>
          <w:bCs/>
          <w:szCs w:val="22"/>
          <w:lang w:val="nb-NO"/>
        </w:rPr>
        <w:t>5.2</w:t>
      </w:r>
      <w:r>
        <w:rPr>
          <w:b/>
          <w:bCs/>
          <w:szCs w:val="22"/>
          <w:lang w:val="nb-NO"/>
        </w:rPr>
        <w:tab/>
        <w:t>Farmakokinetiske egenskaper</w:t>
      </w:r>
      <w:r>
        <w:rPr>
          <w:b/>
          <w:szCs w:val="22"/>
          <w:highlight w:val="yellow"/>
          <w:lang w:val="nb-NO"/>
        </w:rPr>
        <w:fldChar w:fldCharType="begin"/>
      </w:r>
      <w:r>
        <w:rPr>
          <w:b/>
          <w:szCs w:val="22"/>
          <w:highlight w:val="yellow"/>
          <w:lang w:val="nb-NO"/>
        </w:rPr>
        <w:instrText xml:space="preserve"> DOCVARIABLE vault_nd_edee54ce-4cb8-427a-ae96-e047486cf424 \* MERGEFORMAT </w:instrText>
      </w:r>
      <w:r>
        <w:rPr>
          <w:b/>
          <w:szCs w:val="22"/>
          <w:highlight w:val="yellow"/>
          <w:lang w:val="nb-NO"/>
        </w:rPr>
        <w:fldChar w:fldCharType="end"/>
      </w:r>
    </w:p>
    <w:p>
      <w:pPr>
        <w:numPr>
          <w:ilvl w:val="12"/>
          <w:numId w:val="0"/>
        </w:numPr>
        <w:spacing w:line="240" w:lineRule="auto"/>
        <w:ind w:right="-2"/>
        <w:rPr>
          <w:u w:val="single"/>
          <w:lang w:val="nb-NO"/>
        </w:rPr>
      </w:pPr>
    </w:p>
    <w:p>
      <w:pPr>
        <w:numPr>
          <w:ilvl w:val="12"/>
          <w:numId w:val="0"/>
        </w:numPr>
        <w:spacing w:line="240" w:lineRule="auto"/>
        <w:ind w:right="-2"/>
        <w:rPr>
          <w:u w:val="single"/>
          <w:lang w:val="nb-NO"/>
        </w:rPr>
      </w:pPr>
      <w:r>
        <w:rPr>
          <w:szCs w:val="22"/>
          <w:u w:val="single"/>
          <w:lang w:val="nb-NO"/>
        </w:rPr>
        <w:t>Absorpsjon</w:t>
      </w:r>
    </w:p>
    <w:p>
      <w:pPr>
        <w:numPr>
          <w:ilvl w:val="12"/>
          <w:numId w:val="0"/>
        </w:numPr>
        <w:spacing w:line="240" w:lineRule="auto"/>
        <w:ind w:right="-2"/>
        <w:rPr>
          <w:u w:val="single"/>
          <w:lang w:val="nb-NO"/>
        </w:rPr>
      </w:pPr>
    </w:p>
    <w:p>
      <w:pPr>
        <w:numPr>
          <w:ilvl w:val="12"/>
          <w:numId w:val="0"/>
        </w:numPr>
        <w:spacing w:line="240" w:lineRule="auto"/>
        <w:ind w:right="-2"/>
        <w:rPr>
          <w:lang w:val="nb-NO"/>
        </w:rPr>
      </w:pPr>
      <w:r>
        <w:rPr>
          <w:szCs w:val="22"/>
          <w:lang w:val="nb-NO"/>
        </w:rPr>
        <w:t>Etter oral administrering absorberes sepiapterin raskt, og maks plasmakonsentrasjon nås etter ca. 1 til 3 timer og reduseres raskt til under kvantifiseringsgrensen (0,75 ng/ml) (vanligvis innen 12 timer). Maksimal plasmakonsentrasjon av sepiapterin (C</w:t>
      </w:r>
      <w:r>
        <w:rPr>
          <w:szCs w:val="22"/>
          <w:vertAlign w:val="subscript"/>
          <w:lang w:val="nb-NO"/>
        </w:rPr>
        <w:t>max</w:t>
      </w:r>
      <w:r>
        <w:rPr>
          <w:szCs w:val="22"/>
          <w:lang w:val="nb-NO"/>
        </w:rPr>
        <w:t>) var ca. 2,80 ng/ml etter 60 mg/kg/dag i 7 dager sammen med et fettrikt kosthold med høyt kaloriinnhold. Ingen akkumulering av sepiapterin ble observert etter gjentatt dosering.</w:t>
      </w:r>
    </w:p>
    <w:p>
      <w:pPr>
        <w:numPr>
          <w:ilvl w:val="12"/>
          <w:numId w:val="0"/>
        </w:numPr>
        <w:spacing w:line="240" w:lineRule="auto"/>
        <w:ind w:right="-2"/>
        <w:rPr>
          <w:lang w:val="nb-NO"/>
        </w:rPr>
      </w:pPr>
    </w:p>
    <w:p>
      <w:pPr>
        <w:spacing w:line="240" w:lineRule="auto"/>
        <w:ind w:right="-2"/>
        <w:rPr>
          <w:szCs w:val="22"/>
          <w:lang w:val="nb-NO"/>
        </w:rPr>
      </w:pPr>
      <w:r>
        <w:rPr>
          <w:szCs w:val="22"/>
          <w:lang w:val="nb-NO"/>
        </w:rPr>
        <w:t>Sepiapterin i plasma metaboliseres i stor grad tilden farmakologisk aktive metabolitten BH4. Den tilsynelatende terminale halveringstiden for BH4er ca. 5 timer. Både BH4C</w:t>
      </w:r>
      <w:r>
        <w:rPr>
          <w:szCs w:val="22"/>
          <w:vertAlign w:val="subscript"/>
          <w:lang w:val="nb-NO"/>
        </w:rPr>
        <w:t>max</w:t>
      </w:r>
      <w:r>
        <w:rPr>
          <w:szCs w:val="22"/>
          <w:lang w:val="nb-NO"/>
        </w:rPr>
        <w:t xml:space="preserve"> og arealet under konsentrasjon-tids-kurven fra tiden null til 24 timer etter dosering (AUC</w:t>
      </w:r>
      <w:r>
        <w:rPr>
          <w:szCs w:val="22"/>
          <w:vertAlign w:val="subscript"/>
          <w:lang w:val="nb-NO"/>
        </w:rPr>
        <w:t>0-24t</w:t>
      </w:r>
      <w:r>
        <w:rPr>
          <w:szCs w:val="22"/>
          <w:lang w:val="nb-NO"/>
        </w:rPr>
        <w:t>) økte med dosen, mens økningen var mindre enn doseproporsjonal når sepiapterindosen var over 20 mg/kg. Det er ingen akkumulering av BH4 etter gjentatte doser med sepiapterin opptil 60 mg/kg i 7 dager.</w:t>
      </w:r>
    </w:p>
    <w:p>
      <w:pPr>
        <w:spacing w:line="240" w:lineRule="auto"/>
        <w:ind w:right="-2"/>
        <w:rPr>
          <w:lang w:val="nb-NO"/>
        </w:rPr>
      </w:pPr>
    </w:p>
    <w:p>
      <w:pPr>
        <w:keepNext/>
        <w:numPr>
          <w:ilvl w:val="12"/>
          <w:numId w:val="0"/>
        </w:numPr>
        <w:spacing w:line="240" w:lineRule="auto"/>
        <w:ind w:right="-2"/>
        <w:rPr>
          <w:i/>
          <w:lang w:val="nb-NO"/>
        </w:rPr>
      </w:pPr>
      <w:r>
        <w:rPr>
          <w:i/>
          <w:iCs/>
          <w:szCs w:val="22"/>
          <w:lang w:val="nb-NO"/>
        </w:rPr>
        <w:t>Virkningen av mat</w:t>
      </w:r>
    </w:p>
    <w:p>
      <w:pPr>
        <w:spacing w:line="240" w:lineRule="auto"/>
        <w:ind w:right="-2"/>
        <w:rPr>
          <w:lang w:val="nb-NO"/>
        </w:rPr>
      </w:pPr>
      <w:r>
        <w:rPr>
          <w:szCs w:val="22"/>
          <w:lang w:val="nb-NO"/>
        </w:rPr>
        <w:t>Når sepiapterin ble administrert sammen med et fettfattigmåltid med lavt kaloriinnhold i doseområdet 20 til 60 mg/kg, var BH4</w:t>
      </w:r>
      <w:r>
        <w:rPr>
          <w:color w:val="000000"/>
          <w:szCs w:val="22"/>
          <w:lang w:val="nb-NO"/>
        </w:rPr>
        <w:t>­</w:t>
      </w:r>
      <w:r>
        <w:rPr>
          <w:szCs w:val="22"/>
          <w:lang w:val="nb-NO"/>
        </w:rPr>
        <w:t>eksponeringene 1,69 til 1,72 ganger høyere for C</w:t>
      </w:r>
      <w:r>
        <w:rPr>
          <w:szCs w:val="22"/>
          <w:vertAlign w:val="subscript"/>
          <w:lang w:val="nb-NO"/>
        </w:rPr>
        <w:t>max</w:t>
      </w:r>
      <w:r>
        <w:rPr>
          <w:szCs w:val="22"/>
          <w:lang w:val="nb-NO"/>
        </w:rPr>
        <w:t xml:space="preserve"> og 1,62 til 1,73 ganger høyere for AUC</w:t>
      </w:r>
      <w:r>
        <w:rPr>
          <w:szCs w:val="22"/>
          <w:vertAlign w:val="subscript"/>
          <w:lang w:val="nb-NO"/>
        </w:rPr>
        <w:t>0-24t</w:t>
      </w:r>
      <w:r>
        <w:rPr>
          <w:szCs w:val="22"/>
          <w:lang w:val="nb-NO"/>
        </w:rPr>
        <w:t xml:space="preserve"> sammenlignet med inntak under fastende forhold. Når sepiapterin ble administrert sammen med et måltid med høyt fett- og kaloriinnhold, var BH4-eksponeringene 2,21 til 2,26 ganger høyere for C</w:t>
      </w:r>
      <w:r>
        <w:rPr>
          <w:szCs w:val="22"/>
          <w:vertAlign w:val="subscript"/>
          <w:lang w:val="nb-NO"/>
        </w:rPr>
        <w:t>max</w:t>
      </w:r>
      <w:r>
        <w:rPr>
          <w:szCs w:val="22"/>
          <w:lang w:val="nb-NO"/>
        </w:rPr>
        <w:t xml:space="preserve"> og 2,51 til 2,84 ganger høyere for AUC</w:t>
      </w:r>
      <w:r>
        <w:rPr>
          <w:szCs w:val="22"/>
          <w:vertAlign w:val="subscript"/>
          <w:lang w:val="nb-NO"/>
        </w:rPr>
        <w:t>0‐24t</w:t>
      </w:r>
      <w:r>
        <w:rPr>
          <w:szCs w:val="22"/>
          <w:lang w:val="nb-NO"/>
        </w:rPr>
        <w:t xml:space="preserve"> sammenlignet med inntak under fastende forhold. </w:t>
      </w:r>
    </w:p>
    <w:p>
      <w:pPr>
        <w:spacing w:line="240" w:lineRule="auto"/>
        <w:ind w:right="-2"/>
        <w:rPr>
          <w:lang w:val="nb-NO"/>
        </w:rPr>
      </w:pPr>
    </w:p>
    <w:p>
      <w:pPr>
        <w:spacing w:line="240" w:lineRule="auto"/>
        <w:ind w:right="-2"/>
        <w:rPr>
          <w:lang w:val="nb-NO"/>
        </w:rPr>
      </w:pPr>
      <w:r>
        <w:rPr>
          <w:szCs w:val="22"/>
          <w:lang w:val="nb-NO"/>
        </w:rPr>
        <w:t>Sepiapterin kan tas sammen med et måltid når som helst på dagen, men til samme tid hver dag.</w:t>
      </w:r>
    </w:p>
    <w:p>
      <w:pPr>
        <w:spacing w:line="240" w:lineRule="auto"/>
        <w:ind w:right="-2"/>
        <w:rPr>
          <w:lang w:val="nb-NO"/>
        </w:rPr>
      </w:pPr>
    </w:p>
    <w:p>
      <w:pPr>
        <w:keepNext/>
        <w:numPr>
          <w:ilvl w:val="12"/>
          <w:numId w:val="0"/>
        </w:numPr>
        <w:spacing w:line="240" w:lineRule="auto"/>
        <w:rPr>
          <w:u w:val="single"/>
          <w:lang w:val="nb-NO"/>
        </w:rPr>
      </w:pPr>
      <w:r>
        <w:rPr>
          <w:szCs w:val="22"/>
          <w:u w:val="single"/>
          <w:lang w:val="nb-NO"/>
        </w:rPr>
        <w:t>Distribusjon</w:t>
      </w:r>
    </w:p>
    <w:p>
      <w:pPr>
        <w:keepNext/>
        <w:numPr>
          <w:ilvl w:val="12"/>
          <w:numId w:val="0"/>
        </w:numPr>
        <w:spacing w:line="240" w:lineRule="auto"/>
        <w:rPr>
          <w:u w:val="single"/>
          <w:lang w:val="nb-NO"/>
        </w:rPr>
      </w:pPr>
    </w:p>
    <w:p>
      <w:pPr>
        <w:spacing w:line="240" w:lineRule="auto"/>
        <w:ind w:right="-2"/>
        <w:rPr>
          <w:lang w:val="nb-NO"/>
        </w:rPr>
      </w:pPr>
      <w:r>
        <w:rPr>
          <w:szCs w:val="22"/>
          <w:lang w:val="nb-NO"/>
        </w:rPr>
        <w:t xml:space="preserve">Binding av sepiapterin eller BH4 til plasmaproteiner er lav, og det meste av sepiapterin og BH4 i plasma kan fritt utøve farmakologiske effekter. </w:t>
      </w:r>
      <w:r>
        <w:rPr>
          <w:i/>
          <w:iCs/>
          <w:szCs w:val="22"/>
          <w:lang w:val="nb-NO"/>
        </w:rPr>
        <w:t>In vitro</w:t>
      </w:r>
      <w:r>
        <w:rPr>
          <w:szCs w:val="22"/>
          <w:lang w:val="nb-NO"/>
        </w:rPr>
        <w:t xml:space="preserve">-studier viser at sepiapterin er bundet (gjennomsnittlig 15,4 %) til plasmaprotein ved tilstedeværelse av 0,1 % ditiotreitol i konsentrasjonsområdet 0,1 til 10 mikroM. BH4 var 41,3 % (ved 2 mikroM), 33,0 % (ved 5 mikroM) og 24,1 % (ved 15 mikroM) bundet til protein i humant plasma vedtilstedeværelse av 0,5 % β-merkaptoetanol. </w:t>
      </w:r>
    </w:p>
    <w:p>
      <w:pPr>
        <w:spacing w:line="240" w:lineRule="auto"/>
        <w:ind w:right="-2"/>
        <w:rPr>
          <w:lang w:val="nb-NO"/>
        </w:rPr>
      </w:pPr>
    </w:p>
    <w:p>
      <w:pPr>
        <w:numPr>
          <w:ilvl w:val="12"/>
          <w:numId w:val="0"/>
        </w:numPr>
        <w:spacing w:line="240" w:lineRule="auto"/>
        <w:ind w:right="-2"/>
        <w:rPr>
          <w:lang w:val="nb-NO"/>
        </w:rPr>
      </w:pPr>
      <w:r>
        <w:rPr>
          <w:szCs w:val="22"/>
          <w:lang w:val="nb-NO"/>
        </w:rPr>
        <w:t>Hos friske pasienter ble forhøyet BH4-konsentrasjon observert i cerebrospinalvæsken etter gjentatt oraltinntak av sepiapterin.</w:t>
      </w:r>
    </w:p>
    <w:p>
      <w:pPr>
        <w:numPr>
          <w:ilvl w:val="12"/>
          <w:numId w:val="0"/>
        </w:numPr>
        <w:spacing w:line="240" w:lineRule="auto"/>
        <w:ind w:right="-2"/>
        <w:rPr>
          <w:lang w:val="nb-NO"/>
        </w:rPr>
      </w:pPr>
    </w:p>
    <w:p>
      <w:pPr>
        <w:numPr>
          <w:ilvl w:val="12"/>
          <w:numId w:val="0"/>
        </w:numPr>
        <w:spacing w:line="240" w:lineRule="auto"/>
        <w:ind w:right="-2"/>
        <w:rPr>
          <w:u w:val="single"/>
          <w:lang w:val="nb-NO"/>
        </w:rPr>
      </w:pPr>
      <w:r>
        <w:rPr>
          <w:szCs w:val="22"/>
          <w:u w:val="single"/>
          <w:lang w:val="nb-NO"/>
        </w:rPr>
        <w:t>Biotransformasjon</w:t>
      </w:r>
    </w:p>
    <w:p>
      <w:pPr>
        <w:numPr>
          <w:ilvl w:val="12"/>
          <w:numId w:val="0"/>
        </w:numPr>
        <w:spacing w:line="240" w:lineRule="auto"/>
        <w:ind w:right="-2"/>
        <w:rPr>
          <w:u w:val="single"/>
          <w:lang w:val="nb-NO"/>
        </w:rPr>
      </w:pPr>
    </w:p>
    <w:p>
      <w:pPr>
        <w:spacing w:line="240" w:lineRule="auto"/>
        <w:ind w:right="-2"/>
        <w:rPr>
          <w:lang w:val="nb-NO"/>
        </w:rPr>
      </w:pPr>
      <w:r>
        <w:rPr>
          <w:szCs w:val="22"/>
          <w:lang w:val="nb-NO"/>
        </w:rPr>
        <w:t>Sepiapterin metaboliseres av sepiapterinreduktase/karbonylreduktase og DHFR i en to-trinns enveis prosess til å danne BH4. Metabolismen til BH4 antas å følge samme vei som endogen BH4, oksidert mens den fungerer som koenzymer for aromatiske aminosyrehydroksylaser, slik som PAH, tyrosinhydroksylase, tryptofanhydroksylase og alkylglyserol monooksygenase, og nitrogenoksidsyntase, og noen metabolitter som 4α-hydroksy-tetrahydrobiopterin og kinonoiddihydrobiopterin, kan resirkuleres for å regenerere BH4mediert av pterin-4α-karbinolamindehydratase og dihydropteridinreduktase.</w:t>
      </w:r>
    </w:p>
    <w:p>
      <w:pPr>
        <w:spacing w:line="240" w:lineRule="auto"/>
        <w:ind w:right="-2"/>
        <w:rPr>
          <w:lang w:val="nb-NO"/>
        </w:rPr>
      </w:pPr>
    </w:p>
    <w:p>
      <w:pPr>
        <w:spacing w:line="240" w:lineRule="auto"/>
        <w:rPr>
          <w:lang w:val="nb-NO"/>
        </w:rPr>
      </w:pPr>
      <w:r>
        <w:rPr>
          <w:szCs w:val="22"/>
          <w:lang w:val="nb-NO"/>
        </w:rPr>
        <w:t xml:space="preserve">Omfattende metabolisme av sepiapterin ble observert hos mennesker etter en enkel oral dose med </w:t>
      </w:r>
      <w:r>
        <w:rPr>
          <w:szCs w:val="22"/>
          <w:vertAlign w:val="superscript"/>
          <w:lang w:val="nb-NO"/>
        </w:rPr>
        <w:t>14</w:t>
      </w:r>
      <w:r>
        <w:rPr>
          <w:szCs w:val="22"/>
          <w:lang w:val="nb-NO"/>
        </w:rPr>
        <w:t>C-sepiapterin. Den viktigste metabolske veien involverte oksidasjon/dehydrogenering, reduksjon/oksidasjon, oksidativ deaminering, dehydrering, sidekjedespalting og metylering osv., alene eller i kombinasjon.</w:t>
      </w:r>
    </w:p>
    <w:p>
      <w:pPr>
        <w:spacing w:line="240" w:lineRule="auto"/>
        <w:rPr>
          <w:lang w:val="nb-NO"/>
        </w:rPr>
      </w:pPr>
    </w:p>
    <w:p>
      <w:pPr>
        <w:keepNext/>
        <w:numPr>
          <w:ilvl w:val="12"/>
          <w:numId w:val="0"/>
        </w:numPr>
        <w:spacing w:line="240" w:lineRule="auto"/>
        <w:rPr>
          <w:u w:val="single"/>
          <w:lang w:val="nb-NO"/>
        </w:rPr>
      </w:pPr>
      <w:r>
        <w:rPr>
          <w:szCs w:val="22"/>
          <w:u w:val="single"/>
          <w:lang w:val="nb-NO"/>
        </w:rPr>
        <w:t>Eliminasjon</w:t>
      </w:r>
    </w:p>
    <w:p>
      <w:pPr>
        <w:keepNext/>
        <w:numPr>
          <w:ilvl w:val="12"/>
          <w:numId w:val="0"/>
        </w:numPr>
        <w:spacing w:line="240" w:lineRule="auto"/>
        <w:rPr>
          <w:u w:val="single"/>
          <w:lang w:val="nb-NO"/>
        </w:rPr>
      </w:pPr>
    </w:p>
    <w:p>
      <w:pPr>
        <w:spacing w:line="240" w:lineRule="auto"/>
        <w:ind w:right="-2"/>
        <w:rPr>
          <w:lang w:val="nb-NO"/>
        </w:rPr>
      </w:pPr>
      <w:r>
        <w:rPr>
          <w:szCs w:val="22"/>
          <w:lang w:val="nb-NO"/>
        </w:rPr>
        <w:t>Etter oral administrering hos friske personer ble sepiapterin i stor grad metabolisert til metabolittene som primært ble skilt uti avføringen. Plasmasepiapterin falt raskt etter C</w:t>
      </w:r>
      <w:r>
        <w:rPr>
          <w:szCs w:val="22"/>
          <w:vertAlign w:val="subscript"/>
          <w:lang w:val="nb-NO"/>
        </w:rPr>
        <w:t>max</w:t>
      </w:r>
      <w:r>
        <w:rPr>
          <w:szCs w:val="22"/>
          <w:lang w:val="nb-NO"/>
        </w:rPr>
        <w:t xml:space="preserve"> til under kvantifiseringsgrensen, vanligvis innen 12 timer etter dosering. Plasma-BH4ble redusert mono-eksponentielt etter C</w:t>
      </w:r>
      <w:r>
        <w:rPr>
          <w:szCs w:val="22"/>
          <w:vertAlign w:val="subscript"/>
          <w:lang w:val="nb-NO"/>
        </w:rPr>
        <w:t>max</w:t>
      </w:r>
      <w:r>
        <w:rPr>
          <w:szCs w:val="22"/>
          <w:lang w:val="nb-NO"/>
        </w:rPr>
        <w:t>. Den terminale halveringstiden var ca. 5 timer.</w:t>
      </w:r>
    </w:p>
    <w:p>
      <w:pPr>
        <w:spacing w:line="240" w:lineRule="auto"/>
        <w:ind w:right="-2"/>
        <w:rPr>
          <w:lang w:val="nb-NO"/>
        </w:rPr>
      </w:pPr>
    </w:p>
    <w:p>
      <w:pPr>
        <w:spacing w:line="240" w:lineRule="auto"/>
        <w:rPr>
          <w:lang w:val="nb-NO"/>
        </w:rPr>
      </w:pPr>
      <w:r>
        <w:rPr>
          <w:szCs w:val="22"/>
          <w:lang w:val="nb-NO"/>
        </w:rPr>
        <w:t xml:space="preserve">Etter en enkel oral dose av </w:t>
      </w:r>
      <w:r>
        <w:rPr>
          <w:szCs w:val="22"/>
          <w:vertAlign w:val="superscript"/>
          <w:lang w:val="nb-NO"/>
        </w:rPr>
        <w:t>14</w:t>
      </w:r>
      <w:r>
        <w:rPr>
          <w:szCs w:val="22"/>
          <w:lang w:val="nb-NO"/>
        </w:rPr>
        <w:t xml:space="preserve">C-sepiapterin til friske voksne forsøkspersoner, ble gjennomsnittlig 6,71 % dosert radioaktivitet gjenfunnet i urin og 26,18 % i avføring med total kombinert gjenfinning på 32,9 % innen 240 timer. Det meste av denne radioaktiviteten ble gjenfunnet i løpet av de første 48 timene etter dosering (28,2 %). Den totale renale clearance av radioaktivitet avledet fra </w:t>
      </w:r>
      <w:r>
        <w:rPr>
          <w:szCs w:val="22"/>
          <w:vertAlign w:val="superscript"/>
          <w:lang w:val="nb-NO"/>
        </w:rPr>
        <w:t>14</w:t>
      </w:r>
      <w:r>
        <w:rPr>
          <w:szCs w:val="22"/>
          <w:lang w:val="nb-NO"/>
        </w:rPr>
        <w:t>C</w:t>
      </w:r>
      <w:r>
        <w:rPr>
          <w:color w:val="000000"/>
          <w:szCs w:val="22"/>
          <w:lang w:val="nb-NO"/>
        </w:rPr>
        <w:t>­</w:t>
      </w:r>
      <w:r>
        <w:rPr>
          <w:szCs w:val="22"/>
          <w:lang w:val="nb-NO"/>
        </w:rPr>
        <w:t xml:space="preserve">sepiapterin var 1,54 l/t (25,6 ml/min). Dannelse av flyktige metabolitter fra sepiapterin i mage-tarmkanalen ble bekreftet i en </w:t>
      </w:r>
      <w:r>
        <w:rPr>
          <w:i/>
          <w:iCs/>
          <w:szCs w:val="22"/>
          <w:lang w:val="nb-NO"/>
        </w:rPr>
        <w:t>in vitro</w:t>
      </w:r>
      <w:r>
        <w:rPr>
          <w:szCs w:val="22"/>
          <w:lang w:val="nb-NO"/>
        </w:rPr>
        <w:t xml:space="preserve">-studie ved bruk av tarmmikrobiota fra mennesker. </w:t>
      </w:r>
    </w:p>
    <w:p>
      <w:pPr>
        <w:spacing w:line="240" w:lineRule="auto"/>
        <w:rPr>
          <w:lang w:val="nb-NO"/>
        </w:rPr>
      </w:pPr>
    </w:p>
    <w:p>
      <w:pPr>
        <w:spacing w:line="240" w:lineRule="auto"/>
        <w:rPr>
          <w:szCs w:val="22"/>
          <w:u w:val="single"/>
          <w:lang w:val="nb-NO"/>
        </w:rPr>
      </w:pPr>
      <w:r>
        <w:rPr>
          <w:szCs w:val="22"/>
          <w:u w:val="single"/>
          <w:lang w:val="nb-NO"/>
        </w:rPr>
        <w:t>Spesielle populasjoner</w:t>
      </w:r>
    </w:p>
    <w:p>
      <w:pPr>
        <w:spacing w:line="240" w:lineRule="auto"/>
        <w:rPr>
          <w:u w:val="single"/>
          <w:lang w:val="nb-NO"/>
        </w:rPr>
      </w:pPr>
    </w:p>
    <w:p>
      <w:pPr>
        <w:spacing w:line="240" w:lineRule="auto"/>
        <w:rPr>
          <w:i/>
          <w:lang w:val="nb-NO"/>
        </w:rPr>
      </w:pPr>
      <w:r>
        <w:rPr>
          <w:i/>
          <w:iCs/>
          <w:szCs w:val="22"/>
          <w:lang w:val="nb-NO"/>
        </w:rPr>
        <w:t>Alder</w:t>
      </w:r>
    </w:p>
    <w:p>
      <w:pPr>
        <w:spacing w:line="240" w:lineRule="auto"/>
        <w:rPr>
          <w:lang w:val="nb-NO"/>
        </w:rPr>
      </w:pPr>
      <w:r>
        <w:rPr>
          <w:szCs w:val="22"/>
          <w:lang w:val="nb-NO"/>
        </w:rPr>
        <w:t>Fenylketonuri-pasienter i alle aldre var inkludert i de kliniske fase-3 studiene. Med unntak av allometrisk effekt på clearance og distribusjonsvolum, ble ingen ytterligere alderseffekter identifisert i den farmakokinetiske populasjonsstudien.</w:t>
      </w:r>
    </w:p>
    <w:p>
      <w:pPr>
        <w:spacing w:line="240" w:lineRule="auto"/>
        <w:rPr>
          <w:lang w:val="nb-NO"/>
        </w:rPr>
      </w:pPr>
    </w:p>
    <w:p>
      <w:pPr>
        <w:spacing w:line="240" w:lineRule="auto"/>
        <w:rPr>
          <w:i/>
          <w:lang w:val="nb-NO"/>
        </w:rPr>
      </w:pPr>
      <w:r>
        <w:rPr>
          <w:i/>
          <w:iCs/>
          <w:szCs w:val="22"/>
          <w:lang w:val="nb-NO"/>
        </w:rPr>
        <w:t>Etnisitet</w:t>
      </w:r>
    </w:p>
    <w:p>
      <w:pPr>
        <w:spacing w:line="240" w:lineRule="auto"/>
        <w:rPr>
          <w:lang w:val="nb-NO"/>
        </w:rPr>
      </w:pPr>
      <w:r>
        <w:rPr>
          <w:szCs w:val="22"/>
          <w:lang w:val="nb-NO"/>
        </w:rPr>
        <w:t>Høyere eksponering for BH4 ble observert for asiatiske forsøkspersoner. I den japanske ethno-bridging studien ble 10 % til 24 % høyere AUC</w:t>
      </w:r>
      <w:r>
        <w:rPr>
          <w:szCs w:val="22"/>
          <w:vertAlign w:val="subscript"/>
          <w:lang w:val="nb-NO"/>
        </w:rPr>
        <w:t>0-siste</w:t>
      </w:r>
      <w:r>
        <w:rPr>
          <w:szCs w:val="22"/>
          <w:lang w:val="nb-NO"/>
        </w:rPr>
        <w:t xml:space="preserve"> og 14 % til 29 % høyere C</w:t>
      </w:r>
      <w:r>
        <w:rPr>
          <w:szCs w:val="22"/>
          <w:vertAlign w:val="subscript"/>
          <w:lang w:val="nb-NO"/>
        </w:rPr>
        <w:t>max</w:t>
      </w:r>
      <w:r>
        <w:rPr>
          <w:szCs w:val="22"/>
          <w:lang w:val="nb-NO"/>
        </w:rPr>
        <w:t>for BH4 observert hos japanere sammenlignet med ikke-japanske forsøkspersoner ved sepiapterindose på 20 til 60 mg/kg.</w:t>
      </w:r>
    </w:p>
    <w:p>
      <w:pPr>
        <w:spacing w:line="240" w:lineRule="auto"/>
        <w:rPr>
          <w:lang w:val="nb-NO"/>
        </w:rPr>
      </w:pPr>
    </w:p>
    <w:p>
      <w:pPr>
        <w:spacing w:line="240" w:lineRule="auto"/>
        <w:rPr>
          <w:i/>
          <w:lang w:val="nb-NO"/>
        </w:rPr>
      </w:pPr>
      <w:r>
        <w:rPr>
          <w:i/>
          <w:iCs/>
          <w:szCs w:val="22"/>
          <w:lang w:val="nb-NO"/>
        </w:rPr>
        <w:t>Nedsatt nyrefunksjon</w:t>
      </w:r>
    </w:p>
    <w:p>
      <w:pPr>
        <w:spacing w:line="240" w:lineRule="auto"/>
        <w:rPr>
          <w:lang w:val="nb-NO"/>
        </w:rPr>
      </w:pPr>
      <w:r>
        <w:rPr>
          <w:szCs w:val="22"/>
          <w:lang w:val="nb-NO"/>
        </w:rPr>
        <w:t>Farmakokinetikkentil og sikkerhet av sepiapterin har ikke blitt undersøkt hos pasienter med nedsatt nyrefunksjon.</w:t>
      </w:r>
    </w:p>
    <w:p>
      <w:pPr>
        <w:spacing w:line="240" w:lineRule="auto"/>
        <w:rPr>
          <w:lang w:val="nb-NO"/>
        </w:rPr>
      </w:pPr>
    </w:p>
    <w:p>
      <w:pPr>
        <w:spacing w:line="240" w:lineRule="auto"/>
        <w:rPr>
          <w:i/>
          <w:lang w:val="nb-NO"/>
        </w:rPr>
      </w:pPr>
      <w:r>
        <w:rPr>
          <w:i/>
          <w:iCs/>
          <w:szCs w:val="22"/>
          <w:lang w:val="nb-NO"/>
        </w:rPr>
        <w:t>Nedsatt leverfunksjon</w:t>
      </w:r>
    </w:p>
    <w:p>
      <w:pPr>
        <w:spacing w:line="240" w:lineRule="auto"/>
        <w:rPr>
          <w:lang w:val="nb-NO"/>
        </w:rPr>
      </w:pPr>
      <w:r>
        <w:rPr>
          <w:szCs w:val="22"/>
          <w:lang w:val="nb-NO"/>
        </w:rPr>
        <w:t>Farmakokinetikkentil og sikkerhet av sepiapterin har ikke blitt undersøkt hos pasienter med nedsatt leverfunksjon.</w:t>
      </w:r>
    </w:p>
    <w:p>
      <w:pPr>
        <w:spacing w:line="240" w:lineRule="auto"/>
        <w:rPr>
          <w:lang w:val="nb-NO"/>
        </w:rPr>
      </w:pPr>
    </w:p>
    <w:p>
      <w:pPr>
        <w:numPr>
          <w:ilvl w:val="12"/>
          <w:numId w:val="0"/>
        </w:numPr>
        <w:spacing w:line="240" w:lineRule="auto"/>
        <w:ind w:right="-2"/>
        <w:rPr>
          <w:u w:val="single"/>
          <w:lang w:val="nb-NO"/>
        </w:rPr>
      </w:pPr>
      <w:r>
        <w:rPr>
          <w:szCs w:val="22"/>
          <w:u w:val="single"/>
          <w:lang w:val="nb-NO"/>
        </w:rPr>
        <w:t>Legemiddelinteraksjoner</w:t>
      </w:r>
    </w:p>
    <w:p>
      <w:pPr>
        <w:numPr>
          <w:ilvl w:val="12"/>
          <w:numId w:val="0"/>
        </w:numPr>
        <w:spacing w:line="240" w:lineRule="auto"/>
        <w:ind w:right="-2"/>
        <w:rPr>
          <w:u w:val="single"/>
          <w:lang w:val="nb-NO"/>
        </w:rPr>
      </w:pPr>
    </w:p>
    <w:p>
      <w:pPr>
        <w:pStyle w:val="C-BodyText"/>
        <w:spacing w:before="0" w:after="0"/>
        <w:rPr>
          <w:i/>
          <w:iCs/>
          <w:sz w:val="22"/>
          <w:szCs w:val="22"/>
          <w:lang w:val="nb-NO"/>
        </w:rPr>
      </w:pPr>
      <w:r>
        <w:rPr>
          <w:i/>
          <w:iCs/>
          <w:sz w:val="22"/>
          <w:szCs w:val="22"/>
          <w:lang w:val="nb-NO"/>
        </w:rPr>
        <w:t>In vitro-studier</w:t>
      </w:r>
    </w:p>
    <w:p>
      <w:pPr>
        <w:pStyle w:val="C-BodyText"/>
        <w:spacing w:before="0" w:after="0"/>
        <w:rPr>
          <w:sz w:val="22"/>
          <w:lang w:val="nb-NO"/>
        </w:rPr>
      </w:pPr>
      <w:r>
        <w:rPr>
          <w:i/>
          <w:iCs/>
          <w:sz w:val="22"/>
          <w:szCs w:val="22"/>
          <w:lang w:val="nb-NO"/>
        </w:rPr>
        <w:t>In vitro</w:t>
      </w:r>
      <w:r>
        <w:rPr>
          <w:sz w:val="22"/>
          <w:szCs w:val="22"/>
          <w:lang w:val="nb-NO"/>
        </w:rPr>
        <w:t xml:space="preserve">-studier indikerer at sepiapterin og BH4 sannsynligvis ikke er involvert i CYP450-mediert metabolisme. </w:t>
      </w:r>
    </w:p>
    <w:p>
      <w:pPr>
        <w:pStyle w:val="C-BodyText"/>
        <w:spacing w:before="0" w:after="0"/>
        <w:rPr>
          <w:sz w:val="22"/>
          <w:lang w:val="nb-NO"/>
        </w:rPr>
      </w:pPr>
      <w:r>
        <w:rPr>
          <w:i/>
          <w:iCs/>
          <w:sz w:val="22"/>
          <w:szCs w:val="22"/>
          <w:lang w:val="nb-NO"/>
        </w:rPr>
        <w:t>In vitro</w:t>
      </w:r>
      <w:r>
        <w:rPr>
          <w:sz w:val="22"/>
          <w:szCs w:val="22"/>
          <w:lang w:val="nb-NO"/>
        </w:rPr>
        <w:t xml:space="preserve"> hemmer sepiapterin ikke CYP1A2, CYP2B6, CYP2C8, CYP2C9, CYP2C19, CYP2D6 eller CYP3A4, og induserer ikke CYP1A2, CYP2B6 eller CYP3A4.</w:t>
      </w:r>
    </w:p>
    <w:p>
      <w:pPr>
        <w:pStyle w:val="C-BodyText"/>
        <w:spacing w:before="0" w:after="0"/>
        <w:rPr>
          <w:sz w:val="22"/>
          <w:lang w:val="nb-NO"/>
        </w:rPr>
      </w:pPr>
    </w:p>
    <w:p>
      <w:pPr>
        <w:pStyle w:val="C-BodyText"/>
        <w:spacing w:before="0" w:after="0"/>
        <w:rPr>
          <w:sz w:val="22"/>
          <w:szCs w:val="22"/>
          <w:lang w:val="nb-NO"/>
        </w:rPr>
      </w:pPr>
      <w:r>
        <w:rPr>
          <w:i/>
          <w:iCs/>
          <w:sz w:val="22"/>
          <w:szCs w:val="22"/>
          <w:lang w:val="nb-NO"/>
        </w:rPr>
        <w:t>In vivo-studier</w:t>
      </w:r>
    </w:p>
    <w:p>
      <w:pPr>
        <w:pStyle w:val="C-BodyText"/>
        <w:spacing w:before="0" w:after="0"/>
        <w:rPr>
          <w:sz w:val="22"/>
          <w:szCs w:val="22"/>
          <w:lang w:val="nb-NO"/>
        </w:rPr>
      </w:pPr>
      <w:r>
        <w:rPr>
          <w:sz w:val="22"/>
          <w:szCs w:val="22"/>
          <w:lang w:val="nb-NO"/>
        </w:rPr>
        <w:t>Hos friske forsøkspersoner økte samtidig administrering av sepiapterin (20 mg/kg) med en enkeltdose av brystkreftresistensprotein (BCRP)-hemmeren kurkumin (2 g) eksponeringen av BH4 noe. De totale estimerte geometriske gjennomsnittlige rater (GMR) (90 % KI) for BH4 C</w:t>
      </w:r>
      <w:r>
        <w:rPr>
          <w:sz w:val="22"/>
          <w:szCs w:val="22"/>
          <w:vertAlign w:val="subscript"/>
          <w:lang w:val="nb-NO"/>
        </w:rPr>
        <w:t>max</w:t>
      </w:r>
      <w:r>
        <w:rPr>
          <w:sz w:val="22"/>
          <w:szCs w:val="22"/>
          <w:lang w:val="nb-NO"/>
        </w:rPr>
        <w:t xml:space="preserve"> og arealet under konsentrasjon-tids-kurven fra tidspunkt null til tidspunktet for den siste kvantifiserbare målingen (AUC</w:t>
      </w:r>
      <w:r>
        <w:rPr>
          <w:sz w:val="22"/>
          <w:szCs w:val="22"/>
          <w:vertAlign w:val="subscript"/>
          <w:lang w:val="nb-NO"/>
        </w:rPr>
        <w:t>0-siste</w:t>
      </w:r>
      <w:r>
        <w:rPr>
          <w:sz w:val="22"/>
          <w:szCs w:val="22"/>
          <w:lang w:val="nb-NO"/>
        </w:rPr>
        <w:t>) når sepiapterin ble administrert samtidig med kurkumin sammenlignet med sepiapterin alene var henholdsvis 1,24 (1,15 – 1,33) og 1,20 (1,13 – 1,28). Denne beskjedne økningen anses å ikke være klinisk relevant.</w:t>
      </w:r>
    </w:p>
    <w:p>
      <w:pPr>
        <w:pStyle w:val="C-BodyText"/>
        <w:spacing w:before="0" w:after="0"/>
        <w:rPr>
          <w:sz w:val="22"/>
          <w:szCs w:val="22"/>
          <w:lang w:val="nb-NO"/>
        </w:rPr>
      </w:pPr>
    </w:p>
    <w:p>
      <w:pPr>
        <w:pStyle w:val="C-BodyText"/>
        <w:spacing w:before="0" w:after="0"/>
        <w:rPr>
          <w:sz w:val="22"/>
          <w:lang w:val="nb-NO"/>
        </w:rPr>
      </w:pPr>
      <w:r>
        <w:rPr>
          <w:sz w:val="22"/>
          <w:szCs w:val="22"/>
          <w:lang w:val="nb-NO"/>
        </w:rPr>
        <w:t>Samtidig administrering av en enkeltdose sepiapterin ved den maksimale terapeutiske dosen på 60 mg/kg sammen med BCRP-substratet rosuvastatin (10 mg) hadde ingen effekt på farmakokinetikken til rosuvastatin. De totale estimerte GMR-verdiene (90 % KI) for rosuvastatin C</w:t>
      </w:r>
      <w:r>
        <w:rPr>
          <w:sz w:val="22"/>
          <w:szCs w:val="22"/>
          <w:vertAlign w:val="subscript"/>
          <w:lang w:val="nb-NO"/>
        </w:rPr>
        <w:t>max</w:t>
      </w:r>
      <w:r>
        <w:rPr>
          <w:sz w:val="22"/>
          <w:szCs w:val="22"/>
          <w:lang w:val="nb-NO"/>
        </w:rPr>
        <w:t>og AUC</w:t>
      </w:r>
      <w:r>
        <w:rPr>
          <w:sz w:val="22"/>
          <w:szCs w:val="22"/>
          <w:vertAlign w:val="subscript"/>
          <w:lang w:val="nb-NO"/>
        </w:rPr>
        <w:t>0-siste</w:t>
      </w:r>
      <w:r>
        <w:rPr>
          <w:sz w:val="22"/>
          <w:szCs w:val="22"/>
          <w:lang w:val="nb-NO"/>
        </w:rPr>
        <w:t xml:space="preserve"> når rosuvastatin ble administrert samtidig med sepiapterin sammenlignet med rosuvastatin alene, var henholdsvis 1,13 (1,00 – 1,28) og 1,02 (0,93 – 1,13).</w:t>
      </w:r>
    </w:p>
    <w:p>
      <w:pPr>
        <w:pStyle w:val="C-BodyText"/>
        <w:spacing w:before="0" w:after="0"/>
        <w:rPr>
          <w:sz w:val="22"/>
          <w:lang w:val="nb-NO"/>
        </w:rPr>
      </w:pPr>
    </w:p>
    <w:p>
      <w:pPr>
        <w:keepNext/>
        <w:keepLines/>
        <w:spacing w:line="240" w:lineRule="auto"/>
        <w:ind w:left="567" w:hanging="567"/>
        <w:rPr>
          <w:b/>
          <w:szCs w:val="22"/>
          <w:lang w:val="nb-NO"/>
        </w:rPr>
      </w:pPr>
      <w:r>
        <w:rPr>
          <w:b/>
          <w:bCs/>
          <w:szCs w:val="22"/>
          <w:lang w:val="nb-NO"/>
        </w:rPr>
        <w:t>5.3</w:t>
      </w:r>
      <w:r>
        <w:rPr>
          <w:b/>
          <w:bCs/>
          <w:szCs w:val="22"/>
          <w:lang w:val="nb-NO"/>
        </w:rPr>
        <w:tab/>
        <w:t>Prekliniske sikkerhetsdata</w:t>
      </w:r>
      <w:r>
        <w:rPr>
          <w:b/>
          <w:szCs w:val="22"/>
          <w:highlight w:val="yellow"/>
          <w:lang w:val="nb-NO"/>
        </w:rPr>
        <w:fldChar w:fldCharType="begin"/>
      </w:r>
      <w:r>
        <w:rPr>
          <w:b/>
          <w:szCs w:val="22"/>
          <w:highlight w:val="yellow"/>
          <w:lang w:val="nb-NO"/>
        </w:rPr>
        <w:instrText xml:space="preserve"> DOCVARIABLE vault_nd_cc9e8405-22b0-45c2-97a4-d6e7c09bb6c3 \* MERGEFORMAT </w:instrText>
      </w:r>
      <w:r>
        <w:rPr>
          <w:b/>
          <w:szCs w:val="22"/>
          <w:highlight w:val="yellow"/>
          <w:lang w:val="nb-NO"/>
        </w:rPr>
        <w:fldChar w:fldCharType="end"/>
      </w:r>
    </w:p>
    <w:p>
      <w:pPr>
        <w:keepNext/>
        <w:keepLines/>
        <w:spacing w:line="240" w:lineRule="auto"/>
        <w:ind w:left="567" w:hanging="567"/>
        <w:rPr>
          <w:szCs w:val="22"/>
          <w:lang w:val="nb-NO"/>
        </w:rPr>
      </w:pPr>
    </w:p>
    <w:p>
      <w:pPr>
        <w:spacing w:line="240" w:lineRule="auto"/>
        <w:rPr>
          <w:lang w:val="nb-NO"/>
        </w:rPr>
      </w:pPr>
      <w:r>
        <w:rPr>
          <w:szCs w:val="22"/>
          <w:lang w:val="nb-NO"/>
        </w:rPr>
        <w:t>Prekliniske data indikerer ingen spesiell fare for mennesker basert på konvensjonelle studier av sikkerhetsfarmakologi, gentoksisitet, karsinogenitet eller reproduksjons- og utviklingstoksisitet.</w:t>
      </w:r>
    </w:p>
    <w:p>
      <w:pPr>
        <w:spacing w:line="240" w:lineRule="auto"/>
        <w:rPr>
          <w:lang w:val="nb-NO"/>
        </w:rPr>
      </w:pPr>
    </w:p>
    <w:p>
      <w:pPr>
        <w:spacing w:line="240" w:lineRule="auto"/>
        <w:rPr>
          <w:lang w:val="nb-NO"/>
        </w:rPr>
      </w:pPr>
      <w:r>
        <w:rPr>
          <w:szCs w:val="22"/>
          <w:lang w:val="nb-NO"/>
        </w:rPr>
        <w:t>Hos rotter ble, etter gjentatt oral administrering, sepiapterinrelatert degenerasjon/regenerasjon av nyretubuli, interstitiell inflammasjon og fibrose observert som et resultat av krystallavsetning i papillæresamlerør. Disse funnene var delvis reversible etter en 4-ukers restitusjonsperiode, og ingen nyretoksisitet forekom ved BH4-eksponeringsnivåer 2 ganger de kliniske BH4-eksponeringsnivåene ved maksimal anbefalt dose for mennesker (MRHD).</w:t>
      </w:r>
    </w:p>
    <w:p>
      <w:pPr>
        <w:spacing w:line="240" w:lineRule="auto"/>
        <w:rPr>
          <w:lang w:val="nb-NO"/>
        </w:rPr>
      </w:pPr>
    </w:p>
    <w:p>
      <w:pPr>
        <w:spacing w:line="240" w:lineRule="auto"/>
        <w:rPr>
          <w:lang w:val="nb-NO"/>
        </w:rPr>
      </w:pPr>
    </w:p>
    <w:p>
      <w:pPr>
        <w:keepNext/>
        <w:suppressAutoHyphens/>
        <w:spacing w:line="240" w:lineRule="auto"/>
        <w:ind w:left="562" w:hanging="562"/>
        <w:rPr>
          <w:b/>
          <w:szCs w:val="22"/>
          <w:highlight w:val="yellow"/>
          <w:lang w:val="nb-NO"/>
        </w:rPr>
      </w:pPr>
      <w:r>
        <w:rPr>
          <w:b/>
          <w:bCs/>
          <w:szCs w:val="22"/>
          <w:lang w:val="nb-NO"/>
        </w:rPr>
        <w:t>6.</w:t>
      </w:r>
      <w:r>
        <w:rPr>
          <w:b/>
          <w:bCs/>
          <w:szCs w:val="22"/>
          <w:lang w:val="nb-NO"/>
        </w:rPr>
        <w:tab/>
        <w:t>FARMASØYTISKE OPPLYSNINGER</w:t>
      </w:r>
    </w:p>
    <w:p>
      <w:pPr>
        <w:keepNext/>
        <w:suppressAutoHyphens/>
        <w:spacing w:line="240" w:lineRule="auto"/>
        <w:ind w:left="562" w:hanging="562"/>
        <w:rPr>
          <w:b/>
          <w:szCs w:val="22"/>
          <w:highlight w:val="yellow"/>
          <w:lang w:val="nb-NO"/>
        </w:rPr>
      </w:pPr>
    </w:p>
    <w:p>
      <w:pPr>
        <w:keepNext/>
        <w:spacing w:line="240" w:lineRule="auto"/>
        <w:ind w:left="562" w:hanging="562"/>
        <w:rPr>
          <w:b/>
          <w:szCs w:val="22"/>
          <w:lang w:val="nb-NO"/>
        </w:rPr>
      </w:pPr>
      <w:r>
        <w:rPr>
          <w:b/>
          <w:bCs/>
          <w:szCs w:val="22"/>
          <w:lang w:val="nb-NO"/>
        </w:rPr>
        <w:t>6.1</w:t>
      </w:r>
      <w:r>
        <w:rPr>
          <w:b/>
          <w:bCs/>
          <w:szCs w:val="22"/>
          <w:lang w:val="nb-NO"/>
        </w:rPr>
        <w:tab/>
        <w:t>Hjelpestoffer</w:t>
      </w:r>
      <w:r>
        <w:rPr>
          <w:b/>
          <w:szCs w:val="22"/>
          <w:highlight w:val="yellow"/>
          <w:lang w:val="nb-NO"/>
        </w:rPr>
        <w:fldChar w:fldCharType="begin"/>
      </w:r>
      <w:r>
        <w:rPr>
          <w:b/>
          <w:szCs w:val="22"/>
          <w:highlight w:val="yellow"/>
          <w:lang w:val="nb-NO"/>
        </w:rPr>
        <w:instrText xml:space="preserve"> DOCVARIABLE vault_nd_791e8034-9e1a-4505-a840-7fefa8631993 \* MERGEFORMAT </w:instrText>
      </w:r>
      <w:r>
        <w:rPr>
          <w:b/>
          <w:szCs w:val="22"/>
          <w:highlight w:val="yellow"/>
          <w:lang w:val="nb-NO"/>
        </w:rPr>
        <w:fldChar w:fldCharType="end"/>
      </w:r>
    </w:p>
    <w:p>
      <w:pPr>
        <w:keepNext/>
        <w:spacing w:line="240" w:lineRule="auto"/>
        <w:ind w:left="562" w:hanging="562"/>
        <w:rPr>
          <w:szCs w:val="22"/>
          <w:lang w:val="nb-NO"/>
        </w:rPr>
      </w:pPr>
    </w:p>
    <w:p>
      <w:pPr>
        <w:spacing w:line="240" w:lineRule="auto"/>
        <w:rPr>
          <w:szCs w:val="22"/>
          <w:lang w:val="nb-NO"/>
        </w:rPr>
      </w:pPr>
      <w:r>
        <w:rPr>
          <w:szCs w:val="22"/>
          <w:lang w:val="nb-NO"/>
        </w:rPr>
        <w:t>Cellulose, mikrokrystallinsk (E 460)</w:t>
      </w:r>
    </w:p>
    <w:p>
      <w:pPr>
        <w:spacing w:line="240" w:lineRule="auto"/>
        <w:rPr>
          <w:szCs w:val="22"/>
          <w:lang w:val="nb-NO"/>
        </w:rPr>
      </w:pPr>
      <w:r>
        <w:rPr>
          <w:szCs w:val="22"/>
          <w:lang w:val="nb-NO"/>
        </w:rPr>
        <w:t>Isomalt (E 953)</w:t>
      </w:r>
    </w:p>
    <w:p>
      <w:pPr>
        <w:spacing w:line="240" w:lineRule="auto"/>
        <w:rPr>
          <w:szCs w:val="22"/>
          <w:lang w:val="nb-NO"/>
        </w:rPr>
      </w:pPr>
      <w:r>
        <w:rPr>
          <w:szCs w:val="22"/>
          <w:lang w:val="nb-NO"/>
        </w:rPr>
        <w:t>Mannitol (E 421)</w:t>
      </w:r>
    </w:p>
    <w:p>
      <w:pPr>
        <w:spacing w:line="240" w:lineRule="auto"/>
        <w:rPr>
          <w:szCs w:val="22"/>
          <w:lang w:val="nb-NO"/>
        </w:rPr>
      </w:pPr>
      <w:r>
        <w:rPr>
          <w:szCs w:val="22"/>
          <w:lang w:val="nb-NO"/>
        </w:rPr>
        <w:t>Krysskarmellosenatrium (E 468)</w:t>
      </w:r>
    </w:p>
    <w:p>
      <w:pPr>
        <w:spacing w:line="240" w:lineRule="auto"/>
        <w:rPr>
          <w:szCs w:val="22"/>
          <w:lang w:val="nb-NO"/>
        </w:rPr>
      </w:pPr>
      <w:r>
        <w:rPr>
          <w:szCs w:val="22"/>
          <w:lang w:val="nb-NO"/>
        </w:rPr>
        <w:t>Xantangummi (E 415)</w:t>
      </w:r>
    </w:p>
    <w:p>
      <w:pPr>
        <w:spacing w:line="240" w:lineRule="auto"/>
        <w:rPr>
          <w:szCs w:val="22"/>
          <w:lang w:val="nb-NO"/>
        </w:rPr>
      </w:pPr>
      <w:r>
        <w:rPr>
          <w:szCs w:val="22"/>
          <w:lang w:val="nb-NO"/>
        </w:rPr>
        <w:t>Silika, kolloidal vannfri eller kolloidalt silikondioksid (E 551)</w:t>
      </w:r>
    </w:p>
    <w:p>
      <w:pPr>
        <w:spacing w:line="240" w:lineRule="auto"/>
        <w:rPr>
          <w:szCs w:val="22"/>
          <w:lang w:val="nb-NO"/>
        </w:rPr>
      </w:pPr>
      <w:r>
        <w:rPr>
          <w:szCs w:val="22"/>
          <w:lang w:val="nb-NO"/>
        </w:rPr>
        <w:t>Sukralose (E 955)</w:t>
      </w:r>
    </w:p>
    <w:p>
      <w:pPr>
        <w:spacing w:line="240" w:lineRule="auto"/>
        <w:rPr>
          <w:szCs w:val="22"/>
          <w:lang w:val="nb-NO"/>
        </w:rPr>
      </w:pPr>
      <w:r>
        <w:rPr>
          <w:szCs w:val="22"/>
          <w:lang w:val="nb-NO"/>
        </w:rPr>
        <w:t>Magnesiumstearat (E 470)</w:t>
      </w:r>
    </w:p>
    <w:p>
      <w:pPr>
        <w:spacing w:line="240" w:lineRule="auto"/>
        <w:rPr>
          <w:szCs w:val="22"/>
          <w:lang w:val="nb-NO"/>
        </w:rPr>
      </w:pPr>
    </w:p>
    <w:p>
      <w:pPr>
        <w:spacing w:line="240" w:lineRule="auto"/>
        <w:ind w:left="567" w:hanging="567"/>
        <w:rPr>
          <w:b/>
          <w:szCs w:val="22"/>
          <w:lang w:val="nb-NO"/>
        </w:rPr>
      </w:pPr>
      <w:r>
        <w:rPr>
          <w:b/>
          <w:bCs/>
          <w:szCs w:val="22"/>
          <w:lang w:val="nb-NO"/>
        </w:rPr>
        <w:t>6.2</w:t>
      </w:r>
      <w:r>
        <w:rPr>
          <w:b/>
          <w:bCs/>
          <w:szCs w:val="22"/>
          <w:lang w:val="nb-NO"/>
        </w:rPr>
        <w:tab/>
        <w:t>Uforlikeligheter</w:t>
      </w:r>
      <w:r>
        <w:rPr>
          <w:b/>
          <w:szCs w:val="22"/>
          <w:highlight w:val="yellow"/>
          <w:lang w:val="nb-NO"/>
        </w:rPr>
        <w:fldChar w:fldCharType="begin"/>
      </w:r>
      <w:r>
        <w:rPr>
          <w:b/>
          <w:szCs w:val="22"/>
          <w:highlight w:val="yellow"/>
          <w:lang w:val="nb-NO"/>
        </w:rPr>
        <w:instrText xml:space="preserve"> DOCVARIABLE vault_nd_3d0e93fd-744c-41ae-8ddd-622f2cbc3a6c \* MERGEFORMAT </w:instrText>
      </w:r>
      <w:r>
        <w:rPr>
          <w:b/>
          <w:szCs w:val="22"/>
          <w:highlight w:val="yellow"/>
          <w:lang w:val="nb-NO"/>
        </w:rPr>
        <w:fldChar w:fldCharType="end"/>
      </w:r>
    </w:p>
    <w:p>
      <w:pPr>
        <w:spacing w:line="240" w:lineRule="auto"/>
        <w:ind w:left="567" w:hanging="567"/>
        <w:rPr>
          <w:szCs w:val="22"/>
          <w:lang w:val="nb-NO"/>
        </w:rPr>
      </w:pPr>
    </w:p>
    <w:p>
      <w:pPr>
        <w:spacing w:line="240" w:lineRule="auto"/>
        <w:rPr>
          <w:szCs w:val="22"/>
          <w:lang w:val="nb-NO"/>
        </w:rPr>
      </w:pPr>
      <w:r>
        <w:rPr>
          <w:szCs w:val="22"/>
          <w:lang w:val="nb-NO"/>
        </w:rPr>
        <w:t>Ikke relevant.</w:t>
      </w:r>
    </w:p>
    <w:p>
      <w:pPr>
        <w:spacing w:line="240" w:lineRule="auto"/>
        <w:rPr>
          <w:szCs w:val="22"/>
          <w:lang w:val="nb-NO"/>
        </w:rPr>
      </w:pPr>
    </w:p>
    <w:p>
      <w:pPr>
        <w:keepNext/>
        <w:spacing w:line="240" w:lineRule="auto"/>
        <w:ind w:left="562" w:hanging="562"/>
        <w:rPr>
          <w:b/>
          <w:szCs w:val="22"/>
          <w:lang w:val="nb-NO"/>
        </w:rPr>
      </w:pPr>
      <w:r>
        <w:rPr>
          <w:b/>
          <w:bCs/>
          <w:szCs w:val="22"/>
          <w:lang w:val="nb-NO"/>
        </w:rPr>
        <w:t>6.3</w:t>
      </w:r>
      <w:r>
        <w:rPr>
          <w:b/>
          <w:bCs/>
          <w:szCs w:val="22"/>
          <w:lang w:val="nb-NO"/>
        </w:rPr>
        <w:tab/>
        <w:t>Holdbarhet</w:t>
      </w:r>
      <w:r>
        <w:rPr>
          <w:b/>
          <w:szCs w:val="22"/>
          <w:highlight w:val="yellow"/>
          <w:lang w:val="nb-NO"/>
        </w:rPr>
        <w:fldChar w:fldCharType="begin"/>
      </w:r>
      <w:r>
        <w:rPr>
          <w:b/>
          <w:szCs w:val="22"/>
          <w:highlight w:val="yellow"/>
          <w:lang w:val="nb-NO"/>
        </w:rPr>
        <w:instrText xml:space="preserve"> DOCVARIABLE vault_nd_d210b476-2868-44d3-b69e-1bc83f610cfb \* MERGEFORMAT </w:instrText>
      </w:r>
      <w:r>
        <w:rPr>
          <w:b/>
          <w:szCs w:val="22"/>
          <w:highlight w:val="yellow"/>
          <w:lang w:val="nb-NO"/>
        </w:rPr>
        <w:fldChar w:fldCharType="end"/>
      </w:r>
    </w:p>
    <w:p>
      <w:pPr>
        <w:keepNext/>
        <w:spacing w:line="240" w:lineRule="auto"/>
        <w:ind w:left="562" w:hanging="562"/>
        <w:rPr>
          <w:szCs w:val="22"/>
          <w:lang w:val="nb-NO"/>
        </w:rPr>
      </w:pPr>
    </w:p>
    <w:p>
      <w:pPr>
        <w:spacing w:line="240" w:lineRule="auto"/>
        <w:rPr>
          <w:szCs w:val="22"/>
          <w:lang w:val="nb-NO"/>
        </w:rPr>
      </w:pPr>
      <w:r>
        <w:rPr>
          <w:szCs w:val="22"/>
          <w:lang w:val="nb-NO"/>
        </w:rPr>
        <w:t>3 år</w:t>
      </w:r>
    </w:p>
    <w:p>
      <w:pPr>
        <w:spacing w:line="240" w:lineRule="auto"/>
        <w:rPr>
          <w:szCs w:val="22"/>
          <w:lang w:val="nb-NO"/>
        </w:rPr>
      </w:pPr>
    </w:p>
    <w:p>
      <w:pPr>
        <w:spacing w:line="240" w:lineRule="auto"/>
        <w:rPr>
          <w:szCs w:val="22"/>
          <w:u w:val="single"/>
          <w:lang w:val="nb-NO"/>
        </w:rPr>
      </w:pPr>
      <w:r>
        <w:rPr>
          <w:szCs w:val="22"/>
          <w:u w:val="single"/>
          <w:lang w:val="nb-NO"/>
        </w:rPr>
        <w:t>Etter rekonstituering</w:t>
      </w:r>
    </w:p>
    <w:p>
      <w:pPr>
        <w:spacing w:line="240" w:lineRule="auto"/>
        <w:rPr>
          <w:szCs w:val="22"/>
          <w:lang w:val="nb-NO"/>
        </w:rPr>
      </w:pPr>
    </w:p>
    <w:p>
      <w:pPr>
        <w:spacing w:line="240" w:lineRule="auto"/>
        <w:rPr>
          <w:szCs w:val="22"/>
          <w:lang w:val="nb-NO"/>
        </w:rPr>
      </w:pPr>
      <w:r>
        <w:rPr>
          <w:szCs w:val="22"/>
          <w:lang w:val="nb-NO"/>
        </w:rPr>
        <w:t>Hver dose skal administreres umiddelbart etter rekonstituering. Den rekonstituerte oppløsningen skal kastes dersom den ikke brukes innen 24 timer ved oppbevaring i kjøleskap (2 °C - 8 °C) eller innen 6 timer ved oppbevaring under 25 °C.</w:t>
      </w:r>
    </w:p>
    <w:p>
      <w:pPr>
        <w:spacing w:line="240" w:lineRule="auto"/>
        <w:rPr>
          <w:szCs w:val="22"/>
          <w:lang w:val="nb-NO"/>
        </w:rPr>
      </w:pPr>
    </w:p>
    <w:p>
      <w:pPr>
        <w:spacing w:line="240" w:lineRule="auto"/>
        <w:ind w:left="567" w:hanging="567"/>
        <w:rPr>
          <w:b/>
          <w:szCs w:val="22"/>
          <w:lang w:val="nb-NO"/>
        </w:rPr>
      </w:pPr>
      <w:r>
        <w:rPr>
          <w:b/>
          <w:bCs/>
          <w:szCs w:val="22"/>
          <w:lang w:val="nb-NO"/>
        </w:rPr>
        <w:t>6.4</w:t>
      </w:r>
      <w:r>
        <w:rPr>
          <w:b/>
          <w:bCs/>
          <w:szCs w:val="22"/>
          <w:lang w:val="nb-NO"/>
        </w:rPr>
        <w:tab/>
        <w:t>Oppbevaringsbetingelser</w:t>
      </w:r>
      <w:r>
        <w:rPr>
          <w:b/>
          <w:szCs w:val="22"/>
          <w:highlight w:val="yellow"/>
          <w:lang w:val="nb-NO"/>
        </w:rPr>
        <w:fldChar w:fldCharType="begin"/>
      </w:r>
      <w:r>
        <w:rPr>
          <w:b/>
          <w:szCs w:val="22"/>
          <w:highlight w:val="yellow"/>
          <w:lang w:val="nb-NO"/>
        </w:rPr>
        <w:instrText xml:space="preserve"> DOCVARIABLE vault_nd_7d25a52f-e8c8-492e-b721-86c25301deff \* MERGEFORMAT </w:instrText>
      </w:r>
      <w:r>
        <w:rPr>
          <w:b/>
          <w:szCs w:val="22"/>
          <w:highlight w:val="yellow"/>
          <w:lang w:val="nb-NO"/>
        </w:rPr>
        <w:fldChar w:fldCharType="end"/>
      </w:r>
    </w:p>
    <w:p>
      <w:pPr>
        <w:spacing w:line="240" w:lineRule="auto"/>
        <w:ind w:left="567" w:hanging="567"/>
        <w:rPr>
          <w:b/>
          <w:szCs w:val="22"/>
          <w:lang w:val="nb-NO"/>
        </w:rPr>
      </w:pPr>
    </w:p>
    <w:p>
      <w:pPr>
        <w:spacing w:line="240" w:lineRule="auto"/>
        <w:rPr>
          <w:lang w:val="nb-NO"/>
        </w:rPr>
      </w:pPr>
      <w:r>
        <w:rPr>
          <w:szCs w:val="22"/>
          <w:lang w:val="nb-NO"/>
        </w:rPr>
        <w:t>Dette legemidlet krever ingen spesielle oppbevaringsbetingelser vedrørende temperatur.</w:t>
      </w:r>
    </w:p>
    <w:p>
      <w:pPr>
        <w:spacing w:line="240" w:lineRule="auto"/>
        <w:rPr>
          <w:lang w:val="nb-NO"/>
        </w:rPr>
      </w:pPr>
    </w:p>
    <w:p>
      <w:pPr>
        <w:spacing w:line="240" w:lineRule="auto"/>
        <w:rPr>
          <w:lang w:val="nb-NO"/>
        </w:rPr>
      </w:pPr>
      <w:r>
        <w:rPr>
          <w:szCs w:val="22"/>
          <w:lang w:val="nb-NO"/>
        </w:rPr>
        <w:t>Oppbevares i originalpakningen for å beskytte mot lys.</w:t>
      </w:r>
    </w:p>
    <w:p>
      <w:pPr>
        <w:spacing w:line="240" w:lineRule="auto"/>
        <w:rPr>
          <w:lang w:val="nb-NO"/>
        </w:rPr>
      </w:pPr>
    </w:p>
    <w:p>
      <w:pPr>
        <w:spacing w:line="240" w:lineRule="auto"/>
        <w:rPr>
          <w:szCs w:val="22"/>
          <w:lang w:val="nb-NO"/>
        </w:rPr>
      </w:pPr>
      <w:r>
        <w:rPr>
          <w:szCs w:val="22"/>
          <w:lang w:val="nb-NO"/>
        </w:rPr>
        <w:t>For oppbevaringsbetingelser etter rekonstituering av legemidlet, se pkt. 6.3.</w:t>
      </w:r>
    </w:p>
    <w:p>
      <w:pPr>
        <w:spacing w:line="240" w:lineRule="auto"/>
        <w:rPr>
          <w:szCs w:val="22"/>
          <w:lang w:val="nb-NO"/>
        </w:rPr>
      </w:pPr>
    </w:p>
    <w:p>
      <w:pPr>
        <w:keepNext/>
        <w:spacing w:line="240" w:lineRule="auto"/>
        <w:ind w:left="562" w:hanging="562"/>
        <w:rPr>
          <w:b/>
          <w:szCs w:val="22"/>
          <w:lang w:val="nb-NO"/>
        </w:rPr>
      </w:pPr>
      <w:r>
        <w:rPr>
          <w:b/>
          <w:bCs/>
          <w:szCs w:val="22"/>
          <w:lang w:val="nb-NO"/>
        </w:rPr>
        <w:t>6.5</w:t>
      </w:r>
      <w:r>
        <w:rPr>
          <w:b/>
          <w:bCs/>
          <w:szCs w:val="22"/>
          <w:lang w:val="nb-NO"/>
        </w:rPr>
        <w:tab/>
        <w:t>Emballasje (type og innhold)</w:t>
      </w:r>
    </w:p>
    <w:p>
      <w:pPr>
        <w:keepNext/>
        <w:spacing w:line="240" w:lineRule="auto"/>
        <w:ind w:left="562" w:hanging="562"/>
        <w:rPr>
          <w:b/>
          <w:szCs w:val="22"/>
          <w:lang w:val="nb-NO"/>
        </w:rPr>
      </w:pPr>
    </w:p>
    <w:p>
      <w:pPr>
        <w:spacing w:line="240" w:lineRule="auto"/>
        <w:rPr>
          <w:szCs w:val="22"/>
          <w:lang w:val="nb-NO"/>
        </w:rPr>
      </w:pPr>
      <w:r>
        <w:rPr>
          <w:szCs w:val="22"/>
          <w:lang w:val="nb-NO"/>
        </w:rPr>
        <w:t>Varmeforseglet laminert dosepose av aluminiumsfolie:</w:t>
      </w:r>
    </w:p>
    <w:p>
      <w:pPr>
        <w:spacing w:line="240" w:lineRule="auto"/>
        <w:rPr>
          <w:lang w:val="nb-NO"/>
        </w:rPr>
      </w:pPr>
      <w:r>
        <w:rPr>
          <w:szCs w:val="22"/>
          <w:lang w:val="nb-NO"/>
        </w:rPr>
        <w:t>Polyetylentereftalat, hvit ekstrudert polyetylen (polyester/foliebinding), aluminiumsfolie (fuktbarriere) og varmeforseglet ionomerisk harpiks (lim).</w:t>
      </w:r>
    </w:p>
    <w:p>
      <w:pPr>
        <w:spacing w:line="240" w:lineRule="auto"/>
        <w:rPr>
          <w:lang w:val="nb-NO"/>
        </w:rPr>
      </w:pPr>
    </w:p>
    <w:p>
      <w:pPr>
        <w:spacing w:line="240" w:lineRule="auto"/>
        <w:rPr>
          <w:szCs w:val="22"/>
          <w:lang w:val="nb-NO"/>
        </w:rPr>
      </w:pPr>
      <w:r>
        <w:rPr>
          <w:szCs w:val="22"/>
          <w:lang w:val="nb-NO"/>
        </w:rPr>
        <w:t>Hver eske inneholder 30 doseposer.</w:t>
      </w:r>
    </w:p>
    <w:p>
      <w:pPr>
        <w:spacing w:line="240" w:lineRule="auto"/>
        <w:rPr>
          <w:szCs w:val="22"/>
          <w:lang w:val="nb-NO"/>
        </w:rPr>
      </w:pPr>
    </w:p>
    <w:p>
      <w:pPr>
        <w:keepNext/>
        <w:spacing w:line="240" w:lineRule="auto"/>
        <w:ind w:left="567" w:hanging="567"/>
        <w:rPr>
          <w:b/>
          <w:szCs w:val="22"/>
          <w:lang w:val="nb-NO"/>
        </w:rPr>
      </w:pPr>
      <w:bookmarkStart w:id="3" w:name="OLE_LINK1"/>
      <w:r>
        <w:rPr>
          <w:b/>
          <w:bCs/>
          <w:szCs w:val="22"/>
          <w:lang w:val="nb-NO"/>
        </w:rPr>
        <w:t>6.6</w:t>
      </w:r>
      <w:r>
        <w:rPr>
          <w:b/>
          <w:bCs/>
          <w:szCs w:val="22"/>
          <w:lang w:val="nb-NO"/>
        </w:rPr>
        <w:tab/>
        <w:t>Spesielle forholdsregler for destruksjon og annen håndtering</w:t>
      </w:r>
      <w:r>
        <w:rPr>
          <w:b/>
          <w:szCs w:val="22"/>
          <w:highlight w:val="yellow"/>
          <w:lang w:val="nb-NO"/>
        </w:rPr>
        <w:fldChar w:fldCharType="begin"/>
      </w:r>
      <w:r>
        <w:rPr>
          <w:b/>
          <w:szCs w:val="22"/>
          <w:highlight w:val="yellow"/>
          <w:lang w:val="nb-NO"/>
        </w:rPr>
        <w:instrText xml:space="preserve"> DOCVARIABLE vault_nd_18fc5cdf-1142-4eed-b885-9e47bf639b2c \* MERGEFORMAT </w:instrText>
      </w:r>
      <w:r>
        <w:rPr>
          <w:b/>
          <w:szCs w:val="22"/>
          <w:highlight w:val="yellow"/>
          <w:lang w:val="nb-NO"/>
        </w:rPr>
        <w:fldChar w:fldCharType="end"/>
      </w:r>
    </w:p>
    <w:p>
      <w:pPr>
        <w:keepNext/>
        <w:spacing w:line="240" w:lineRule="auto"/>
        <w:ind w:left="567" w:hanging="567"/>
        <w:rPr>
          <w:szCs w:val="22"/>
          <w:lang w:val="nb-NO"/>
        </w:rPr>
      </w:pPr>
    </w:p>
    <w:p>
      <w:pPr>
        <w:keepNext/>
        <w:spacing w:line="240" w:lineRule="auto"/>
        <w:rPr>
          <w:lang w:val="nb-NO"/>
        </w:rPr>
      </w:pPr>
      <w:r>
        <w:rPr>
          <w:szCs w:val="22"/>
          <w:lang w:val="nb-NO"/>
        </w:rPr>
        <w:t>Ingen spesielle forholdsregler for destruksjon.</w:t>
      </w:r>
    </w:p>
    <w:p>
      <w:pPr>
        <w:spacing w:line="240" w:lineRule="auto"/>
        <w:rPr>
          <w:szCs w:val="22"/>
          <w:lang w:val="nb-NO"/>
        </w:rPr>
      </w:pPr>
    </w:p>
    <w:p>
      <w:pPr>
        <w:spacing w:line="240" w:lineRule="auto"/>
        <w:rPr>
          <w:lang w:val="nb-NO"/>
        </w:rPr>
      </w:pPr>
      <w:r>
        <w:rPr>
          <w:szCs w:val="22"/>
          <w:lang w:val="nb-NO"/>
        </w:rPr>
        <w:t>Ikke anvendt legemiddel samt avfall bør destrueres i overensstemmelse med lokale krav.</w:t>
      </w:r>
    </w:p>
    <w:p>
      <w:pPr>
        <w:spacing w:line="240" w:lineRule="auto"/>
        <w:rPr>
          <w:lang w:val="nb-NO"/>
        </w:rPr>
      </w:pPr>
    </w:p>
    <w:p>
      <w:pPr>
        <w:spacing w:line="240" w:lineRule="auto"/>
        <w:rPr>
          <w:u w:val="single"/>
          <w:lang w:val="nb-NO"/>
        </w:rPr>
      </w:pPr>
      <w:bookmarkStart w:id="4" w:name="_Hlk183502169"/>
      <w:r>
        <w:rPr>
          <w:szCs w:val="22"/>
          <w:u w:val="single"/>
          <w:lang w:val="nb-NO"/>
        </w:rPr>
        <w:t>Instruksjoner for administrering via enteral sonde</w:t>
      </w:r>
    </w:p>
    <w:p>
      <w:pPr>
        <w:spacing w:line="240" w:lineRule="auto"/>
        <w:rPr>
          <w:u w:val="single"/>
          <w:lang w:val="nb-NO"/>
        </w:rPr>
      </w:pPr>
    </w:p>
    <w:p>
      <w:pPr>
        <w:tabs>
          <w:tab w:val="clear" w:pos="567"/>
          <w:tab w:val="left" w:pos="0"/>
        </w:tabs>
        <w:spacing w:line="240" w:lineRule="auto"/>
        <w:rPr>
          <w:lang w:val="nb-NO"/>
        </w:rPr>
      </w:pPr>
      <w:r>
        <w:rPr>
          <w:szCs w:val="22"/>
          <w:lang w:val="nb-NO"/>
        </w:rPr>
        <w:t>1) Sørg for at den enterale sonden (størrelse 6 Fr eller 8 Fr) er fri for obstruksjoner før administrering.</w:t>
      </w:r>
    </w:p>
    <w:p>
      <w:pPr>
        <w:spacing w:line="240" w:lineRule="auto"/>
        <w:ind w:left="567" w:hanging="567"/>
        <w:rPr>
          <w:lang w:val="nb-NO"/>
        </w:rPr>
      </w:pPr>
      <w:r>
        <w:rPr>
          <w:szCs w:val="22"/>
          <w:lang w:val="nb-NO"/>
        </w:rPr>
        <w:t>2) Skyll den enterale sonden med 10 ml vann.</w:t>
      </w:r>
    </w:p>
    <w:p>
      <w:pPr>
        <w:spacing w:line="240" w:lineRule="auto"/>
        <w:rPr>
          <w:lang w:val="nb-NO"/>
        </w:rPr>
      </w:pPr>
      <w:r>
        <w:rPr>
          <w:szCs w:val="22"/>
          <w:lang w:val="nb-NO"/>
        </w:rPr>
        <w:t>3) Administrer den nødvendige dosen av Sephiencepulver innen 30 minutter etter blanding (se pkt.4.2).</w:t>
      </w:r>
    </w:p>
    <w:p>
      <w:pPr>
        <w:tabs>
          <w:tab w:val="clear" w:pos="567"/>
          <w:tab w:val="left" w:pos="0"/>
        </w:tabs>
        <w:spacing w:line="240" w:lineRule="auto"/>
        <w:rPr>
          <w:lang w:val="nb-NO"/>
        </w:rPr>
      </w:pPr>
      <w:r>
        <w:rPr>
          <w:szCs w:val="22"/>
          <w:lang w:val="nb-NO"/>
        </w:rPr>
        <w:t>4) Skyll den enterale sonden med minst 5 ml (6 Fr-sonde) eller 15 ml (8 Fr-sonde) vann, og administrer skyllevæsken.</w:t>
      </w:r>
    </w:p>
    <w:p>
      <w:pPr>
        <w:spacing w:line="240" w:lineRule="auto"/>
        <w:rPr>
          <w:lang w:val="nb-NO"/>
        </w:rPr>
      </w:pPr>
    </w:p>
    <w:p>
      <w:pPr>
        <w:spacing w:line="240" w:lineRule="auto"/>
        <w:rPr>
          <w:lang w:val="nb-NO"/>
        </w:rPr>
      </w:pPr>
      <w:r>
        <w:rPr>
          <w:szCs w:val="22"/>
          <w:lang w:val="nb-NO"/>
        </w:rPr>
        <w:t xml:space="preserve">Dette legemidlet er kompatibelt for bruk med en enteral sonde av silikon og polyuretan. </w:t>
      </w:r>
    </w:p>
    <w:p>
      <w:pPr>
        <w:spacing w:line="240" w:lineRule="auto"/>
        <w:rPr>
          <w:lang w:val="nb-NO"/>
        </w:rPr>
      </w:pPr>
    </w:p>
    <w:p>
      <w:pPr>
        <w:spacing w:line="240" w:lineRule="auto"/>
        <w:rPr>
          <w:lang w:val="nb-NO"/>
        </w:rPr>
      </w:pPr>
    </w:p>
    <w:bookmarkEnd w:id="3"/>
    <w:bookmarkEnd w:id="4"/>
    <w:p>
      <w:pPr>
        <w:keepNext/>
        <w:spacing w:line="240" w:lineRule="auto"/>
        <w:ind w:left="567" w:hanging="567"/>
        <w:rPr>
          <w:szCs w:val="22"/>
          <w:lang w:val="nb-NO"/>
        </w:rPr>
      </w:pPr>
      <w:r>
        <w:rPr>
          <w:b/>
          <w:bCs/>
          <w:szCs w:val="22"/>
          <w:lang w:val="nb-NO"/>
        </w:rPr>
        <w:t>7.</w:t>
      </w:r>
      <w:r>
        <w:rPr>
          <w:b/>
          <w:bCs/>
          <w:szCs w:val="22"/>
          <w:lang w:val="nb-NO"/>
        </w:rPr>
        <w:tab/>
        <w:t>INNEHAVER AV MARKEDSFØRINGSTILLATELSEN</w:t>
      </w:r>
    </w:p>
    <w:p>
      <w:pPr>
        <w:keepNext/>
        <w:spacing w:line="240" w:lineRule="auto"/>
        <w:rPr>
          <w:szCs w:val="22"/>
          <w:lang w:val="nb-NO"/>
        </w:rPr>
      </w:pPr>
      <w:bookmarkStart w:id="5" w:name="_Hlk158113643"/>
    </w:p>
    <w:p>
      <w:pPr>
        <w:keepNext/>
        <w:spacing w:line="240" w:lineRule="auto"/>
        <w:rPr>
          <w:szCs w:val="22"/>
          <w:lang w:val="nb-NO"/>
        </w:rPr>
      </w:pPr>
      <w:r>
        <w:rPr>
          <w:szCs w:val="22"/>
          <w:lang w:val="nb-NO"/>
        </w:rPr>
        <w:t>PTC Therapeutics International Limited</w:t>
      </w:r>
    </w:p>
    <w:p>
      <w:pPr>
        <w:spacing w:line="240" w:lineRule="auto"/>
        <w:rPr>
          <w:szCs w:val="22"/>
          <w:lang w:val="en-US"/>
        </w:rPr>
      </w:pPr>
      <w:r>
        <w:rPr>
          <w:szCs w:val="22"/>
          <w:lang w:val="en-US"/>
        </w:rPr>
        <w:t>Unit 1, 52-55 Sir John Rogerson’s Quay</w:t>
      </w:r>
    </w:p>
    <w:p>
      <w:pPr>
        <w:spacing w:line="240" w:lineRule="auto"/>
        <w:rPr>
          <w:szCs w:val="22"/>
          <w:lang w:val="en-US"/>
        </w:rPr>
      </w:pPr>
      <w:r>
        <w:rPr>
          <w:szCs w:val="22"/>
          <w:lang w:val="en-US"/>
        </w:rPr>
        <w:t>Dublin 2, D02 NA07</w:t>
      </w:r>
    </w:p>
    <w:p>
      <w:pPr>
        <w:spacing w:line="240" w:lineRule="auto"/>
        <w:rPr>
          <w:szCs w:val="22"/>
          <w:lang w:val="nb-NO"/>
        </w:rPr>
      </w:pPr>
      <w:r>
        <w:rPr>
          <w:szCs w:val="22"/>
          <w:lang w:val="nb-NO"/>
        </w:rPr>
        <w:t>Irland</w:t>
      </w:r>
    </w:p>
    <w:p>
      <w:pPr>
        <w:spacing w:line="240" w:lineRule="auto"/>
        <w:rPr>
          <w:szCs w:val="22"/>
          <w:lang w:val="nb-NO"/>
        </w:rPr>
      </w:pPr>
    </w:p>
    <w:p>
      <w:pPr>
        <w:spacing w:line="240" w:lineRule="auto"/>
        <w:rPr>
          <w:szCs w:val="22"/>
          <w:lang w:val="nb-NO"/>
        </w:rPr>
      </w:pPr>
    </w:p>
    <w:bookmarkEnd w:id="5"/>
    <w:p>
      <w:pPr>
        <w:spacing w:line="240" w:lineRule="auto"/>
        <w:ind w:left="567" w:hanging="567"/>
        <w:rPr>
          <w:b/>
          <w:szCs w:val="22"/>
          <w:lang w:val="nb-NO"/>
        </w:rPr>
      </w:pPr>
      <w:r>
        <w:rPr>
          <w:b/>
          <w:bCs/>
          <w:szCs w:val="22"/>
          <w:lang w:val="nb-NO"/>
        </w:rPr>
        <w:t>8.</w:t>
      </w:r>
      <w:r>
        <w:rPr>
          <w:b/>
          <w:bCs/>
          <w:szCs w:val="22"/>
          <w:lang w:val="nb-NO"/>
        </w:rPr>
        <w:tab/>
        <w:t>MARKEDSFØRINGSTILLATELSESNUMMER (NUMRE)</w:t>
      </w:r>
    </w:p>
    <w:p>
      <w:pPr>
        <w:spacing w:line="240" w:lineRule="auto"/>
        <w:rPr>
          <w:szCs w:val="22"/>
          <w:lang w:val="nb-NO"/>
        </w:rPr>
      </w:pPr>
    </w:p>
    <w:p>
      <w:pPr>
        <w:spacing w:line="240" w:lineRule="auto"/>
        <w:rPr>
          <w:lang w:val="nb-NO"/>
        </w:rPr>
      </w:pPr>
      <w:r>
        <w:rPr>
          <w:lang w:val="nb-NO"/>
        </w:rPr>
        <w:t>EU/1/25/1939/001</w:t>
      </w:r>
    </w:p>
    <w:p>
      <w:pPr>
        <w:spacing w:line="240" w:lineRule="auto"/>
        <w:rPr>
          <w:lang w:val="nb-NO"/>
        </w:rPr>
      </w:pPr>
      <w:r>
        <w:rPr>
          <w:lang w:val="nb-NO"/>
        </w:rPr>
        <w:t>EU/1/25/1939/002</w:t>
      </w:r>
    </w:p>
    <w:p>
      <w:pPr>
        <w:spacing w:line="240" w:lineRule="auto"/>
        <w:rPr>
          <w:szCs w:val="22"/>
          <w:lang w:val="nb-NO"/>
        </w:rPr>
      </w:pPr>
    </w:p>
    <w:p>
      <w:pPr>
        <w:spacing w:line="240" w:lineRule="auto"/>
        <w:rPr>
          <w:szCs w:val="22"/>
          <w:lang w:val="nb-NO"/>
        </w:rPr>
      </w:pPr>
    </w:p>
    <w:p>
      <w:pPr>
        <w:spacing w:line="240" w:lineRule="auto"/>
        <w:ind w:left="567" w:hanging="567"/>
        <w:rPr>
          <w:szCs w:val="22"/>
          <w:lang w:val="nb-NO"/>
        </w:rPr>
      </w:pPr>
      <w:r>
        <w:rPr>
          <w:b/>
          <w:bCs/>
          <w:szCs w:val="22"/>
          <w:lang w:val="nb-NO"/>
        </w:rPr>
        <w:t>9.</w:t>
      </w:r>
      <w:r>
        <w:rPr>
          <w:b/>
          <w:bCs/>
          <w:szCs w:val="22"/>
          <w:lang w:val="nb-NO"/>
        </w:rPr>
        <w:tab/>
        <w:t>DATO FOR FØRSTE MARKEDSFØRINGSTILLATELSE / SISTE FORNYELSE</w:t>
      </w:r>
    </w:p>
    <w:p>
      <w:pPr>
        <w:spacing w:line="240" w:lineRule="auto"/>
        <w:rPr>
          <w:szCs w:val="22"/>
          <w:lang w:val="nb-NO"/>
        </w:rPr>
      </w:pPr>
    </w:p>
    <w:p>
      <w:pPr>
        <w:spacing w:line="240" w:lineRule="auto"/>
        <w:rPr>
          <w:i/>
          <w:szCs w:val="22"/>
          <w:lang w:val="nb-NO"/>
        </w:rPr>
      </w:pPr>
      <w:r>
        <w:rPr>
          <w:szCs w:val="22"/>
          <w:lang w:val="nb-NO"/>
        </w:rPr>
        <w:t>Dato for første markedsføringstillatelse: 19. juni 2025</w:t>
      </w:r>
    </w:p>
    <w:p>
      <w:pPr>
        <w:spacing w:line="240" w:lineRule="auto"/>
        <w:rPr>
          <w:szCs w:val="22"/>
          <w:lang w:val="nb-NO"/>
        </w:rPr>
      </w:pPr>
    </w:p>
    <w:p>
      <w:pPr>
        <w:spacing w:line="240" w:lineRule="auto"/>
        <w:rPr>
          <w:szCs w:val="22"/>
          <w:lang w:val="nb-NO"/>
        </w:rPr>
      </w:pPr>
    </w:p>
    <w:p>
      <w:pPr>
        <w:spacing w:line="240" w:lineRule="auto"/>
        <w:ind w:left="567" w:hanging="567"/>
        <w:rPr>
          <w:b/>
          <w:szCs w:val="22"/>
          <w:lang w:val="nb-NO"/>
        </w:rPr>
      </w:pPr>
      <w:r>
        <w:rPr>
          <w:b/>
          <w:bCs/>
          <w:szCs w:val="22"/>
          <w:lang w:val="nb-NO"/>
        </w:rPr>
        <w:t>10.</w:t>
      </w:r>
      <w:r>
        <w:rPr>
          <w:b/>
          <w:bCs/>
          <w:szCs w:val="22"/>
          <w:lang w:val="nb-NO"/>
        </w:rPr>
        <w:tab/>
        <w:t>OPPDATERINGSDATO</w:t>
      </w:r>
    </w:p>
    <w:p>
      <w:pPr>
        <w:spacing w:line="240" w:lineRule="auto"/>
        <w:rPr>
          <w:iCs/>
          <w:szCs w:val="22"/>
          <w:lang w:val="nb-NO"/>
        </w:rPr>
      </w:pPr>
    </w:p>
    <w:p>
      <w:pPr>
        <w:numPr>
          <w:ilvl w:val="12"/>
          <w:numId w:val="0"/>
        </w:numPr>
        <w:spacing w:line="240" w:lineRule="auto"/>
        <w:ind w:right="-2"/>
        <w:rPr>
          <w:szCs w:val="22"/>
          <w:lang w:val="nb-NO"/>
        </w:rPr>
      </w:pPr>
      <w:r>
        <w:rPr>
          <w:szCs w:val="22"/>
          <w:lang w:val="nb-NO"/>
        </w:rPr>
        <w:t xml:space="preserve">Detaljert informasjon om dette legemidlet er tilgjengelig på nettstedet til Det europeiske legemiddelkontoret (the European Medicines Agency) </w:t>
      </w:r>
      <w:hyperlink r:id="rId13" w:history="1">
        <w:r>
          <w:rPr>
            <w:color w:val="0000FF"/>
            <w:szCs w:val="22"/>
            <w:u w:val="single"/>
            <w:lang w:val="nb-NO"/>
          </w:rPr>
          <w:t>https://www.ema.europa.eu</w:t>
        </w:r>
      </w:hyperlink>
      <w:r>
        <w:rPr>
          <w:szCs w:val="22"/>
          <w:lang w:val="nb-NO"/>
        </w:rPr>
        <w:t>.</w:t>
      </w:r>
      <w:r>
        <w:rPr>
          <w:szCs w:val="22"/>
          <w:lang w:val="nb-NO"/>
        </w:rPr>
        <w:br w:type="page"/>
      </w: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rPr>
          <w:szCs w:val="22"/>
          <w:lang w:val="nb-NO"/>
        </w:rPr>
      </w:pPr>
    </w:p>
    <w:p>
      <w:pPr>
        <w:spacing w:line="240" w:lineRule="auto"/>
        <w:jc w:val="center"/>
        <w:rPr>
          <w:szCs w:val="22"/>
          <w:highlight w:val="yellow"/>
          <w:lang w:val="nb-NO"/>
        </w:rPr>
      </w:pPr>
      <w:r>
        <w:rPr>
          <w:b/>
          <w:bCs/>
          <w:szCs w:val="22"/>
          <w:lang w:val="nb-NO"/>
        </w:rPr>
        <w:t>VEDLEGG II</w:t>
      </w:r>
    </w:p>
    <w:p>
      <w:pPr>
        <w:spacing w:line="240" w:lineRule="auto"/>
        <w:ind w:right="1416"/>
        <w:rPr>
          <w:szCs w:val="22"/>
          <w:highlight w:val="yellow"/>
          <w:lang w:val="nb-NO"/>
        </w:rPr>
      </w:pPr>
    </w:p>
    <w:p>
      <w:pPr>
        <w:spacing w:line="240" w:lineRule="auto"/>
        <w:ind w:left="1560" w:right="1416" w:hanging="851"/>
        <w:rPr>
          <w:b/>
          <w:szCs w:val="22"/>
          <w:lang w:val="nb-NO"/>
        </w:rPr>
      </w:pPr>
      <w:r>
        <w:rPr>
          <w:b/>
          <w:bCs/>
          <w:szCs w:val="22"/>
          <w:lang w:val="nb-NO"/>
        </w:rPr>
        <w:t>A.</w:t>
      </w:r>
      <w:r>
        <w:rPr>
          <w:b/>
          <w:bCs/>
          <w:szCs w:val="22"/>
          <w:lang w:val="nb-NO"/>
        </w:rPr>
        <w:tab/>
        <w:t>TILVIRKER ANSVARLIG FOR BATCH RELEASE</w:t>
      </w:r>
    </w:p>
    <w:p>
      <w:pPr>
        <w:spacing w:line="240" w:lineRule="auto"/>
        <w:ind w:left="1560" w:hanging="851"/>
        <w:rPr>
          <w:szCs w:val="22"/>
          <w:highlight w:val="yellow"/>
          <w:lang w:val="nb-NO"/>
        </w:rPr>
      </w:pPr>
    </w:p>
    <w:p>
      <w:pPr>
        <w:spacing w:line="240" w:lineRule="auto"/>
        <w:ind w:left="1560" w:right="1418" w:hanging="851"/>
        <w:rPr>
          <w:b/>
          <w:szCs w:val="22"/>
          <w:highlight w:val="yellow"/>
          <w:lang w:val="nb-NO"/>
        </w:rPr>
      </w:pPr>
      <w:r>
        <w:rPr>
          <w:b/>
          <w:bCs/>
          <w:szCs w:val="22"/>
          <w:lang w:val="nb-NO"/>
        </w:rPr>
        <w:t>B.</w:t>
      </w:r>
      <w:r>
        <w:rPr>
          <w:b/>
          <w:bCs/>
          <w:szCs w:val="22"/>
          <w:lang w:val="nb-NO"/>
        </w:rPr>
        <w:tab/>
        <w:t>VILKÅR ELLER RESTRIKSJONER VEDRØRENDE LEVERANSE OG BRUK</w:t>
      </w:r>
    </w:p>
    <w:p>
      <w:pPr>
        <w:spacing w:line="240" w:lineRule="auto"/>
        <w:ind w:left="1560" w:hanging="851"/>
        <w:rPr>
          <w:szCs w:val="22"/>
          <w:highlight w:val="yellow"/>
          <w:lang w:val="nb-NO"/>
        </w:rPr>
      </w:pPr>
    </w:p>
    <w:p>
      <w:pPr>
        <w:spacing w:line="240" w:lineRule="auto"/>
        <w:ind w:left="1560" w:right="1559" w:hanging="851"/>
        <w:rPr>
          <w:b/>
          <w:szCs w:val="22"/>
          <w:highlight w:val="yellow"/>
          <w:lang w:val="nb-NO"/>
        </w:rPr>
      </w:pPr>
      <w:r>
        <w:rPr>
          <w:b/>
          <w:bCs/>
          <w:szCs w:val="22"/>
          <w:lang w:val="nb-NO"/>
        </w:rPr>
        <w:t>C.</w:t>
      </w:r>
      <w:r>
        <w:rPr>
          <w:b/>
          <w:bCs/>
          <w:szCs w:val="22"/>
          <w:lang w:val="nb-NO"/>
        </w:rPr>
        <w:tab/>
        <w:t>ANDRE VILKÅR OG KRAV TIL MARKEDSFØRINGSTILLATELSEN</w:t>
      </w:r>
    </w:p>
    <w:p>
      <w:pPr>
        <w:spacing w:line="240" w:lineRule="auto"/>
        <w:ind w:left="1560" w:right="1558" w:hanging="851"/>
        <w:rPr>
          <w:b/>
          <w:highlight w:val="yellow"/>
          <w:lang w:val="nb-NO"/>
        </w:rPr>
      </w:pPr>
    </w:p>
    <w:p>
      <w:pPr>
        <w:spacing w:line="240" w:lineRule="auto"/>
        <w:ind w:left="1560" w:right="1416" w:hanging="851"/>
        <w:rPr>
          <w:b/>
          <w:lang w:val="nb-NO"/>
        </w:rPr>
      </w:pPr>
      <w:r>
        <w:rPr>
          <w:b/>
          <w:bCs/>
          <w:szCs w:val="22"/>
          <w:lang w:val="nb-NO"/>
        </w:rPr>
        <w:t>D.</w:t>
      </w:r>
      <w:r>
        <w:rPr>
          <w:b/>
          <w:bCs/>
          <w:szCs w:val="22"/>
          <w:lang w:val="nb-NO"/>
        </w:rPr>
        <w:tab/>
      </w:r>
      <w:r>
        <w:rPr>
          <w:b/>
          <w:bCs/>
          <w:caps/>
          <w:szCs w:val="22"/>
          <w:lang w:val="nb-NO"/>
        </w:rPr>
        <w:t>VILKÅR ELLER RESTRIKSJONER VEDRØRENDE SIKKER OG EFFEKTIV BRUK AV LEGEMIDLET</w:t>
      </w:r>
    </w:p>
    <w:p>
      <w:pPr>
        <w:spacing w:line="240" w:lineRule="auto"/>
        <w:ind w:right="1416"/>
        <w:rPr>
          <w:b/>
          <w:lang w:val="nb-NO"/>
        </w:rPr>
      </w:pPr>
    </w:p>
    <w:p>
      <w:pPr>
        <w:spacing w:line="240" w:lineRule="auto"/>
        <w:ind w:left="567" w:hanging="567"/>
        <w:rPr>
          <w:szCs w:val="22"/>
          <w:lang w:val="nb-NO"/>
        </w:rPr>
      </w:pPr>
      <w:r>
        <w:rPr>
          <w:szCs w:val="22"/>
          <w:lang w:val="nb-NO"/>
        </w:rPr>
        <w:br w:type="page"/>
      </w:r>
    </w:p>
    <w:p>
      <w:pPr>
        <w:pStyle w:val="TitleB"/>
      </w:pPr>
      <w:bookmarkStart w:id="6" w:name="OLE_LINK2"/>
      <w:r>
        <w:t>A.</w:t>
      </w:r>
      <w:r>
        <w:tab/>
        <w:t>TILVIRKER ANSVARLIG FOR BATCH RELEASE</w:t>
      </w:r>
    </w:p>
    <w:p>
      <w:pPr>
        <w:spacing w:line="240" w:lineRule="auto"/>
        <w:ind w:left="567" w:hanging="567"/>
        <w:rPr>
          <w:b/>
          <w:szCs w:val="22"/>
          <w:lang w:val="nb-NO"/>
        </w:rPr>
      </w:pPr>
    </w:p>
    <w:p>
      <w:pPr>
        <w:spacing w:line="240" w:lineRule="auto"/>
        <w:ind w:left="567" w:hanging="567"/>
        <w:rPr>
          <w:szCs w:val="22"/>
          <w:u w:val="single"/>
          <w:lang w:val="nb-NO"/>
        </w:rPr>
      </w:pPr>
      <w:r>
        <w:rPr>
          <w:szCs w:val="22"/>
          <w:u w:val="single"/>
          <w:lang w:val="nb-NO"/>
        </w:rPr>
        <w:t>Navn og adresse til tilvirker ansvarlig for batch release</w:t>
      </w:r>
    </w:p>
    <w:p>
      <w:pPr>
        <w:spacing w:line="240" w:lineRule="auto"/>
        <w:ind w:left="567" w:hanging="567"/>
        <w:rPr>
          <w:b/>
          <w:szCs w:val="22"/>
          <w:lang w:val="nb-NO"/>
        </w:rPr>
      </w:pPr>
    </w:p>
    <w:p>
      <w:pPr>
        <w:spacing w:line="240" w:lineRule="auto"/>
        <w:ind w:left="567" w:hanging="567"/>
        <w:rPr>
          <w:szCs w:val="22"/>
          <w:lang w:val="en-US"/>
        </w:rPr>
      </w:pPr>
      <w:r>
        <w:rPr>
          <w:szCs w:val="22"/>
          <w:lang w:val="en-US"/>
        </w:rPr>
        <w:t>PTC Therapeutics International Limited</w:t>
      </w:r>
    </w:p>
    <w:p>
      <w:pPr>
        <w:spacing w:line="240" w:lineRule="auto"/>
        <w:ind w:left="567" w:hanging="567"/>
        <w:rPr>
          <w:szCs w:val="22"/>
          <w:lang w:val="en-US"/>
        </w:rPr>
      </w:pPr>
      <w:r>
        <w:rPr>
          <w:szCs w:val="22"/>
          <w:lang w:val="en-US"/>
        </w:rPr>
        <w:t xml:space="preserve">Unit 1, 52-55 Sir John Rogerson’s Quay </w:t>
      </w:r>
    </w:p>
    <w:p>
      <w:pPr>
        <w:spacing w:line="240" w:lineRule="auto"/>
        <w:ind w:left="567" w:hanging="567"/>
        <w:rPr>
          <w:szCs w:val="22"/>
          <w:lang w:val="nb-NO"/>
        </w:rPr>
      </w:pPr>
      <w:r>
        <w:rPr>
          <w:szCs w:val="22"/>
          <w:lang w:val="nb-NO"/>
        </w:rPr>
        <w:t>Dublin 2, D02 NA07</w:t>
      </w:r>
    </w:p>
    <w:p>
      <w:pPr>
        <w:spacing w:line="240" w:lineRule="auto"/>
        <w:ind w:left="567" w:hanging="567"/>
        <w:rPr>
          <w:szCs w:val="22"/>
          <w:lang w:val="nb-NO"/>
        </w:rPr>
      </w:pPr>
      <w:r>
        <w:rPr>
          <w:szCs w:val="22"/>
          <w:lang w:val="nb-NO"/>
        </w:rPr>
        <w:t>Irland</w:t>
      </w:r>
    </w:p>
    <w:p>
      <w:pPr>
        <w:spacing w:line="240" w:lineRule="auto"/>
        <w:ind w:left="567" w:hanging="567"/>
        <w:rPr>
          <w:b/>
          <w:szCs w:val="22"/>
          <w:lang w:val="nb-NO"/>
        </w:rPr>
      </w:pPr>
    </w:p>
    <w:p>
      <w:pPr>
        <w:spacing w:line="240" w:lineRule="auto"/>
        <w:ind w:left="567" w:hanging="567"/>
        <w:rPr>
          <w:b/>
          <w:szCs w:val="22"/>
          <w:lang w:val="nb-NO"/>
        </w:rPr>
      </w:pPr>
    </w:p>
    <w:p>
      <w:pPr>
        <w:pStyle w:val="TitleB"/>
      </w:pPr>
      <w:r>
        <w:t>B</w:t>
      </w:r>
      <w:bookmarkEnd w:id="6"/>
      <w:r>
        <w:t>.</w:t>
      </w:r>
      <w:r>
        <w:tab/>
        <w:t>VILKÅR ELLER RESTRIKSJONER VEDRØRENDE LEVERANSE OG BRUK</w:t>
      </w:r>
    </w:p>
    <w:p>
      <w:pPr>
        <w:spacing w:line="240" w:lineRule="auto"/>
        <w:rPr>
          <w:szCs w:val="22"/>
          <w:lang w:val="nb-NO"/>
        </w:rPr>
      </w:pPr>
    </w:p>
    <w:p>
      <w:pPr>
        <w:numPr>
          <w:ilvl w:val="12"/>
          <w:numId w:val="0"/>
        </w:numPr>
        <w:spacing w:line="240" w:lineRule="auto"/>
        <w:rPr>
          <w:szCs w:val="22"/>
          <w:lang w:val="nb-NO"/>
        </w:rPr>
      </w:pPr>
      <w:r>
        <w:rPr>
          <w:szCs w:val="22"/>
          <w:lang w:val="nb-NO"/>
        </w:rPr>
        <w:t>Legemiddel underlagt begrenset forskrivning (se Vedlegg I, Preparatomtale, pkt. 4.2).</w:t>
      </w:r>
    </w:p>
    <w:p>
      <w:pPr>
        <w:numPr>
          <w:ilvl w:val="12"/>
          <w:numId w:val="0"/>
        </w:numPr>
        <w:spacing w:line="240" w:lineRule="auto"/>
        <w:rPr>
          <w:szCs w:val="22"/>
          <w:lang w:val="nb-NO"/>
        </w:rPr>
      </w:pPr>
    </w:p>
    <w:p>
      <w:pPr>
        <w:numPr>
          <w:ilvl w:val="12"/>
          <w:numId w:val="0"/>
        </w:numPr>
        <w:spacing w:line="240" w:lineRule="auto"/>
        <w:rPr>
          <w:szCs w:val="22"/>
          <w:lang w:val="nb-NO"/>
        </w:rPr>
      </w:pPr>
    </w:p>
    <w:p>
      <w:pPr>
        <w:pStyle w:val="TitleB"/>
      </w:pPr>
      <w:r>
        <w:t>C.</w:t>
      </w:r>
      <w:r>
        <w:tab/>
        <w:t>ANDRE VILKÅR OG KRAV TIL MARKEDSFØRINGSTILLATELSEN</w:t>
      </w:r>
    </w:p>
    <w:p>
      <w:pPr>
        <w:spacing w:line="240" w:lineRule="auto"/>
        <w:ind w:right="-1"/>
        <w:rPr>
          <w:szCs w:val="22"/>
          <w:u w:val="single"/>
          <w:lang w:val="nb-NO"/>
        </w:rPr>
      </w:pPr>
    </w:p>
    <w:p>
      <w:pPr>
        <w:numPr>
          <w:ilvl w:val="0"/>
          <w:numId w:val="24"/>
        </w:numPr>
        <w:tabs>
          <w:tab w:val="clear" w:pos="720"/>
          <w:tab w:val="num" w:pos="567"/>
        </w:tabs>
        <w:spacing w:line="240" w:lineRule="auto"/>
        <w:ind w:left="567" w:right="-1" w:hanging="567"/>
        <w:rPr>
          <w:b/>
          <w:szCs w:val="22"/>
          <w:lang w:val="nb-NO"/>
        </w:rPr>
      </w:pPr>
      <w:r>
        <w:rPr>
          <w:b/>
          <w:bCs/>
          <w:szCs w:val="22"/>
          <w:lang w:val="nb-NO"/>
        </w:rPr>
        <w:t>Periodiske sikkerhetsoppdateringsrapporter (PSUR-er)</w:t>
      </w:r>
    </w:p>
    <w:p>
      <w:pPr>
        <w:spacing w:line="240" w:lineRule="auto"/>
        <w:rPr>
          <w:szCs w:val="22"/>
          <w:lang w:val="nb-NO"/>
        </w:rPr>
      </w:pPr>
    </w:p>
    <w:p>
      <w:pPr>
        <w:spacing w:line="240" w:lineRule="auto"/>
        <w:rPr>
          <w:szCs w:val="22"/>
          <w:lang w:val="nb-NO"/>
        </w:rPr>
      </w:pPr>
      <w:r>
        <w:rPr>
          <w:szCs w:val="22"/>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pPr>
        <w:spacing w:line="240" w:lineRule="auto"/>
        <w:rPr>
          <w:szCs w:val="22"/>
          <w:lang w:val="nb-NO"/>
        </w:rPr>
      </w:pPr>
    </w:p>
    <w:p>
      <w:pPr>
        <w:rPr>
          <w:szCs w:val="22"/>
          <w:lang w:val="nb-NO"/>
        </w:rPr>
      </w:pPr>
      <w:r>
        <w:rPr>
          <w:szCs w:val="22"/>
          <w:lang w:val="nb-NO"/>
        </w:rPr>
        <w:t xml:space="preserve">Innehaver av markedsføringstillatelsen skal sende inn første PSUR for dette legemidlet innen </w:t>
      </w:r>
      <w:r>
        <w:rPr>
          <w:lang w:val="nb-NO"/>
        </w:rPr>
        <w:t>6</w:t>
      </w:r>
      <w:r>
        <w:rPr>
          <w:szCs w:val="22"/>
          <w:lang w:val="nb-NO"/>
        </w:rPr>
        <w:t xml:space="preserve"> måneder etter autorisasjon.</w:t>
      </w:r>
    </w:p>
    <w:p>
      <w:pPr>
        <w:spacing w:line="240" w:lineRule="auto"/>
        <w:rPr>
          <w:szCs w:val="22"/>
          <w:lang w:val="nb-NO"/>
        </w:rPr>
      </w:pPr>
    </w:p>
    <w:p>
      <w:pPr>
        <w:spacing w:line="240" w:lineRule="auto"/>
        <w:ind w:right="-1"/>
        <w:rPr>
          <w:szCs w:val="22"/>
          <w:u w:val="single"/>
          <w:lang w:val="nb-NO"/>
        </w:rPr>
      </w:pPr>
    </w:p>
    <w:p>
      <w:pPr>
        <w:pStyle w:val="TitleB"/>
      </w:pPr>
      <w:r>
        <w:t>D.</w:t>
      </w:r>
      <w:r>
        <w:tab/>
        <w:t>VILKÅR ELLER RESTRIKSJONER VEDRØRENDE SIKKER OG EFFEKTIV BRUK AV LEGEMIDLET</w:t>
      </w:r>
    </w:p>
    <w:p>
      <w:pPr>
        <w:spacing w:line="240" w:lineRule="auto"/>
        <w:ind w:right="-1"/>
        <w:rPr>
          <w:u w:val="single"/>
          <w:lang w:val="nb-NO"/>
        </w:rPr>
      </w:pPr>
    </w:p>
    <w:p>
      <w:pPr>
        <w:numPr>
          <w:ilvl w:val="0"/>
          <w:numId w:val="24"/>
        </w:numPr>
        <w:tabs>
          <w:tab w:val="clear" w:pos="720"/>
          <w:tab w:val="num" w:pos="567"/>
        </w:tabs>
        <w:spacing w:line="240" w:lineRule="auto"/>
        <w:ind w:left="567" w:right="-1" w:hanging="567"/>
        <w:rPr>
          <w:b/>
          <w:lang w:val="nb-NO"/>
        </w:rPr>
      </w:pPr>
      <w:r>
        <w:rPr>
          <w:b/>
          <w:bCs/>
          <w:szCs w:val="22"/>
          <w:lang w:val="nb-NO"/>
        </w:rPr>
        <w:t>Risikohåndteringsplan (RMP)</w:t>
      </w:r>
    </w:p>
    <w:p>
      <w:pPr>
        <w:spacing w:line="240" w:lineRule="auto"/>
        <w:ind w:left="720" w:right="-1"/>
        <w:rPr>
          <w:b/>
          <w:lang w:val="nb-NO"/>
        </w:rPr>
      </w:pPr>
    </w:p>
    <w:p>
      <w:pPr>
        <w:tabs>
          <w:tab w:val="left" w:pos="0"/>
        </w:tabs>
        <w:spacing w:line="240" w:lineRule="auto"/>
        <w:ind w:right="567"/>
        <w:rPr>
          <w:szCs w:val="22"/>
          <w:lang w:val="nb-NO"/>
        </w:rPr>
      </w:pPr>
      <w:r>
        <w:rPr>
          <w:szCs w:val="22"/>
          <w:lang w:val="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pPr>
        <w:spacing w:line="240" w:lineRule="auto"/>
        <w:ind w:right="-1"/>
        <w:rPr>
          <w:szCs w:val="22"/>
          <w:highlight w:val="yellow"/>
          <w:lang w:val="nb-NO"/>
        </w:rPr>
      </w:pPr>
    </w:p>
    <w:p>
      <w:pPr>
        <w:spacing w:line="240" w:lineRule="auto"/>
        <w:ind w:right="-1"/>
        <w:rPr>
          <w:szCs w:val="22"/>
          <w:highlight w:val="yellow"/>
          <w:lang w:val="nb-NO"/>
        </w:rPr>
      </w:pPr>
      <w:r>
        <w:rPr>
          <w:szCs w:val="22"/>
          <w:lang w:val="nb-NO"/>
        </w:rPr>
        <w:t>En oppdatert RMP skal sendes inn:</w:t>
      </w:r>
    </w:p>
    <w:p>
      <w:pPr>
        <w:numPr>
          <w:ilvl w:val="0"/>
          <w:numId w:val="14"/>
        </w:numPr>
        <w:tabs>
          <w:tab w:val="clear" w:pos="567"/>
          <w:tab w:val="clear" w:pos="720"/>
        </w:tabs>
        <w:spacing w:line="240" w:lineRule="auto"/>
        <w:ind w:left="562" w:hanging="562"/>
        <w:rPr>
          <w:szCs w:val="22"/>
          <w:lang w:val="nb-NO"/>
        </w:rPr>
      </w:pPr>
      <w:r>
        <w:rPr>
          <w:szCs w:val="22"/>
          <w:lang w:val="nb-NO"/>
        </w:rPr>
        <w:t>på forespørsel fra Det europeiske legemiddelkontoret (the European Medicines Agency);</w:t>
      </w:r>
    </w:p>
    <w:p>
      <w:pPr>
        <w:numPr>
          <w:ilvl w:val="0"/>
          <w:numId w:val="14"/>
        </w:numPr>
        <w:tabs>
          <w:tab w:val="clear" w:pos="567"/>
          <w:tab w:val="clear" w:pos="720"/>
        </w:tabs>
        <w:spacing w:line="240" w:lineRule="auto"/>
        <w:ind w:left="562" w:hanging="562"/>
        <w:rPr>
          <w:szCs w:val="22"/>
          <w:lang w:val="nb-NO"/>
        </w:rPr>
      </w:pPr>
      <w:r>
        <w:rPr>
          <w:szCs w:val="22"/>
          <w:lang w:val="nb-NO"/>
        </w:rPr>
        <w:t>når risikohåndteringssystemet er modifisert, spesielt som resultat av at det fremkommer ny informasjon som kan lede til en betydelig endring i nytte/risiko-profilen eller som resultat av at en viktig milepel (legemiddelovervåkning eller risikominimering) er nådd.</w:t>
      </w:r>
    </w:p>
    <w:p>
      <w:pPr>
        <w:spacing w:line="240" w:lineRule="auto"/>
        <w:ind w:right="-1"/>
        <w:rPr>
          <w:szCs w:val="22"/>
          <w:lang w:val="nb-NO"/>
        </w:rPr>
      </w:pPr>
    </w:p>
    <w:p>
      <w:pPr>
        <w:spacing w:line="240" w:lineRule="auto"/>
        <w:ind w:right="-1"/>
        <w:rPr>
          <w:b/>
          <w:szCs w:val="22"/>
          <w:lang w:val="nb-NO"/>
        </w:rPr>
      </w:pPr>
    </w:p>
    <w:p>
      <w:pPr>
        <w:pStyle w:val="NormalAgency"/>
        <w:rPr>
          <w:lang w:val="nb-NO"/>
        </w:rPr>
      </w:pPr>
    </w:p>
    <w:p>
      <w:pPr>
        <w:spacing w:line="240" w:lineRule="auto"/>
        <w:ind w:right="566"/>
        <w:rPr>
          <w:szCs w:val="22"/>
          <w:lang w:val="nb-NO"/>
        </w:rPr>
      </w:pPr>
      <w:r>
        <w:rPr>
          <w:b/>
          <w:szCs w:val="22"/>
          <w:lang w:val="nb-NO"/>
        </w:rPr>
        <w:br w:type="page"/>
      </w: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jc w:val="center"/>
        <w:rPr>
          <w:b/>
          <w:szCs w:val="22"/>
          <w:lang w:val="nb-NO"/>
        </w:rPr>
      </w:pPr>
      <w:r>
        <w:rPr>
          <w:b/>
          <w:bCs/>
          <w:szCs w:val="22"/>
          <w:lang w:val="nb-NO"/>
        </w:rPr>
        <w:t>VEDLEGG III</w:t>
      </w:r>
      <w:r>
        <w:rPr>
          <w:b/>
          <w:szCs w:val="22"/>
          <w:lang w:val="nb-NO"/>
        </w:rPr>
        <w:fldChar w:fldCharType="begin"/>
      </w:r>
      <w:r>
        <w:rPr>
          <w:b/>
          <w:szCs w:val="22"/>
          <w:lang w:val="nb-NO"/>
        </w:rPr>
        <w:instrText xml:space="preserve"> DOCVARIABLE VAULT_ND_f2b9c496-8033-49d3-a8cb-6beec686580f \* MERGEFORMAT </w:instrText>
      </w:r>
      <w:r>
        <w:rPr>
          <w:b/>
          <w:szCs w:val="22"/>
          <w:lang w:val="nb-NO"/>
        </w:rPr>
        <w:fldChar w:fldCharType="end"/>
      </w:r>
    </w:p>
    <w:p>
      <w:pPr>
        <w:spacing w:line="240" w:lineRule="auto"/>
        <w:jc w:val="center"/>
        <w:rPr>
          <w:b/>
          <w:szCs w:val="22"/>
          <w:highlight w:val="yellow"/>
          <w:lang w:val="nb-NO"/>
        </w:rPr>
      </w:pPr>
    </w:p>
    <w:p>
      <w:pPr>
        <w:spacing w:line="240" w:lineRule="auto"/>
        <w:jc w:val="center"/>
        <w:rPr>
          <w:b/>
          <w:szCs w:val="22"/>
          <w:lang w:val="nb-NO"/>
        </w:rPr>
      </w:pPr>
      <w:r>
        <w:rPr>
          <w:b/>
          <w:bCs/>
          <w:szCs w:val="22"/>
          <w:lang w:val="nb-NO"/>
        </w:rPr>
        <w:t>MERKING OG PAKNINGSVEDLEGG</w:t>
      </w:r>
      <w:r>
        <w:rPr>
          <w:b/>
          <w:szCs w:val="22"/>
          <w:highlight w:val="yellow"/>
          <w:lang w:val="nb-NO"/>
        </w:rPr>
        <w:fldChar w:fldCharType="begin"/>
      </w:r>
      <w:r>
        <w:rPr>
          <w:b/>
          <w:szCs w:val="22"/>
          <w:highlight w:val="yellow"/>
          <w:lang w:val="nb-NO"/>
        </w:rPr>
        <w:instrText xml:space="preserve"> DOCVARIABLE VAULT_ND_acdf766e-556d-4a82-ac15-d24c3f05cdd1 \* MERGEFORMAT </w:instrText>
      </w:r>
      <w:r>
        <w:rPr>
          <w:b/>
          <w:szCs w:val="22"/>
          <w:highlight w:val="yellow"/>
          <w:lang w:val="nb-NO"/>
        </w:rPr>
        <w:fldChar w:fldCharType="end"/>
      </w:r>
    </w:p>
    <w:p>
      <w:pPr>
        <w:spacing w:line="240" w:lineRule="auto"/>
        <w:rPr>
          <w:b/>
          <w:szCs w:val="22"/>
          <w:lang w:val="nb-NO"/>
        </w:rPr>
      </w:pPr>
      <w:r>
        <w:rPr>
          <w:b/>
          <w:szCs w:val="22"/>
          <w:lang w:val="nb-NO"/>
        </w:rPr>
        <w:br w:type="page"/>
      </w: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pStyle w:val="TitleA"/>
      </w:pPr>
      <w:r>
        <w:t>A. MERKING</w:t>
      </w:r>
      <w:r>
        <w:rPr>
          <w:highlight w:val="yellow"/>
        </w:rPr>
        <w:fldChar w:fldCharType="begin"/>
      </w:r>
      <w:r>
        <w:rPr>
          <w:highlight w:val="yellow"/>
        </w:rPr>
        <w:instrText xml:space="preserve"> DOCVARIABLE VAULT_ND_58d03c74-3bbd-49c7-9587-a2dae2a615de \* MERGEFORMAT </w:instrText>
      </w:r>
      <w:r>
        <w:rPr>
          <w:highlight w:val="yellow"/>
        </w:rPr>
        <w:fldChar w:fldCharType="end"/>
      </w:r>
    </w:p>
    <w:p>
      <w:pPr>
        <w:shd w:val="clear" w:color="auto" w:fill="FFFFFF"/>
        <w:spacing w:line="240" w:lineRule="auto"/>
        <w:rPr>
          <w:szCs w:val="22"/>
          <w:lang w:val="nb-NO"/>
        </w:rPr>
      </w:pPr>
      <w:r>
        <w:rPr>
          <w:szCs w:val="22"/>
          <w:lang w:val="nb-NO"/>
        </w:rPr>
        <w:br w:type="page"/>
      </w:r>
    </w:p>
    <w:p>
      <w:pPr>
        <w:pBdr>
          <w:top w:val="single" w:sz="4" w:space="1" w:color="auto"/>
          <w:left w:val="single" w:sz="4" w:space="4" w:color="auto"/>
          <w:bottom w:val="single" w:sz="4" w:space="1" w:color="auto"/>
          <w:right w:val="single" w:sz="4" w:space="4" w:color="auto"/>
        </w:pBdr>
        <w:spacing w:line="240" w:lineRule="auto"/>
        <w:rPr>
          <w:b/>
          <w:szCs w:val="22"/>
          <w:lang w:val="nb-NO"/>
        </w:rPr>
      </w:pPr>
      <w:r>
        <w:rPr>
          <w:b/>
          <w:bCs/>
          <w:szCs w:val="22"/>
          <w:lang w:val="nb-NO"/>
        </w:rPr>
        <w:t>OPPLYSNINGER SOM SKAL ANGIS PÅ YTRE EMBALLASJE</w:t>
      </w: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p>
    <w:p>
      <w:pPr>
        <w:pBdr>
          <w:top w:val="single" w:sz="4" w:space="1" w:color="auto"/>
          <w:left w:val="single" w:sz="4" w:space="4" w:color="auto"/>
          <w:bottom w:val="single" w:sz="4" w:space="1" w:color="auto"/>
          <w:right w:val="single" w:sz="4" w:space="4" w:color="auto"/>
        </w:pBdr>
        <w:spacing w:line="240" w:lineRule="auto"/>
        <w:rPr>
          <w:szCs w:val="22"/>
          <w:lang w:val="nb-NO"/>
        </w:rPr>
      </w:pPr>
      <w:r>
        <w:rPr>
          <w:b/>
          <w:bCs/>
          <w:szCs w:val="22"/>
          <w:lang w:val="nb-NO"/>
        </w:rPr>
        <w:t>ESKE</w:t>
      </w:r>
    </w:p>
    <w:p>
      <w:pPr>
        <w:spacing w:line="240" w:lineRule="auto"/>
        <w:rPr>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lang w:val="nb-NO"/>
        </w:rPr>
      </w:pPr>
      <w:r>
        <w:rPr>
          <w:b/>
          <w:bCs/>
          <w:szCs w:val="22"/>
          <w:lang w:val="nb-NO"/>
        </w:rPr>
        <w:t>1.</w:t>
      </w:r>
      <w:r>
        <w:rPr>
          <w:b/>
          <w:bCs/>
          <w:szCs w:val="22"/>
          <w:lang w:val="nb-NO"/>
        </w:rPr>
        <w:tab/>
        <w:t>LEGEMIDLETS NAVN</w:t>
      </w:r>
      <w:r>
        <w:rPr>
          <w:b/>
          <w:highlight w:val="yellow"/>
          <w:lang w:val="nb-NO"/>
        </w:rPr>
        <w:fldChar w:fldCharType="begin"/>
      </w:r>
      <w:r>
        <w:rPr>
          <w:b/>
          <w:highlight w:val="yellow"/>
          <w:lang w:val="nb-NO"/>
        </w:rPr>
        <w:instrText xml:space="preserve"> DOCVARIABLE VAULT_ND_8698708a-95a1-4728-93d4-b03857bd3b92 \* MERGEFORMAT </w:instrText>
      </w:r>
      <w:r>
        <w:rPr>
          <w:b/>
          <w:highlight w:val="yellow"/>
          <w:lang w:val="nb-NO"/>
        </w:rPr>
        <w:fldChar w:fldCharType="end"/>
      </w:r>
    </w:p>
    <w:p>
      <w:pPr>
        <w:spacing w:line="240" w:lineRule="auto"/>
        <w:rPr>
          <w:szCs w:val="22"/>
          <w:lang w:val="nb-NO"/>
        </w:rPr>
      </w:pPr>
    </w:p>
    <w:p>
      <w:pPr>
        <w:spacing w:line="240" w:lineRule="auto"/>
        <w:rPr>
          <w:szCs w:val="22"/>
          <w:lang w:val="nb-NO"/>
        </w:rPr>
      </w:pPr>
      <w:r>
        <w:rPr>
          <w:szCs w:val="22"/>
          <w:lang w:val="nb-NO"/>
        </w:rPr>
        <w:t>Sephience 250 mg pulver i dosepose</w:t>
      </w:r>
    </w:p>
    <w:p>
      <w:pPr>
        <w:spacing w:line="240" w:lineRule="auto"/>
        <w:rPr>
          <w:b/>
          <w:szCs w:val="22"/>
          <w:lang w:val="nb-NO"/>
        </w:rPr>
      </w:pPr>
      <w:r>
        <w:rPr>
          <w:szCs w:val="22"/>
          <w:lang w:val="nb-NO"/>
        </w:rPr>
        <w:t>sepiapterin</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2.</w:t>
      </w:r>
      <w:r>
        <w:rPr>
          <w:b/>
          <w:bCs/>
          <w:szCs w:val="22"/>
          <w:lang w:val="nb-NO"/>
        </w:rPr>
        <w:tab/>
        <w:t>DEKLARASJON AV VIRKESTOFF(ER)</w:t>
      </w:r>
    </w:p>
    <w:p>
      <w:pPr>
        <w:spacing w:line="240" w:lineRule="auto"/>
        <w:rPr>
          <w:szCs w:val="22"/>
          <w:lang w:val="nb-NO"/>
        </w:rPr>
      </w:pPr>
    </w:p>
    <w:p>
      <w:pPr>
        <w:spacing w:line="240" w:lineRule="auto"/>
        <w:rPr>
          <w:szCs w:val="22"/>
          <w:lang w:val="nb-NO"/>
        </w:rPr>
      </w:pPr>
      <w:r>
        <w:rPr>
          <w:szCs w:val="22"/>
          <w:lang w:val="nb-NO"/>
        </w:rPr>
        <w:t>Hver dosepose inneholder 250 mg sepiapterin.</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3.</w:t>
      </w:r>
      <w:r>
        <w:rPr>
          <w:b/>
          <w:bCs/>
          <w:szCs w:val="22"/>
          <w:lang w:val="nb-NO"/>
        </w:rPr>
        <w:tab/>
        <w:t>LISTE OVER HJELPESTOFFER</w:t>
      </w:r>
      <w:r>
        <w:rPr>
          <w:b/>
          <w:szCs w:val="22"/>
          <w:highlight w:val="yellow"/>
          <w:lang w:val="nb-NO"/>
        </w:rPr>
        <w:fldChar w:fldCharType="begin"/>
      </w:r>
      <w:r>
        <w:rPr>
          <w:b/>
          <w:szCs w:val="22"/>
          <w:highlight w:val="yellow"/>
          <w:lang w:val="nb-NO"/>
        </w:rPr>
        <w:instrText xml:space="preserve"> DOCVARIABLE VAULT_ND_28b7caca-7bb6-4b6f-a4d4-6f74ea4fce11 \* MERGEFORMAT </w:instrText>
      </w:r>
      <w:r>
        <w:rPr>
          <w:b/>
          <w:szCs w:val="22"/>
          <w:highlight w:val="yellow"/>
          <w:lang w:val="nb-NO"/>
        </w:rPr>
        <w:fldChar w:fldCharType="end"/>
      </w:r>
    </w:p>
    <w:p>
      <w:pPr>
        <w:spacing w:line="240" w:lineRule="auto"/>
        <w:rPr>
          <w:szCs w:val="22"/>
          <w:lang w:val="nb-NO"/>
        </w:rPr>
      </w:pPr>
    </w:p>
    <w:p>
      <w:pPr>
        <w:spacing w:line="240" w:lineRule="auto"/>
        <w:rPr>
          <w:szCs w:val="22"/>
          <w:highlight w:val="darkGray"/>
          <w:lang w:val="nb-NO"/>
        </w:rPr>
      </w:pPr>
      <w:r>
        <w:rPr>
          <w:szCs w:val="22"/>
          <w:lang w:val="nb-NO"/>
        </w:rPr>
        <w:t xml:space="preserve">Inneholder isomalt (E 953). </w:t>
      </w:r>
      <w:r>
        <w:rPr>
          <w:highlight w:val="lightGray"/>
          <w:lang w:val="nb-NO"/>
        </w:rPr>
        <w:t>Se pakningsvedlegg for ytterligere informasjon.</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4.</w:t>
      </w:r>
      <w:r>
        <w:rPr>
          <w:b/>
          <w:bCs/>
          <w:szCs w:val="22"/>
          <w:lang w:val="nb-NO"/>
        </w:rPr>
        <w:tab/>
        <w:t>LEGEMIDDELFORM OG INNHOLD (PAKNINGSSTØRRELSE)</w:t>
      </w:r>
    </w:p>
    <w:p>
      <w:pPr>
        <w:spacing w:line="240" w:lineRule="auto"/>
        <w:rPr>
          <w:szCs w:val="22"/>
          <w:lang w:val="nb-NO"/>
        </w:rPr>
      </w:pPr>
    </w:p>
    <w:p>
      <w:pPr>
        <w:spacing w:line="240" w:lineRule="auto"/>
        <w:rPr>
          <w:szCs w:val="22"/>
          <w:lang w:val="nb-NO"/>
        </w:rPr>
      </w:pPr>
      <w:r>
        <w:rPr>
          <w:szCs w:val="22"/>
          <w:lang w:val="nb-NO"/>
        </w:rPr>
        <w:t>Pulver</w:t>
      </w:r>
    </w:p>
    <w:p>
      <w:pPr>
        <w:spacing w:line="240" w:lineRule="auto"/>
        <w:rPr>
          <w:szCs w:val="22"/>
          <w:lang w:val="nb-NO"/>
        </w:rPr>
      </w:pPr>
      <w:r>
        <w:rPr>
          <w:szCs w:val="22"/>
          <w:lang w:val="nb-NO"/>
        </w:rPr>
        <w:t>30 doseposer</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5.</w:t>
      </w:r>
      <w:r>
        <w:rPr>
          <w:b/>
          <w:bCs/>
          <w:szCs w:val="22"/>
          <w:lang w:val="nb-NO"/>
        </w:rPr>
        <w:tab/>
        <w:t>ADMINISTRASJONSMÅTE OG -VEI(ER)</w:t>
      </w:r>
      <w:r>
        <w:rPr>
          <w:b/>
          <w:szCs w:val="22"/>
          <w:highlight w:val="yellow"/>
          <w:lang w:val="nb-NO"/>
        </w:rPr>
        <w:fldChar w:fldCharType="begin"/>
      </w:r>
      <w:r>
        <w:rPr>
          <w:b/>
          <w:szCs w:val="22"/>
          <w:highlight w:val="yellow"/>
          <w:lang w:val="nb-NO"/>
        </w:rPr>
        <w:instrText xml:space="preserve"> DOCVARIABLE VAULT_ND_55eccff9-1859-4c3d-8689-fc4a2733bc85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r>
        <w:rPr>
          <w:szCs w:val="22"/>
          <w:lang w:val="nb-NO"/>
        </w:rPr>
        <w:t>Les pakningsvedlegget før bruk.</w:t>
      </w:r>
    </w:p>
    <w:p>
      <w:pPr>
        <w:spacing w:line="240" w:lineRule="auto"/>
        <w:rPr>
          <w:szCs w:val="22"/>
          <w:lang w:val="nb-NO"/>
        </w:rPr>
      </w:pPr>
      <w:r>
        <w:rPr>
          <w:szCs w:val="22"/>
          <w:lang w:val="nb-NO"/>
        </w:rPr>
        <w:t>Oral bruk.</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6.</w:t>
      </w:r>
      <w:r>
        <w:rPr>
          <w:b/>
          <w:bCs/>
          <w:szCs w:val="22"/>
          <w:lang w:val="nb-NO"/>
        </w:rPr>
        <w:tab/>
        <w:t>ADVARSEL OM AT LEGEMIDLET SKAL OPPBEVARES UTILGJENGELIG FOR BARN</w:t>
      </w:r>
      <w:r>
        <w:rPr>
          <w:b/>
          <w:szCs w:val="22"/>
          <w:highlight w:val="yellow"/>
          <w:lang w:val="nb-NO"/>
        </w:rPr>
        <w:fldChar w:fldCharType="begin"/>
      </w:r>
      <w:r>
        <w:rPr>
          <w:b/>
          <w:szCs w:val="22"/>
          <w:highlight w:val="yellow"/>
          <w:lang w:val="nb-NO"/>
        </w:rPr>
        <w:instrText xml:space="preserve"> DOCVARIABLE VAULT_ND_f6db21ca-c433-4454-807c-ffee8a46ab96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r>
        <w:rPr>
          <w:szCs w:val="22"/>
          <w:lang w:val="nb-NO"/>
        </w:rPr>
        <w:t>Oppbevares utilgjengelig for barn.</w:t>
      </w:r>
      <w:r>
        <w:rPr>
          <w:szCs w:val="22"/>
          <w:highlight w:val="yellow"/>
          <w:lang w:val="nb-NO"/>
        </w:rPr>
        <w:fldChar w:fldCharType="begin"/>
      </w:r>
      <w:r>
        <w:rPr>
          <w:szCs w:val="22"/>
          <w:highlight w:val="yellow"/>
          <w:lang w:val="nb-NO"/>
        </w:rPr>
        <w:instrText xml:space="preserve"> DOCVARIABLE vault_nd_33970f40-4d10-4e78-9043-ef415487a022 \* MERGEFORMAT </w:instrText>
      </w:r>
      <w:r>
        <w:rPr>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7.</w:t>
      </w:r>
      <w:r>
        <w:rPr>
          <w:b/>
          <w:bCs/>
          <w:szCs w:val="22"/>
          <w:lang w:val="nb-NO"/>
        </w:rPr>
        <w:tab/>
        <w:t>EVENTUELLE ANDRE SPESIELLE ADVARSLER</w:t>
      </w:r>
      <w:r>
        <w:rPr>
          <w:b/>
          <w:szCs w:val="22"/>
          <w:highlight w:val="yellow"/>
          <w:lang w:val="nb-NO"/>
        </w:rPr>
        <w:fldChar w:fldCharType="begin"/>
      </w:r>
      <w:r>
        <w:rPr>
          <w:b/>
          <w:szCs w:val="22"/>
          <w:highlight w:val="yellow"/>
          <w:lang w:val="nb-NO"/>
        </w:rPr>
        <w:instrText xml:space="preserve"> DOCVARIABLE VAULT_ND_6624c09f-51e1-4601-84d1-dcd19bdfb3aa \* MERGEFORMAT </w:instrText>
      </w:r>
      <w:r>
        <w:rPr>
          <w:b/>
          <w:szCs w:val="22"/>
          <w:highlight w:val="yellow"/>
          <w:lang w:val="nb-NO"/>
        </w:rPr>
        <w:fldChar w:fldCharType="end"/>
      </w:r>
    </w:p>
    <w:p>
      <w:pPr>
        <w:spacing w:line="240" w:lineRule="auto"/>
        <w:rPr>
          <w:szCs w:val="22"/>
          <w:lang w:val="nb-NO"/>
        </w:rPr>
      </w:pPr>
    </w:p>
    <w:p>
      <w:pPr>
        <w:tabs>
          <w:tab w:val="left" w:pos="749"/>
        </w:tabs>
        <w:spacing w:line="240" w:lineRule="auto"/>
        <w:rPr>
          <w:lang w:val="nb-NO"/>
        </w:rPr>
      </w:pPr>
    </w:p>
    <w:p>
      <w:pPr>
        <w:pBdr>
          <w:top w:val="single" w:sz="4" w:space="1" w:color="auto"/>
          <w:left w:val="single" w:sz="4" w:space="4" w:color="auto"/>
          <w:bottom w:val="single" w:sz="4" w:space="1" w:color="auto"/>
          <w:right w:val="single" w:sz="4" w:space="4" w:color="auto"/>
        </w:pBdr>
        <w:spacing w:line="240" w:lineRule="auto"/>
        <w:ind w:left="567" w:hanging="567"/>
        <w:rPr>
          <w:lang w:val="nb-NO"/>
        </w:rPr>
      </w:pPr>
      <w:r>
        <w:rPr>
          <w:b/>
          <w:bCs/>
          <w:szCs w:val="22"/>
          <w:lang w:val="nb-NO"/>
        </w:rPr>
        <w:t>8.</w:t>
      </w:r>
      <w:r>
        <w:rPr>
          <w:b/>
          <w:bCs/>
          <w:szCs w:val="22"/>
          <w:lang w:val="nb-NO"/>
        </w:rPr>
        <w:tab/>
        <w:t>UTLØPSDATO</w:t>
      </w:r>
      <w:r>
        <w:rPr>
          <w:b/>
          <w:highlight w:val="yellow"/>
          <w:lang w:val="nb-NO"/>
        </w:rPr>
        <w:fldChar w:fldCharType="begin"/>
      </w:r>
      <w:r>
        <w:rPr>
          <w:b/>
          <w:highlight w:val="yellow"/>
          <w:lang w:val="nb-NO"/>
        </w:rPr>
        <w:instrText xml:space="preserve"> DOCVARIABLE VAULT_ND_3b2853c3-91e8-4d8e-89e1-53b3c6775897 \* MERGEFORMAT </w:instrText>
      </w:r>
      <w:r>
        <w:rPr>
          <w:b/>
          <w:highlight w:val="yellow"/>
          <w:lang w:val="nb-NO"/>
        </w:rPr>
        <w:fldChar w:fldCharType="end"/>
      </w:r>
    </w:p>
    <w:p>
      <w:pPr>
        <w:spacing w:line="240" w:lineRule="auto"/>
        <w:rPr>
          <w:lang w:val="nb-NO"/>
        </w:rPr>
      </w:pPr>
    </w:p>
    <w:p>
      <w:pPr>
        <w:spacing w:line="240" w:lineRule="auto"/>
        <w:rPr>
          <w:lang w:val="nb-NO"/>
        </w:rPr>
      </w:pPr>
      <w:r>
        <w:rPr>
          <w:szCs w:val="22"/>
          <w:lang w:val="nb-NO"/>
        </w:rPr>
        <w:t>EXP</w:t>
      </w:r>
    </w:p>
    <w:p>
      <w:pPr>
        <w:spacing w:line="240" w:lineRule="auto"/>
        <w:rPr>
          <w:lang w:val="nb-NO"/>
        </w:rPr>
      </w:pPr>
    </w:p>
    <w:p>
      <w:pPr>
        <w:spacing w:line="240" w:lineRule="auto"/>
        <w:rPr>
          <w:szCs w:val="22"/>
          <w:lang w:val="nb-NO"/>
        </w:rPr>
      </w:pPr>
      <w:r>
        <w:rPr>
          <w:szCs w:val="22"/>
          <w:lang w:val="nb-NO"/>
        </w:rPr>
        <w:t>Administrer hver dose umiddelbart etter rekonstituering. Kast blandingen dersom den ikke brukes innen 24 timer ved oppbevaring i kjøleskap (2 °C - 8 °C) eller innen 6 timer ved oppbevaring under 25 °C.</w:t>
      </w:r>
    </w:p>
    <w:p>
      <w:pPr>
        <w:spacing w:line="240" w:lineRule="auto"/>
        <w:rPr>
          <w:szCs w:val="22"/>
          <w:lang w:val="nb-NO"/>
        </w:rPr>
      </w:pPr>
    </w:p>
    <w:p>
      <w:pPr>
        <w:spacing w:line="240" w:lineRule="auto"/>
        <w:rPr>
          <w:szCs w:val="22"/>
          <w:lang w:val="nb-NO"/>
        </w:rPr>
      </w:pPr>
    </w:p>
    <w:p>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9.</w:t>
      </w:r>
      <w:r>
        <w:rPr>
          <w:b/>
          <w:bCs/>
          <w:szCs w:val="22"/>
          <w:lang w:val="nb-NO"/>
        </w:rPr>
        <w:tab/>
        <w:t>OPPBEVARINGSBETINGELSER</w:t>
      </w:r>
      <w:r>
        <w:rPr>
          <w:b/>
          <w:szCs w:val="22"/>
          <w:highlight w:val="yellow"/>
          <w:lang w:val="nb-NO"/>
        </w:rPr>
        <w:fldChar w:fldCharType="begin"/>
      </w:r>
      <w:r>
        <w:rPr>
          <w:b/>
          <w:szCs w:val="22"/>
          <w:highlight w:val="yellow"/>
          <w:lang w:val="nb-NO"/>
        </w:rPr>
        <w:instrText xml:space="preserve"> DOCVARIABLE VAULT_ND_3601a9c7-ee2b-4e78-8c7f-c077cd68a5e7 \* MERGEFORMAT </w:instrText>
      </w:r>
      <w:r>
        <w:rPr>
          <w:b/>
          <w:szCs w:val="22"/>
          <w:highlight w:val="yellow"/>
          <w:lang w:val="nb-NO"/>
        </w:rPr>
        <w:fldChar w:fldCharType="end"/>
      </w:r>
    </w:p>
    <w:p>
      <w:pPr>
        <w:spacing w:line="240" w:lineRule="auto"/>
        <w:rPr>
          <w:szCs w:val="22"/>
          <w:lang w:val="nb-NO"/>
        </w:rPr>
      </w:pPr>
    </w:p>
    <w:p>
      <w:pPr>
        <w:tabs>
          <w:tab w:val="clear" w:pos="567"/>
          <w:tab w:val="left" w:pos="0"/>
        </w:tabs>
        <w:spacing w:line="240" w:lineRule="auto"/>
        <w:rPr>
          <w:szCs w:val="22"/>
          <w:lang w:val="nb-NO"/>
        </w:rPr>
      </w:pPr>
      <w:r>
        <w:rPr>
          <w:szCs w:val="22"/>
          <w:lang w:val="nb-NO"/>
        </w:rPr>
        <w:t>Oppbevares i originalpakningen for å beskytte mot lys.</w:t>
      </w:r>
    </w:p>
    <w:p>
      <w:pPr>
        <w:tabs>
          <w:tab w:val="clear" w:pos="567"/>
          <w:tab w:val="left" w:pos="0"/>
        </w:tabs>
        <w:spacing w:line="240" w:lineRule="auto"/>
        <w:rPr>
          <w:szCs w:val="22"/>
          <w:lang w:val="nb-NO"/>
        </w:rPr>
      </w:pPr>
    </w:p>
    <w:p>
      <w:pPr>
        <w:tabs>
          <w:tab w:val="clear" w:pos="567"/>
          <w:tab w:val="left" w:pos="0"/>
        </w:tabs>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10.</w:t>
      </w:r>
      <w:r>
        <w:rPr>
          <w:b/>
          <w:bCs/>
          <w:szCs w:val="22"/>
          <w:lang w:val="nb-NO"/>
        </w:rPr>
        <w:tab/>
        <w:t>EVENTUELLE SPESIELLE FORHOLDSREGLER VED DESTRUKSJON AV UBRUKTE LEGEMIDLER ELLER AVFALL</w:t>
      </w:r>
      <w:r>
        <w:rPr>
          <w:b/>
          <w:szCs w:val="22"/>
          <w:highlight w:val="yellow"/>
          <w:lang w:val="nb-NO"/>
        </w:rPr>
        <w:fldChar w:fldCharType="begin"/>
      </w:r>
      <w:r>
        <w:rPr>
          <w:b/>
          <w:szCs w:val="22"/>
          <w:highlight w:val="yellow"/>
          <w:lang w:val="nb-NO"/>
        </w:rPr>
        <w:instrText xml:space="preserve"> DOCVARIABLE VAULT_ND_f173d885-4656-4bd5-b05f-cb99cbcd3477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11.</w:t>
      </w:r>
      <w:r>
        <w:rPr>
          <w:b/>
          <w:bCs/>
          <w:szCs w:val="22"/>
          <w:lang w:val="nb-NO"/>
        </w:rPr>
        <w:tab/>
        <w:t>NAVN OG ADRESSE PÅ INNEHAVEREN AV MARKEDSFØRINGSTILLATELSEN</w:t>
      </w:r>
      <w:r>
        <w:rPr>
          <w:b/>
          <w:szCs w:val="22"/>
          <w:highlight w:val="yellow"/>
          <w:lang w:val="nb-NO"/>
        </w:rPr>
        <w:fldChar w:fldCharType="begin"/>
      </w:r>
      <w:r>
        <w:rPr>
          <w:b/>
          <w:szCs w:val="22"/>
          <w:highlight w:val="yellow"/>
          <w:lang w:val="nb-NO"/>
        </w:rPr>
        <w:instrText xml:space="preserve"> DOCVARIABLE VAULT_ND_e3c36f8a-0711-4a7e-b4be-4abd35e0d1ba \* MERGEFORMAT </w:instrText>
      </w:r>
      <w:r>
        <w:rPr>
          <w:b/>
          <w:szCs w:val="22"/>
          <w:highlight w:val="yellow"/>
          <w:lang w:val="nb-NO"/>
        </w:rPr>
        <w:fldChar w:fldCharType="end"/>
      </w:r>
    </w:p>
    <w:p>
      <w:pPr>
        <w:spacing w:line="240" w:lineRule="auto"/>
        <w:rPr>
          <w:szCs w:val="22"/>
          <w:lang w:val="nb-NO"/>
        </w:rPr>
      </w:pPr>
    </w:p>
    <w:p>
      <w:pPr>
        <w:pStyle w:val="NormalWeb"/>
        <w:tabs>
          <w:tab w:val="left" w:pos="0"/>
        </w:tabs>
        <w:spacing w:before="0" w:beforeAutospacing="0" w:after="0" w:afterAutospacing="0"/>
        <w:rPr>
          <w:sz w:val="22"/>
        </w:rPr>
      </w:pPr>
      <w:r>
        <w:rPr>
          <w:sz w:val="22"/>
        </w:rPr>
        <w:t>PTC Therapeutics International Limited</w:t>
      </w:r>
    </w:p>
    <w:p>
      <w:pPr>
        <w:pStyle w:val="NormalWeb"/>
        <w:tabs>
          <w:tab w:val="left" w:pos="0"/>
        </w:tabs>
        <w:spacing w:before="0" w:beforeAutospacing="0" w:after="0" w:afterAutospacing="0"/>
        <w:rPr>
          <w:sz w:val="22"/>
          <w:szCs w:val="22"/>
        </w:rPr>
      </w:pPr>
      <w:r>
        <w:rPr>
          <w:sz w:val="22"/>
          <w:szCs w:val="22"/>
        </w:rPr>
        <w:t xml:space="preserve">Unit 1, 52-55 Sir John Rogerson’s Quay, </w:t>
      </w:r>
    </w:p>
    <w:p>
      <w:pPr>
        <w:pStyle w:val="NormalWeb"/>
        <w:tabs>
          <w:tab w:val="left" w:pos="0"/>
        </w:tabs>
        <w:spacing w:before="0" w:beforeAutospacing="0" w:after="0" w:afterAutospacing="0"/>
        <w:rPr>
          <w:sz w:val="22"/>
          <w:szCs w:val="22"/>
          <w:lang w:val="nb-NO"/>
        </w:rPr>
      </w:pPr>
      <w:r>
        <w:rPr>
          <w:sz w:val="22"/>
          <w:szCs w:val="22"/>
          <w:lang w:val="nb-NO"/>
        </w:rPr>
        <w:t>Dublin 2, D02 NA07,</w:t>
      </w:r>
    </w:p>
    <w:p>
      <w:pPr>
        <w:pStyle w:val="NormalWeb"/>
        <w:tabs>
          <w:tab w:val="left" w:pos="0"/>
        </w:tabs>
        <w:spacing w:before="0" w:beforeAutospacing="0" w:after="0" w:afterAutospacing="0"/>
        <w:rPr>
          <w:sz w:val="22"/>
          <w:szCs w:val="22"/>
          <w:lang w:val="nb-NO"/>
        </w:rPr>
      </w:pPr>
      <w:r>
        <w:rPr>
          <w:sz w:val="22"/>
          <w:szCs w:val="22"/>
          <w:lang w:val="nb-NO"/>
        </w:rPr>
        <w:t>Irland</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12.</w:t>
      </w:r>
      <w:r>
        <w:rPr>
          <w:b/>
          <w:bCs/>
          <w:szCs w:val="22"/>
          <w:lang w:val="nb-NO"/>
        </w:rPr>
        <w:tab/>
        <w:t>MARKEDSFØRINGSTILLATELSESNUMMER (NUMRE)</w:t>
      </w:r>
      <w:r>
        <w:rPr>
          <w:b/>
          <w:szCs w:val="22"/>
          <w:highlight w:val="yellow"/>
          <w:lang w:val="nb-NO"/>
        </w:rPr>
        <w:fldChar w:fldCharType="begin"/>
      </w:r>
      <w:r>
        <w:rPr>
          <w:b/>
          <w:szCs w:val="22"/>
          <w:highlight w:val="yellow"/>
          <w:lang w:val="nb-NO"/>
        </w:rPr>
        <w:instrText xml:space="preserve"> DOCVARIABLE VAULT_ND_dfdfb262-eeed-400a-9174-18bac1359e00 \* MERGEFORMAT </w:instrText>
      </w:r>
      <w:r>
        <w:rPr>
          <w:b/>
          <w:szCs w:val="22"/>
          <w:highlight w:val="yellow"/>
          <w:lang w:val="nb-NO"/>
        </w:rPr>
        <w:fldChar w:fldCharType="end"/>
      </w:r>
    </w:p>
    <w:p>
      <w:pPr>
        <w:spacing w:line="240" w:lineRule="auto"/>
        <w:rPr>
          <w:szCs w:val="22"/>
          <w:lang w:val="nb-NO"/>
        </w:rPr>
      </w:pPr>
    </w:p>
    <w:p>
      <w:pPr>
        <w:spacing w:line="240" w:lineRule="auto"/>
        <w:rPr>
          <w:lang w:val="nb-NO"/>
        </w:rPr>
      </w:pPr>
      <w:r>
        <w:rPr>
          <w:lang w:val="nb-NO"/>
        </w:rPr>
        <w:t>EU/1/25/1939/001</w:t>
      </w:r>
      <w:r>
        <w:rPr>
          <w:szCs w:val="22"/>
          <w:lang w:val="nb-NO"/>
        </w:rPr>
        <w:fldChar w:fldCharType="begin"/>
      </w:r>
      <w:r>
        <w:rPr>
          <w:szCs w:val="22"/>
          <w:lang w:val="nb-NO"/>
        </w:rPr>
        <w:instrText xml:space="preserve"> DOCVARIABLE VAULT_ND_5866f8e7-d460-473c-bfe4-1a3e37a32e29 \* MERGEFORMAT </w:instrText>
      </w:r>
      <w:r>
        <w:rPr>
          <w:szCs w:val="22"/>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13.</w:t>
      </w:r>
      <w:r>
        <w:rPr>
          <w:b/>
          <w:bCs/>
          <w:szCs w:val="22"/>
          <w:lang w:val="nb-NO"/>
        </w:rPr>
        <w:tab/>
        <w:t>PRODUKSJONSNUMMER</w:t>
      </w:r>
      <w:r>
        <w:rPr>
          <w:b/>
          <w:szCs w:val="22"/>
          <w:highlight w:val="yellow"/>
          <w:lang w:val="nb-NO"/>
        </w:rPr>
        <w:fldChar w:fldCharType="begin"/>
      </w:r>
      <w:r>
        <w:rPr>
          <w:b/>
          <w:szCs w:val="22"/>
          <w:highlight w:val="yellow"/>
          <w:lang w:val="nb-NO"/>
        </w:rPr>
        <w:instrText xml:space="preserve"> DOCVARIABLE VAULT_ND_19b1142e-eefd-4fd7-b85a-e0058386aa2a \* MERGEFORMAT </w:instrText>
      </w:r>
      <w:r>
        <w:rPr>
          <w:b/>
          <w:szCs w:val="22"/>
          <w:highlight w:val="yellow"/>
          <w:lang w:val="nb-NO"/>
        </w:rPr>
        <w:fldChar w:fldCharType="end"/>
      </w:r>
    </w:p>
    <w:p>
      <w:pPr>
        <w:spacing w:line="240" w:lineRule="auto"/>
        <w:rPr>
          <w:i/>
          <w:szCs w:val="22"/>
          <w:lang w:val="nb-NO"/>
        </w:rPr>
      </w:pPr>
    </w:p>
    <w:p>
      <w:pPr>
        <w:spacing w:line="240" w:lineRule="auto"/>
        <w:rPr>
          <w:szCs w:val="22"/>
          <w:lang w:val="nb-NO"/>
        </w:rPr>
      </w:pPr>
      <w:r>
        <w:rPr>
          <w:szCs w:val="22"/>
          <w:lang w:val="nb-NO"/>
        </w:rPr>
        <w:t>Lot</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14.</w:t>
      </w:r>
      <w:r>
        <w:rPr>
          <w:b/>
          <w:bCs/>
          <w:szCs w:val="22"/>
          <w:lang w:val="nb-NO"/>
        </w:rPr>
        <w:tab/>
        <w:t>GENERELL KLASSIFIKASJON FOR UTLEVERING</w:t>
      </w:r>
      <w:r>
        <w:rPr>
          <w:b/>
          <w:szCs w:val="22"/>
          <w:highlight w:val="yellow"/>
          <w:lang w:val="nb-NO"/>
        </w:rPr>
        <w:fldChar w:fldCharType="begin"/>
      </w:r>
      <w:r>
        <w:rPr>
          <w:b/>
          <w:szCs w:val="22"/>
          <w:highlight w:val="yellow"/>
          <w:lang w:val="nb-NO"/>
        </w:rPr>
        <w:instrText xml:space="preserve"> DOCVARIABLE VAULT_ND_981f0308-3f59-43aa-9686-a4b4cac2aebf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2"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15.</w:t>
      </w:r>
      <w:r>
        <w:rPr>
          <w:b/>
          <w:bCs/>
          <w:szCs w:val="22"/>
          <w:lang w:val="nb-NO"/>
        </w:rPr>
        <w:tab/>
        <w:t>BRUKSANVISNING</w:t>
      </w:r>
      <w:r>
        <w:rPr>
          <w:b/>
          <w:szCs w:val="22"/>
          <w:highlight w:val="yellow"/>
          <w:lang w:val="nb-NO"/>
        </w:rPr>
        <w:fldChar w:fldCharType="begin"/>
      </w:r>
      <w:r>
        <w:rPr>
          <w:b/>
          <w:szCs w:val="22"/>
          <w:highlight w:val="yellow"/>
          <w:lang w:val="nb-NO"/>
        </w:rPr>
        <w:instrText xml:space="preserve"> DOCVARIABLE VAULT_ND_c6e4db47-3fe0-46cc-a945-7e6b504c930d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0" w:color="auto"/>
          <w:right w:val="single" w:sz="4" w:space="4" w:color="auto"/>
        </w:pBdr>
        <w:spacing w:line="240" w:lineRule="auto"/>
        <w:ind w:left="567" w:hanging="567"/>
        <w:rPr>
          <w:szCs w:val="22"/>
          <w:lang w:val="nb-NO"/>
        </w:rPr>
      </w:pPr>
      <w:r>
        <w:rPr>
          <w:b/>
          <w:bCs/>
          <w:szCs w:val="22"/>
          <w:lang w:val="nb-NO"/>
        </w:rPr>
        <w:t>16.</w:t>
      </w:r>
      <w:r>
        <w:rPr>
          <w:b/>
          <w:bCs/>
          <w:szCs w:val="22"/>
          <w:lang w:val="nb-NO"/>
        </w:rPr>
        <w:tab/>
        <w:t>INFORMASJON PÅ BLINDESKRIFT</w:t>
      </w:r>
    </w:p>
    <w:p>
      <w:pPr>
        <w:spacing w:line="240" w:lineRule="auto"/>
        <w:rPr>
          <w:szCs w:val="22"/>
          <w:lang w:val="nb-NO"/>
        </w:rPr>
      </w:pPr>
    </w:p>
    <w:p>
      <w:pPr>
        <w:spacing w:line="240" w:lineRule="auto"/>
        <w:rPr>
          <w:szCs w:val="22"/>
          <w:shd w:val="clear" w:color="auto" w:fill="CCCCCC"/>
          <w:lang w:val="nb-NO"/>
        </w:rPr>
      </w:pPr>
      <w:r>
        <w:rPr>
          <w:szCs w:val="22"/>
          <w:lang w:val="nb-NO"/>
        </w:rPr>
        <w:t>Sephience 250 mg</w:t>
      </w:r>
    </w:p>
    <w:p>
      <w:pPr>
        <w:spacing w:line="240" w:lineRule="auto"/>
        <w:rPr>
          <w:szCs w:val="22"/>
          <w:shd w:val="clear" w:color="auto" w:fill="CCCCCC"/>
          <w:lang w:val="nb-NO"/>
        </w:rPr>
      </w:pPr>
    </w:p>
    <w:p>
      <w:pPr>
        <w:spacing w:line="240" w:lineRule="auto"/>
        <w:rPr>
          <w:szCs w:val="22"/>
          <w:shd w:val="clear" w:color="auto" w:fill="CCCCCC"/>
          <w:lang w:val="nb-NO"/>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nb-NO"/>
        </w:rPr>
      </w:pPr>
      <w:r>
        <w:rPr>
          <w:b/>
          <w:bCs/>
          <w:szCs w:val="22"/>
          <w:lang w:val="nb-NO"/>
        </w:rPr>
        <w:t>17.</w:t>
      </w:r>
      <w:r>
        <w:rPr>
          <w:b/>
          <w:bCs/>
          <w:szCs w:val="22"/>
          <w:lang w:val="nb-NO"/>
        </w:rPr>
        <w:tab/>
        <w:t>SIKKERHETSANORDNING (UNIK IDENTITET) – TODIMENSJONAL STREKKODE</w:t>
      </w:r>
    </w:p>
    <w:p>
      <w:pPr>
        <w:tabs>
          <w:tab w:val="clear" w:pos="567"/>
        </w:tabs>
        <w:spacing w:line="240" w:lineRule="auto"/>
        <w:rPr>
          <w:lang w:val="nb-NO"/>
        </w:rPr>
      </w:pPr>
    </w:p>
    <w:p>
      <w:pPr>
        <w:rPr>
          <w:lang w:val="nb-NO"/>
        </w:rPr>
      </w:pPr>
      <w:r>
        <w:rPr>
          <w:lang w:val="nb-NO"/>
        </w:rPr>
        <w:t>Todimensjonal strekkode, inkludert unik identitet</w:t>
      </w:r>
    </w:p>
    <w:p>
      <w:pPr>
        <w:tabs>
          <w:tab w:val="clear" w:pos="567"/>
        </w:tabs>
        <w:spacing w:line="240" w:lineRule="auto"/>
        <w:rPr>
          <w:lang w:val="nb-NO"/>
        </w:rPr>
      </w:pPr>
    </w:p>
    <w:p>
      <w:pPr>
        <w:tabs>
          <w:tab w:val="clear" w:pos="567"/>
        </w:tabs>
        <w:spacing w:line="240" w:lineRule="auto"/>
        <w:rPr>
          <w:lang w:val="nb-NO"/>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nb-NO"/>
        </w:rPr>
      </w:pPr>
      <w:r>
        <w:rPr>
          <w:b/>
          <w:bCs/>
          <w:szCs w:val="22"/>
          <w:lang w:val="nb-NO"/>
        </w:rPr>
        <w:t>18.</w:t>
      </w:r>
      <w:r>
        <w:rPr>
          <w:b/>
          <w:bCs/>
          <w:szCs w:val="22"/>
          <w:lang w:val="nb-NO"/>
        </w:rPr>
        <w:tab/>
        <w:t xml:space="preserve">SIKKERHETSANORDNING (UNIK IDENTITET) – I ET FORMAT LESBART FOR MENNESKER </w:t>
      </w:r>
    </w:p>
    <w:p>
      <w:pPr>
        <w:tabs>
          <w:tab w:val="clear" w:pos="567"/>
        </w:tabs>
        <w:spacing w:line="240" w:lineRule="auto"/>
        <w:rPr>
          <w:lang w:val="nb-NO"/>
        </w:rPr>
      </w:pPr>
    </w:p>
    <w:p>
      <w:pPr>
        <w:spacing w:line="240" w:lineRule="auto"/>
        <w:rPr>
          <w:color w:val="000000" w:themeColor="text1"/>
          <w:szCs w:val="22"/>
          <w:lang w:val="nb-NO"/>
        </w:rPr>
      </w:pPr>
      <w:r>
        <w:rPr>
          <w:szCs w:val="22"/>
          <w:lang w:val="nb-NO"/>
        </w:rPr>
        <w:t>P</w:t>
      </w:r>
      <w:r>
        <w:rPr>
          <w:color w:val="000000" w:themeColor="text1"/>
          <w:szCs w:val="22"/>
          <w:lang w:val="nb-NO"/>
        </w:rPr>
        <w:t>C</w:t>
      </w:r>
    </w:p>
    <w:p>
      <w:pPr>
        <w:spacing w:line="240" w:lineRule="auto"/>
        <w:rPr>
          <w:color w:val="000000" w:themeColor="text1"/>
          <w:szCs w:val="22"/>
          <w:lang w:val="nb-NO"/>
        </w:rPr>
      </w:pPr>
      <w:r>
        <w:rPr>
          <w:color w:val="000000" w:themeColor="text1"/>
          <w:szCs w:val="22"/>
          <w:lang w:val="nb-NO"/>
        </w:rPr>
        <w:t>SN</w:t>
      </w:r>
    </w:p>
    <w:p>
      <w:pPr>
        <w:spacing w:line="240" w:lineRule="auto"/>
        <w:rPr>
          <w:szCs w:val="22"/>
          <w:lang w:val="nb-NO"/>
        </w:rPr>
      </w:pPr>
      <w:r>
        <w:rPr>
          <w:szCs w:val="22"/>
          <w:lang w:val="nb-NO"/>
        </w:rPr>
        <w:t>NN</w:t>
      </w:r>
    </w:p>
    <w:p>
      <w:pPr>
        <w:spacing w:line="240" w:lineRule="auto"/>
        <w:rPr>
          <w:szCs w:val="22"/>
          <w:lang w:val="nb-NO"/>
        </w:rPr>
      </w:pPr>
    </w:p>
    <w:p>
      <w:pPr>
        <w:spacing w:line="240" w:lineRule="auto"/>
        <w:rPr>
          <w:szCs w:val="22"/>
          <w:lang w:val="nb-NO"/>
        </w:rPr>
      </w:pPr>
    </w:p>
    <w:p>
      <w:pPr>
        <w:spacing w:line="240" w:lineRule="auto"/>
        <w:rPr>
          <w:b/>
          <w:szCs w:val="22"/>
          <w:lang w:val="nb-NO"/>
        </w:rPr>
      </w:pPr>
      <w:r>
        <w:rPr>
          <w:szCs w:val="22"/>
          <w:shd w:val="clear" w:color="auto" w:fill="CCCCCC"/>
          <w:lang w:val="nb-NO"/>
        </w:rPr>
        <w:br w:type="page"/>
      </w:r>
    </w:p>
    <w:p>
      <w:pPr>
        <w:pBdr>
          <w:top w:val="single" w:sz="4" w:space="1" w:color="auto"/>
          <w:left w:val="single" w:sz="4" w:space="4" w:color="auto"/>
          <w:bottom w:val="single" w:sz="4" w:space="1" w:color="auto"/>
          <w:right w:val="single" w:sz="4" w:space="4" w:color="auto"/>
        </w:pBdr>
        <w:spacing w:line="240" w:lineRule="auto"/>
        <w:rPr>
          <w:b/>
          <w:szCs w:val="22"/>
          <w:lang w:val="nb-NO"/>
        </w:rPr>
      </w:pPr>
      <w:r>
        <w:rPr>
          <w:b/>
          <w:bCs/>
          <w:szCs w:val="22"/>
          <w:lang w:val="nb-NO"/>
        </w:rPr>
        <w:t>MINSTEKRAV TIL OPPLYSNINGER SOM SKAL ANGIS PÅ SMÅ INDRE EMBALLASJER</w:t>
      </w:r>
    </w:p>
    <w:p>
      <w:pPr>
        <w:pBdr>
          <w:top w:val="single" w:sz="4" w:space="1" w:color="auto"/>
          <w:left w:val="single" w:sz="4" w:space="4" w:color="auto"/>
          <w:bottom w:val="single" w:sz="4" w:space="1" w:color="auto"/>
          <w:right w:val="single" w:sz="4" w:space="4" w:color="auto"/>
        </w:pBdr>
        <w:spacing w:line="240" w:lineRule="auto"/>
        <w:rPr>
          <w:b/>
          <w:szCs w:val="22"/>
          <w:lang w:val="nb-NO"/>
        </w:rPr>
      </w:pPr>
    </w:p>
    <w:p>
      <w:pPr>
        <w:pBdr>
          <w:top w:val="single" w:sz="4" w:space="1" w:color="auto"/>
          <w:left w:val="single" w:sz="4" w:space="4" w:color="auto"/>
          <w:bottom w:val="single" w:sz="4" w:space="1" w:color="auto"/>
          <w:right w:val="single" w:sz="4" w:space="4" w:color="auto"/>
        </w:pBdr>
        <w:spacing w:line="240" w:lineRule="auto"/>
        <w:rPr>
          <w:b/>
          <w:szCs w:val="22"/>
          <w:lang w:val="nb-NO"/>
        </w:rPr>
      </w:pPr>
      <w:r>
        <w:rPr>
          <w:b/>
          <w:bCs/>
          <w:szCs w:val="22"/>
          <w:lang w:val="nb-NO"/>
        </w:rPr>
        <w:t>DOSEPOSE AV ALUMINIUM</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1.</w:t>
      </w:r>
      <w:r>
        <w:rPr>
          <w:b/>
          <w:bCs/>
          <w:szCs w:val="22"/>
          <w:lang w:val="nb-NO"/>
        </w:rPr>
        <w:tab/>
        <w:t>LEGEMIDLETS NAVN OG ADMINISTRASJONSVEI</w:t>
      </w:r>
    </w:p>
    <w:p>
      <w:pPr>
        <w:spacing w:line="240" w:lineRule="auto"/>
        <w:ind w:left="567" w:hanging="567"/>
        <w:rPr>
          <w:szCs w:val="22"/>
          <w:lang w:val="nb-NO"/>
        </w:rPr>
      </w:pPr>
    </w:p>
    <w:p>
      <w:pPr>
        <w:spacing w:line="240" w:lineRule="auto"/>
        <w:rPr>
          <w:szCs w:val="22"/>
          <w:lang w:val="nb-NO"/>
        </w:rPr>
      </w:pPr>
      <w:r>
        <w:rPr>
          <w:szCs w:val="22"/>
          <w:lang w:val="nb-NO"/>
        </w:rPr>
        <w:t>Sephience 250 mg pulver i dosepose</w:t>
      </w:r>
    </w:p>
    <w:p>
      <w:pPr>
        <w:spacing w:line="240" w:lineRule="auto"/>
        <w:rPr>
          <w:szCs w:val="22"/>
          <w:lang w:val="nb-NO"/>
        </w:rPr>
      </w:pPr>
      <w:r>
        <w:rPr>
          <w:szCs w:val="22"/>
          <w:lang w:val="nb-NO"/>
        </w:rPr>
        <w:t>sepiapterin</w:t>
      </w:r>
    </w:p>
    <w:p>
      <w:pPr>
        <w:spacing w:line="240" w:lineRule="auto"/>
        <w:rPr>
          <w:szCs w:val="22"/>
          <w:lang w:val="nb-NO"/>
        </w:rPr>
      </w:pPr>
      <w:r>
        <w:rPr>
          <w:szCs w:val="22"/>
          <w:lang w:val="nb-NO"/>
        </w:rPr>
        <w:t>Oral bruk</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2.</w:t>
      </w:r>
      <w:r>
        <w:rPr>
          <w:b/>
          <w:bCs/>
          <w:szCs w:val="22"/>
          <w:lang w:val="nb-NO"/>
        </w:rPr>
        <w:tab/>
        <w:t>ADMINISTRASJONSMÅTE</w:t>
      </w:r>
      <w:r>
        <w:rPr>
          <w:b/>
          <w:szCs w:val="22"/>
          <w:highlight w:val="yellow"/>
          <w:lang w:val="nb-NO"/>
        </w:rPr>
        <w:fldChar w:fldCharType="begin"/>
      </w:r>
      <w:r>
        <w:rPr>
          <w:b/>
          <w:szCs w:val="22"/>
          <w:highlight w:val="yellow"/>
          <w:lang w:val="nb-NO"/>
        </w:rPr>
        <w:instrText xml:space="preserve"> DOCVARIABLE VAULT_ND_4a5c3b14-1ab7-4aad-be13-79c6707f1b28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3.</w:t>
      </w:r>
      <w:r>
        <w:rPr>
          <w:b/>
          <w:bCs/>
          <w:szCs w:val="22"/>
          <w:lang w:val="nb-NO"/>
        </w:rPr>
        <w:tab/>
        <w:t>UTLØPSDATO</w:t>
      </w:r>
      <w:r>
        <w:rPr>
          <w:b/>
          <w:szCs w:val="22"/>
          <w:highlight w:val="yellow"/>
          <w:lang w:val="nb-NO"/>
        </w:rPr>
        <w:fldChar w:fldCharType="begin"/>
      </w:r>
      <w:r>
        <w:rPr>
          <w:b/>
          <w:szCs w:val="22"/>
          <w:highlight w:val="yellow"/>
          <w:lang w:val="nb-NO"/>
        </w:rPr>
        <w:instrText xml:space="preserve"> DOCVARIABLE VAULT_ND_6674c304-9de1-464e-a2b0-a57cc48e68a8 \* MERGEFORMAT </w:instrText>
      </w:r>
      <w:r>
        <w:rPr>
          <w:b/>
          <w:szCs w:val="22"/>
          <w:highlight w:val="yellow"/>
          <w:lang w:val="nb-NO"/>
        </w:rPr>
        <w:fldChar w:fldCharType="end"/>
      </w:r>
    </w:p>
    <w:p>
      <w:pPr>
        <w:spacing w:line="240" w:lineRule="auto"/>
        <w:rPr>
          <w:lang w:val="nb-NO"/>
        </w:rPr>
      </w:pPr>
    </w:p>
    <w:p>
      <w:pPr>
        <w:spacing w:line="240" w:lineRule="auto"/>
        <w:rPr>
          <w:lang w:val="nb-NO"/>
        </w:rPr>
      </w:pPr>
      <w:r>
        <w:rPr>
          <w:szCs w:val="22"/>
          <w:lang w:val="nb-NO"/>
        </w:rPr>
        <w:t>EXP</w:t>
      </w:r>
    </w:p>
    <w:p>
      <w:pPr>
        <w:spacing w:line="240" w:lineRule="auto"/>
        <w:rPr>
          <w:lang w:val="nb-NO"/>
        </w:rPr>
      </w:pPr>
    </w:p>
    <w:p>
      <w:pPr>
        <w:spacing w:line="240" w:lineRule="auto"/>
        <w:rPr>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lang w:val="nb-NO"/>
        </w:rPr>
      </w:pPr>
      <w:r>
        <w:rPr>
          <w:b/>
          <w:bCs/>
          <w:szCs w:val="22"/>
          <w:lang w:val="nb-NO"/>
        </w:rPr>
        <w:t>4.</w:t>
      </w:r>
      <w:r>
        <w:rPr>
          <w:b/>
          <w:bCs/>
          <w:szCs w:val="22"/>
          <w:lang w:val="nb-NO"/>
        </w:rPr>
        <w:tab/>
        <w:t>PRODUKSJONSNUMMER</w:t>
      </w:r>
      <w:r>
        <w:rPr>
          <w:b/>
          <w:lang w:val="nb-NO"/>
        </w:rPr>
        <w:fldChar w:fldCharType="begin"/>
      </w:r>
      <w:r>
        <w:rPr>
          <w:b/>
          <w:lang w:val="nb-NO"/>
        </w:rPr>
        <w:instrText xml:space="preserve"> DOCVARIABLE VAULT_ND_8d2c4bf3-48f0-4bd0-98b0-8520180ece03 \* MERGEFORMAT </w:instrText>
      </w:r>
      <w:r>
        <w:rPr>
          <w:b/>
          <w:lang w:val="nb-NO"/>
        </w:rPr>
        <w:fldChar w:fldCharType="end"/>
      </w:r>
    </w:p>
    <w:p>
      <w:pPr>
        <w:spacing w:line="240" w:lineRule="auto"/>
        <w:ind w:right="113"/>
        <w:rPr>
          <w:lang w:val="nb-NO"/>
        </w:rPr>
      </w:pPr>
    </w:p>
    <w:p>
      <w:pPr>
        <w:spacing w:line="240" w:lineRule="auto"/>
        <w:ind w:right="113"/>
        <w:rPr>
          <w:lang w:val="nb-NO"/>
        </w:rPr>
      </w:pPr>
      <w:r>
        <w:rPr>
          <w:szCs w:val="22"/>
          <w:lang w:val="nb-NO"/>
        </w:rPr>
        <w:t>Lot</w:t>
      </w:r>
    </w:p>
    <w:p>
      <w:pPr>
        <w:spacing w:line="240" w:lineRule="auto"/>
        <w:ind w:right="113"/>
        <w:rPr>
          <w:lang w:val="nb-NO"/>
        </w:rPr>
      </w:pPr>
    </w:p>
    <w:p>
      <w:pPr>
        <w:spacing w:line="240" w:lineRule="auto"/>
        <w:ind w:right="113"/>
        <w:rPr>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5.</w:t>
      </w:r>
      <w:r>
        <w:rPr>
          <w:b/>
          <w:bCs/>
          <w:szCs w:val="22"/>
          <w:lang w:val="nb-NO"/>
        </w:rPr>
        <w:tab/>
        <w:t>INNHOLD ANGITT ETTER VEKT, VOLUM ELLER ANTALL DOSER</w:t>
      </w:r>
      <w:r>
        <w:rPr>
          <w:b/>
          <w:szCs w:val="22"/>
          <w:highlight w:val="yellow"/>
          <w:lang w:val="nb-NO"/>
        </w:rPr>
        <w:fldChar w:fldCharType="begin"/>
      </w:r>
      <w:r>
        <w:rPr>
          <w:b/>
          <w:szCs w:val="22"/>
          <w:highlight w:val="yellow"/>
          <w:lang w:val="nb-NO"/>
        </w:rPr>
        <w:instrText xml:space="preserve"> DOCVARIABLE VAULT_ND_6b4a62b8-8903-484d-a2a1-17b7684c58f2 \* MERGEFORMAT </w:instrText>
      </w:r>
      <w:r>
        <w:rPr>
          <w:b/>
          <w:szCs w:val="22"/>
          <w:highlight w:val="yellow"/>
          <w:lang w:val="nb-NO"/>
        </w:rPr>
        <w:fldChar w:fldCharType="end"/>
      </w:r>
    </w:p>
    <w:p>
      <w:pPr>
        <w:spacing w:line="240" w:lineRule="auto"/>
        <w:ind w:right="113"/>
        <w:rPr>
          <w:szCs w:val="22"/>
          <w:lang w:val="nb-NO"/>
        </w:rPr>
      </w:pPr>
    </w:p>
    <w:p>
      <w:pPr>
        <w:spacing w:line="240" w:lineRule="auto"/>
        <w:ind w:right="113"/>
        <w:rPr>
          <w:szCs w:val="22"/>
          <w:lang w:val="nb-NO"/>
        </w:rPr>
      </w:pPr>
      <w:r>
        <w:rPr>
          <w:szCs w:val="22"/>
          <w:lang w:val="nb-NO"/>
        </w:rPr>
        <w:t>250 mg</w:t>
      </w:r>
    </w:p>
    <w:p>
      <w:pPr>
        <w:spacing w:line="240" w:lineRule="auto"/>
        <w:ind w:right="113"/>
        <w:rPr>
          <w:szCs w:val="22"/>
          <w:lang w:val="nb-NO"/>
        </w:rPr>
      </w:pPr>
    </w:p>
    <w:p>
      <w:pPr>
        <w:spacing w:line="240" w:lineRule="auto"/>
        <w:ind w:right="113"/>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6.</w:t>
      </w:r>
      <w:r>
        <w:rPr>
          <w:b/>
          <w:bCs/>
          <w:szCs w:val="22"/>
          <w:lang w:val="nb-NO"/>
        </w:rPr>
        <w:tab/>
        <w:t>ANNET</w:t>
      </w:r>
      <w:r>
        <w:rPr>
          <w:b/>
          <w:szCs w:val="22"/>
          <w:highlight w:val="yellow"/>
          <w:lang w:val="nb-NO"/>
        </w:rPr>
        <w:fldChar w:fldCharType="begin"/>
      </w:r>
      <w:r>
        <w:rPr>
          <w:b/>
          <w:szCs w:val="22"/>
          <w:highlight w:val="yellow"/>
          <w:lang w:val="nb-NO"/>
        </w:rPr>
        <w:instrText xml:space="preserve"> DOCVARIABLE VAULT_ND_dffcf502-a091-44dc-a2c2-31b339db862c \* MERGEFORMAT </w:instrText>
      </w:r>
      <w:r>
        <w:rPr>
          <w:b/>
          <w:szCs w:val="22"/>
          <w:highlight w:val="yellow"/>
          <w:lang w:val="nb-NO"/>
        </w:rPr>
        <w:fldChar w:fldCharType="end"/>
      </w:r>
    </w:p>
    <w:p>
      <w:pPr>
        <w:spacing w:line="240" w:lineRule="auto"/>
        <w:ind w:right="113"/>
        <w:rPr>
          <w:szCs w:val="22"/>
          <w:lang w:val="nb-NO"/>
        </w:rPr>
      </w:pPr>
    </w:p>
    <w:p>
      <w:pPr>
        <w:spacing w:line="240" w:lineRule="auto"/>
        <w:ind w:right="113"/>
        <w:rPr>
          <w:lang w:val="nb-NO"/>
        </w:rPr>
      </w:pPr>
    </w:p>
    <w:p>
      <w:pPr>
        <w:spacing w:line="240" w:lineRule="auto"/>
        <w:ind w:right="113"/>
        <w:rPr>
          <w:lang w:val="nb-NO"/>
        </w:rPr>
      </w:pPr>
    </w:p>
    <w:p>
      <w:pPr>
        <w:spacing w:line="240" w:lineRule="auto"/>
        <w:rPr>
          <w:b/>
          <w:lang w:val="nb-NO"/>
        </w:rPr>
      </w:pPr>
      <w:r>
        <w:rPr>
          <w:b/>
          <w:lang w:val="nb-NO"/>
        </w:rPr>
        <w:br w:type="page"/>
      </w:r>
    </w:p>
    <w:p>
      <w:pPr>
        <w:pBdr>
          <w:top w:val="single" w:sz="4" w:space="1" w:color="auto"/>
          <w:left w:val="single" w:sz="4" w:space="4" w:color="auto"/>
          <w:bottom w:val="single" w:sz="4" w:space="1" w:color="auto"/>
          <w:right w:val="single" w:sz="4" w:space="4" w:color="auto"/>
        </w:pBdr>
        <w:spacing w:line="240" w:lineRule="auto"/>
        <w:rPr>
          <w:b/>
          <w:szCs w:val="22"/>
          <w:lang w:val="nb-NO"/>
        </w:rPr>
      </w:pPr>
      <w:r>
        <w:rPr>
          <w:b/>
          <w:bCs/>
          <w:szCs w:val="22"/>
          <w:lang w:val="nb-NO"/>
        </w:rPr>
        <w:t>OPPLYSNINGER SOM SKAL ANGIS PÅ YTRE EMBALLASJE</w:t>
      </w: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p>
    <w:p>
      <w:pPr>
        <w:pBdr>
          <w:top w:val="single" w:sz="4" w:space="1" w:color="auto"/>
          <w:left w:val="single" w:sz="4" w:space="4" w:color="auto"/>
          <w:bottom w:val="single" w:sz="4" w:space="1" w:color="auto"/>
          <w:right w:val="single" w:sz="4" w:space="4" w:color="auto"/>
        </w:pBdr>
        <w:spacing w:line="240" w:lineRule="auto"/>
        <w:rPr>
          <w:szCs w:val="22"/>
          <w:lang w:val="nb-NO"/>
        </w:rPr>
      </w:pPr>
      <w:r>
        <w:rPr>
          <w:b/>
          <w:bCs/>
          <w:szCs w:val="22"/>
          <w:lang w:val="nb-NO"/>
        </w:rPr>
        <w:t>ESKE</w:t>
      </w:r>
    </w:p>
    <w:p>
      <w:pPr>
        <w:spacing w:line="240" w:lineRule="auto"/>
        <w:rPr>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lang w:val="nb-NO"/>
        </w:rPr>
      </w:pPr>
      <w:r>
        <w:rPr>
          <w:b/>
          <w:bCs/>
          <w:szCs w:val="22"/>
          <w:lang w:val="nb-NO"/>
        </w:rPr>
        <w:t>1.</w:t>
      </w:r>
      <w:r>
        <w:rPr>
          <w:b/>
          <w:bCs/>
          <w:szCs w:val="22"/>
          <w:lang w:val="nb-NO"/>
        </w:rPr>
        <w:tab/>
        <w:t>LEGEMIDLETS NAVN</w:t>
      </w:r>
      <w:r>
        <w:rPr>
          <w:b/>
          <w:highlight w:val="yellow"/>
          <w:lang w:val="nb-NO"/>
        </w:rPr>
        <w:fldChar w:fldCharType="begin"/>
      </w:r>
      <w:r>
        <w:rPr>
          <w:b/>
          <w:highlight w:val="yellow"/>
          <w:lang w:val="nb-NO"/>
        </w:rPr>
        <w:instrText xml:space="preserve"> DOCVARIABLE VAULT_ND_0893534f-f662-489c-aa07-d8e55ccf6f80 \* MERGEFORMAT </w:instrText>
      </w:r>
      <w:r>
        <w:rPr>
          <w:b/>
          <w:highlight w:val="yellow"/>
          <w:lang w:val="nb-NO"/>
        </w:rPr>
        <w:fldChar w:fldCharType="end"/>
      </w:r>
    </w:p>
    <w:p>
      <w:pPr>
        <w:spacing w:line="240" w:lineRule="auto"/>
        <w:rPr>
          <w:szCs w:val="22"/>
          <w:lang w:val="nb-NO"/>
        </w:rPr>
      </w:pPr>
    </w:p>
    <w:p>
      <w:pPr>
        <w:spacing w:line="240" w:lineRule="auto"/>
        <w:rPr>
          <w:szCs w:val="22"/>
          <w:lang w:val="nb-NO"/>
        </w:rPr>
      </w:pPr>
      <w:r>
        <w:rPr>
          <w:szCs w:val="22"/>
          <w:lang w:val="nb-NO"/>
        </w:rPr>
        <w:t>Sephience 1 000 mg pulver i dosepose</w:t>
      </w:r>
    </w:p>
    <w:p>
      <w:pPr>
        <w:spacing w:line="240" w:lineRule="auto"/>
        <w:rPr>
          <w:b/>
          <w:szCs w:val="22"/>
          <w:lang w:val="nb-NO"/>
        </w:rPr>
      </w:pPr>
      <w:r>
        <w:rPr>
          <w:szCs w:val="22"/>
          <w:lang w:val="nb-NO"/>
        </w:rPr>
        <w:t>sepiapterin</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2.</w:t>
      </w:r>
      <w:r>
        <w:rPr>
          <w:b/>
          <w:bCs/>
          <w:szCs w:val="22"/>
          <w:lang w:val="nb-NO"/>
        </w:rPr>
        <w:tab/>
        <w:t>DEKLARASJON AV VIRKESTOFF(ER)</w:t>
      </w:r>
    </w:p>
    <w:p>
      <w:pPr>
        <w:spacing w:line="240" w:lineRule="auto"/>
        <w:rPr>
          <w:szCs w:val="22"/>
          <w:lang w:val="nb-NO"/>
        </w:rPr>
      </w:pPr>
    </w:p>
    <w:p>
      <w:pPr>
        <w:spacing w:line="240" w:lineRule="auto"/>
        <w:rPr>
          <w:szCs w:val="22"/>
          <w:lang w:val="nb-NO"/>
        </w:rPr>
      </w:pPr>
      <w:r>
        <w:rPr>
          <w:szCs w:val="22"/>
          <w:lang w:val="nb-NO"/>
        </w:rPr>
        <w:t>Hver dosepose inneholder 1 000 mg sepiapterin.</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3.</w:t>
      </w:r>
      <w:r>
        <w:rPr>
          <w:b/>
          <w:bCs/>
          <w:szCs w:val="22"/>
          <w:lang w:val="nb-NO"/>
        </w:rPr>
        <w:tab/>
        <w:t>LISTE OVER HJELPESTOFFER</w:t>
      </w:r>
      <w:r>
        <w:rPr>
          <w:b/>
          <w:szCs w:val="22"/>
          <w:highlight w:val="yellow"/>
          <w:lang w:val="nb-NO"/>
        </w:rPr>
        <w:fldChar w:fldCharType="begin"/>
      </w:r>
      <w:r>
        <w:rPr>
          <w:b/>
          <w:szCs w:val="22"/>
          <w:highlight w:val="yellow"/>
          <w:lang w:val="nb-NO"/>
        </w:rPr>
        <w:instrText xml:space="preserve"> DOCVARIABLE VAULT_ND_390f478a-0661-4762-b38b-9b6da95170ac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r>
        <w:rPr>
          <w:szCs w:val="22"/>
          <w:lang w:val="nb-NO"/>
        </w:rPr>
        <w:t xml:space="preserve">Inneholder isomalt (E 953). </w:t>
      </w:r>
      <w:r>
        <w:rPr>
          <w:szCs w:val="22"/>
          <w:highlight w:val="lightGray"/>
          <w:lang w:val="nb-NO"/>
        </w:rPr>
        <w:t>Se pakningsvedlegg for ytterligere informasjon.</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4.</w:t>
      </w:r>
      <w:r>
        <w:rPr>
          <w:b/>
          <w:bCs/>
          <w:szCs w:val="22"/>
          <w:lang w:val="nb-NO"/>
        </w:rPr>
        <w:tab/>
        <w:t>LEGEMIDDELFORM OG INNHOLD (PAKNINGSSTØRRELSE)</w:t>
      </w:r>
    </w:p>
    <w:p>
      <w:pPr>
        <w:spacing w:line="240" w:lineRule="auto"/>
        <w:rPr>
          <w:szCs w:val="22"/>
          <w:lang w:val="nb-NO"/>
        </w:rPr>
      </w:pPr>
    </w:p>
    <w:p>
      <w:pPr>
        <w:spacing w:line="240" w:lineRule="auto"/>
        <w:rPr>
          <w:szCs w:val="22"/>
          <w:lang w:val="nb-NO"/>
        </w:rPr>
      </w:pPr>
      <w:r>
        <w:rPr>
          <w:szCs w:val="22"/>
          <w:lang w:val="nb-NO"/>
        </w:rPr>
        <w:t>Pulver</w:t>
      </w:r>
    </w:p>
    <w:p>
      <w:pPr>
        <w:spacing w:line="240" w:lineRule="auto"/>
        <w:rPr>
          <w:szCs w:val="22"/>
          <w:lang w:val="nb-NO"/>
        </w:rPr>
      </w:pPr>
      <w:r>
        <w:rPr>
          <w:szCs w:val="22"/>
          <w:lang w:val="nb-NO"/>
        </w:rPr>
        <w:t>30 doseposer</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5.</w:t>
      </w:r>
      <w:r>
        <w:rPr>
          <w:b/>
          <w:bCs/>
          <w:szCs w:val="22"/>
          <w:lang w:val="nb-NO"/>
        </w:rPr>
        <w:tab/>
        <w:t>ADMINISTRASJONSMÅTE OG -VEI(ER)</w:t>
      </w:r>
      <w:r>
        <w:rPr>
          <w:b/>
          <w:szCs w:val="22"/>
          <w:highlight w:val="yellow"/>
          <w:lang w:val="nb-NO"/>
        </w:rPr>
        <w:fldChar w:fldCharType="begin"/>
      </w:r>
      <w:r>
        <w:rPr>
          <w:b/>
          <w:szCs w:val="22"/>
          <w:highlight w:val="yellow"/>
          <w:lang w:val="nb-NO"/>
        </w:rPr>
        <w:instrText xml:space="preserve"> DOCVARIABLE VAULT_ND_d0c735c2-7f38-4d68-a009-47093e3c7bd4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r>
        <w:rPr>
          <w:szCs w:val="22"/>
          <w:lang w:val="nb-NO"/>
        </w:rPr>
        <w:t>Les pakningsvedlegget før bruk.</w:t>
      </w:r>
    </w:p>
    <w:p>
      <w:pPr>
        <w:spacing w:line="240" w:lineRule="auto"/>
        <w:rPr>
          <w:szCs w:val="22"/>
          <w:lang w:val="nb-NO"/>
        </w:rPr>
      </w:pPr>
      <w:r>
        <w:rPr>
          <w:szCs w:val="22"/>
          <w:lang w:val="nb-NO"/>
        </w:rPr>
        <w:t>Oral bruk.</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6.</w:t>
      </w:r>
      <w:r>
        <w:rPr>
          <w:b/>
          <w:bCs/>
          <w:szCs w:val="22"/>
          <w:lang w:val="nb-NO"/>
        </w:rPr>
        <w:tab/>
        <w:t>ADVARSEL OM AT LEGEMIDLET SKAL OPPBEVARES UTILGJENGELIG FOR BARN</w:t>
      </w:r>
      <w:r>
        <w:rPr>
          <w:b/>
          <w:szCs w:val="22"/>
          <w:highlight w:val="yellow"/>
          <w:lang w:val="nb-NO"/>
        </w:rPr>
        <w:fldChar w:fldCharType="begin"/>
      </w:r>
      <w:r>
        <w:rPr>
          <w:b/>
          <w:szCs w:val="22"/>
          <w:highlight w:val="yellow"/>
          <w:lang w:val="nb-NO"/>
        </w:rPr>
        <w:instrText xml:space="preserve"> DOCVARIABLE VAULT_ND_f5243eb1-61b8-49a1-bebc-6085983af275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r>
        <w:rPr>
          <w:szCs w:val="22"/>
          <w:lang w:val="nb-NO"/>
        </w:rPr>
        <w:t>Oppbevares utilgjengelig for barn.</w:t>
      </w:r>
      <w:r>
        <w:rPr>
          <w:szCs w:val="22"/>
          <w:highlight w:val="yellow"/>
          <w:lang w:val="nb-NO"/>
        </w:rPr>
        <w:fldChar w:fldCharType="begin"/>
      </w:r>
      <w:r>
        <w:rPr>
          <w:szCs w:val="22"/>
          <w:highlight w:val="yellow"/>
          <w:lang w:val="nb-NO"/>
        </w:rPr>
        <w:instrText xml:space="preserve"> DOCVARIABLE vault_nd_9265a39b-219f-4f01-8ebf-9b0a86d2625c \* MERGEFORMAT </w:instrText>
      </w:r>
      <w:r>
        <w:rPr>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7.</w:t>
      </w:r>
      <w:r>
        <w:rPr>
          <w:b/>
          <w:bCs/>
          <w:szCs w:val="22"/>
          <w:lang w:val="nb-NO"/>
        </w:rPr>
        <w:tab/>
        <w:t>EVENTUELLE ANDRE SPESIELLE ADVARSLER</w:t>
      </w:r>
      <w:r>
        <w:rPr>
          <w:b/>
          <w:szCs w:val="22"/>
          <w:highlight w:val="yellow"/>
          <w:lang w:val="nb-NO"/>
        </w:rPr>
        <w:fldChar w:fldCharType="begin"/>
      </w:r>
      <w:r>
        <w:rPr>
          <w:b/>
          <w:szCs w:val="22"/>
          <w:highlight w:val="yellow"/>
          <w:lang w:val="nb-NO"/>
        </w:rPr>
        <w:instrText xml:space="preserve"> DOCVARIABLE VAULT_ND_0ae3f97a-59ac-499d-8321-98790b9058dc \* MERGEFORMAT </w:instrText>
      </w:r>
      <w:r>
        <w:rPr>
          <w:b/>
          <w:szCs w:val="22"/>
          <w:highlight w:val="yellow"/>
          <w:lang w:val="nb-NO"/>
        </w:rPr>
        <w:fldChar w:fldCharType="end"/>
      </w:r>
    </w:p>
    <w:p>
      <w:pPr>
        <w:tabs>
          <w:tab w:val="left" w:pos="749"/>
        </w:tabs>
        <w:spacing w:line="240" w:lineRule="auto"/>
        <w:rPr>
          <w:lang w:val="nb-NO"/>
        </w:rPr>
      </w:pPr>
    </w:p>
    <w:p>
      <w:pPr>
        <w:tabs>
          <w:tab w:val="left" w:pos="749"/>
        </w:tabs>
        <w:spacing w:line="240" w:lineRule="auto"/>
        <w:rPr>
          <w:lang w:val="nb-NO"/>
        </w:rPr>
      </w:pPr>
    </w:p>
    <w:p>
      <w:pPr>
        <w:pBdr>
          <w:top w:val="single" w:sz="4" w:space="1" w:color="auto"/>
          <w:left w:val="single" w:sz="4" w:space="4" w:color="auto"/>
          <w:bottom w:val="single" w:sz="4" w:space="1" w:color="auto"/>
          <w:right w:val="single" w:sz="4" w:space="4" w:color="auto"/>
        </w:pBdr>
        <w:spacing w:line="240" w:lineRule="auto"/>
        <w:ind w:left="567" w:hanging="567"/>
        <w:rPr>
          <w:lang w:val="nb-NO"/>
        </w:rPr>
      </w:pPr>
      <w:r>
        <w:rPr>
          <w:b/>
          <w:bCs/>
          <w:szCs w:val="22"/>
          <w:lang w:val="nb-NO"/>
        </w:rPr>
        <w:t>8.</w:t>
      </w:r>
      <w:r>
        <w:rPr>
          <w:b/>
          <w:bCs/>
          <w:szCs w:val="22"/>
          <w:lang w:val="nb-NO"/>
        </w:rPr>
        <w:tab/>
        <w:t>UTLØPSDATO</w:t>
      </w:r>
      <w:r>
        <w:rPr>
          <w:b/>
          <w:highlight w:val="yellow"/>
          <w:lang w:val="nb-NO"/>
        </w:rPr>
        <w:fldChar w:fldCharType="begin"/>
      </w:r>
      <w:r>
        <w:rPr>
          <w:b/>
          <w:highlight w:val="yellow"/>
          <w:lang w:val="nb-NO"/>
        </w:rPr>
        <w:instrText xml:space="preserve"> DOCVARIABLE VAULT_ND_b421690e-49c9-4a20-b049-b439d62b6fb4 \* MERGEFORMAT </w:instrText>
      </w:r>
      <w:r>
        <w:rPr>
          <w:b/>
          <w:highlight w:val="yellow"/>
          <w:lang w:val="nb-NO"/>
        </w:rPr>
        <w:fldChar w:fldCharType="end"/>
      </w:r>
    </w:p>
    <w:p>
      <w:pPr>
        <w:spacing w:line="240" w:lineRule="auto"/>
        <w:rPr>
          <w:lang w:val="nb-NO"/>
        </w:rPr>
      </w:pPr>
    </w:p>
    <w:p>
      <w:pPr>
        <w:spacing w:line="240" w:lineRule="auto"/>
        <w:rPr>
          <w:lang w:val="nb-NO"/>
        </w:rPr>
      </w:pPr>
      <w:r>
        <w:rPr>
          <w:szCs w:val="22"/>
          <w:lang w:val="nb-NO"/>
        </w:rPr>
        <w:t>EXP</w:t>
      </w:r>
    </w:p>
    <w:p>
      <w:pPr>
        <w:spacing w:line="240" w:lineRule="auto"/>
        <w:rPr>
          <w:lang w:val="nb-NO"/>
        </w:rPr>
      </w:pPr>
    </w:p>
    <w:p>
      <w:pPr>
        <w:spacing w:line="240" w:lineRule="auto"/>
        <w:rPr>
          <w:szCs w:val="22"/>
          <w:lang w:val="nb-NO"/>
        </w:rPr>
      </w:pPr>
      <w:r>
        <w:rPr>
          <w:szCs w:val="22"/>
          <w:lang w:val="nb-NO"/>
        </w:rPr>
        <w:t>Administrer hver dose umiddelbart etter rekonstituering. Kast blandingen dersom den ikke brukes innen 24 timer ved oppbevaring i kjøleskap (2 °C - 8 °C) eller innen 6 timer ved oppbevaring under 25 °C.</w:t>
      </w:r>
    </w:p>
    <w:p>
      <w:pPr>
        <w:spacing w:line="240" w:lineRule="auto"/>
        <w:rPr>
          <w:szCs w:val="22"/>
          <w:lang w:val="nb-NO"/>
        </w:rPr>
      </w:pPr>
    </w:p>
    <w:p>
      <w:pPr>
        <w:spacing w:line="240" w:lineRule="auto"/>
        <w:rPr>
          <w:szCs w:val="22"/>
          <w:lang w:val="nb-NO"/>
        </w:rPr>
      </w:pPr>
    </w:p>
    <w:p>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9.</w:t>
      </w:r>
      <w:r>
        <w:rPr>
          <w:b/>
          <w:bCs/>
          <w:szCs w:val="22"/>
          <w:lang w:val="nb-NO"/>
        </w:rPr>
        <w:tab/>
        <w:t>OPPBEVARINGSBETINGELSER</w:t>
      </w:r>
      <w:r>
        <w:rPr>
          <w:b/>
          <w:szCs w:val="22"/>
          <w:highlight w:val="yellow"/>
          <w:lang w:val="nb-NO"/>
        </w:rPr>
        <w:fldChar w:fldCharType="begin"/>
      </w:r>
      <w:r>
        <w:rPr>
          <w:b/>
          <w:szCs w:val="22"/>
          <w:highlight w:val="yellow"/>
          <w:lang w:val="nb-NO"/>
        </w:rPr>
        <w:instrText xml:space="preserve"> DOCVARIABLE VAULT_ND_7b63f38f-ecb5-4dcc-b1b8-5938e1109939 \* MERGEFORMAT </w:instrText>
      </w:r>
      <w:r>
        <w:rPr>
          <w:b/>
          <w:szCs w:val="22"/>
          <w:highlight w:val="yellow"/>
          <w:lang w:val="nb-NO"/>
        </w:rPr>
        <w:fldChar w:fldCharType="end"/>
      </w:r>
    </w:p>
    <w:p>
      <w:pPr>
        <w:spacing w:line="240" w:lineRule="auto"/>
        <w:rPr>
          <w:szCs w:val="22"/>
          <w:lang w:val="nb-NO"/>
        </w:rPr>
      </w:pPr>
    </w:p>
    <w:p>
      <w:pPr>
        <w:tabs>
          <w:tab w:val="clear" w:pos="567"/>
          <w:tab w:val="left" w:pos="0"/>
        </w:tabs>
        <w:spacing w:line="240" w:lineRule="auto"/>
        <w:rPr>
          <w:szCs w:val="22"/>
          <w:lang w:val="nb-NO"/>
        </w:rPr>
      </w:pPr>
      <w:r>
        <w:rPr>
          <w:szCs w:val="22"/>
          <w:lang w:val="nb-NO"/>
        </w:rPr>
        <w:t>Oppbevares i originalpakningen for å beskytte mot lys.</w:t>
      </w:r>
    </w:p>
    <w:p>
      <w:pPr>
        <w:tabs>
          <w:tab w:val="clear" w:pos="567"/>
          <w:tab w:val="left" w:pos="0"/>
        </w:tabs>
        <w:spacing w:line="240" w:lineRule="auto"/>
        <w:rPr>
          <w:szCs w:val="22"/>
          <w:lang w:val="nb-NO"/>
        </w:rPr>
      </w:pPr>
    </w:p>
    <w:p>
      <w:pPr>
        <w:tabs>
          <w:tab w:val="clear" w:pos="567"/>
          <w:tab w:val="left" w:pos="0"/>
        </w:tabs>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10.</w:t>
      </w:r>
      <w:r>
        <w:rPr>
          <w:b/>
          <w:bCs/>
          <w:szCs w:val="22"/>
          <w:lang w:val="nb-NO"/>
        </w:rPr>
        <w:tab/>
        <w:t>EVENTUELLE SPESIELLE FORHOLDSREGLER VED DESTRUKSJON AV UBRUKTE LEGEMIDLER ELLER AVFALL</w:t>
      </w:r>
      <w:r>
        <w:rPr>
          <w:b/>
          <w:szCs w:val="22"/>
          <w:highlight w:val="yellow"/>
          <w:lang w:val="nb-NO"/>
        </w:rPr>
        <w:fldChar w:fldCharType="begin"/>
      </w:r>
      <w:r>
        <w:rPr>
          <w:b/>
          <w:szCs w:val="22"/>
          <w:highlight w:val="yellow"/>
          <w:lang w:val="nb-NO"/>
        </w:rPr>
        <w:instrText xml:space="preserve"> DOCVARIABLE VAULT_ND_8459eaa6-1aa8-440c-9293-bbb91e92354c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11.</w:t>
      </w:r>
      <w:r>
        <w:rPr>
          <w:b/>
          <w:bCs/>
          <w:szCs w:val="22"/>
          <w:lang w:val="nb-NO"/>
        </w:rPr>
        <w:tab/>
        <w:t>NAVN OG ADRESSE PÅ INNEHAVEREN AV MARKEDSFØRINGSTILLATELSEN</w:t>
      </w:r>
      <w:r>
        <w:rPr>
          <w:b/>
          <w:szCs w:val="22"/>
          <w:highlight w:val="yellow"/>
          <w:lang w:val="nb-NO"/>
        </w:rPr>
        <w:fldChar w:fldCharType="begin"/>
      </w:r>
      <w:r>
        <w:rPr>
          <w:b/>
          <w:szCs w:val="22"/>
          <w:highlight w:val="yellow"/>
          <w:lang w:val="nb-NO"/>
        </w:rPr>
        <w:instrText xml:space="preserve"> DOCVARIABLE VAULT_ND_b777b7a3-413b-4767-926e-912adde2292a \* MERGEFORMAT </w:instrText>
      </w:r>
      <w:r>
        <w:rPr>
          <w:b/>
          <w:szCs w:val="22"/>
          <w:highlight w:val="yellow"/>
          <w:lang w:val="nb-NO"/>
        </w:rPr>
        <w:fldChar w:fldCharType="end"/>
      </w:r>
    </w:p>
    <w:p>
      <w:pPr>
        <w:spacing w:line="240" w:lineRule="auto"/>
        <w:rPr>
          <w:szCs w:val="22"/>
          <w:lang w:val="nb-NO"/>
        </w:rPr>
      </w:pPr>
    </w:p>
    <w:p>
      <w:pPr>
        <w:pStyle w:val="NormalWeb"/>
        <w:tabs>
          <w:tab w:val="left" w:pos="0"/>
        </w:tabs>
        <w:spacing w:before="0" w:beforeAutospacing="0" w:after="0" w:afterAutospacing="0"/>
        <w:rPr>
          <w:sz w:val="22"/>
        </w:rPr>
      </w:pPr>
      <w:r>
        <w:rPr>
          <w:sz w:val="22"/>
        </w:rPr>
        <w:t>PTC Therapeutics International Limited</w:t>
      </w:r>
    </w:p>
    <w:p>
      <w:pPr>
        <w:pStyle w:val="NormalWeb"/>
        <w:tabs>
          <w:tab w:val="left" w:pos="0"/>
        </w:tabs>
        <w:spacing w:before="0" w:beforeAutospacing="0" w:after="0" w:afterAutospacing="0"/>
        <w:rPr>
          <w:sz w:val="22"/>
        </w:rPr>
      </w:pPr>
      <w:r>
        <w:rPr>
          <w:sz w:val="22"/>
        </w:rPr>
        <w:t xml:space="preserve">Unit 1, 52-55 Sir John Rogerson’s Quay, </w:t>
      </w:r>
    </w:p>
    <w:p>
      <w:pPr>
        <w:pStyle w:val="NormalWeb"/>
        <w:tabs>
          <w:tab w:val="left" w:pos="0"/>
        </w:tabs>
        <w:spacing w:before="0" w:beforeAutospacing="0" w:after="0" w:afterAutospacing="0"/>
        <w:rPr>
          <w:sz w:val="22"/>
          <w:lang w:val="nb-NO"/>
        </w:rPr>
      </w:pPr>
      <w:r>
        <w:rPr>
          <w:sz w:val="22"/>
          <w:lang w:val="nb-NO"/>
        </w:rPr>
        <w:t>Dublin 2, D02 NA07,</w:t>
      </w:r>
    </w:p>
    <w:p>
      <w:pPr>
        <w:pStyle w:val="NormalWeb"/>
        <w:tabs>
          <w:tab w:val="left" w:pos="0"/>
        </w:tabs>
        <w:spacing w:before="0" w:beforeAutospacing="0" w:after="0" w:afterAutospacing="0"/>
        <w:rPr>
          <w:sz w:val="22"/>
          <w:szCs w:val="22"/>
          <w:lang w:val="nb-NO"/>
        </w:rPr>
      </w:pPr>
      <w:r>
        <w:rPr>
          <w:sz w:val="22"/>
          <w:szCs w:val="22"/>
          <w:lang w:val="nb-NO"/>
        </w:rPr>
        <w:t>Irland</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12.</w:t>
      </w:r>
      <w:r>
        <w:rPr>
          <w:b/>
          <w:bCs/>
          <w:szCs w:val="22"/>
          <w:lang w:val="nb-NO"/>
        </w:rPr>
        <w:tab/>
        <w:t>MARKEDSFØRINGSTILLATELSESNUMMER(NUMRE)</w:t>
      </w:r>
      <w:r>
        <w:rPr>
          <w:b/>
          <w:szCs w:val="22"/>
          <w:highlight w:val="yellow"/>
          <w:lang w:val="nb-NO"/>
        </w:rPr>
        <w:fldChar w:fldCharType="begin"/>
      </w:r>
      <w:r>
        <w:rPr>
          <w:b/>
          <w:szCs w:val="22"/>
          <w:highlight w:val="yellow"/>
          <w:lang w:val="nb-NO"/>
        </w:rPr>
        <w:instrText xml:space="preserve"> DOCVARIABLE VAULT_ND_74018404-81ed-4130-b33b-729df2c10d9a \* MERGEFORMAT </w:instrText>
      </w:r>
      <w:r>
        <w:rPr>
          <w:b/>
          <w:szCs w:val="22"/>
          <w:highlight w:val="yellow"/>
          <w:lang w:val="nb-NO"/>
        </w:rPr>
        <w:fldChar w:fldCharType="end"/>
      </w:r>
    </w:p>
    <w:p>
      <w:pPr>
        <w:spacing w:line="240" w:lineRule="auto"/>
        <w:rPr>
          <w:szCs w:val="22"/>
          <w:lang w:val="nb-NO"/>
        </w:rPr>
      </w:pPr>
    </w:p>
    <w:p>
      <w:pPr>
        <w:spacing w:line="240" w:lineRule="auto"/>
        <w:rPr>
          <w:lang w:val="nb-NO"/>
        </w:rPr>
      </w:pPr>
      <w:r>
        <w:rPr>
          <w:lang w:val="nb-NO"/>
        </w:rPr>
        <w:t>EU/1/25/1939/002</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13.</w:t>
      </w:r>
      <w:r>
        <w:rPr>
          <w:b/>
          <w:bCs/>
          <w:szCs w:val="22"/>
          <w:lang w:val="nb-NO"/>
        </w:rPr>
        <w:tab/>
        <w:t>PRODUKSJONSNUMMER</w:t>
      </w:r>
      <w:r>
        <w:rPr>
          <w:b/>
          <w:szCs w:val="22"/>
          <w:highlight w:val="yellow"/>
          <w:lang w:val="nb-NO"/>
        </w:rPr>
        <w:fldChar w:fldCharType="begin"/>
      </w:r>
      <w:r>
        <w:rPr>
          <w:b/>
          <w:szCs w:val="22"/>
          <w:highlight w:val="yellow"/>
          <w:lang w:val="nb-NO"/>
        </w:rPr>
        <w:instrText xml:space="preserve"> DOCVARIABLE VAULT_ND_f5898fa1-8500-40cd-8f67-53a42ae3fe0b \* MERGEFORMAT </w:instrText>
      </w:r>
      <w:r>
        <w:rPr>
          <w:b/>
          <w:szCs w:val="22"/>
          <w:highlight w:val="yellow"/>
          <w:lang w:val="nb-NO"/>
        </w:rPr>
        <w:fldChar w:fldCharType="end"/>
      </w:r>
    </w:p>
    <w:p>
      <w:pPr>
        <w:spacing w:line="240" w:lineRule="auto"/>
        <w:rPr>
          <w:i/>
          <w:szCs w:val="22"/>
          <w:lang w:val="nb-NO"/>
        </w:rPr>
      </w:pPr>
    </w:p>
    <w:p>
      <w:pPr>
        <w:spacing w:line="240" w:lineRule="auto"/>
        <w:rPr>
          <w:szCs w:val="22"/>
          <w:lang w:val="nb-NO"/>
        </w:rPr>
      </w:pPr>
      <w:r>
        <w:rPr>
          <w:szCs w:val="22"/>
          <w:lang w:val="nb-NO"/>
        </w:rPr>
        <w:t>Lot</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14.</w:t>
      </w:r>
      <w:r>
        <w:rPr>
          <w:b/>
          <w:bCs/>
          <w:szCs w:val="22"/>
          <w:lang w:val="nb-NO"/>
        </w:rPr>
        <w:tab/>
        <w:t>GENERELL KLASSIFIKASJON FOR UTLEVERING</w:t>
      </w:r>
      <w:r>
        <w:rPr>
          <w:b/>
          <w:szCs w:val="22"/>
          <w:highlight w:val="yellow"/>
          <w:lang w:val="nb-NO"/>
        </w:rPr>
        <w:fldChar w:fldCharType="begin"/>
      </w:r>
      <w:r>
        <w:rPr>
          <w:b/>
          <w:szCs w:val="22"/>
          <w:highlight w:val="yellow"/>
          <w:lang w:val="nb-NO"/>
        </w:rPr>
        <w:instrText xml:space="preserve"> DOCVARIABLE VAULT_ND_440345ba-1e5c-4e7c-b477-795815b11ab6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2" w:color="auto"/>
          <w:left w:val="single" w:sz="4" w:space="4" w:color="auto"/>
          <w:bottom w:val="single" w:sz="4" w:space="1" w:color="auto"/>
          <w:right w:val="single" w:sz="4" w:space="4" w:color="auto"/>
        </w:pBdr>
        <w:spacing w:line="240" w:lineRule="auto"/>
        <w:ind w:left="567" w:hanging="567"/>
        <w:rPr>
          <w:szCs w:val="22"/>
          <w:lang w:val="nb-NO"/>
        </w:rPr>
      </w:pPr>
      <w:r>
        <w:rPr>
          <w:b/>
          <w:bCs/>
          <w:szCs w:val="22"/>
          <w:lang w:val="nb-NO"/>
        </w:rPr>
        <w:t>15.</w:t>
      </w:r>
      <w:r>
        <w:rPr>
          <w:b/>
          <w:bCs/>
          <w:szCs w:val="22"/>
          <w:lang w:val="nb-NO"/>
        </w:rPr>
        <w:tab/>
        <w:t>BRUKSANVISNING</w:t>
      </w:r>
      <w:r>
        <w:rPr>
          <w:b/>
          <w:szCs w:val="22"/>
          <w:highlight w:val="yellow"/>
          <w:lang w:val="nb-NO"/>
        </w:rPr>
        <w:fldChar w:fldCharType="begin"/>
      </w:r>
      <w:r>
        <w:rPr>
          <w:b/>
          <w:szCs w:val="22"/>
          <w:highlight w:val="yellow"/>
          <w:lang w:val="nb-NO"/>
        </w:rPr>
        <w:instrText xml:space="preserve"> DOCVARIABLE VAULT_ND_1dc7af02-c68c-4cb9-af67-455c6e2a83ac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0" w:color="auto"/>
          <w:right w:val="single" w:sz="4" w:space="4" w:color="auto"/>
        </w:pBdr>
        <w:spacing w:line="240" w:lineRule="auto"/>
        <w:ind w:left="567" w:hanging="567"/>
        <w:rPr>
          <w:szCs w:val="22"/>
          <w:lang w:val="nb-NO"/>
        </w:rPr>
      </w:pPr>
      <w:r>
        <w:rPr>
          <w:b/>
          <w:bCs/>
          <w:szCs w:val="22"/>
          <w:lang w:val="nb-NO"/>
        </w:rPr>
        <w:t>16.</w:t>
      </w:r>
      <w:r>
        <w:rPr>
          <w:b/>
          <w:bCs/>
          <w:szCs w:val="22"/>
          <w:lang w:val="nb-NO"/>
        </w:rPr>
        <w:tab/>
        <w:t>INFORMASJON PÅ BLINDESKRIFT</w:t>
      </w:r>
    </w:p>
    <w:p>
      <w:pPr>
        <w:spacing w:line="240" w:lineRule="auto"/>
        <w:rPr>
          <w:szCs w:val="22"/>
          <w:lang w:val="nb-NO"/>
        </w:rPr>
      </w:pPr>
    </w:p>
    <w:p>
      <w:pPr>
        <w:spacing w:line="240" w:lineRule="auto"/>
        <w:rPr>
          <w:szCs w:val="22"/>
          <w:shd w:val="clear" w:color="auto" w:fill="CCCCCC"/>
          <w:lang w:val="nb-NO"/>
        </w:rPr>
      </w:pPr>
      <w:r>
        <w:rPr>
          <w:szCs w:val="22"/>
          <w:lang w:val="nb-NO"/>
        </w:rPr>
        <w:t>Sephience 1 000 mg</w:t>
      </w:r>
    </w:p>
    <w:p>
      <w:pPr>
        <w:spacing w:line="240" w:lineRule="auto"/>
        <w:rPr>
          <w:szCs w:val="22"/>
          <w:shd w:val="clear" w:color="auto" w:fill="CCCCCC"/>
          <w:lang w:val="nb-NO"/>
        </w:rPr>
      </w:pPr>
    </w:p>
    <w:p>
      <w:pPr>
        <w:spacing w:line="240" w:lineRule="auto"/>
        <w:rPr>
          <w:szCs w:val="22"/>
          <w:shd w:val="clear" w:color="auto" w:fill="CCCCCC"/>
          <w:lang w:val="nb-NO"/>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nb-NO"/>
        </w:rPr>
      </w:pPr>
      <w:r>
        <w:rPr>
          <w:b/>
          <w:bCs/>
          <w:szCs w:val="22"/>
          <w:lang w:val="nb-NO"/>
        </w:rPr>
        <w:t>17.</w:t>
      </w:r>
      <w:r>
        <w:rPr>
          <w:b/>
          <w:bCs/>
          <w:szCs w:val="22"/>
          <w:lang w:val="nb-NO"/>
        </w:rPr>
        <w:tab/>
        <w:t>SIKKERHETSANORDNING (UNIK IDENTITET) – TODIMENSJONAL STREKKODE</w:t>
      </w:r>
    </w:p>
    <w:p>
      <w:pPr>
        <w:tabs>
          <w:tab w:val="clear" w:pos="567"/>
        </w:tabs>
        <w:spacing w:line="240" w:lineRule="auto"/>
        <w:rPr>
          <w:lang w:val="nb-NO"/>
        </w:rPr>
      </w:pPr>
    </w:p>
    <w:p>
      <w:pPr>
        <w:spacing w:line="240" w:lineRule="auto"/>
        <w:rPr>
          <w:szCs w:val="22"/>
          <w:lang w:val="nb-NO"/>
        </w:rPr>
      </w:pPr>
      <w:r>
        <w:rPr>
          <w:szCs w:val="22"/>
          <w:lang w:val="nb-NO"/>
        </w:rPr>
        <w:t>Todimensjonal strekkode, inkludert unik identitet</w:t>
      </w:r>
    </w:p>
    <w:p>
      <w:pPr>
        <w:tabs>
          <w:tab w:val="clear" w:pos="567"/>
        </w:tabs>
        <w:spacing w:line="240" w:lineRule="auto"/>
        <w:rPr>
          <w:lang w:val="nb-NO"/>
        </w:rPr>
      </w:pPr>
    </w:p>
    <w:p>
      <w:pPr>
        <w:tabs>
          <w:tab w:val="clear" w:pos="567"/>
        </w:tabs>
        <w:spacing w:line="240" w:lineRule="auto"/>
        <w:rPr>
          <w:lang w:val="nb-NO"/>
        </w:rPr>
      </w:pPr>
    </w:p>
    <w:p>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nb-NO"/>
        </w:rPr>
      </w:pPr>
      <w:r>
        <w:rPr>
          <w:b/>
          <w:bCs/>
          <w:szCs w:val="22"/>
          <w:lang w:val="nb-NO"/>
        </w:rPr>
        <w:t>18.</w:t>
      </w:r>
      <w:r>
        <w:rPr>
          <w:b/>
          <w:bCs/>
          <w:szCs w:val="22"/>
          <w:lang w:val="nb-NO"/>
        </w:rPr>
        <w:tab/>
        <w:t xml:space="preserve">SIKKERHETSANORDNING (UNIK IDENTITET) – I ET FORMAT LESBART FOR MENNESKER </w:t>
      </w:r>
    </w:p>
    <w:p>
      <w:pPr>
        <w:tabs>
          <w:tab w:val="clear" w:pos="567"/>
        </w:tabs>
        <w:spacing w:line="240" w:lineRule="auto"/>
        <w:rPr>
          <w:lang w:val="nb-NO"/>
        </w:rPr>
      </w:pPr>
    </w:p>
    <w:p>
      <w:pPr>
        <w:spacing w:line="240" w:lineRule="auto"/>
        <w:rPr>
          <w:color w:val="000000" w:themeColor="text1"/>
          <w:szCs w:val="22"/>
          <w:lang w:val="nb-NO"/>
        </w:rPr>
      </w:pPr>
      <w:r>
        <w:rPr>
          <w:szCs w:val="22"/>
          <w:lang w:val="nb-NO"/>
        </w:rPr>
        <w:t>P</w:t>
      </w:r>
      <w:r>
        <w:rPr>
          <w:color w:val="000000" w:themeColor="text1"/>
          <w:szCs w:val="22"/>
          <w:lang w:val="nb-NO"/>
        </w:rPr>
        <w:t>C</w:t>
      </w:r>
    </w:p>
    <w:p>
      <w:pPr>
        <w:spacing w:line="240" w:lineRule="auto"/>
        <w:rPr>
          <w:color w:val="000000" w:themeColor="text1"/>
          <w:szCs w:val="22"/>
          <w:lang w:val="nb-NO"/>
        </w:rPr>
      </w:pPr>
      <w:r>
        <w:rPr>
          <w:color w:val="000000" w:themeColor="text1"/>
          <w:szCs w:val="22"/>
          <w:lang w:val="nb-NO"/>
        </w:rPr>
        <w:t>SN</w:t>
      </w:r>
    </w:p>
    <w:p>
      <w:pPr>
        <w:spacing w:line="240" w:lineRule="auto"/>
        <w:rPr>
          <w:color w:val="000000" w:themeColor="text1"/>
          <w:szCs w:val="22"/>
          <w:lang w:val="nb-NO"/>
        </w:rPr>
      </w:pPr>
      <w:r>
        <w:rPr>
          <w:color w:val="000000" w:themeColor="text1"/>
          <w:szCs w:val="22"/>
          <w:lang w:val="nb-NO"/>
        </w:rPr>
        <w:t>NN</w:t>
      </w:r>
    </w:p>
    <w:p>
      <w:pPr>
        <w:spacing w:line="240" w:lineRule="auto"/>
        <w:rPr>
          <w:szCs w:val="22"/>
          <w:lang w:val="nb-NO"/>
        </w:rPr>
      </w:pPr>
    </w:p>
    <w:p>
      <w:pPr>
        <w:spacing w:line="240" w:lineRule="auto"/>
        <w:rPr>
          <w:szCs w:val="22"/>
          <w:lang w:val="nb-NO"/>
        </w:rPr>
      </w:pPr>
    </w:p>
    <w:p>
      <w:pPr>
        <w:spacing w:line="240" w:lineRule="auto"/>
        <w:rPr>
          <w:b/>
          <w:szCs w:val="22"/>
          <w:lang w:val="nb-NO"/>
        </w:rPr>
      </w:pPr>
      <w:r>
        <w:rPr>
          <w:szCs w:val="22"/>
          <w:shd w:val="clear" w:color="auto" w:fill="CCCCCC"/>
          <w:lang w:val="nb-NO"/>
        </w:rPr>
        <w:br w:type="page"/>
      </w:r>
    </w:p>
    <w:p>
      <w:pPr>
        <w:pBdr>
          <w:top w:val="single" w:sz="4" w:space="1" w:color="auto"/>
          <w:left w:val="single" w:sz="4" w:space="4" w:color="auto"/>
          <w:bottom w:val="single" w:sz="4" w:space="1" w:color="auto"/>
          <w:right w:val="single" w:sz="4" w:space="4" w:color="auto"/>
        </w:pBdr>
        <w:spacing w:line="240" w:lineRule="auto"/>
        <w:rPr>
          <w:b/>
          <w:szCs w:val="22"/>
          <w:lang w:val="nb-NO"/>
        </w:rPr>
      </w:pPr>
      <w:r>
        <w:rPr>
          <w:b/>
          <w:bCs/>
          <w:szCs w:val="22"/>
          <w:lang w:val="nb-NO"/>
        </w:rPr>
        <w:t>MINSTEKRAV TIL OPPLYSNINGER SOM SKAL ANGIS PÅ SMÅ INDRE EMBALLASJER</w:t>
      </w:r>
    </w:p>
    <w:p>
      <w:pPr>
        <w:pBdr>
          <w:top w:val="single" w:sz="4" w:space="1" w:color="auto"/>
          <w:left w:val="single" w:sz="4" w:space="4" w:color="auto"/>
          <w:bottom w:val="single" w:sz="4" w:space="1" w:color="auto"/>
          <w:right w:val="single" w:sz="4" w:space="4" w:color="auto"/>
        </w:pBdr>
        <w:spacing w:line="240" w:lineRule="auto"/>
        <w:rPr>
          <w:b/>
          <w:szCs w:val="22"/>
          <w:lang w:val="nb-NO"/>
        </w:rPr>
      </w:pPr>
    </w:p>
    <w:p>
      <w:pPr>
        <w:pBdr>
          <w:top w:val="single" w:sz="4" w:space="1" w:color="auto"/>
          <w:left w:val="single" w:sz="4" w:space="4" w:color="auto"/>
          <w:bottom w:val="single" w:sz="4" w:space="1" w:color="auto"/>
          <w:right w:val="single" w:sz="4" w:space="4" w:color="auto"/>
        </w:pBdr>
        <w:spacing w:line="240" w:lineRule="auto"/>
        <w:rPr>
          <w:b/>
          <w:szCs w:val="22"/>
          <w:lang w:val="nb-NO"/>
        </w:rPr>
      </w:pPr>
      <w:r>
        <w:rPr>
          <w:b/>
          <w:bCs/>
          <w:szCs w:val="22"/>
          <w:lang w:val="nb-NO"/>
        </w:rPr>
        <w:t>DOSEPOSE AV ALUMINIUM</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1.</w:t>
      </w:r>
      <w:r>
        <w:rPr>
          <w:b/>
          <w:bCs/>
          <w:szCs w:val="22"/>
          <w:lang w:val="nb-NO"/>
        </w:rPr>
        <w:tab/>
        <w:t>LEGEMIDLETS NAVN OG ADMINISTRASJONSVEI</w:t>
      </w:r>
    </w:p>
    <w:p>
      <w:pPr>
        <w:spacing w:line="240" w:lineRule="auto"/>
        <w:ind w:left="567" w:hanging="567"/>
        <w:rPr>
          <w:szCs w:val="22"/>
          <w:lang w:val="nb-NO"/>
        </w:rPr>
      </w:pPr>
    </w:p>
    <w:p>
      <w:pPr>
        <w:spacing w:line="240" w:lineRule="auto"/>
        <w:rPr>
          <w:szCs w:val="22"/>
          <w:lang w:val="nb-NO"/>
        </w:rPr>
      </w:pPr>
      <w:r>
        <w:rPr>
          <w:szCs w:val="22"/>
          <w:lang w:val="nb-NO"/>
        </w:rPr>
        <w:t>Sephience 1 000 mg pulver i dosepose</w:t>
      </w:r>
    </w:p>
    <w:p>
      <w:pPr>
        <w:spacing w:line="240" w:lineRule="auto"/>
        <w:rPr>
          <w:szCs w:val="22"/>
          <w:lang w:val="nb-NO"/>
        </w:rPr>
      </w:pPr>
      <w:r>
        <w:rPr>
          <w:szCs w:val="22"/>
          <w:lang w:val="nb-NO"/>
        </w:rPr>
        <w:t>sepiapterin</w:t>
      </w:r>
    </w:p>
    <w:p>
      <w:pPr>
        <w:spacing w:line="240" w:lineRule="auto"/>
        <w:rPr>
          <w:szCs w:val="22"/>
          <w:lang w:val="nb-NO"/>
        </w:rPr>
      </w:pPr>
      <w:r>
        <w:rPr>
          <w:szCs w:val="22"/>
          <w:lang w:val="nb-NO"/>
        </w:rPr>
        <w:t>Oral bruk</w:t>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2.</w:t>
      </w:r>
      <w:r>
        <w:rPr>
          <w:b/>
          <w:bCs/>
          <w:szCs w:val="22"/>
          <w:lang w:val="nb-NO"/>
        </w:rPr>
        <w:tab/>
        <w:t>ADMINISTRASJONSMÅTE</w:t>
      </w:r>
      <w:r>
        <w:rPr>
          <w:b/>
          <w:szCs w:val="22"/>
          <w:highlight w:val="yellow"/>
          <w:lang w:val="nb-NO"/>
        </w:rPr>
        <w:fldChar w:fldCharType="begin"/>
      </w:r>
      <w:r>
        <w:rPr>
          <w:b/>
          <w:szCs w:val="22"/>
          <w:highlight w:val="yellow"/>
          <w:lang w:val="nb-NO"/>
        </w:rPr>
        <w:instrText xml:space="preserve"> DOCVARIABLE VAULT_ND_60dc7dc8-e070-4ee6-b5c6-f437a73c1f3d \* MERGEFORMAT </w:instrText>
      </w:r>
      <w:r>
        <w:rPr>
          <w:b/>
          <w:szCs w:val="22"/>
          <w:highlight w:val="yellow"/>
          <w:lang w:val="nb-NO"/>
        </w:rPr>
        <w:fldChar w:fldCharType="end"/>
      </w:r>
    </w:p>
    <w:p>
      <w:pPr>
        <w:spacing w:line="240" w:lineRule="auto"/>
        <w:rPr>
          <w:szCs w:val="22"/>
          <w:lang w:val="nb-NO"/>
        </w:rPr>
      </w:pPr>
    </w:p>
    <w:p>
      <w:pPr>
        <w:spacing w:line="240" w:lineRule="auto"/>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3.</w:t>
      </w:r>
      <w:r>
        <w:rPr>
          <w:b/>
          <w:bCs/>
          <w:szCs w:val="22"/>
          <w:lang w:val="nb-NO"/>
        </w:rPr>
        <w:tab/>
        <w:t>UTLØPSDATO</w:t>
      </w:r>
      <w:r>
        <w:rPr>
          <w:b/>
          <w:szCs w:val="22"/>
          <w:highlight w:val="yellow"/>
          <w:lang w:val="nb-NO"/>
        </w:rPr>
        <w:fldChar w:fldCharType="begin"/>
      </w:r>
      <w:r>
        <w:rPr>
          <w:b/>
          <w:szCs w:val="22"/>
          <w:highlight w:val="yellow"/>
          <w:lang w:val="nb-NO"/>
        </w:rPr>
        <w:instrText xml:space="preserve"> DOCVARIABLE VAULT_ND_1ef94f94-b055-4e30-97f0-bc5defdb165e \* MERGEFORMAT </w:instrText>
      </w:r>
      <w:r>
        <w:rPr>
          <w:b/>
          <w:szCs w:val="22"/>
          <w:highlight w:val="yellow"/>
          <w:lang w:val="nb-NO"/>
        </w:rPr>
        <w:fldChar w:fldCharType="end"/>
      </w:r>
    </w:p>
    <w:p>
      <w:pPr>
        <w:spacing w:line="240" w:lineRule="auto"/>
        <w:rPr>
          <w:lang w:val="nb-NO"/>
        </w:rPr>
      </w:pPr>
    </w:p>
    <w:p>
      <w:pPr>
        <w:spacing w:line="240" w:lineRule="auto"/>
        <w:rPr>
          <w:lang w:val="nb-NO"/>
        </w:rPr>
      </w:pPr>
      <w:r>
        <w:rPr>
          <w:szCs w:val="22"/>
          <w:lang w:val="nb-NO"/>
        </w:rPr>
        <w:t>EXP</w:t>
      </w:r>
    </w:p>
    <w:p>
      <w:pPr>
        <w:spacing w:line="240" w:lineRule="auto"/>
        <w:rPr>
          <w:lang w:val="nb-NO"/>
        </w:rPr>
      </w:pPr>
    </w:p>
    <w:p>
      <w:pPr>
        <w:spacing w:line="240" w:lineRule="auto"/>
        <w:rPr>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lang w:val="nb-NO"/>
        </w:rPr>
      </w:pPr>
      <w:r>
        <w:rPr>
          <w:b/>
          <w:bCs/>
          <w:szCs w:val="22"/>
          <w:lang w:val="nb-NO"/>
        </w:rPr>
        <w:t>4.</w:t>
      </w:r>
      <w:r>
        <w:rPr>
          <w:b/>
          <w:bCs/>
          <w:szCs w:val="22"/>
          <w:lang w:val="nb-NO"/>
        </w:rPr>
        <w:tab/>
        <w:t>PRODUKSJONSNUMMER</w:t>
      </w:r>
      <w:r>
        <w:rPr>
          <w:b/>
          <w:lang w:val="nb-NO"/>
        </w:rPr>
        <w:fldChar w:fldCharType="begin"/>
      </w:r>
      <w:r>
        <w:rPr>
          <w:b/>
          <w:lang w:val="nb-NO"/>
        </w:rPr>
        <w:instrText xml:space="preserve"> DOCVARIABLE VAULT_ND_08693f37-ede3-42fd-ae81-585e5a59e7a7 \* MERGEFORMAT </w:instrText>
      </w:r>
      <w:r>
        <w:rPr>
          <w:b/>
          <w:lang w:val="nb-NO"/>
        </w:rPr>
        <w:fldChar w:fldCharType="end"/>
      </w:r>
    </w:p>
    <w:p>
      <w:pPr>
        <w:spacing w:line="240" w:lineRule="auto"/>
        <w:ind w:right="113"/>
        <w:rPr>
          <w:lang w:val="nb-NO"/>
        </w:rPr>
      </w:pPr>
    </w:p>
    <w:p>
      <w:pPr>
        <w:spacing w:line="240" w:lineRule="auto"/>
        <w:ind w:right="113"/>
        <w:rPr>
          <w:lang w:val="nb-NO"/>
        </w:rPr>
      </w:pPr>
      <w:r>
        <w:rPr>
          <w:szCs w:val="22"/>
          <w:lang w:val="nb-NO"/>
        </w:rPr>
        <w:t>Lot</w:t>
      </w:r>
    </w:p>
    <w:p>
      <w:pPr>
        <w:spacing w:line="240" w:lineRule="auto"/>
        <w:ind w:right="113"/>
        <w:rPr>
          <w:lang w:val="nb-NO"/>
        </w:rPr>
      </w:pPr>
    </w:p>
    <w:p>
      <w:pPr>
        <w:spacing w:line="240" w:lineRule="auto"/>
        <w:ind w:right="113"/>
        <w:rPr>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5.</w:t>
      </w:r>
      <w:r>
        <w:rPr>
          <w:b/>
          <w:bCs/>
          <w:szCs w:val="22"/>
          <w:lang w:val="nb-NO"/>
        </w:rPr>
        <w:tab/>
        <w:t>INNHOLD ANGITT ETTER VEKT, VOLUM ELLER ANTALL DOSER</w:t>
      </w:r>
      <w:r>
        <w:rPr>
          <w:b/>
          <w:szCs w:val="22"/>
          <w:highlight w:val="yellow"/>
          <w:lang w:val="nb-NO"/>
        </w:rPr>
        <w:fldChar w:fldCharType="begin"/>
      </w:r>
      <w:r>
        <w:rPr>
          <w:b/>
          <w:szCs w:val="22"/>
          <w:highlight w:val="yellow"/>
          <w:lang w:val="nb-NO"/>
        </w:rPr>
        <w:instrText xml:space="preserve"> DOCVARIABLE VAULT_ND_2745a441-23aa-4676-880d-7371f0373a39 \* MERGEFORMAT </w:instrText>
      </w:r>
      <w:r>
        <w:rPr>
          <w:b/>
          <w:szCs w:val="22"/>
          <w:highlight w:val="yellow"/>
          <w:lang w:val="nb-NO"/>
        </w:rPr>
        <w:fldChar w:fldCharType="end"/>
      </w:r>
    </w:p>
    <w:p>
      <w:pPr>
        <w:spacing w:line="240" w:lineRule="auto"/>
        <w:ind w:right="113"/>
        <w:rPr>
          <w:szCs w:val="22"/>
          <w:lang w:val="nb-NO"/>
        </w:rPr>
      </w:pPr>
    </w:p>
    <w:p>
      <w:pPr>
        <w:spacing w:line="240" w:lineRule="auto"/>
        <w:ind w:right="113"/>
        <w:rPr>
          <w:szCs w:val="22"/>
          <w:lang w:val="nb-NO"/>
        </w:rPr>
      </w:pPr>
      <w:r>
        <w:rPr>
          <w:szCs w:val="22"/>
          <w:lang w:val="nb-NO"/>
        </w:rPr>
        <w:t>1 000 mg</w:t>
      </w:r>
    </w:p>
    <w:p>
      <w:pPr>
        <w:spacing w:line="240" w:lineRule="auto"/>
        <w:ind w:right="113"/>
        <w:rPr>
          <w:szCs w:val="22"/>
          <w:lang w:val="nb-NO"/>
        </w:rPr>
      </w:pPr>
    </w:p>
    <w:p>
      <w:pPr>
        <w:spacing w:line="240" w:lineRule="auto"/>
        <w:ind w:right="113"/>
        <w:rPr>
          <w:szCs w:val="22"/>
          <w:lang w:val="nb-NO"/>
        </w:rPr>
      </w:pPr>
    </w:p>
    <w:p>
      <w:pPr>
        <w:pBdr>
          <w:top w:val="single" w:sz="4" w:space="1" w:color="auto"/>
          <w:left w:val="single" w:sz="4" w:space="4" w:color="auto"/>
          <w:bottom w:val="single" w:sz="4" w:space="1" w:color="auto"/>
          <w:right w:val="single" w:sz="4" w:space="4" w:color="auto"/>
        </w:pBdr>
        <w:spacing w:line="240" w:lineRule="auto"/>
        <w:ind w:left="567" w:hanging="567"/>
        <w:rPr>
          <w:b/>
          <w:szCs w:val="22"/>
          <w:lang w:val="nb-NO"/>
        </w:rPr>
      </w:pPr>
      <w:r>
        <w:rPr>
          <w:b/>
          <w:bCs/>
          <w:szCs w:val="22"/>
          <w:lang w:val="nb-NO"/>
        </w:rPr>
        <w:t>6.</w:t>
      </w:r>
      <w:r>
        <w:rPr>
          <w:b/>
          <w:bCs/>
          <w:szCs w:val="22"/>
          <w:lang w:val="nb-NO"/>
        </w:rPr>
        <w:tab/>
        <w:t>ANNET</w:t>
      </w:r>
      <w:r>
        <w:rPr>
          <w:b/>
          <w:szCs w:val="22"/>
          <w:highlight w:val="yellow"/>
          <w:lang w:val="nb-NO"/>
        </w:rPr>
        <w:fldChar w:fldCharType="begin"/>
      </w:r>
      <w:r>
        <w:rPr>
          <w:b/>
          <w:szCs w:val="22"/>
          <w:highlight w:val="yellow"/>
          <w:lang w:val="nb-NO"/>
        </w:rPr>
        <w:instrText xml:space="preserve"> DOCVARIABLE VAULT_ND_5767d96d-224f-4d56-9832-a6be44c2b6df \* MERGEFORMAT </w:instrText>
      </w:r>
      <w:r>
        <w:rPr>
          <w:b/>
          <w:szCs w:val="22"/>
          <w:highlight w:val="yellow"/>
          <w:lang w:val="nb-NO"/>
        </w:rPr>
        <w:fldChar w:fldCharType="end"/>
      </w:r>
    </w:p>
    <w:p>
      <w:pPr>
        <w:spacing w:line="240" w:lineRule="auto"/>
        <w:ind w:right="113"/>
        <w:rPr>
          <w:szCs w:val="22"/>
          <w:lang w:val="nb-NO"/>
        </w:rPr>
      </w:pPr>
    </w:p>
    <w:p>
      <w:pPr>
        <w:spacing w:line="240" w:lineRule="auto"/>
        <w:ind w:right="113"/>
        <w:rPr>
          <w:szCs w:val="22"/>
          <w:lang w:val="nb-NO"/>
        </w:rPr>
      </w:pPr>
    </w:p>
    <w:p>
      <w:pPr>
        <w:spacing w:line="240" w:lineRule="auto"/>
        <w:ind w:right="113"/>
        <w:rPr>
          <w:lang w:val="nb-NO"/>
        </w:rPr>
      </w:pPr>
    </w:p>
    <w:p>
      <w:pPr>
        <w:spacing w:line="240" w:lineRule="auto"/>
        <w:rPr>
          <w:b/>
          <w:lang w:val="nb-NO"/>
        </w:rPr>
      </w:pPr>
      <w:r>
        <w:rPr>
          <w:b/>
          <w:lang w:val="nb-NO"/>
        </w:rPr>
        <w:br w:type="page"/>
      </w: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spacing w:line="240" w:lineRule="auto"/>
        <w:rPr>
          <w:lang w:val="nb-NO"/>
        </w:rPr>
      </w:pPr>
    </w:p>
    <w:p>
      <w:pPr>
        <w:pStyle w:val="TitleA"/>
      </w:pPr>
      <w:r>
        <w:t>B. PAKNINGSVEDLEGG</w:t>
      </w:r>
      <w:r>
        <w:rPr>
          <w:highlight w:val="yellow"/>
        </w:rPr>
        <w:fldChar w:fldCharType="begin"/>
      </w:r>
      <w:r>
        <w:rPr>
          <w:highlight w:val="yellow"/>
        </w:rPr>
        <w:instrText xml:space="preserve"> DOCVARIABLE VAULT_ND_ac8e9381-01c0-4d93-83ce-4eaebad63aa8 \* MERGEFORMAT </w:instrText>
      </w:r>
      <w:r>
        <w:rPr>
          <w:highlight w:val="yellow"/>
        </w:rPr>
        <w:fldChar w:fldCharType="end"/>
      </w:r>
    </w:p>
    <w:p>
      <w:pPr>
        <w:tabs>
          <w:tab w:val="clear" w:pos="567"/>
        </w:tabs>
        <w:spacing w:line="240" w:lineRule="auto"/>
        <w:jc w:val="center"/>
        <w:rPr>
          <w:lang w:val="nb-NO"/>
        </w:rPr>
      </w:pPr>
      <w:r>
        <w:rPr>
          <w:szCs w:val="22"/>
          <w:highlight w:val="yellow"/>
          <w:lang w:val="nb-NO"/>
        </w:rPr>
        <w:br w:type="page"/>
      </w:r>
      <w:r>
        <w:rPr>
          <w:b/>
          <w:bCs/>
          <w:szCs w:val="22"/>
          <w:lang w:val="nb-NO"/>
        </w:rPr>
        <w:t>Pakningsvedlegg: Informasjon til pasienten</w:t>
      </w:r>
      <w:r>
        <w:rPr>
          <w:b/>
          <w:highlight w:val="yellow"/>
          <w:lang w:val="nb-NO"/>
        </w:rPr>
        <w:fldChar w:fldCharType="begin"/>
      </w:r>
      <w:r>
        <w:rPr>
          <w:b/>
          <w:highlight w:val="yellow"/>
          <w:lang w:val="nb-NO"/>
        </w:rPr>
        <w:instrText xml:space="preserve"> DOCVARIABLE vault_nd_e576cd7f-49cc-4ea3-801c-cd57a82ae218 \* MERGEFORMAT </w:instrText>
      </w:r>
      <w:r>
        <w:rPr>
          <w:b/>
          <w:highlight w:val="yellow"/>
          <w:lang w:val="nb-NO"/>
        </w:rPr>
        <w:fldChar w:fldCharType="end"/>
      </w:r>
    </w:p>
    <w:p>
      <w:pPr>
        <w:numPr>
          <w:ilvl w:val="12"/>
          <w:numId w:val="0"/>
        </w:numPr>
        <w:shd w:val="clear" w:color="auto" w:fill="FFFFFF"/>
        <w:tabs>
          <w:tab w:val="clear" w:pos="567"/>
        </w:tabs>
        <w:spacing w:line="240" w:lineRule="auto"/>
        <w:jc w:val="center"/>
        <w:rPr>
          <w:lang w:val="nb-NO"/>
        </w:rPr>
      </w:pPr>
    </w:p>
    <w:p>
      <w:pPr>
        <w:tabs>
          <w:tab w:val="left" w:pos="993"/>
        </w:tabs>
        <w:spacing w:line="240" w:lineRule="auto"/>
        <w:jc w:val="center"/>
        <w:rPr>
          <w:b/>
          <w:lang w:val="en-US"/>
        </w:rPr>
      </w:pPr>
      <w:r>
        <w:rPr>
          <w:b/>
          <w:bCs/>
          <w:szCs w:val="22"/>
          <w:lang w:val="en-US"/>
        </w:rPr>
        <w:t xml:space="preserve">Sephience 250 mg pulver </w:t>
      </w:r>
      <w:r>
        <w:rPr>
          <w:b/>
          <w:lang w:val="nb-NO"/>
        </w:rPr>
        <w:fldChar w:fldCharType="begin"/>
      </w:r>
      <w:r>
        <w:rPr>
          <w:b/>
          <w:lang w:val="en-US"/>
        </w:rPr>
        <w:instrText xml:space="preserve"> DOCVARIABLE vault_nd_4a3785ce-b988-4655-aa05-03fcaba99807 \* MERGEFORMAT </w:instrText>
      </w:r>
      <w:r>
        <w:rPr>
          <w:b/>
          <w:lang w:val="nb-NO"/>
        </w:rPr>
        <w:fldChar w:fldCharType="end"/>
      </w:r>
      <w:r>
        <w:rPr>
          <w:b/>
          <w:bCs/>
          <w:szCs w:val="22"/>
          <w:lang w:val="en-US"/>
        </w:rPr>
        <w:t>i dosepose</w:t>
      </w:r>
    </w:p>
    <w:p>
      <w:pPr>
        <w:tabs>
          <w:tab w:val="left" w:pos="993"/>
        </w:tabs>
        <w:spacing w:line="240" w:lineRule="auto"/>
        <w:jc w:val="center"/>
        <w:rPr>
          <w:b/>
          <w:lang w:val="en-US"/>
        </w:rPr>
      </w:pPr>
      <w:r>
        <w:rPr>
          <w:b/>
          <w:bCs/>
          <w:szCs w:val="22"/>
          <w:lang w:val="en-US"/>
        </w:rPr>
        <w:t xml:space="preserve">Sephience 1 000 mg pulver </w:t>
      </w:r>
      <w:r>
        <w:rPr>
          <w:b/>
          <w:lang w:val="nb-NO"/>
        </w:rPr>
        <w:fldChar w:fldCharType="begin"/>
      </w:r>
      <w:r>
        <w:rPr>
          <w:b/>
          <w:lang w:val="en-US"/>
        </w:rPr>
        <w:instrText xml:space="preserve"> DOCVARIABLE vault_nd_363d876a-4758-4b18-994c-0f252517de4c \* MERGEFORMAT </w:instrText>
      </w:r>
      <w:r>
        <w:rPr>
          <w:b/>
          <w:lang w:val="nb-NO"/>
        </w:rPr>
        <w:fldChar w:fldCharType="end"/>
      </w:r>
      <w:r>
        <w:rPr>
          <w:b/>
          <w:bCs/>
          <w:szCs w:val="22"/>
          <w:lang w:val="en-US"/>
        </w:rPr>
        <w:t>i dosepose</w:t>
      </w:r>
    </w:p>
    <w:p>
      <w:pPr>
        <w:numPr>
          <w:ilvl w:val="12"/>
          <w:numId w:val="0"/>
        </w:numPr>
        <w:tabs>
          <w:tab w:val="clear" w:pos="567"/>
        </w:tabs>
        <w:spacing w:line="240" w:lineRule="auto"/>
        <w:jc w:val="center"/>
        <w:rPr>
          <w:lang w:val="nb-NO"/>
        </w:rPr>
      </w:pPr>
      <w:r>
        <w:rPr>
          <w:szCs w:val="22"/>
          <w:lang w:val="nb-NO"/>
        </w:rPr>
        <w:t>sepiapterin</w:t>
      </w:r>
    </w:p>
    <w:p>
      <w:pPr>
        <w:tabs>
          <w:tab w:val="clear" w:pos="567"/>
        </w:tabs>
        <w:spacing w:line="240" w:lineRule="auto"/>
        <w:rPr>
          <w:lang w:val="nb-NO"/>
        </w:rPr>
      </w:pPr>
    </w:p>
    <w:p>
      <w:pPr>
        <w:spacing w:line="240" w:lineRule="auto"/>
        <w:rPr>
          <w:szCs w:val="22"/>
          <w:lang w:val="nb-NO"/>
        </w:rPr>
      </w:pPr>
      <w:r>
        <w:rPr>
          <w:noProof/>
          <w:lang w:val="nb-NO" w:eastAsia="nb-NO"/>
        </w:rPr>
        <w:drawing>
          <wp:inline distT="0" distB="0" distL="0" distR="0">
            <wp:extent cx="19050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szCs w:val="22"/>
          <w:lang w:val="nb-NO"/>
        </w:rPr>
        <w:t xml:space="preserve">Dette legemidlet er underlagt særlig overvåking for å oppdage ny sikkerhetsinformasjon så raskt som mulig. </w:t>
      </w:r>
      <w:r>
        <w:rPr>
          <w:lang w:val="nb-NO"/>
        </w:rPr>
        <w:t>Du kan bidra ved å melde enhver mistenkt bivirkning. Se avsnitt 4 for informasjon om hvordan du melder bivirkninger</w:t>
      </w:r>
      <w:r>
        <w:rPr>
          <w:szCs w:val="22"/>
          <w:lang w:val="nb-NO"/>
        </w:rPr>
        <w:t>.</w:t>
      </w:r>
    </w:p>
    <w:p>
      <w:pPr>
        <w:spacing w:line="240" w:lineRule="auto"/>
        <w:rPr>
          <w:lang w:val="nb-NO"/>
        </w:rPr>
      </w:pPr>
    </w:p>
    <w:p>
      <w:pPr>
        <w:tabs>
          <w:tab w:val="clear" w:pos="567"/>
          <w:tab w:val="left" w:pos="720"/>
        </w:tabs>
        <w:suppressAutoHyphens/>
        <w:spacing w:line="240" w:lineRule="auto"/>
        <w:rPr>
          <w:lang w:val="nb-NO"/>
        </w:rPr>
      </w:pPr>
      <w:r>
        <w:rPr>
          <w:b/>
          <w:bCs/>
          <w:szCs w:val="22"/>
          <w:lang w:val="nb-NO"/>
        </w:rPr>
        <w:t>Les nøye gjennom dette pakningsvedlegget før du begynner å bruke dette legemidlet. Det inneholder informasjon som er viktig for deg.</w:t>
      </w:r>
    </w:p>
    <w:p>
      <w:pPr>
        <w:numPr>
          <w:ilvl w:val="0"/>
          <w:numId w:val="27"/>
        </w:numPr>
        <w:tabs>
          <w:tab w:val="clear" w:pos="567"/>
          <w:tab w:val="left" w:pos="720"/>
        </w:tabs>
        <w:spacing w:line="240" w:lineRule="auto"/>
        <w:ind w:left="567" w:right="-2" w:hanging="567"/>
        <w:rPr>
          <w:lang w:val="nb-NO"/>
        </w:rPr>
      </w:pPr>
      <w:r>
        <w:rPr>
          <w:szCs w:val="22"/>
          <w:lang w:val="nb-NO"/>
        </w:rPr>
        <w:t xml:space="preserve">Ta vare på dette pakningsvedlegget. Du kan få behov for å lese det igjen. </w:t>
      </w:r>
    </w:p>
    <w:p>
      <w:pPr>
        <w:numPr>
          <w:ilvl w:val="0"/>
          <w:numId w:val="27"/>
        </w:numPr>
        <w:tabs>
          <w:tab w:val="clear" w:pos="567"/>
          <w:tab w:val="left" w:pos="720"/>
        </w:tabs>
        <w:spacing w:line="240" w:lineRule="auto"/>
        <w:ind w:left="567" w:right="-2" w:hanging="567"/>
        <w:rPr>
          <w:lang w:val="nb-NO"/>
        </w:rPr>
      </w:pPr>
      <w:r>
        <w:rPr>
          <w:lang w:val="nb-NO"/>
        </w:rPr>
        <w:t>Spør lege eller apotek hvis du har flere spørsmål eller trenger mer informasjon.</w:t>
      </w:r>
    </w:p>
    <w:p>
      <w:pPr>
        <w:numPr>
          <w:ilvl w:val="0"/>
          <w:numId w:val="27"/>
        </w:numPr>
        <w:spacing w:line="240" w:lineRule="auto"/>
        <w:ind w:left="567" w:right="-2" w:hanging="567"/>
        <w:rPr>
          <w:lang w:val="nb-NO"/>
        </w:rPr>
      </w:pPr>
      <w:r>
        <w:rPr>
          <w:szCs w:val="22"/>
          <w:lang w:val="nb-NO"/>
        </w:rPr>
        <w:t>Dette legemidlet er skrevet ut kun til deg. Ikke gi det videre til andre. Det kan skade dem, selv om de har symptomer på sykdom som ligner dine.</w:t>
      </w:r>
    </w:p>
    <w:p>
      <w:pPr>
        <w:numPr>
          <w:ilvl w:val="0"/>
          <w:numId w:val="27"/>
        </w:numPr>
        <w:spacing w:line="240" w:lineRule="auto"/>
        <w:ind w:left="567" w:hanging="567"/>
        <w:rPr>
          <w:lang w:val="nb-NO"/>
        </w:rPr>
      </w:pPr>
      <w:r>
        <w:rPr>
          <w:szCs w:val="22"/>
          <w:lang w:val="nb-NO"/>
        </w:rPr>
        <w:t>Kontakt lege eller apotek dersom du opplever bivirkninger, inkludert mulige bivirkninger som ikke er nevnt i dette pakningsvedlegget. Se avsnitt 4.</w:t>
      </w:r>
    </w:p>
    <w:p>
      <w:pPr>
        <w:tabs>
          <w:tab w:val="clear" w:pos="567"/>
        </w:tabs>
        <w:spacing w:line="240" w:lineRule="auto"/>
        <w:ind w:right="-2"/>
        <w:rPr>
          <w:lang w:val="nb-NO"/>
        </w:rPr>
      </w:pPr>
    </w:p>
    <w:p>
      <w:pPr>
        <w:numPr>
          <w:ilvl w:val="12"/>
          <w:numId w:val="0"/>
        </w:numPr>
        <w:tabs>
          <w:tab w:val="clear" w:pos="567"/>
        </w:tabs>
        <w:spacing w:line="240" w:lineRule="auto"/>
        <w:ind w:right="-2"/>
        <w:rPr>
          <w:b/>
          <w:lang w:val="nb-NO"/>
        </w:rPr>
      </w:pPr>
      <w:r>
        <w:rPr>
          <w:b/>
          <w:bCs/>
          <w:szCs w:val="22"/>
          <w:lang w:val="nb-NO"/>
        </w:rPr>
        <w:t>I dette pakningsvedlegget finner du informasjon om:</w:t>
      </w:r>
    </w:p>
    <w:p>
      <w:pPr>
        <w:numPr>
          <w:ilvl w:val="12"/>
          <w:numId w:val="0"/>
        </w:numPr>
        <w:tabs>
          <w:tab w:val="clear" w:pos="567"/>
        </w:tabs>
        <w:spacing w:line="240" w:lineRule="auto"/>
        <w:ind w:right="-2"/>
        <w:rPr>
          <w:lang w:val="nb-NO"/>
        </w:rPr>
      </w:pPr>
    </w:p>
    <w:p>
      <w:pPr>
        <w:numPr>
          <w:ilvl w:val="12"/>
          <w:numId w:val="0"/>
        </w:numPr>
        <w:spacing w:line="240" w:lineRule="auto"/>
        <w:ind w:right="-29"/>
        <w:rPr>
          <w:highlight w:val="yellow"/>
          <w:lang w:val="nb-NO"/>
        </w:rPr>
      </w:pPr>
      <w:r>
        <w:rPr>
          <w:szCs w:val="22"/>
          <w:lang w:val="nb-NO"/>
        </w:rPr>
        <w:t>1.</w:t>
      </w:r>
      <w:r>
        <w:rPr>
          <w:szCs w:val="22"/>
          <w:lang w:val="nb-NO"/>
        </w:rPr>
        <w:tab/>
        <w:t>Hva Sephience er og hva det brukes mot</w:t>
      </w:r>
    </w:p>
    <w:p>
      <w:pPr>
        <w:numPr>
          <w:ilvl w:val="12"/>
          <w:numId w:val="0"/>
        </w:numPr>
        <w:spacing w:line="240" w:lineRule="auto"/>
        <w:ind w:right="-29"/>
        <w:rPr>
          <w:highlight w:val="yellow"/>
          <w:lang w:val="nb-NO"/>
        </w:rPr>
      </w:pPr>
      <w:r>
        <w:rPr>
          <w:szCs w:val="22"/>
          <w:lang w:val="nb-NO"/>
        </w:rPr>
        <w:t>2.</w:t>
      </w:r>
      <w:r>
        <w:rPr>
          <w:szCs w:val="22"/>
          <w:lang w:val="nb-NO"/>
        </w:rPr>
        <w:tab/>
        <w:t>Hva du må vite før du bruker Sephience</w:t>
      </w:r>
    </w:p>
    <w:p>
      <w:pPr>
        <w:numPr>
          <w:ilvl w:val="12"/>
          <w:numId w:val="0"/>
        </w:numPr>
        <w:spacing w:line="240" w:lineRule="auto"/>
        <w:ind w:right="-29"/>
        <w:rPr>
          <w:highlight w:val="yellow"/>
          <w:lang w:val="nb-NO"/>
        </w:rPr>
      </w:pPr>
      <w:r>
        <w:rPr>
          <w:szCs w:val="22"/>
          <w:lang w:val="nb-NO"/>
        </w:rPr>
        <w:t>3.</w:t>
      </w:r>
      <w:r>
        <w:rPr>
          <w:szCs w:val="22"/>
          <w:lang w:val="nb-NO"/>
        </w:rPr>
        <w:tab/>
        <w:t>Hvordan du bruker Sephience</w:t>
      </w:r>
    </w:p>
    <w:p>
      <w:pPr>
        <w:numPr>
          <w:ilvl w:val="12"/>
          <w:numId w:val="0"/>
        </w:numPr>
        <w:spacing w:line="240" w:lineRule="auto"/>
        <w:ind w:right="-29"/>
        <w:rPr>
          <w:highlight w:val="yellow"/>
          <w:lang w:val="nb-NO"/>
        </w:rPr>
      </w:pPr>
      <w:r>
        <w:rPr>
          <w:szCs w:val="22"/>
          <w:lang w:val="nb-NO"/>
        </w:rPr>
        <w:t>4.</w:t>
      </w:r>
      <w:r>
        <w:rPr>
          <w:szCs w:val="22"/>
          <w:lang w:val="nb-NO"/>
        </w:rPr>
        <w:tab/>
        <w:t>Mulige bivirkninger</w:t>
      </w:r>
    </w:p>
    <w:p>
      <w:pPr>
        <w:spacing w:line="240" w:lineRule="auto"/>
        <w:ind w:right="-29"/>
        <w:rPr>
          <w:highlight w:val="yellow"/>
          <w:lang w:val="nb-NO"/>
        </w:rPr>
      </w:pPr>
      <w:r>
        <w:rPr>
          <w:szCs w:val="22"/>
          <w:lang w:val="nb-NO"/>
        </w:rPr>
        <w:t>5.</w:t>
      </w:r>
      <w:r>
        <w:rPr>
          <w:szCs w:val="22"/>
          <w:lang w:val="nb-NO"/>
        </w:rPr>
        <w:tab/>
        <w:t>Hvordan du oppbevarer Sephience</w:t>
      </w:r>
    </w:p>
    <w:p>
      <w:pPr>
        <w:spacing w:line="240" w:lineRule="auto"/>
        <w:ind w:right="-29"/>
        <w:rPr>
          <w:lang w:val="nb-NO"/>
        </w:rPr>
      </w:pPr>
      <w:r>
        <w:rPr>
          <w:szCs w:val="22"/>
          <w:lang w:val="nb-NO"/>
        </w:rPr>
        <w:t>6.</w:t>
      </w:r>
      <w:r>
        <w:rPr>
          <w:szCs w:val="22"/>
          <w:lang w:val="nb-NO"/>
        </w:rPr>
        <w:tab/>
        <w:t>Innholdet i pakningen og ytterligere informasjon</w:t>
      </w:r>
    </w:p>
    <w:p>
      <w:pPr>
        <w:numPr>
          <w:ilvl w:val="12"/>
          <w:numId w:val="0"/>
        </w:numPr>
        <w:tabs>
          <w:tab w:val="clear" w:pos="567"/>
        </w:tabs>
        <w:spacing w:line="240" w:lineRule="auto"/>
        <w:rPr>
          <w:szCs w:val="22"/>
          <w:lang w:val="nb-NO"/>
        </w:rPr>
      </w:pPr>
    </w:p>
    <w:p>
      <w:pPr>
        <w:numPr>
          <w:ilvl w:val="12"/>
          <w:numId w:val="0"/>
        </w:numPr>
        <w:tabs>
          <w:tab w:val="clear" w:pos="567"/>
        </w:tabs>
        <w:spacing w:line="240" w:lineRule="auto"/>
        <w:rPr>
          <w:szCs w:val="22"/>
          <w:lang w:val="nb-NO"/>
        </w:rPr>
      </w:pPr>
    </w:p>
    <w:p>
      <w:pPr>
        <w:spacing w:line="240" w:lineRule="auto"/>
        <w:ind w:right="-2"/>
        <w:rPr>
          <w:b/>
          <w:szCs w:val="22"/>
          <w:lang w:val="nb-NO"/>
        </w:rPr>
      </w:pPr>
      <w:r>
        <w:rPr>
          <w:b/>
          <w:bCs/>
          <w:szCs w:val="22"/>
          <w:lang w:val="nb-NO"/>
        </w:rPr>
        <w:t>1.</w:t>
      </w:r>
      <w:r>
        <w:rPr>
          <w:b/>
          <w:bCs/>
          <w:szCs w:val="22"/>
          <w:lang w:val="nb-NO"/>
        </w:rPr>
        <w:tab/>
        <w:t>Hva Sephience er og hva det brukes mot</w:t>
      </w:r>
    </w:p>
    <w:p>
      <w:pPr>
        <w:numPr>
          <w:ilvl w:val="12"/>
          <w:numId w:val="0"/>
        </w:numPr>
        <w:tabs>
          <w:tab w:val="clear" w:pos="567"/>
          <w:tab w:val="left" w:pos="720"/>
        </w:tabs>
        <w:spacing w:line="240" w:lineRule="auto"/>
        <w:rPr>
          <w:szCs w:val="22"/>
          <w:lang w:val="nb-NO"/>
        </w:rPr>
      </w:pPr>
    </w:p>
    <w:p>
      <w:pPr>
        <w:tabs>
          <w:tab w:val="clear" w:pos="567"/>
          <w:tab w:val="left" w:pos="720"/>
        </w:tabs>
        <w:spacing w:line="240" w:lineRule="auto"/>
        <w:rPr>
          <w:lang w:val="nb-NO"/>
        </w:rPr>
      </w:pPr>
      <w:bookmarkStart w:id="7" w:name="_Hlk152944872"/>
      <w:r>
        <w:rPr>
          <w:szCs w:val="22"/>
          <w:lang w:val="nb-NO"/>
        </w:rPr>
        <w:t>Sephience</w:t>
      </w:r>
      <w:bookmarkEnd w:id="7"/>
      <w:r>
        <w:rPr>
          <w:szCs w:val="22"/>
          <w:lang w:val="nb-NO"/>
        </w:rPr>
        <w:t xml:space="preserve"> inneholder virkestoffet sepiapterin, som er en menneskeskapt versjon av et naturlig forekommende stoff som er nødvendig for å produsere kofaktor BH4. Visse enzymer (proteiner) i kroppen trenger dette for å bryte ned aminosyren fenylalanin til tyrosin.</w:t>
      </w:r>
    </w:p>
    <w:p>
      <w:pPr>
        <w:numPr>
          <w:ilvl w:val="12"/>
          <w:numId w:val="0"/>
        </w:numPr>
        <w:tabs>
          <w:tab w:val="clear" w:pos="567"/>
          <w:tab w:val="left" w:pos="720"/>
        </w:tabs>
        <w:spacing w:line="240" w:lineRule="auto"/>
        <w:rPr>
          <w:szCs w:val="22"/>
          <w:lang w:val="nb-NO"/>
        </w:rPr>
      </w:pPr>
    </w:p>
    <w:p>
      <w:pPr>
        <w:tabs>
          <w:tab w:val="clear" w:pos="567"/>
          <w:tab w:val="left" w:pos="720"/>
        </w:tabs>
        <w:spacing w:line="240" w:lineRule="auto"/>
        <w:rPr>
          <w:szCs w:val="22"/>
          <w:lang w:val="nb-NO"/>
        </w:rPr>
      </w:pPr>
      <w:r>
        <w:rPr>
          <w:szCs w:val="22"/>
          <w:lang w:val="nb-NO"/>
        </w:rPr>
        <w:t xml:space="preserve">Sephience brukes til å behandle hyperfenylalaninemi (høye nivåer av fenylalanin i blodet) hos pasienter i alle aldre med fenylketonuri. Kroppen bryter ned proteinet i mat til aminosyrer. Fenylketonuri er en arvelig sykdom der personer ikke kan bryte ned aminosyren fenylalanin, slik at det blir en opphopning av den i blodet og hjernen, noe som kan være skadelig. </w:t>
      </w:r>
    </w:p>
    <w:p>
      <w:pPr>
        <w:tabs>
          <w:tab w:val="clear" w:pos="567"/>
          <w:tab w:val="left" w:pos="720"/>
        </w:tabs>
        <w:spacing w:line="240" w:lineRule="auto"/>
        <w:rPr>
          <w:szCs w:val="22"/>
          <w:lang w:val="nb-NO"/>
        </w:rPr>
      </w:pPr>
    </w:p>
    <w:p>
      <w:pPr>
        <w:tabs>
          <w:tab w:val="clear" w:pos="567"/>
          <w:tab w:val="left" w:pos="720"/>
        </w:tabs>
        <w:spacing w:line="240" w:lineRule="auto"/>
        <w:rPr>
          <w:szCs w:val="22"/>
          <w:lang w:val="nb-NO"/>
        </w:rPr>
      </w:pPr>
      <w:r>
        <w:rPr>
          <w:szCs w:val="22"/>
          <w:lang w:val="nb-NO"/>
        </w:rPr>
        <w:t>Sepiapterin hjelper kroppen med å bryte ned fenylalanin, slik at det skadelige overskuddet av fenylalanin i blodet kan reduseres.</w:t>
      </w:r>
    </w:p>
    <w:p>
      <w:pPr>
        <w:tabs>
          <w:tab w:val="clear" w:pos="567"/>
          <w:tab w:val="left" w:pos="720"/>
        </w:tabs>
        <w:spacing w:line="240" w:lineRule="auto"/>
        <w:rPr>
          <w:lang w:val="nb-NO"/>
        </w:rPr>
      </w:pPr>
    </w:p>
    <w:p>
      <w:pPr>
        <w:numPr>
          <w:ilvl w:val="12"/>
          <w:numId w:val="0"/>
        </w:numPr>
        <w:tabs>
          <w:tab w:val="clear" w:pos="567"/>
        </w:tabs>
        <w:spacing w:line="240" w:lineRule="auto"/>
        <w:rPr>
          <w:iCs/>
          <w:szCs w:val="22"/>
          <w:lang w:val="nb-NO"/>
        </w:rPr>
      </w:pPr>
    </w:p>
    <w:p>
      <w:pPr>
        <w:spacing w:line="240" w:lineRule="auto"/>
        <w:ind w:right="-2"/>
        <w:rPr>
          <w:b/>
          <w:szCs w:val="22"/>
          <w:lang w:val="nb-NO"/>
        </w:rPr>
      </w:pPr>
      <w:r>
        <w:rPr>
          <w:b/>
          <w:bCs/>
          <w:szCs w:val="22"/>
          <w:lang w:val="nb-NO"/>
        </w:rPr>
        <w:t>2.</w:t>
      </w:r>
      <w:r>
        <w:rPr>
          <w:b/>
          <w:bCs/>
          <w:szCs w:val="22"/>
          <w:lang w:val="nb-NO"/>
        </w:rPr>
        <w:tab/>
        <w:t>Hva du må vite før du bruker Sephience</w:t>
      </w:r>
    </w:p>
    <w:p>
      <w:pPr>
        <w:numPr>
          <w:ilvl w:val="12"/>
          <w:numId w:val="0"/>
        </w:numPr>
        <w:tabs>
          <w:tab w:val="clear" w:pos="567"/>
          <w:tab w:val="left" w:pos="720"/>
        </w:tabs>
        <w:spacing w:line="240" w:lineRule="auto"/>
        <w:rPr>
          <w:i/>
          <w:szCs w:val="22"/>
          <w:lang w:val="nb-NO"/>
        </w:rPr>
      </w:pPr>
    </w:p>
    <w:p>
      <w:pPr>
        <w:numPr>
          <w:ilvl w:val="12"/>
          <w:numId w:val="0"/>
        </w:numPr>
        <w:tabs>
          <w:tab w:val="clear" w:pos="567"/>
          <w:tab w:val="left" w:pos="720"/>
        </w:tabs>
        <w:spacing w:line="240" w:lineRule="auto"/>
        <w:rPr>
          <w:szCs w:val="22"/>
          <w:lang w:val="nb-NO"/>
        </w:rPr>
      </w:pPr>
      <w:r>
        <w:rPr>
          <w:b/>
          <w:bCs/>
          <w:szCs w:val="22"/>
          <w:lang w:val="nb-NO"/>
        </w:rPr>
        <w:t>Bruk ikke Sephience</w:t>
      </w:r>
      <w:r>
        <w:rPr>
          <w:b/>
          <w:lang w:val="nb-NO"/>
        </w:rPr>
        <w:fldChar w:fldCharType="begin"/>
      </w:r>
      <w:r>
        <w:rPr>
          <w:b/>
          <w:lang w:val="nb-NO"/>
        </w:rPr>
        <w:instrText xml:space="preserve"> DOCVARIABLE vault_nd_22dca65a-1c53-4b0a-a2fb-a0bb7fead49a \* MERGEFORMAT </w:instrText>
      </w:r>
      <w:r>
        <w:rPr>
          <w:b/>
          <w:lang w:val="nb-NO"/>
        </w:rPr>
        <w:fldChar w:fldCharType="end"/>
      </w:r>
    </w:p>
    <w:p>
      <w:pPr>
        <w:tabs>
          <w:tab w:val="clear" w:pos="567"/>
          <w:tab w:val="left" w:pos="720"/>
        </w:tabs>
        <w:spacing w:line="240" w:lineRule="auto"/>
        <w:ind w:left="567" w:hanging="567"/>
        <w:rPr>
          <w:lang w:val="nb-NO"/>
        </w:rPr>
      </w:pPr>
      <w:r>
        <w:rPr>
          <w:szCs w:val="22"/>
          <w:lang w:val="nb-NO"/>
        </w:rPr>
        <w:t>-</w:t>
      </w:r>
      <w:r>
        <w:rPr>
          <w:szCs w:val="22"/>
          <w:lang w:val="nb-NO"/>
        </w:rPr>
        <w:tab/>
        <w:t>dersom du er allergisk overfor sepiapterin eller noen av de andre innholdsstoffene i dette legemidlet (listet opp i avsnitt 6).</w:t>
      </w:r>
    </w:p>
    <w:p>
      <w:pPr>
        <w:tabs>
          <w:tab w:val="clear" w:pos="567"/>
          <w:tab w:val="left" w:pos="720"/>
        </w:tabs>
        <w:spacing w:line="240" w:lineRule="auto"/>
        <w:rPr>
          <w:lang w:val="nb-NO"/>
        </w:rPr>
      </w:pPr>
    </w:p>
    <w:p>
      <w:pPr>
        <w:tabs>
          <w:tab w:val="clear" w:pos="567"/>
          <w:tab w:val="left" w:pos="720"/>
        </w:tabs>
        <w:spacing w:line="240" w:lineRule="auto"/>
        <w:rPr>
          <w:b/>
          <w:lang w:val="nb-NO"/>
        </w:rPr>
      </w:pPr>
      <w:r>
        <w:rPr>
          <w:b/>
          <w:bCs/>
          <w:szCs w:val="22"/>
          <w:lang w:val="nb-NO"/>
        </w:rPr>
        <w:t>Advarsler og forsiktighetsregler</w:t>
      </w:r>
      <w:r>
        <w:rPr>
          <w:b/>
          <w:highlight w:val="yellow"/>
          <w:lang w:val="nb-NO"/>
        </w:rPr>
        <w:fldChar w:fldCharType="begin"/>
      </w:r>
      <w:r>
        <w:rPr>
          <w:b/>
          <w:highlight w:val="yellow"/>
          <w:lang w:val="nb-NO"/>
        </w:rPr>
        <w:instrText xml:space="preserve"> DOCVARIABLE vault_nd_10c35ca3-0f18-4b6a-88f6-7dcc0cce44cf \* MERGEFORMAT </w:instrText>
      </w:r>
      <w:r>
        <w:rPr>
          <w:b/>
          <w:highlight w:val="yellow"/>
          <w:lang w:val="nb-NO"/>
        </w:rPr>
        <w:fldChar w:fldCharType="end"/>
      </w:r>
    </w:p>
    <w:p>
      <w:pPr>
        <w:tabs>
          <w:tab w:val="clear" w:pos="567"/>
          <w:tab w:val="left" w:pos="720"/>
        </w:tabs>
        <w:spacing w:line="240" w:lineRule="auto"/>
        <w:rPr>
          <w:lang w:val="nb-NO"/>
        </w:rPr>
      </w:pPr>
      <w:r>
        <w:rPr>
          <w:szCs w:val="22"/>
          <w:lang w:val="nb-NO"/>
        </w:rPr>
        <w:t xml:space="preserve">Snakk med lege eller apotek før du bruker Sephience. </w:t>
      </w:r>
    </w:p>
    <w:p>
      <w:pPr>
        <w:tabs>
          <w:tab w:val="clear" w:pos="567"/>
          <w:tab w:val="left" w:pos="720"/>
        </w:tabs>
        <w:spacing w:line="240" w:lineRule="auto"/>
        <w:ind w:right="-2"/>
        <w:rPr>
          <w:lang w:val="nb-NO"/>
        </w:rPr>
      </w:pPr>
    </w:p>
    <w:p>
      <w:pPr>
        <w:tabs>
          <w:tab w:val="clear" w:pos="567"/>
          <w:tab w:val="left" w:pos="720"/>
        </w:tabs>
        <w:spacing w:line="240" w:lineRule="auto"/>
        <w:ind w:right="-2"/>
        <w:rPr>
          <w:lang w:val="nb-NO"/>
        </w:rPr>
      </w:pPr>
      <w:r>
        <w:rPr>
          <w:szCs w:val="22"/>
          <w:lang w:val="nb-NO"/>
        </w:rPr>
        <w:t>Når du behandles med Sephience, vil legen eller sykepleieren ta jevnlige prøver av blodet ditt for å kontrollerenivåene dine av fenylalanin.</w:t>
      </w:r>
    </w:p>
    <w:p>
      <w:pPr>
        <w:tabs>
          <w:tab w:val="clear" w:pos="567"/>
          <w:tab w:val="left" w:pos="720"/>
        </w:tabs>
        <w:spacing w:line="240" w:lineRule="auto"/>
        <w:ind w:right="-2"/>
        <w:rPr>
          <w:lang w:val="nb-NO"/>
        </w:rPr>
      </w:pPr>
    </w:p>
    <w:p>
      <w:pPr>
        <w:tabs>
          <w:tab w:val="clear" w:pos="567"/>
          <w:tab w:val="left" w:pos="720"/>
        </w:tabs>
        <w:spacing w:line="240" w:lineRule="auto"/>
        <w:ind w:right="-2"/>
        <w:rPr>
          <w:lang w:val="nb-NO"/>
        </w:rPr>
      </w:pPr>
      <w:r>
        <w:rPr>
          <w:szCs w:val="22"/>
          <w:lang w:val="nb-NO"/>
        </w:rPr>
        <w:t>Langtidssikkerhetsdata hos pasienter med fenylketonuri er begrenset (se avsnitt 4 for bivirkninger hittil evaluert for Sephience).</w:t>
      </w:r>
    </w:p>
    <w:p>
      <w:pPr>
        <w:numPr>
          <w:ilvl w:val="12"/>
          <w:numId w:val="0"/>
        </w:numPr>
        <w:tabs>
          <w:tab w:val="clear" w:pos="567"/>
          <w:tab w:val="left" w:pos="720"/>
        </w:tabs>
        <w:spacing w:line="240" w:lineRule="auto"/>
        <w:rPr>
          <w:b/>
          <w:lang w:val="nb-NO"/>
        </w:rPr>
      </w:pPr>
    </w:p>
    <w:p>
      <w:pPr>
        <w:keepNext/>
        <w:numPr>
          <w:ilvl w:val="12"/>
          <w:numId w:val="0"/>
        </w:numPr>
        <w:tabs>
          <w:tab w:val="clear" w:pos="567"/>
          <w:tab w:val="left" w:pos="720"/>
        </w:tabs>
        <w:spacing w:line="240" w:lineRule="auto"/>
        <w:rPr>
          <w:lang w:val="nb-NO"/>
        </w:rPr>
      </w:pPr>
      <w:r>
        <w:rPr>
          <w:b/>
          <w:bCs/>
          <w:szCs w:val="22"/>
          <w:lang w:val="nb-NO"/>
        </w:rPr>
        <w:t>Andre legemidler og Sephience</w:t>
      </w:r>
    </w:p>
    <w:p>
      <w:pPr>
        <w:numPr>
          <w:ilvl w:val="12"/>
          <w:numId w:val="0"/>
        </w:numPr>
        <w:tabs>
          <w:tab w:val="clear" w:pos="567"/>
          <w:tab w:val="left" w:pos="720"/>
        </w:tabs>
        <w:spacing w:line="240" w:lineRule="auto"/>
        <w:ind w:right="-2"/>
        <w:rPr>
          <w:szCs w:val="22"/>
          <w:lang w:val="nb-NO"/>
        </w:rPr>
      </w:pPr>
      <w:r>
        <w:rPr>
          <w:szCs w:val="22"/>
          <w:lang w:val="nb-NO"/>
        </w:rPr>
        <w:t xml:space="preserve">Snakk med lege eller apotek dersom du bruker, nylig har brukt eller planlegger å bruke andre legemidler. </w:t>
      </w:r>
      <w:r>
        <w:rPr>
          <w:b/>
          <w:bCs/>
          <w:szCs w:val="22"/>
          <w:lang w:val="nb-NO"/>
        </w:rPr>
        <w:t>Spesielt</w:t>
      </w:r>
      <w:r>
        <w:rPr>
          <w:szCs w:val="22"/>
          <w:lang w:val="nb-NO"/>
        </w:rPr>
        <w:t xml:space="preserve"> bør du fortelle legen din om du bruker noen legemidler som kalles «dihydrofolatreduktase-hemmere» (DHFR-hemmere) som inkluderer antibiotika, legemidler som demper immunsystemet og legemidler brukt til å behandle kreft (f.eks. trimetoprim, metotreksat, pemetreksed, pralatreksat og trimetreksat), legemidler som forårsakerutvidelse av blodårer (slik som glyseryltrinitrat, isosorbiddinitrat, natriumnitroprussid, molsidomin, minoksidil) eller levodopa (brukt til å behandle Parkinsons sykdom). Bruk av disse legemidlene kan kreve hyppigere overvåking av blodet ditt.</w:t>
      </w:r>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b/>
          <w:szCs w:val="22"/>
          <w:lang w:val="nb-NO"/>
        </w:rPr>
      </w:pPr>
      <w:r>
        <w:rPr>
          <w:b/>
          <w:bCs/>
          <w:szCs w:val="22"/>
          <w:lang w:val="nb-NO"/>
        </w:rPr>
        <w:t>Graviditet, amming og fertilitet</w:t>
      </w:r>
      <w:r>
        <w:rPr>
          <w:b/>
          <w:highlight w:val="yellow"/>
          <w:lang w:val="nb-NO"/>
        </w:rPr>
        <w:fldChar w:fldCharType="begin"/>
      </w:r>
      <w:r>
        <w:rPr>
          <w:b/>
          <w:highlight w:val="yellow"/>
          <w:lang w:val="nb-NO"/>
        </w:rPr>
        <w:instrText xml:space="preserve"> DOCVARIABLE vault_nd_0cef9695-7fcb-4dd1-8ef1-2c09e07e9be2 \* MERGEFORMAT </w:instrText>
      </w:r>
      <w:r>
        <w:rPr>
          <w:b/>
          <w:highlight w:val="yellow"/>
          <w:lang w:val="nb-NO"/>
        </w:rPr>
        <w:fldChar w:fldCharType="end"/>
      </w:r>
    </w:p>
    <w:p>
      <w:pPr>
        <w:tabs>
          <w:tab w:val="clear" w:pos="567"/>
          <w:tab w:val="left" w:pos="720"/>
        </w:tabs>
        <w:spacing w:line="240" w:lineRule="auto"/>
        <w:rPr>
          <w:lang w:val="nb-NO"/>
        </w:rPr>
      </w:pPr>
      <w:r>
        <w:rPr>
          <w:szCs w:val="22"/>
          <w:lang w:val="nb-NO"/>
        </w:rPr>
        <w:t>Snakk med lege før du tar dette legemidlet dersom du er gravid eller ammer, tror at du kan være gravid eller planlegger å bli gravid. Som en forsiktighetsregel skal du helst unngå å brukesepiapterin hvis du er gravid eller ammer.</w:t>
      </w:r>
    </w:p>
    <w:p>
      <w:pPr>
        <w:tabs>
          <w:tab w:val="clear" w:pos="567"/>
          <w:tab w:val="left" w:pos="720"/>
        </w:tabs>
        <w:spacing w:line="240" w:lineRule="auto"/>
        <w:rPr>
          <w:lang w:val="nb-NO"/>
        </w:rPr>
      </w:pPr>
    </w:p>
    <w:p>
      <w:pPr>
        <w:tabs>
          <w:tab w:val="clear" w:pos="567"/>
          <w:tab w:val="left" w:pos="720"/>
        </w:tabs>
        <w:spacing w:line="240" w:lineRule="auto"/>
        <w:rPr>
          <w:lang w:val="nb-NO"/>
        </w:rPr>
      </w:pPr>
      <w:r>
        <w:rPr>
          <w:szCs w:val="22"/>
          <w:lang w:val="nb-NO"/>
        </w:rPr>
        <w:t>Sephience forventes ikke å påvirke fertiliteten.</w:t>
      </w:r>
    </w:p>
    <w:p>
      <w:pPr>
        <w:numPr>
          <w:ilvl w:val="12"/>
          <w:numId w:val="0"/>
        </w:numPr>
        <w:tabs>
          <w:tab w:val="clear" w:pos="567"/>
          <w:tab w:val="left" w:pos="720"/>
        </w:tabs>
        <w:spacing w:line="240" w:lineRule="auto"/>
        <w:rPr>
          <w:szCs w:val="22"/>
          <w:lang w:val="nb-NO"/>
        </w:rPr>
      </w:pPr>
    </w:p>
    <w:p>
      <w:pPr>
        <w:numPr>
          <w:ilvl w:val="12"/>
          <w:numId w:val="0"/>
        </w:numPr>
        <w:tabs>
          <w:tab w:val="clear" w:pos="567"/>
          <w:tab w:val="left" w:pos="720"/>
        </w:tabs>
        <w:spacing w:line="240" w:lineRule="auto"/>
        <w:ind w:right="-2"/>
        <w:rPr>
          <w:szCs w:val="22"/>
          <w:lang w:val="nb-NO"/>
        </w:rPr>
      </w:pPr>
      <w:r>
        <w:rPr>
          <w:b/>
          <w:bCs/>
          <w:szCs w:val="22"/>
          <w:lang w:val="nb-NO"/>
        </w:rPr>
        <w:t>Kjøring og bruk av maskiner</w:t>
      </w:r>
      <w:r>
        <w:rPr>
          <w:b/>
          <w:szCs w:val="22"/>
          <w:highlight w:val="yellow"/>
          <w:lang w:val="nb-NO"/>
        </w:rPr>
        <w:fldChar w:fldCharType="begin"/>
      </w:r>
      <w:r>
        <w:rPr>
          <w:b/>
          <w:szCs w:val="22"/>
          <w:highlight w:val="yellow"/>
          <w:lang w:val="nb-NO"/>
        </w:rPr>
        <w:instrText xml:space="preserve"> DOCVARIABLE vault_nd_045adabd-9985-46a0-a441-17689a98e693 \* MERGEFORMAT </w:instrText>
      </w:r>
      <w:r>
        <w:rPr>
          <w:b/>
          <w:szCs w:val="22"/>
          <w:highlight w:val="yellow"/>
          <w:lang w:val="nb-NO"/>
        </w:rPr>
        <w:fldChar w:fldCharType="end"/>
      </w:r>
    </w:p>
    <w:p>
      <w:pPr>
        <w:numPr>
          <w:ilvl w:val="12"/>
          <w:numId w:val="0"/>
        </w:numPr>
        <w:tabs>
          <w:tab w:val="clear" w:pos="567"/>
          <w:tab w:val="left" w:pos="720"/>
        </w:tabs>
        <w:spacing w:line="240" w:lineRule="auto"/>
        <w:ind w:right="-2"/>
        <w:rPr>
          <w:szCs w:val="22"/>
          <w:lang w:val="nb-NO"/>
        </w:rPr>
      </w:pPr>
      <w:r>
        <w:rPr>
          <w:szCs w:val="22"/>
          <w:lang w:val="nb-NO"/>
        </w:rPr>
        <w:t>Sephience forventes ikke å påvirke evnen til å kjøre bil og bruke maskiner.</w:t>
      </w:r>
    </w:p>
    <w:p>
      <w:pPr>
        <w:numPr>
          <w:ilvl w:val="12"/>
          <w:numId w:val="0"/>
        </w:numPr>
        <w:tabs>
          <w:tab w:val="clear" w:pos="567"/>
          <w:tab w:val="left" w:pos="720"/>
        </w:tabs>
        <w:spacing w:line="240" w:lineRule="auto"/>
        <w:ind w:right="-2"/>
        <w:rPr>
          <w:szCs w:val="22"/>
          <w:lang w:val="nb-NO"/>
        </w:rPr>
      </w:pPr>
    </w:p>
    <w:p>
      <w:pPr>
        <w:spacing w:line="240" w:lineRule="auto"/>
        <w:ind w:right="-2"/>
        <w:rPr>
          <w:b/>
          <w:lang w:val="nb-NO"/>
        </w:rPr>
      </w:pPr>
      <w:r>
        <w:rPr>
          <w:b/>
          <w:bCs/>
          <w:szCs w:val="22"/>
          <w:lang w:val="nb-NO"/>
        </w:rPr>
        <w:t>Sephience inneholder natrium</w:t>
      </w:r>
    </w:p>
    <w:p>
      <w:pPr>
        <w:spacing w:line="240" w:lineRule="auto"/>
        <w:ind w:right="-2"/>
        <w:rPr>
          <w:lang w:val="nb-NO"/>
        </w:rPr>
      </w:pPr>
      <w:r>
        <w:rPr>
          <w:szCs w:val="22"/>
          <w:lang w:val="nb-NO"/>
        </w:rPr>
        <w:t>Dette legemidlet inneholder mindre enn 1 mmol natrium (23 mg) i hver dosepose, og er så godt som «natriumfritt».</w:t>
      </w:r>
    </w:p>
    <w:p>
      <w:pPr>
        <w:spacing w:line="240" w:lineRule="auto"/>
        <w:ind w:right="-2"/>
        <w:rPr>
          <w:b/>
          <w:lang w:val="nb-NO"/>
        </w:rPr>
      </w:pPr>
    </w:p>
    <w:p>
      <w:pPr>
        <w:spacing w:line="240" w:lineRule="auto"/>
        <w:ind w:right="-2"/>
        <w:rPr>
          <w:b/>
          <w:bCs/>
          <w:lang w:val="nb-NO"/>
        </w:rPr>
      </w:pPr>
      <w:r>
        <w:rPr>
          <w:b/>
          <w:bCs/>
          <w:szCs w:val="22"/>
          <w:lang w:val="nb-NO"/>
        </w:rPr>
        <w:t>Sephience inneholder isomalt (E 953)</w:t>
      </w:r>
    </w:p>
    <w:p>
      <w:pPr>
        <w:spacing w:line="240" w:lineRule="auto"/>
        <w:ind w:right="-2"/>
        <w:rPr>
          <w:szCs w:val="22"/>
          <w:lang w:val="nb-NO"/>
        </w:rPr>
      </w:pPr>
      <w:r>
        <w:rPr>
          <w:szCs w:val="22"/>
          <w:lang w:val="nb-NO"/>
        </w:rPr>
        <w:t>Dersom legen din har fortalt deg at du har intoleranse overfor noen sukkertyper, bør du kontakte legen din før du tar dette legemiddelet.</w:t>
      </w:r>
    </w:p>
    <w:p>
      <w:pPr>
        <w:spacing w:line="240" w:lineRule="auto"/>
        <w:ind w:right="-2"/>
        <w:rPr>
          <w:b/>
          <w:lang w:val="nb-NO"/>
        </w:rPr>
      </w:pPr>
    </w:p>
    <w:p>
      <w:pPr>
        <w:spacing w:line="240" w:lineRule="auto"/>
        <w:ind w:right="-2"/>
        <w:rPr>
          <w:b/>
          <w:lang w:val="nb-NO"/>
        </w:rPr>
      </w:pPr>
    </w:p>
    <w:p>
      <w:pPr>
        <w:spacing w:line="240" w:lineRule="auto"/>
        <w:ind w:right="-2"/>
        <w:rPr>
          <w:b/>
          <w:szCs w:val="22"/>
          <w:lang w:val="nb-NO"/>
        </w:rPr>
      </w:pPr>
      <w:r>
        <w:rPr>
          <w:b/>
          <w:bCs/>
          <w:szCs w:val="22"/>
          <w:lang w:val="nb-NO"/>
        </w:rPr>
        <w:t>3.</w:t>
      </w:r>
      <w:r>
        <w:rPr>
          <w:b/>
          <w:bCs/>
          <w:szCs w:val="22"/>
          <w:lang w:val="nb-NO"/>
        </w:rPr>
        <w:tab/>
        <w:t>Hvordan du bruker Sephience</w:t>
      </w:r>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bCs/>
          <w:szCs w:val="22"/>
          <w:lang w:val="nb-NO"/>
        </w:rPr>
      </w:pPr>
      <w:r>
        <w:rPr>
          <w:bCs/>
          <w:szCs w:val="22"/>
          <w:lang w:val="nb-NO"/>
        </w:rPr>
        <w:t>Bruk alltid dette legemidlet nøyaktig slik legen har fortalt deg. Kontakt lege hvis du er usikker.</w:t>
      </w:r>
    </w:p>
    <w:p>
      <w:pPr>
        <w:numPr>
          <w:ilvl w:val="12"/>
          <w:numId w:val="0"/>
        </w:numPr>
        <w:tabs>
          <w:tab w:val="clear" w:pos="567"/>
          <w:tab w:val="left" w:pos="720"/>
        </w:tabs>
        <w:spacing w:line="240" w:lineRule="auto"/>
        <w:ind w:right="-2"/>
        <w:rPr>
          <w:bCs/>
          <w:szCs w:val="22"/>
          <w:lang w:val="nb-NO"/>
        </w:rPr>
      </w:pPr>
    </w:p>
    <w:p>
      <w:pPr>
        <w:numPr>
          <w:ilvl w:val="12"/>
          <w:numId w:val="0"/>
        </w:numPr>
        <w:tabs>
          <w:tab w:val="clear" w:pos="567"/>
          <w:tab w:val="left" w:pos="720"/>
        </w:tabs>
        <w:spacing w:line="240" w:lineRule="auto"/>
        <w:ind w:right="-2"/>
        <w:rPr>
          <w:szCs w:val="22"/>
          <w:lang w:val="nb-NO"/>
        </w:rPr>
      </w:pPr>
      <w:r>
        <w:rPr>
          <w:bCs/>
          <w:szCs w:val="22"/>
          <w:lang w:val="nb-NO"/>
        </w:rPr>
        <w:t>Sephience er tilgjengelig som et pulver som løses opp i væske slik som vann eller eplejuice, eller annen myk mat, og blandingen inntas deretter gjennom munnen. Legemidlet kan også gis gjennom en enteral sonde.</w:t>
      </w:r>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szCs w:val="22"/>
          <w:lang w:val="nb-NO"/>
        </w:rPr>
      </w:pPr>
      <w:r>
        <w:rPr>
          <w:b/>
          <w:bCs/>
          <w:szCs w:val="22"/>
          <w:lang w:val="nb-NO"/>
        </w:rPr>
        <w:t>Hvor mye Sephience skal du ta</w:t>
      </w:r>
    </w:p>
    <w:p>
      <w:pPr>
        <w:tabs>
          <w:tab w:val="clear" w:pos="567"/>
          <w:tab w:val="left" w:pos="720"/>
        </w:tabs>
        <w:spacing w:line="240" w:lineRule="auto"/>
        <w:ind w:right="-2"/>
        <w:rPr>
          <w:lang w:val="nb-NO"/>
        </w:rPr>
      </w:pPr>
      <w:r>
        <w:rPr>
          <w:szCs w:val="22"/>
          <w:lang w:val="nb-NO"/>
        </w:rPr>
        <w:t>Dosen, som avhenger av alder og vekt i kilogram (kg), vil bli beregnet av legen som forskriver legemidlettil deg (eller barnet ditt). Basert på den beregnede dosen vil legen oppgi hvor mange doseposer du skal ta daglig.</w:t>
      </w:r>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lang w:val="nb-NO"/>
        </w:rPr>
      </w:pPr>
      <w:r>
        <w:rPr>
          <w:szCs w:val="22"/>
          <w:lang w:val="nb-NO"/>
        </w:rPr>
        <w:t>Den anbefalte dosen er:</w:t>
      </w:r>
    </w:p>
    <w:p>
      <w:pPr>
        <w:numPr>
          <w:ilvl w:val="12"/>
          <w:numId w:val="0"/>
        </w:numPr>
        <w:tabs>
          <w:tab w:val="clear" w:pos="567"/>
          <w:tab w:val="left" w:pos="720"/>
        </w:tabs>
        <w:spacing w:line="240" w:lineRule="auto"/>
        <w:ind w:right="-2"/>
        <w:rPr>
          <w:lang w:val="nb-NO"/>
        </w:rPr>
      </w:pPr>
    </w:p>
    <w:p>
      <w:pPr>
        <w:spacing w:line="240" w:lineRule="auto"/>
        <w:rPr>
          <w:b/>
          <w:bCs/>
          <w:i/>
          <w:iCs/>
          <w:lang w:val="nb-NO"/>
        </w:rPr>
      </w:pPr>
      <w:r>
        <w:rPr>
          <w:b/>
          <w:bCs/>
          <w:iCs/>
          <w:szCs w:val="22"/>
          <w:lang w:val="nb-NO"/>
        </w:rPr>
        <w:t>Barn yngre enn 2 år</w:t>
      </w:r>
    </w:p>
    <w:p>
      <w:pPr>
        <w:pStyle w:val="ListParagraph"/>
        <w:numPr>
          <w:ilvl w:val="0"/>
          <w:numId w:val="29"/>
        </w:numPr>
        <w:tabs>
          <w:tab w:val="clear" w:pos="567"/>
        </w:tabs>
        <w:spacing w:line="240" w:lineRule="auto"/>
        <w:ind w:left="567" w:hanging="567"/>
        <w:rPr>
          <w:lang w:val="nb-NO"/>
        </w:rPr>
      </w:pPr>
      <w:r>
        <w:rPr>
          <w:szCs w:val="22"/>
          <w:lang w:val="nb-NO"/>
        </w:rPr>
        <w:t>I alderen yngre enn 6 måneder: 7,5 mg/kg kroppsvekt én gang daglig</w:t>
      </w:r>
    </w:p>
    <w:p>
      <w:pPr>
        <w:pStyle w:val="ListParagraph"/>
        <w:numPr>
          <w:ilvl w:val="0"/>
          <w:numId w:val="29"/>
        </w:numPr>
        <w:tabs>
          <w:tab w:val="clear" w:pos="567"/>
        </w:tabs>
        <w:spacing w:line="240" w:lineRule="auto"/>
        <w:ind w:left="567" w:hanging="567"/>
        <w:rPr>
          <w:lang w:val="nb-NO"/>
        </w:rPr>
      </w:pPr>
      <w:r>
        <w:rPr>
          <w:szCs w:val="22"/>
          <w:lang w:val="nb-NO"/>
        </w:rPr>
        <w:t>I alderen fra 6 måneder til yngre enn 12 måneder: 15 mg/kg kroppsvekt én gang daglig</w:t>
      </w:r>
    </w:p>
    <w:p>
      <w:pPr>
        <w:pStyle w:val="ListParagraph"/>
        <w:numPr>
          <w:ilvl w:val="0"/>
          <w:numId w:val="29"/>
        </w:numPr>
        <w:tabs>
          <w:tab w:val="clear" w:pos="567"/>
        </w:tabs>
        <w:spacing w:line="240" w:lineRule="auto"/>
        <w:ind w:left="567" w:hanging="567"/>
        <w:rPr>
          <w:lang w:val="nb-NO"/>
        </w:rPr>
      </w:pPr>
      <w:r>
        <w:rPr>
          <w:szCs w:val="22"/>
          <w:lang w:val="nb-NO"/>
        </w:rPr>
        <w:t>I alderen fra 12 måneder til yngre enn 24 måneder: 30 mg/kg kroppsvekt én gang daglig</w:t>
      </w:r>
    </w:p>
    <w:p>
      <w:pPr>
        <w:tabs>
          <w:tab w:val="clear" w:pos="567"/>
        </w:tabs>
        <w:spacing w:line="240" w:lineRule="auto"/>
        <w:ind w:left="1134"/>
        <w:rPr>
          <w:i/>
          <w:iCs/>
          <w:lang w:val="nb-NO"/>
        </w:rPr>
      </w:pPr>
    </w:p>
    <w:p>
      <w:pPr>
        <w:spacing w:line="240" w:lineRule="auto"/>
        <w:rPr>
          <w:b/>
          <w:bCs/>
          <w:i/>
          <w:iCs/>
          <w:lang w:val="nb-NO"/>
        </w:rPr>
      </w:pPr>
      <w:r>
        <w:rPr>
          <w:b/>
          <w:bCs/>
          <w:iCs/>
          <w:szCs w:val="22"/>
          <w:lang w:val="nb-NO"/>
        </w:rPr>
        <w:t>Voksne og barn i alderen 2 år og eldre</w:t>
      </w:r>
    </w:p>
    <w:p>
      <w:pPr>
        <w:numPr>
          <w:ilvl w:val="12"/>
          <w:numId w:val="0"/>
        </w:numPr>
        <w:tabs>
          <w:tab w:val="clear" w:pos="567"/>
          <w:tab w:val="left" w:pos="720"/>
        </w:tabs>
        <w:spacing w:line="240" w:lineRule="auto"/>
        <w:ind w:right="-2"/>
        <w:rPr>
          <w:bCs/>
          <w:szCs w:val="22"/>
          <w:lang w:val="nb-NO"/>
        </w:rPr>
      </w:pPr>
      <w:r>
        <w:rPr>
          <w:bCs/>
          <w:szCs w:val="22"/>
          <w:lang w:val="nb-NO"/>
        </w:rPr>
        <w:t>Den anbefalte dosen er 60 mg/kg kroppsvekt én gang daglig.</w:t>
      </w:r>
      <w:r>
        <w:rPr>
          <w:bCs/>
          <w:szCs w:val="22"/>
          <w:lang w:val="nb-NO"/>
        </w:rPr>
        <w:fldChar w:fldCharType="begin"/>
      </w:r>
      <w:r>
        <w:rPr>
          <w:bCs/>
          <w:szCs w:val="22"/>
          <w:lang w:val="nb-NO"/>
        </w:rPr>
        <w:instrText xml:space="preserve"> DOCVARIABLE vault_nd_0e225abd-eb88-41ec-babb-8627d47153ce \* MERGEFORMAT </w:instrText>
      </w:r>
      <w:r>
        <w:rPr>
          <w:bCs/>
          <w:szCs w:val="22"/>
          <w:lang w:val="nb-NO"/>
        </w:rPr>
        <w:fldChar w:fldCharType="end"/>
      </w:r>
    </w:p>
    <w:p>
      <w:pPr>
        <w:numPr>
          <w:ilvl w:val="12"/>
          <w:numId w:val="0"/>
        </w:numPr>
        <w:tabs>
          <w:tab w:val="clear" w:pos="567"/>
          <w:tab w:val="left" w:pos="720"/>
        </w:tabs>
        <w:spacing w:line="240" w:lineRule="auto"/>
        <w:ind w:right="-2"/>
        <w:rPr>
          <w:bCs/>
          <w:szCs w:val="22"/>
          <w:lang w:val="nb-NO"/>
        </w:rPr>
      </w:pPr>
    </w:p>
    <w:p>
      <w:pPr>
        <w:keepNext/>
        <w:keepLines/>
        <w:tabs>
          <w:tab w:val="clear" w:pos="567"/>
          <w:tab w:val="left" w:pos="720"/>
        </w:tabs>
        <w:spacing w:line="240" w:lineRule="auto"/>
        <w:rPr>
          <w:b/>
          <w:szCs w:val="22"/>
          <w:lang w:val="nb-NO"/>
        </w:rPr>
      </w:pPr>
      <w:r>
        <w:rPr>
          <w:b/>
          <w:bCs/>
          <w:szCs w:val="22"/>
          <w:lang w:val="nb-NO"/>
        </w:rPr>
        <w:t>Slik tar du Sephience</w:t>
      </w:r>
      <w:r>
        <w:rPr>
          <w:b/>
          <w:lang w:val="nb-NO"/>
        </w:rPr>
        <w:fldChar w:fldCharType="begin"/>
      </w:r>
      <w:r>
        <w:rPr>
          <w:b/>
          <w:lang w:val="nb-NO"/>
        </w:rPr>
        <w:instrText xml:space="preserve"> DOCVARIABLE vault_nd_6fa85a7a-1bbc-4503-b1f7-77846920be23 \* MERGEFORMAT </w:instrText>
      </w:r>
      <w:r>
        <w:rPr>
          <w:b/>
          <w:lang w:val="nb-NO"/>
        </w:rPr>
        <w:fldChar w:fldCharType="end"/>
      </w:r>
    </w:p>
    <w:p>
      <w:pPr>
        <w:keepNext/>
        <w:spacing w:line="240" w:lineRule="auto"/>
        <w:rPr>
          <w:lang w:val="nb-NO"/>
        </w:rPr>
      </w:pPr>
      <w:r>
        <w:rPr>
          <w:szCs w:val="22"/>
          <w:lang w:val="nb-NO"/>
        </w:rPr>
        <w:t>Sephience kan blandes med vann, eplejuice eller myk mat som eplemos eller syltetøy. Dosen er basert på alder og kroppsvekt. Legen vil fortelle deg:</w:t>
      </w:r>
    </w:p>
    <w:p>
      <w:pPr>
        <w:pStyle w:val="ListParagraph"/>
        <w:keepNext/>
        <w:numPr>
          <w:ilvl w:val="0"/>
          <w:numId w:val="29"/>
        </w:numPr>
        <w:tabs>
          <w:tab w:val="clear" w:pos="567"/>
        </w:tabs>
        <w:spacing w:line="240" w:lineRule="auto"/>
        <w:ind w:left="567" w:hanging="567"/>
        <w:rPr>
          <w:lang w:val="nb-NO"/>
        </w:rPr>
      </w:pPr>
      <w:r>
        <w:rPr>
          <w:szCs w:val="22"/>
          <w:lang w:val="nb-NO"/>
        </w:rPr>
        <w:t>Hvilken dosepose som skal brukes (250 mg eller 1 000 mg)</w:t>
      </w:r>
    </w:p>
    <w:p>
      <w:pPr>
        <w:pStyle w:val="ListParagraph"/>
        <w:keepNext/>
        <w:numPr>
          <w:ilvl w:val="0"/>
          <w:numId w:val="29"/>
        </w:numPr>
        <w:tabs>
          <w:tab w:val="clear" w:pos="567"/>
        </w:tabs>
        <w:spacing w:line="240" w:lineRule="auto"/>
        <w:ind w:left="567" w:hanging="567"/>
        <w:rPr>
          <w:lang w:val="nb-NO"/>
        </w:rPr>
      </w:pPr>
      <w:r>
        <w:rPr>
          <w:szCs w:val="22"/>
          <w:lang w:val="nb-NO"/>
        </w:rPr>
        <w:t>Mengden vann, eplejuice eller myk mat som skal tilsettes Sephience</w:t>
      </w:r>
    </w:p>
    <w:p>
      <w:pPr>
        <w:pStyle w:val="ListParagraph"/>
        <w:numPr>
          <w:ilvl w:val="0"/>
          <w:numId w:val="29"/>
        </w:numPr>
        <w:tabs>
          <w:tab w:val="clear" w:pos="567"/>
        </w:tabs>
        <w:spacing w:line="240" w:lineRule="auto"/>
        <w:ind w:left="567" w:hanging="567"/>
        <w:rPr>
          <w:lang w:val="nb-NO"/>
        </w:rPr>
      </w:pPr>
      <w:r>
        <w:rPr>
          <w:szCs w:val="22"/>
          <w:lang w:val="nb-NO"/>
        </w:rPr>
        <w:t>Mengden du må ta for å få den forskrevne dosen</w:t>
      </w:r>
    </w:p>
    <w:p>
      <w:pPr>
        <w:pStyle w:val="ListParagraph"/>
        <w:numPr>
          <w:ilvl w:val="0"/>
          <w:numId w:val="29"/>
        </w:numPr>
        <w:tabs>
          <w:tab w:val="clear" w:pos="567"/>
        </w:tabs>
        <w:spacing w:line="240" w:lineRule="auto"/>
        <w:ind w:left="567" w:hanging="567"/>
        <w:rPr>
          <w:lang w:val="nb-NO"/>
        </w:rPr>
      </w:pPr>
      <w:r>
        <w:rPr>
          <w:szCs w:val="22"/>
          <w:lang w:val="nb-NO"/>
        </w:rPr>
        <w:t>Hvis nødvendig kan Sephience administreres via en enteral sonde. Spør lege, apotek eller sykepleier om hvordan du gjør dette.</w:t>
      </w:r>
    </w:p>
    <w:p>
      <w:pPr>
        <w:spacing w:line="240" w:lineRule="auto"/>
        <w:rPr>
          <w:lang w:val="nb-NO"/>
        </w:rPr>
      </w:pPr>
    </w:p>
    <w:p>
      <w:pPr>
        <w:spacing w:line="240" w:lineRule="auto"/>
        <w:rPr>
          <w:bCs/>
          <w:i/>
          <w:iCs/>
          <w:szCs w:val="22"/>
          <w:lang w:val="nb-NO"/>
        </w:rPr>
      </w:pPr>
      <w:r>
        <w:rPr>
          <w:b/>
          <w:bCs/>
          <w:szCs w:val="22"/>
          <w:lang w:val="nb-NO"/>
        </w:rPr>
        <w:t>Det er 4 doseringsgrupper basert på alder og vekt.</w:t>
      </w:r>
    </w:p>
    <w:p>
      <w:pPr>
        <w:spacing w:line="240" w:lineRule="auto"/>
        <w:ind w:right="-2"/>
        <w:rPr>
          <w:b/>
          <w:szCs w:val="22"/>
          <w:lang w:val="nb-NO"/>
        </w:rPr>
      </w:pPr>
      <w:r>
        <w:rPr>
          <w:b/>
          <w:bCs/>
          <w:szCs w:val="22"/>
          <w:lang w:val="nb-NO"/>
        </w:rPr>
        <w:t>1.</w:t>
      </w:r>
      <w:r>
        <w:rPr>
          <w:b/>
          <w:bCs/>
          <w:szCs w:val="22"/>
          <w:lang w:val="nb-NO"/>
        </w:rPr>
        <w:tab/>
        <w:t>Til spedbarn under 12 måneder og som veier 16 kg eller mindre (se tabell 1)</w:t>
      </w:r>
      <w:r>
        <w:rPr>
          <w:b/>
          <w:szCs w:val="22"/>
          <w:lang w:val="nb-NO"/>
        </w:rPr>
        <w:fldChar w:fldCharType="begin"/>
      </w:r>
      <w:r>
        <w:rPr>
          <w:b/>
          <w:szCs w:val="22"/>
          <w:lang w:val="nb-NO"/>
        </w:rPr>
        <w:instrText xml:space="preserve"> DOCVARIABLE vault_nd_8ae7d81b-5069-42a5-9d53-daf0b9a35204 \* MERGEFORMAT </w:instrText>
      </w:r>
      <w:r>
        <w:rPr>
          <w:b/>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bookmarkStart w:id="8" w:name="_Hlk181635342"/>
      <w:bookmarkStart w:id="9" w:name="_Hlk181281461"/>
      <w:r>
        <w:rPr>
          <w:bCs/>
          <w:szCs w:val="22"/>
          <w:lang w:val="nb-NO"/>
        </w:rPr>
        <w:t>Ta dette legemidlet nøyaktig som legen din har fortalt deg i henhold til din forskrevne dose.</w:t>
      </w:r>
    </w:p>
    <w:p>
      <w:pPr>
        <w:pStyle w:val="ListParagraph"/>
        <w:numPr>
          <w:ilvl w:val="0"/>
          <w:numId w:val="31"/>
        </w:numPr>
        <w:tabs>
          <w:tab w:val="clear" w:pos="567"/>
        </w:tabs>
        <w:spacing w:line="240" w:lineRule="auto"/>
        <w:ind w:left="567" w:hanging="567"/>
        <w:rPr>
          <w:bCs/>
          <w:szCs w:val="22"/>
          <w:lang w:val="nb-NO"/>
        </w:rPr>
      </w:pPr>
      <w:r>
        <w:rPr>
          <w:b/>
          <w:bCs/>
          <w:szCs w:val="22"/>
          <w:lang w:val="nb-NO"/>
        </w:rPr>
        <w:t>Én</w:t>
      </w:r>
      <w:r>
        <w:rPr>
          <w:szCs w:val="22"/>
          <w:lang w:val="nb-NO"/>
        </w:rPr>
        <w:t xml:space="preserve"> dosepose skal brukes for pasienter i denne doseringsgruppen.</w:t>
      </w:r>
      <w:r>
        <w:rPr>
          <w:bCs/>
          <w:szCs w:val="22"/>
          <w:lang w:val="nb-NO"/>
        </w:rPr>
        <w:fldChar w:fldCharType="begin"/>
      </w:r>
      <w:r>
        <w:rPr>
          <w:bCs/>
          <w:szCs w:val="22"/>
          <w:lang w:val="nb-NO"/>
        </w:rPr>
        <w:instrText xml:space="preserve"> DOCVARIABLE vault_nd_b764d2b7-cb97-4ad5-ac3b-041325fcad0f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Før du åpner doseposen med Sephiencepulver, skal den ristes eller dunkes lett mot en hard flate for å sikre at pulveret er i bunnen av doseposen.</w:t>
      </w:r>
      <w:r>
        <w:rPr>
          <w:bCs/>
          <w:szCs w:val="22"/>
          <w:lang w:val="nb-NO"/>
        </w:rPr>
        <w:fldChar w:fldCharType="begin"/>
      </w:r>
      <w:r>
        <w:rPr>
          <w:bCs/>
          <w:szCs w:val="22"/>
          <w:lang w:val="nb-NO"/>
        </w:rPr>
        <w:instrText xml:space="preserve"> DOCVARIABLE vault_nd_9350b82e-89f1-46ee-90c2-7b781ef10da1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Åpn</w:t>
      </w:r>
      <w:bookmarkStart w:id="10" w:name="_Hlk181281476"/>
      <w:r>
        <w:rPr>
          <w:bCs/>
          <w:szCs w:val="22"/>
          <w:lang w:val="nb-NO"/>
        </w:rPr>
        <w:t>e doseposen med Sephiencepulver ved å</w:t>
      </w:r>
      <w:bookmarkEnd w:id="10"/>
      <w:r>
        <w:rPr>
          <w:bCs/>
          <w:szCs w:val="22"/>
          <w:lang w:val="nb-NO"/>
        </w:rPr>
        <w:t xml:space="preserve"> rive forsiktig eller klippe av toppen på </w:t>
      </w:r>
      <w:bookmarkEnd w:id="8"/>
      <w:r>
        <w:rPr>
          <w:bCs/>
          <w:szCs w:val="22"/>
          <w:lang w:val="nb-NO"/>
        </w:rPr>
        <w:t>doseposen.</w:t>
      </w:r>
      <w:r>
        <w:rPr>
          <w:bCs/>
          <w:szCs w:val="22"/>
          <w:lang w:val="nb-NO"/>
        </w:rPr>
        <w:fldChar w:fldCharType="begin"/>
      </w:r>
      <w:r>
        <w:rPr>
          <w:bCs/>
          <w:szCs w:val="22"/>
          <w:lang w:val="nb-NO"/>
        </w:rPr>
        <w:instrText xml:space="preserve"> DOCVARIABLE vault_nd_29226362-5a75-46d6-94a1-b6ab608a5704 \* MERGEFORMAT </w:instrText>
      </w:r>
      <w:r>
        <w:rPr>
          <w:bCs/>
          <w:szCs w:val="22"/>
          <w:lang w:val="nb-NO"/>
        </w:rPr>
        <w:fldChar w:fldCharType="end"/>
      </w:r>
    </w:p>
    <w:bookmarkEnd w:id="9"/>
    <w:p>
      <w:pPr>
        <w:pStyle w:val="ListParagraph"/>
        <w:numPr>
          <w:ilvl w:val="0"/>
          <w:numId w:val="31"/>
        </w:numPr>
        <w:tabs>
          <w:tab w:val="clear" w:pos="567"/>
        </w:tabs>
        <w:spacing w:line="240" w:lineRule="auto"/>
        <w:ind w:left="567" w:hanging="567"/>
        <w:rPr>
          <w:bCs/>
          <w:szCs w:val="22"/>
          <w:lang w:val="nb-NO"/>
        </w:rPr>
      </w:pPr>
      <w:r>
        <w:rPr>
          <w:bCs/>
          <w:szCs w:val="22"/>
          <w:lang w:val="nb-NO"/>
        </w:rPr>
        <w:t xml:space="preserve">Bland </w:t>
      </w:r>
      <w:r>
        <w:rPr>
          <w:b/>
          <w:bCs/>
          <w:szCs w:val="22"/>
          <w:lang w:val="nb-NO"/>
        </w:rPr>
        <w:t>én</w:t>
      </w:r>
      <w:r>
        <w:rPr>
          <w:szCs w:val="22"/>
          <w:lang w:val="nb-NO"/>
        </w:rPr>
        <w:t xml:space="preserve"> 250 mg dosepose med </w:t>
      </w:r>
      <w:r>
        <w:rPr>
          <w:b/>
          <w:bCs/>
          <w:szCs w:val="22"/>
          <w:lang w:val="nb-NO"/>
        </w:rPr>
        <w:t>9 ml</w:t>
      </w:r>
      <w:r>
        <w:rPr>
          <w:szCs w:val="22"/>
          <w:lang w:val="nb-NO"/>
        </w:rPr>
        <w:t xml:space="preserve"> vann eller eplejuice.</w:t>
      </w:r>
      <w:r>
        <w:rPr>
          <w:bCs/>
          <w:szCs w:val="22"/>
          <w:lang w:val="nb-NO"/>
        </w:rPr>
        <w:fldChar w:fldCharType="begin"/>
      </w:r>
      <w:r>
        <w:rPr>
          <w:bCs/>
          <w:szCs w:val="22"/>
          <w:lang w:val="nb-NO"/>
        </w:rPr>
        <w:instrText xml:space="preserve"> DOCVARIABLE vault_nd_66f41f99-f82e-4a44-8c72-955ff7f9caf8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Bland godt i minst 30 sekunder eller mer til det ikke er klumper i blandingen.</w:t>
      </w:r>
      <w:r>
        <w:rPr>
          <w:bCs/>
          <w:szCs w:val="22"/>
          <w:lang w:val="nb-NO"/>
        </w:rPr>
        <w:fldChar w:fldCharType="begin"/>
      </w:r>
      <w:r>
        <w:rPr>
          <w:bCs/>
          <w:szCs w:val="22"/>
          <w:lang w:val="nb-NO"/>
        </w:rPr>
        <w:instrText xml:space="preserve"> DOCVARIABLE vault_nd_2eac8338-8f7f-4ae5-beb8-f9c0279d1c85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 xml:space="preserve">Når alt er blandet, skal blandingen gis umiddelbart. </w:t>
      </w:r>
      <w:bookmarkStart w:id="11" w:name="_Hlk158714098"/>
      <w:r>
        <w:rPr>
          <w:bCs/>
          <w:szCs w:val="22"/>
          <w:lang w:val="nb-NO"/>
        </w:rPr>
        <w:t>Blandingen kan oppbevares i inntil 24 timer i kjøleskap (2 °C - 8 °C) eller i inntil 6 timer når den oppbevares under 25 °C.</w:t>
      </w:r>
      <w:r>
        <w:rPr>
          <w:bCs/>
          <w:szCs w:val="22"/>
          <w:lang w:val="nb-NO"/>
        </w:rPr>
        <w:fldChar w:fldCharType="begin"/>
      </w:r>
      <w:r>
        <w:rPr>
          <w:bCs/>
          <w:szCs w:val="22"/>
          <w:lang w:val="nb-NO"/>
        </w:rPr>
        <w:instrText xml:space="preserve"> DOCVARIABLE vault_nd_2a5b3c14-2ecb-4a68-8958-e61fd30071de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Hvis blandingen ikke gis umiddelbart, skal den blandes på nytt rett før administrering i minst 30 sekunder eller mer til det ikke er klumper i blandingen.</w:t>
      </w:r>
      <w:r>
        <w:rPr>
          <w:bCs/>
          <w:szCs w:val="22"/>
          <w:lang w:val="nb-NO"/>
        </w:rPr>
        <w:fldChar w:fldCharType="begin"/>
      </w:r>
      <w:r>
        <w:rPr>
          <w:bCs/>
          <w:szCs w:val="22"/>
          <w:lang w:val="nb-NO"/>
        </w:rPr>
        <w:instrText xml:space="preserve"> DOCVARIABLE vault_nd_5094f12d-0b8f-4fa8-a6af-3720880da6aa \* MERGEFORMAT </w:instrText>
      </w:r>
      <w:r>
        <w:rPr>
          <w:bCs/>
          <w:szCs w:val="22"/>
          <w:lang w:val="nb-NO"/>
        </w:rPr>
        <w:fldChar w:fldCharType="end"/>
      </w:r>
    </w:p>
    <w:bookmarkEnd w:id="11"/>
    <w:p>
      <w:pPr>
        <w:pStyle w:val="ListParagraph"/>
        <w:numPr>
          <w:ilvl w:val="0"/>
          <w:numId w:val="31"/>
        </w:numPr>
        <w:tabs>
          <w:tab w:val="clear" w:pos="567"/>
        </w:tabs>
        <w:spacing w:line="240" w:lineRule="auto"/>
        <w:ind w:left="567" w:hanging="567"/>
        <w:rPr>
          <w:bCs/>
          <w:szCs w:val="22"/>
          <w:lang w:val="nb-NO"/>
        </w:rPr>
      </w:pPr>
      <w:r>
        <w:rPr>
          <w:bCs/>
          <w:szCs w:val="22"/>
          <w:lang w:val="nb-NO"/>
        </w:rPr>
        <w:t>Gi den nødvendige dosen (se tabell 1) i munnen med en sprøyte eller i den enterale sonden.</w:t>
      </w:r>
    </w:p>
    <w:p>
      <w:pPr>
        <w:pStyle w:val="ListParagraph"/>
        <w:numPr>
          <w:ilvl w:val="0"/>
          <w:numId w:val="31"/>
        </w:numPr>
        <w:tabs>
          <w:tab w:val="clear" w:pos="567"/>
        </w:tabs>
        <w:spacing w:line="240" w:lineRule="auto"/>
        <w:ind w:left="567" w:hanging="567"/>
        <w:rPr>
          <w:bCs/>
          <w:szCs w:val="22"/>
          <w:lang w:val="nb-NO"/>
        </w:rPr>
      </w:pPr>
      <w:r>
        <w:rPr>
          <w:bCs/>
          <w:szCs w:val="22"/>
          <w:lang w:val="nb-NO"/>
        </w:rPr>
        <w:t>Skyll sprøyten med ekstra vann eller eplejuice (minst 15 ml), og svelg dette for å være sikker på at full dose blir tatt.</w:t>
      </w:r>
    </w:p>
    <w:p>
      <w:pPr>
        <w:tabs>
          <w:tab w:val="clear" w:pos="567"/>
          <w:tab w:val="left" w:pos="720"/>
        </w:tabs>
        <w:spacing w:line="240" w:lineRule="auto"/>
        <w:ind w:right="-2"/>
        <w:rPr>
          <w:bCs/>
          <w:szCs w:val="22"/>
          <w:lang w:val="nb-NO"/>
        </w:rPr>
      </w:pPr>
    </w:p>
    <w:p>
      <w:pPr>
        <w:keepNext/>
        <w:tabs>
          <w:tab w:val="clear" w:pos="567"/>
          <w:tab w:val="left" w:pos="720"/>
        </w:tabs>
        <w:spacing w:line="240" w:lineRule="auto"/>
        <w:rPr>
          <w:b/>
          <w:szCs w:val="22"/>
          <w:lang w:val="nb-NO"/>
        </w:rPr>
      </w:pPr>
      <w:r>
        <w:rPr>
          <w:b/>
          <w:bCs/>
          <w:szCs w:val="22"/>
          <w:lang w:val="nb-NO"/>
        </w:rPr>
        <w:t>Tabell 1: Hvordan beregne dosen til barn under 12 måneder etter kroppsvekt</w:t>
      </w:r>
      <w:r>
        <w:rPr>
          <w:b/>
          <w:szCs w:val="22"/>
          <w:lang w:val="nb-NO"/>
        </w:rPr>
        <w:fldChar w:fldCharType="begin"/>
      </w:r>
      <w:r>
        <w:rPr>
          <w:b/>
          <w:szCs w:val="22"/>
          <w:lang w:val="nb-NO"/>
        </w:rPr>
        <w:instrText xml:space="preserve"> DOCVARIABLE vault_nd_02b3bb82-a951-4ca6-8866-54233ef00cb2 \* MERGEFORMAT </w:instrText>
      </w:r>
      <w:r>
        <w:rPr>
          <w:b/>
          <w:szCs w:val="22"/>
          <w:lang w:val="nb-NO"/>
        </w:rPr>
        <w:fldChar w:fldCharType="end"/>
      </w:r>
    </w:p>
    <w:tbl>
      <w:tblPr>
        <w:tblStyle w:val="TableGrid"/>
        <w:tblW w:w="0" w:type="auto"/>
        <w:tblLook w:val="04A0" w:firstRow="1" w:lastRow="0" w:firstColumn="1" w:lastColumn="0" w:noHBand="0" w:noVBand="1"/>
      </w:tblPr>
      <w:tblGrid>
        <w:gridCol w:w="1271"/>
        <w:gridCol w:w="1701"/>
        <w:gridCol w:w="1985"/>
        <w:gridCol w:w="1842"/>
        <w:gridCol w:w="2262"/>
      </w:tblGrid>
      <w:tr>
        <w:tc>
          <w:tcPr>
            <w:tcW w:w="1271" w:type="dxa"/>
            <w:vMerge w:val="restart"/>
            <w:tcBorders>
              <w:top w:val="single" w:sz="4" w:space="0" w:color="auto"/>
              <w:left w:val="single" w:sz="4" w:space="0" w:color="auto"/>
              <w:bottom w:val="single" w:sz="4" w:space="0" w:color="auto"/>
              <w:right w:val="single" w:sz="4" w:space="0" w:color="auto"/>
            </w:tcBorders>
            <w:vAlign w:val="center"/>
          </w:tcPr>
          <w:p>
            <w:pPr>
              <w:keepNext/>
              <w:spacing w:line="240" w:lineRule="auto"/>
              <w:ind w:right="-2"/>
              <w:jc w:val="center"/>
              <w:rPr>
                <w:b/>
                <w:szCs w:val="22"/>
                <w:lang w:val="nb-NO"/>
              </w:rPr>
            </w:pPr>
            <w:r>
              <w:rPr>
                <w:b/>
                <w:bCs/>
                <w:szCs w:val="22"/>
                <w:lang w:val="nb-NO"/>
              </w:rPr>
              <w:t>Vekt (kg)</w:t>
            </w:r>
            <w:r>
              <w:rPr>
                <w:b/>
                <w:szCs w:val="22"/>
                <w:lang w:val="nb-NO"/>
              </w:rPr>
              <w:fldChar w:fldCharType="begin"/>
            </w:r>
            <w:r>
              <w:rPr>
                <w:b/>
                <w:szCs w:val="22"/>
                <w:lang w:val="nb-NO"/>
              </w:rPr>
              <w:instrText xml:space="preserve"> DOCVARIABLE vault_nd_2a9c933f-5230-471e-bbbb-e15f8e2049b0 \* MERGEFORMAT </w:instrText>
            </w:r>
            <w:r>
              <w:rPr>
                <w:b/>
                <w:szCs w:val="22"/>
                <w:lang w:val="nb-NO"/>
              </w:rPr>
              <w:fldChar w:fldCharType="end"/>
            </w:r>
          </w:p>
        </w:tc>
        <w:tc>
          <w:tcPr>
            <w:tcW w:w="3686"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Dose: 7,5 mg/kg/dag</w:t>
            </w:r>
            <w:r>
              <w:rPr>
                <w:b/>
                <w:szCs w:val="22"/>
                <w:lang w:val="nb-NO"/>
              </w:rPr>
              <w:fldChar w:fldCharType="begin"/>
            </w:r>
            <w:r>
              <w:rPr>
                <w:b/>
                <w:szCs w:val="22"/>
                <w:lang w:val="nb-NO"/>
              </w:rPr>
              <w:instrText xml:space="preserve"> DOCVARIABLE vault_nd_64683673-2605-4c6b-bccf-b218dabb2b14 \* MERGEFORMAT </w:instrText>
            </w:r>
            <w:r>
              <w:rPr>
                <w:b/>
                <w:szCs w:val="22"/>
                <w:lang w:val="nb-NO"/>
              </w:rPr>
              <w:fldChar w:fldCharType="end"/>
            </w:r>
          </w:p>
        </w:tc>
        <w:tc>
          <w:tcPr>
            <w:tcW w:w="4104"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Dose: 15 mg/kg/dag</w:t>
            </w:r>
            <w:r>
              <w:rPr>
                <w:b/>
                <w:szCs w:val="22"/>
                <w:lang w:val="nb-NO"/>
              </w:rPr>
              <w:fldChar w:fldCharType="begin"/>
            </w:r>
            <w:r>
              <w:rPr>
                <w:b/>
                <w:szCs w:val="22"/>
                <w:lang w:val="nb-NO"/>
              </w:rPr>
              <w:instrText xml:space="preserve"> DOCVARIABLE vault_nd_11534c28-0193-446e-bff2-d5450ebb9f8a \* MERGEFORMAT </w:instrText>
            </w:r>
            <w:r>
              <w:rPr>
                <w:b/>
                <w:szCs w:val="22"/>
                <w:lang w:val="nb-NO"/>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rPr>
                <w:b/>
                <w:szCs w:val="22"/>
                <w:lang w:val="nb-NO"/>
              </w:rPr>
            </w:pPr>
          </w:p>
        </w:tc>
        <w:tc>
          <w:tcPr>
            <w:tcW w:w="3686"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Alder: 0 til yngre enn 6 måneder</w:t>
            </w:r>
            <w:r>
              <w:rPr>
                <w:b/>
                <w:szCs w:val="22"/>
                <w:lang w:val="nb-NO"/>
              </w:rPr>
              <w:fldChar w:fldCharType="begin"/>
            </w:r>
            <w:r>
              <w:rPr>
                <w:b/>
                <w:szCs w:val="22"/>
                <w:lang w:val="nb-NO"/>
              </w:rPr>
              <w:instrText xml:space="preserve"> DOCVARIABLE vault_nd_12cdce12-e340-4089-bd3a-8f3f495faf6f \* MERGEFORMAT </w:instrText>
            </w:r>
            <w:r>
              <w:rPr>
                <w:b/>
                <w:szCs w:val="22"/>
                <w:lang w:val="nb-NO"/>
              </w:rPr>
              <w:fldChar w:fldCharType="end"/>
            </w:r>
          </w:p>
        </w:tc>
        <w:tc>
          <w:tcPr>
            <w:tcW w:w="4104" w:type="dxa"/>
            <w:gridSpan w:val="2"/>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Alder: 6 måneder til yngre enn 12 måneder</w:t>
            </w:r>
            <w:r>
              <w:rPr>
                <w:b/>
                <w:szCs w:val="22"/>
                <w:lang w:val="nb-NO"/>
              </w:rPr>
              <w:fldChar w:fldCharType="begin"/>
            </w:r>
            <w:r>
              <w:rPr>
                <w:b/>
                <w:szCs w:val="22"/>
                <w:lang w:val="nb-NO"/>
              </w:rPr>
              <w:instrText xml:space="preserve"> DOCVARIABLE vault_nd_b27496c1-98a4-48c7-bb77-70895b16f909 \* MERGEFORMAT </w:instrText>
            </w:r>
            <w:r>
              <w:rPr>
                <w:b/>
                <w:szCs w:val="22"/>
                <w:lang w:val="nb-NO"/>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rPr>
                <w:b/>
                <w:szCs w:val="22"/>
                <w:lang w:val="nb-NO"/>
              </w:rPr>
            </w:pP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Antall 250 mg doseposer som skal brukes</w:t>
            </w:r>
            <w:r>
              <w:rPr>
                <w:b/>
                <w:szCs w:val="22"/>
                <w:lang w:val="nb-NO"/>
              </w:rPr>
              <w:fldChar w:fldCharType="begin"/>
            </w:r>
            <w:r>
              <w:rPr>
                <w:b/>
                <w:szCs w:val="22"/>
                <w:lang w:val="nb-NO"/>
              </w:rPr>
              <w:instrText xml:space="preserve"> DOCVARIABLE vault_nd_80b71cef-58db-48ee-b8c5-2a81d1e3d79b \* MERGEFORMAT </w:instrText>
            </w:r>
            <w:r>
              <w:rPr>
                <w:b/>
                <w:szCs w:val="22"/>
                <w:lang w:val="nb-NO"/>
              </w:rPr>
              <w:fldChar w:fldCharType="end"/>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Volum som skal gis (ml)</w:t>
            </w:r>
            <w:r>
              <w:rPr>
                <w:b/>
                <w:szCs w:val="22"/>
                <w:lang w:val="nb-NO"/>
              </w:rPr>
              <w:fldChar w:fldCharType="begin"/>
            </w:r>
            <w:r>
              <w:rPr>
                <w:b/>
                <w:szCs w:val="22"/>
                <w:lang w:val="nb-NO"/>
              </w:rPr>
              <w:instrText xml:space="preserve"> DOCVARIABLE vault_nd_299d02ca-5d7f-4a9f-af42-4812aa893dce \* MERGEFORMAT </w:instrText>
            </w:r>
            <w:r>
              <w:rPr>
                <w:b/>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Antall 250 mg doseposer som skal brukes</w:t>
            </w:r>
            <w:r>
              <w:rPr>
                <w:b/>
                <w:szCs w:val="22"/>
                <w:lang w:val="nb-NO"/>
              </w:rPr>
              <w:fldChar w:fldCharType="begin"/>
            </w:r>
            <w:r>
              <w:rPr>
                <w:b/>
                <w:szCs w:val="22"/>
                <w:lang w:val="nb-NO"/>
              </w:rPr>
              <w:instrText xml:space="preserve"> DOCVARIABLE vault_nd_80b71cef-58db-48ee-b8c5-2a81d1e3d79b \* MERGEFORMAT </w:instrText>
            </w:r>
            <w:r>
              <w:rPr>
                <w:b/>
                <w:szCs w:val="22"/>
                <w:lang w:val="nb-NO"/>
              </w:rPr>
              <w:fldChar w:fldCharType="end"/>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
                <w:szCs w:val="22"/>
                <w:lang w:val="nb-NO"/>
              </w:rPr>
            </w:pPr>
            <w:r>
              <w:rPr>
                <w:b/>
                <w:bCs/>
                <w:szCs w:val="22"/>
                <w:lang w:val="nb-NO"/>
              </w:rPr>
              <w:t>Volum som skal gis (ml)</w:t>
            </w:r>
            <w:r>
              <w:rPr>
                <w:b/>
                <w:szCs w:val="22"/>
                <w:lang w:val="nb-NO"/>
              </w:rPr>
              <w:fldChar w:fldCharType="begin"/>
            </w:r>
            <w:r>
              <w:rPr>
                <w:b/>
                <w:szCs w:val="22"/>
                <w:lang w:val="nb-NO"/>
              </w:rPr>
              <w:instrText xml:space="preserve"> DOCVARIABLE vault_nd_00ad94a8-75c6-4e2b-8a8d-27032cad7946 \* MERGEFORMAT </w:instrText>
            </w:r>
            <w:r>
              <w:rPr>
                <w:b/>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2</w:t>
            </w:r>
            <w:r>
              <w:rPr>
                <w:bCs/>
                <w:szCs w:val="22"/>
                <w:lang w:val="nb-NO"/>
              </w:rPr>
              <w:fldChar w:fldCharType="begin"/>
            </w:r>
            <w:r>
              <w:rPr>
                <w:bCs/>
                <w:szCs w:val="22"/>
                <w:lang w:val="nb-NO"/>
              </w:rPr>
              <w:instrText xml:space="preserve"> DOCVARIABLE VAULT_ND_e3f90365-5fa1-4d7c-afcc-6f57569b6fa5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30</w:t>
            </w:r>
            <w:r>
              <w:rPr>
                <w:vanish/>
                <w:color w:val="000000"/>
                <w:szCs w:val="22"/>
                <w:lang w:val="nb-NO"/>
              </w:rPr>
              <w:fldChar w:fldCharType="begin"/>
            </w:r>
            <w:r>
              <w:rPr>
                <w:vanish/>
                <w:color w:val="000000"/>
                <w:szCs w:val="22"/>
                <w:lang w:val="nb-NO"/>
              </w:rPr>
              <w:instrText xml:space="preserve"> DOCVARIABLE VAULT_ND_0c8fec7f-9c4b-47a4-9f16-b4ec611b6031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0,6</w:t>
            </w:r>
            <w:r>
              <w:rPr>
                <w:bCs/>
                <w:szCs w:val="22"/>
                <w:lang w:val="nb-NO"/>
              </w:rPr>
              <w:fldChar w:fldCharType="begin"/>
            </w:r>
            <w:r>
              <w:rPr>
                <w:bCs/>
                <w:szCs w:val="22"/>
                <w:lang w:val="nb-NO"/>
              </w:rPr>
              <w:instrText xml:space="preserve"> DOCVARIABLE VAULT_ND_bae5ec7a-d09a-4733-87ce-6c72790ac5f8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30</w:t>
            </w:r>
            <w:r>
              <w:rPr>
                <w:vanish/>
                <w:color w:val="000000"/>
                <w:szCs w:val="22"/>
                <w:lang w:val="nb-NO"/>
              </w:rPr>
              <w:fldChar w:fldCharType="begin"/>
            </w:r>
            <w:r>
              <w:rPr>
                <w:vanish/>
                <w:color w:val="000000"/>
                <w:szCs w:val="22"/>
                <w:lang w:val="nb-NO"/>
              </w:rPr>
              <w:instrText xml:space="preserve"> DOCVARIABLE VAULT_ND_0c8fec7f-9c4b-47a4-9f16-b4ec611b6031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1,2</w:t>
            </w:r>
            <w:r>
              <w:rPr>
                <w:color w:val="000000"/>
                <w:szCs w:val="22"/>
                <w:lang w:val="nb-NO"/>
              </w:rPr>
              <w:fldChar w:fldCharType="begin"/>
            </w:r>
            <w:r>
              <w:rPr>
                <w:color w:val="000000"/>
                <w:szCs w:val="22"/>
                <w:lang w:val="nb-NO"/>
              </w:rPr>
              <w:instrText xml:space="preserve"> DOCVARIABLE VAULT_ND_be3f3552-0b53-4366-b243-71330e7052cc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3</w:t>
            </w:r>
            <w:r>
              <w:rPr>
                <w:bCs/>
                <w:szCs w:val="22"/>
                <w:lang w:val="nb-NO"/>
              </w:rPr>
              <w:fldChar w:fldCharType="begin"/>
            </w:r>
            <w:r>
              <w:rPr>
                <w:bCs/>
                <w:szCs w:val="22"/>
                <w:lang w:val="nb-NO"/>
              </w:rPr>
              <w:instrText xml:space="preserve"> DOCVARIABLE VAULT_ND_4180920b-ea28-4eb0-b208-4e747eb28be5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45</w:t>
            </w:r>
            <w:r>
              <w:rPr>
                <w:vanish/>
                <w:color w:val="000000"/>
                <w:szCs w:val="22"/>
                <w:lang w:val="nb-NO"/>
              </w:rPr>
              <w:fldChar w:fldCharType="begin"/>
            </w:r>
            <w:r>
              <w:rPr>
                <w:vanish/>
                <w:color w:val="000000"/>
                <w:szCs w:val="22"/>
                <w:lang w:val="nb-NO"/>
              </w:rPr>
              <w:instrText xml:space="preserve"> DOCVARIABLE VAULT_ND_a6285d79-e60b-4eaf-9644-ada4c83795c8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0,9</w:t>
            </w:r>
            <w:r>
              <w:rPr>
                <w:bCs/>
                <w:szCs w:val="22"/>
                <w:lang w:val="nb-NO"/>
              </w:rPr>
              <w:fldChar w:fldCharType="begin"/>
            </w:r>
            <w:r>
              <w:rPr>
                <w:bCs/>
                <w:szCs w:val="22"/>
                <w:lang w:val="nb-NO"/>
              </w:rPr>
              <w:instrText xml:space="preserve"> DOCVARIABLE VAULT_ND_09fb7827-7543-4d86-abdc-8c3e34529f02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45</w:t>
            </w:r>
            <w:r>
              <w:rPr>
                <w:vanish/>
                <w:color w:val="000000"/>
                <w:szCs w:val="22"/>
                <w:lang w:val="nb-NO"/>
              </w:rPr>
              <w:fldChar w:fldCharType="begin"/>
            </w:r>
            <w:r>
              <w:rPr>
                <w:vanish/>
                <w:color w:val="000000"/>
                <w:szCs w:val="22"/>
                <w:lang w:val="nb-NO"/>
              </w:rPr>
              <w:instrText xml:space="preserve"> DOCVARIABLE VAULT_ND_a6285d79-e60b-4eaf-9644-ada4c83795c8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1,8</w:t>
            </w:r>
            <w:r>
              <w:rPr>
                <w:color w:val="000000"/>
                <w:szCs w:val="22"/>
                <w:lang w:val="nb-NO"/>
              </w:rPr>
              <w:fldChar w:fldCharType="begin"/>
            </w:r>
            <w:r>
              <w:rPr>
                <w:color w:val="000000"/>
                <w:szCs w:val="22"/>
                <w:lang w:val="nb-NO"/>
              </w:rPr>
              <w:instrText xml:space="preserve"> DOCVARIABLE VAULT_ND_146c7b96-f906-495a-8cbb-e1c8c9a1cc93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4</w:t>
            </w:r>
            <w:r>
              <w:rPr>
                <w:bCs/>
                <w:szCs w:val="22"/>
                <w:lang w:val="nb-NO"/>
              </w:rPr>
              <w:fldChar w:fldCharType="begin"/>
            </w:r>
            <w:r>
              <w:rPr>
                <w:bCs/>
                <w:szCs w:val="22"/>
                <w:lang w:val="nb-NO"/>
              </w:rPr>
              <w:instrText xml:space="preserve"> DOCVARIABLE VAULT_ND_6015a991-fdc8-40a3-bda7-b6d7178bcca1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60</w:t>
            </w:r>
            <w:r>
              <w:rPr>
                <w:vanish/>
                <w:color w:val="000000"/>
                <w:szCs w:val="22"/>
                <w:lang w:val="nb-NO"/>
              </w:rPr>
              <w:fldChar w:fldCharType="begin"/>
            </w:r>
            <w:r>
              <w:rPr>
                <w:vanish/>
                <w:color w:val="000000"/>
                <w:szCs w:val="22"/>
                <w:lang w:val="nb-NO"/>
              </w:rPr>
              <w:instrText xml:space="preserve"> DOCVARIABLE VAULT_ND_2397d27a-a8e3-4bec-8ecb-e2f491cfe113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1,2</w:t>
            </w:r>
            <w:r>
              <w:rPr>
                <w:bCs/>
                <w:szCs w:val="22"/>
                <w:lang w:val="nb-NO"/>
              </w:rPr>
              <w:fldChar w:fldCharType="begin"/>
            </w:r>
            <w:r>
              <w:rPr>
                <w:bCs/>
                <w:szCs w:val="22"/>
                <w:lang w:val="nb-NO"/>
              </w:rPr>
              <w:instrText xml:space="preserve"> DOCVARIABLE VAULT_ND_f6328213-bd93-4152-bf42-9699d06167b7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60</w:t>
            </w:r>
            <w:r>
              <w:rPr>
                <w:vanish/>
                <w:color w:val="000000"/>
                <w:szCs w:val="22"/>
                <w:lang w:val="nb-NO"/>
              </w:rPr>
              <w:fldChar w:fldCharType="begin"/>
            </w:r>
            <w:r>
              <w:rPr>
                <w:vanish/>
                <w:color w:val="000000"/>
                <w:szCs w:val="22"/>
                <w:lang w:val="nb-NO"/>
              </w:rPr>
              <w:instrText xml:space="preserve"> DOCVARIABLE VAULT_ND_2397d27a-a8e3-4bec-8ecb-e2f491cfe113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2,4</w:t>
            </w:r>
            <w:r>
              <w:rPr>
                <w:color w:val="000000"/>
                <w:szCs w:val="22"/>
                <w:lang w:val="nb-NO"/>
              </w:rPr>
              <w:fldChar w:fldCharType="begin"/>
            </w:r>
            <w:r>
              <w:rPr>
                <w:color w:val="000000"/>
                <w:szCs w:val="22"/>
                <w:lang w:val="nb-NO"/>
              </w:rPr>
              <w:instrText xml:space="preserve"> DOCVARIABLE VAULT_ND_c074ff35-4558-4b7e-852c-9260f52c5e60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5</w:t>
            </w:r>
            <w:r>
              <w:rPr>
                <w:bCs/>
                <w:szCs w:val="22"/>
                <w:lang w:val="nb-NO"/>
              </w:rPr>
              <w:fldChar w:fldCharType="begin"/>
            </w:r>
            <w:r>
              <w:rPr>
                <w:bCs/>
                <w:szCs w:val="22"/>
                <w:lang w:val="nb-NO"/>
              </w:rPr>
              <w:instrText xml:space="preserve"> DOCVARIABLE VAULT_ND_604073b9-ec64-439d-96ed-c73aed98274c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75</w:t>
            </w:r>
            <w:r>
              <w:rPr>
                <w:vanish/>
                <w:color w:val="000000"/>
                <w:szCs w:val="22"/>
                <w:lang w:val="nb-NO"/>
              </w:rPr>
              <w:fldChar w:fldCharType="begin"/>
            </w:r>
            <w:r>
              <w:rPr>
                <w:vanish/>
                <w:color w:val="000000"/>
                <w:szCs w:val="22"/>
                <w:lang w:val="nb-NO"/>
              </w:rPr>
              <w:instrText xml:space="preserve"> DOCVARIABLE VAULT_ND_05fbda56-40ca-46bd-8d7d-21410fa85c33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1,5</w:t>
            </w:r>
            <w:r>
              <w:rPr>
                <w:bCs/>
                <w:szCs w:val="22"/>
                <w:lang w:val="nb-NO"/>
              </w:rPr>
              <w:fldChar w:fldCharType="begin"/>
            </w:r>
            <w:r>
              <w:rPr>
                <w:bCs/>
                <w:szCs w:val="22"/>
                <w:lang w:val="nb-NO"/>
              </w:rPr>
              <w:instrText xml:space="preserve"> DOCVARIABLE VAULT_ND_8debd4f2-5d3e-4e1c-bf18-2abd2a4db715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75</w:t>
            </w:r>
            <w:r>
              <w:rPr>
                <w:vanish/>
                <w:color w:val="000000"/>
                <w:szCs w:val="22"/>
                <w:lang w:val="nb-NO"/>
              </w:rPr>
              <w:fldChar w:fldCharType="begin"/>
            </w:r>
            <w:r>
              <w:rPr>
                <w:vanish/>
                <w:color w:val="000000"/>
                <w:szCs w:val="22"/>
                <w:lang w:val="nb-NO"/>
              </w:rPr>
              <w:instrText xml:space="preserve"> DOCVARIABLE VAULT_ND_05fbda56-40ca-46bd-8d7d-21410fa85c33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3</w:t>
            </w:r>
            <w:r>
              <w:rPr>
                <w:color w:val="000000"/>
                <w:szCs w:val="22"/>
                <w:lang w:val="nb-NO"/>
              </w:rPr>
              <w:fldChar w:fldCharType="begin"/>
            </w:r>
            <w:r>
              <w:rPr>
                <w:color w:val="000000"/>
                <w:szCs w:val="22"/>
                <w:lang w:val="nb-NO"/>
              </w:rPr>
              <w:instrText xml:space="preserve"> DOCVARIABLE VAULT_ND_55da64a0-0098-497c-ae08-2f170b3b609f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6</w:t>
            </w:r>
            <w:r>
              <w:rPr>
                <w:bCs/>
                <w:szCs w:val="22"/>
                <w:lang w:val="nb-NO"/>
              </w:rPr>
              <w:fldChar w:fldCharType="begin"/>
            </w:r>
            <w:r>
              <w:rPr>
                <w:bCs/>
                <w:szCs w:val="22"/>
                <w:lang w:val="nb-NO"/>
              </w:rPr>
              <w:instrText xml:space="preserve"> DOCVARIABLE VAULT_ND_893c6aff-1720-4eb7-ab0c-c174cb901bf2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90</w:t>
            </w:r>
            <w:r>
              <w:rPr>
                <w:vanish/>
                <w:color w:val="000000"/>
                <w:szCs w:val="22"/>
                <w:lang w:val="nb-NO"/>
              </w:rPr>
              <w:fldChar w:fldCharType="begin"/>
            </w:r>
            <w:r>
              <w:rPr>
                <w:vanish/>
                <w:color w:val="000000"/>
                <w:szCs w:val="22"/>
                <w:lang w:val="nb-NO"/>
              </w:rPr>
              <w:instrText xml:space="preserve"> DOCVARIABLE VAULT_ND_70ac3165-d34c-4e80-b90d-81254a1580cb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1,8</w:t>
            </w:r>
            <w:r>
              <w:rPr>
                <w:bCs/>
                <w:szCs w:val="22"/>
                <w:lang w:val="nb-NO"/>
              </w:rPr>
              <w:fldChar w:fldCharType="begin"/>
            </w:r>
            <w:r>
              <w:rPr>
                <w:bCs/>
                <w:szCs w:val="22"/>
                <w:lang w:val="nb-NO"/>
              </w:rPr>
              <w:instrText xml:space="preserve"> DOCVARIABLE VAULT_ND_a2d3f9e4-73ec-458b-9b40-655a62a67313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90</w:t>
            </w:r>
            <w:r>
              <w:rPr>
                <w:vanish/>
                <w:color w:val="000000"/>
                <w:szCs w:val="22"/>
                <w:lang w:val="nb-NO"/>
              </w:rPr>
              <w:fldChar w:fldCharType="begin"/>
            </w:r>
            <w:r>
              <w:rPr>
                <w:vanish/>
                <w:color w:val="000000"/>
                <w:szCs w:val="22"/>
                <w:lang w:val="nb-NO"/>
              </w:rPr>
              <w:instrText xml:space="preserve"> DOCVARIABLE VAULT_ND_70ac3165-d34c-4e80-b90d-81254a1580cb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3,6</w:t>
            </w:r>
            <w:r>
              <w:rPr>
                <w:color w:val="000000"/>
                <w:szCs w:val="22"/>
                <w:lang w:val="nb-NO"/>
              </w:rPr>
              <w:fldChar w:fldCharType="begin"/>
            </w:r>
            <w:r>
              <w:rPr>
                <w:color w:val="000000"/>
                <w:szCs w:val="22"/>
                <w:lang w:val="nb-NO"/>
              </w:rPr>
              <w:instrText xml:space="preserve"> DOCVARIABLE VAULT_ND_4e49f109-5944-416c-a312-f6811de9c136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7</w:t>
            </w:r>
            <w:r>
              <w:rPr>
                <w:bCs/>
                <w:szCs w:val="22"/>
                <w:lang w:val="nb-NO"/>
              </w:rPr>
              <w:fldChar w:fldCharType="begin"/>
            </w:r>
            <w:r>
              <w:rPr>
                <w:bCs/>
                <w:szCs w:val="22"/>
                <w:lang w:val="nb-NO"/>
              </w:rPr>
              <w:instrText xml:space="preserve"> DOCVARIABLE VAULT_ND_0cca403c-7af3-4701-8684-d62ae5b42bee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105</w:t>
            </w:r>
            <w:r>
              <w:rPr>
                <w:vanish/>
                <w:color w:val="000000"/>
                <w:szCs w:val="22"/>
                <w:lang w:val="nb-NO"/>
              </w:rPr>
              <w:fldChar w:fldCharType="begin"/>
            </w:r>
            <w:r>
              <w:rPr>
                <w:vanish/>
                <w:color w:val="000000"/>
                <w:szCs w:val="22"/>
                <w:lang w:val="nb-NO"/>
              </w:rPr>
              <w:instrText xml:space="preserve"> DOCVARIABLE VAULT_ND_c9fc1e53-8f6c-4a08-8cfd-2e1f573fc908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2,1</w:t>
            </w:r>
            <w:r>
              <w:rPr>
                <w:bCs/>
                <w:szCs w:val="22"/>
                <w:lang w:val="nb-NO"/>
              </w:rPr>
              <w:fldChar w:fldCharType="begin"/>
            </w:r>
            <w:r>
              <w:rPr>
                <w:bCs/>
                <w:szCs w:val="22"/>
                <w:lang w:val="nb-NO"/>
              </w:rPr>
              <w:instrText xml:space="preserve"> DOCVARIABLE VAULT_ND_325b114a-7b11-496e-bcd2-7acec0ca21cc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105</w:t>
            </w:r>
            <w:r>
              <w:rPr>
                <w:vanish/>
                <w:color w:val="000000"/>
                <w:szCs w:val="22"/>
                <w:lang w:val="nb-NO"/>
              </w:rPr>
              <w:fldChar w:fldCharType="begin"/>
            </w:r>
            <w:r>
              <w:rPr>
                <w:vanish/>
                <w:color w:val="000000"/>
                <w:szCs w:val="22"/>
                <w:lang w:val="nb-NO"/>
              </w:rPr>
              <w:instrText xml:space="preserve"> DOCVARIABLE VAULT_ND_c9fc1e53-8f6c-4a08-8cfd-2e1f573fc908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4,2</w:t>
            </w:r>
            <w:r>
              <w:rPr>
                <w:color w:val="000000"/>
                <w:szCs w:val="22"/>
                <w:lang w:val="nb-NO"/>
              </w:rPr>
              <w:fldChar w:fldCharType="begin"/>
            </w:r>
            <w:r>
              <w:rPr>
                <w:color w:val="000000"/>
                <w:szCs w:val="22"/>
                <w:lang w:val="nb-NO"/>
              </w:rPr>
              <w:instrText xml:space="preserve"> DOCVARIABLE VAULT_ND_339b4997-e223-4b64-98e4-de3f46edeed3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8</w:t>
            </w:r>
            <w:r>
              <w:rPr>
                <w:bCs/>
                <w:szCs w:val="22"/>
                <w:lang w:val="nb-NO"/>
              </w:rPr>
              <w:fldChar w:fldCharType="begin"/>
            </w:r>
            <w:r>
              <w:rPr>
                <w:bCs/>
                <w:szCs w:val="22"/>
                <w:lang w:val="nb-NO"/>
              </w:rPr>
              <w:instrText xml:space="preserve"> DOCVARIABLE VAULT_ND_31a4f38f-a24b-4987-b944-7690033d2455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120</w:t>
            </w:r>
            <w:r>
              <w:rPr>
                <w:vanish/>
                <w:color w:val="000000"/>
                <w:szCs w:val="22"/>
                <w:lang w:val="nb-NO"/>
              </w:rPr>
              <w:fldChar w:fldCharType="begin"/>
            </w:r>
            <w:r>
              <w:rPr>
                <w:vanish/>
                <w:color w:val="000000"/>
                <w:szCs w:val="22"/>
                <w:lang w:val="nb-NO"/>
              </w:rPr>
              <w:instrText xml:space="preserve"> DOCVARIABLE VAULT_ND_93f8114b-f46a-4512-8c79-5c04e5d5854b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2,4</w:t>
            </w:r>
            <w:r>
              <w:rPr>
                <w:bCs/>
                <w:szCs w:val="22"/>
                <w:lang w:val="nb-NO"/>
              </w:rPr>
              <w:fldChar w:fldCharType="begin"/>
            </w:r>
            <w:r>
              <w:rPr>
                <w:bCs/>
                <w:szCs w:val="22"/>
                <w:lang w:val="nb-NO"/>
              </w:rPr>
              <w:instrText xml:space="preserve"> DOCVARIABLE VAULT_ND_997ef220-0101-4f11-8c93-748f94501254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120</w:t>
            </w:r>
            <w:r>
              <w:rPr>
                <w:vanish/>
                <w:color w:val="000000"/>
                <w:szCs w:val="22"/>
                <w:lang w:val="nb-NO"/>
              </w:rPr>
              <w:fldChar w:fldCharType="begin"/>
            </w:r>
            <w:r>
              <w:rPr>
                <w:vanish/>
                <w:color w:val="000000"/>
                <w:szCs w:val="22"/>
                <w:lang w:val="nb-NO"/>
              </w:rPr>
              <w:instrText xml:space="preserve"> DOCVARIABLE VAULT_ND_93f8114b-f46a-4512-8c79-5c04e5d5854b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4,8</w:t>
            </w:r>
            <w:r>
              <w:rPr>
                <w:color w:val="000000"/>
                <w:szCs w:val="22"/>
                <w:lang w:val="nb-NO"/>
              </w:rPr>
              <w:fldChar w:fldCharType="begin"/>
            </w:r>
            <w:r>
              <w:rPr>
                <w:color w:val="000000"/>
                <w:szCs w:val="22"/>
                <w:lang w:val="nb-NO"/>
              </w:rPr>
              <w:instrText xml:space="preserve"> DOCVARIABLE VAULT_ND_d609c5ad-c8f2-4a6e-b35b-25e4ba583201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9</w:t>
            </w:r>
            <w:r>
              <w:rPr>
                <w:bCs/>
                <w:szCs w:val="22"/>
                <w:lang w:val="nb-NO"/>
              </w:rPr>
              <w:fldChar w:fldCharType="begin"/>
            </w:r>
            <w:r>
              <w:rPr>
                <w:bCs/>
                <w:szCs w:val="22"/>
                <w:lang w:val="nb-NO"/>
              </w:rPr>
              <w:instrText xml:space="preserve"> DOCVARIABLE VAULT_ND_cabaf732-a143-48d5-8726-440f1263a46e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135</w:t>
            </w:r>
            <w:r>
              <w:rPr>
                <w:vanish/>
                <w:color w:val="000000"/>
                <w:szCs w:val="22"/>
                <w:lang w:val="nb-NO"/>
              </w:rPr>
              <w:fldChar w:fldCharType="begin"/>
            </w:r>
            <w:r>
              <w:rPr>
                <w:vanish/>
                <w:color w:val="000000"/>
                <w:szCs w:val="22"/>
                <w:lang w:val="nb-NO"/>
              </w:rPr>
              <w:instrText xml:space="preserve"> DOCVARIABLE VAULT_ND_a4769ba8-1dd9-473d-9e61-7fd890f117b3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2,7</w:t>
            </w:r>
            <w:r>
              <w:rPr>
                <w:bCs/>
                <w:szCs w:val="22"/>
                <w:lang w:val="nb-NO"/>
              </w:rPr>
              <w:fldChar w:fldCharType="begin"/>
            </w:r>
            <w:r>
              <w:rPr>
                <w:bCs/>
                <w:szCs w:val="22"/>
                <w:lang w:val="nb-NO"/>
              </w:rPr>
              <w:instrText xml:space="preserve"> DOCVARIABLE VAULT_ND_8e8abb6c-b635-45cb-a4f5-8cc4053eb6a5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135</w:t>
            </w:r>
            <w:r>
              <w:rPr>
                <w:vanish/>
                <w:color w:val="000000"/>
                <w:szCs w:val="22"/>
                <w:lang w:val="nb-NO"/>
              </w:rPr>
              <w:fldChar w:fldCharType="begin"/>
            </w:r>
            <w:r>
              <w:rPr>
                <w:vanish/>
                <w:color w:val="000000"/>
                <w:szCs w:val="22"/>
                <w:lang w:val="nb-NO"/>
              </w:rPr>
              <w:instrText xml:space="preserve"> DOCVARIABLE VAULT_ND_a4769ba8-1dd9-473d-9e61-7fd890f117b3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5,4</w:t>
            </w:r>
            <w:r>
              <w:rPr>
                <w:color w:val="000000"/>
                <w:szCs w:val="22"/>
                <w:lang w:val="nb-NO"/>
              </w:rPr>
              <w:fldChar w:fldCharType="begin"/>
            </w:r>
            <w:r>
              <w:rPr>
                <w:color w:val="000000"/>
                <w:szCs w:val="22"/>
                <w:lang w:val="nb-NO"/>
              </w:rPr>
              <w:instrText xml:space="preserve"> DOCVARIABLE VAULT_ND_d91e7efa-f704-437e-9b38-846afd40a96f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10</w:t>
            </w:r>
            <w:r>
              <w:rPr>
                <w:bCs/>
                <w:szCs w:val="22"/>
                <w:lang w:val="nb-NO"/>
              </w:rPr>
              <w:fldChar w:fldCharType="begin"/>
            </w:r>
            <w:r>
              <w:rPr>
                <w:bCs/>
                <w:szCs w:val="22"/>
                <w:lang w:val="nb-NO"/>
              </w:rPr>
              <w:instrText xml:space="preserve"> DOCVARIABLE VAULT_ND_3cbb7163-6365-421c-8669-a413c08e57b1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150</w:t>
            </w:r>
            <w:r>
              <w:rPr>
                <w:vanish/>
                <w:color w:val="000000"/>
                <w:szCs w:val="22"/>
                <w:lang w:val="nb-NO"/>
              </w:rPr>
              <w:fldChar w:fldCharType="begin"/>
            </w:r>
            <w:r>
              <w:rPr>
                <w:vanish/>
                <w:color w:val="000000"/>
                <w:szCs w:val="22"/>
                <w:lang w:val="nb-NO"/>
              </w:rPr>
              <w:instrText xml:space="preserve"> DOCVARIABLE VAULT_ND_2913a570-fa5b-431a-9ebb-440e97b214f1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3</w:t>
            </w:r>
            <w:r>
              <w:rPr>
                <w:bCs/>
                <w:szCs w:val="22"/>
                <w:lang w:val="nb-NO"/>
              </w:rPr>
              <w:fldChar w:fldCharType="begin"/>
            </w:r>
            <w:r>
              <w:rPr>
                <w:bCs/>
                <w:szCs w:val="22"/>
                <w:lang w:val="nb-NO"/>
              </w:rPr>
              <w:instrText xml:space="preserve"> DOCVARIABLE VAULT_ND_fa08ae75-ad9a-4fe8-b6e9-e0261919fdf9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150</w:t>
            </w:r>
            <w:r>
              <w:rPr>
                <w:vanish/>
                <w:color w:val="000000"/>
                <w:szCs w:val="22"/>
                <w:lang w:val="nb-NO"/>
              </w:rPr>
              <w:fldChar w:fldCharType="begin"/>
            </w:r>
            <w:r>
              <w:rPr>
                <w:vanish/>
                <w:color w:val="000000"/>
                <w:szCs w:val="22"/>
                <w:lang w:val="nb-NO"/>
              </w:rPr>
              <w:instrText xml:space="preserve"> DOCVARIABLE VAULT_ND_2913a570-fa5b-431a-9ebb-440e97b214f1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6</w:t>
            </w:r>
            <w:r>
              <w:rPr>
                <w:color w:val="000000"/>
                <w:szCs w:val="22"/>
                <w:lang w:val="nb-NO"/>
              </w:rPr>
              <w:fldChar w:fldCharType="begin"/>
            </w:r>
            <w:r>
              <w:rPr>
                <w:color w:val="000000"/>
                <w:szCs w:val="22"/>
                <w:lang w:val="nb-NO"/>
              </w:rPr>
              <w:instrText xml:space="preserve"> DOCVARIABLE VAULT_ND_5091a5ee-4863-499d-9b39-516e73836962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11</w:t>
            </w:r>
            <w:r>
              <w:rPr>
                <w:bCs/>
                <w:szCs w:val="22"/>
                <w:lang w:val="nb-NO"/>
              </w:rPr>
              <w:fldChar w:fldCharType="begin"/>
            </w:r>
            <w:r>
              <w:rPr>
                <w:bCs/>
                <w:szCs w:val="22"/>
                <w:lang w:val="nb-NO"/>
              </w:rPr>
              <w:instrText xml:space="preserve"> DOCVARIABLE VAULT_ND_ccfe428d-5fa6-451b-a07a-03400d7a44bc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165</w:t>
            </w:r>
            <w:r>
              <w:rPr>
                <w:vanish/>
                <w:color w:val="000000"/>
                <w:szCs w:val="22"/>
                <w:lang w:val="nb-NO"/>
              </w:rPr>
              <w:fldChar w:fldCharType="begin"/>
            </w:r>
            <w:r>
              <w:rPr>
                <w:vanish/>
                <w:color w:val="000000"/>
                <w:szCs w:val="22"/>
                <w:lang w:val="nb-NO"/>
              </w:rPr>
              <w:instrText xml:space="preserve"> DOCVARIABLE VAULT_ND_3b08f063-8721-46c6-93f3-c667b86d46e1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3,3</w:t>
            </w:r>
            <w:r>
              <w:rPr>
                <w:bCs/>
                <w:szCs w:val="22"/>
                <w:lang w:val="nb-NO"/>
              </w:rPr>
              <w:fldChar w:fldCharType="begin"/>
            </w:r>
            <w:r>
              <w:rPr>
                <w:bCs/>
                <w:szCs w:val="22"/>
                <w:lang w:val="nb-NO"/>
              </w:rPr>
              <w:instrText xml:space="preserve"> DOCVARIABLE VAULT_ND_2ea438bf-abd3-4af5-aa4b-438da42e444e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165</w:t>
            </w:r>
            <w:r>
              <w:rPr>
                <w:vanish/>
                <w:color w:val="000000"/>
                <w:szCs w:val="22"/>
                <w:lang w:val="nb-NO"/>
              </w:rPr>
              <w:fldChar w:fldCharType="begin"/>
            </w:r>
            <w:r>
              <w:rPr>
                <w:vanish/>
                <w:color w:val="000000"/>
                <w:szCs w:val="22"/>
                <w:lang w:val="nb-NO"/>
              </w:rPr>
              <w:instrText xml:space="preserve"> DOCVARIABLE VAULT_ND_3b08f063-8721-46c6-93f3-c667b86d46e1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6,6</w:t>
            </w:r>
            <w:r>
              <w:rPr>
                <w:color w:val="000000"/>
                <w:szCs w:val="22"/>
                <w:lang w:val="nb-NO"/>
              </w:rPr>
              <w:fldChar w:fldCharType="begin"/>
            </w:r>
            <w:r>
              <w:rPr>
                <w:color w:val="000000"/>
                <w:szCs w:val="22"/>
                <w:lang w:val="nb-NO"/>
              </w:rPr>
              <w:instrText xml:space="preserve"> DOCVARIABLE VAULT_ND_f65e3c2f-6f8c-48a4-be3a-7e6ab2128d04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12</w:t>
            </w:r>
            <w:r>
              <w:rPr>
                <w:bCs/>
                <w:szCs w:val="22"/>
                <w:lang w:val="nb-NO"/>
              </w:rPr>
              <w:fldChar w:fldCharType="begin"/>
            </w:r>
            <w:r>
              <w:rPr>
                <w:bCs/>
                <w:szCs w:val="22"/>
                <w:lang w:val="nb-NO"/>
              </w:rPr>
              <w:instrText xml:space="preserve"> DOCVARIABLE VAULT_ND_7019f4fe-e95c-4324-8dd3-44498554c426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180</w:t>
            </w:r>
            <w:r>
              <w:rPr>
                <w:vanish/>
                <w:color w:val="000000"/>
                <w:szCs w:val="22"/>
                <w:lang w:val="nb-NO"/>
              </w:rPr>
              <w:fldChar w:fldCharType="begin"/>
            </w:r>
            <w:r>
              <w:rPr>
                <w:vanish/>
                <w:color w:val="000000"/>
                <w:szCs w:val="22"/>
                <w:lang w:val="nb-NO"/>
              </w:rPr>
              <w:instrText xml:space="preserve"> DOCVARIABLE VAULT_ND_f42534ae-8ec4-4d1f-9c40-2405893ff0a1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3,6</w:t>
            </w:r>
            <w:r>
              <w:rPr>
                <w:bCs/>
                <w:szCs w:val="22"/>
                <w:lang w:val="nb-NO"/>
              </w:rPr>
              <w:fldChar w:fldCharType="begin"/>
            </w:r>
            <w:r>
              <w:rPr>
                <w:bCs/>
                <w:szCs w:val="22"/>
                <w:lang w:val="nb-NO"/>
              </w:rPr>
              <w:instrText xml:space="preserve"> DOCVARIABLE VAULT_ND_3c63f3a6-edf2-4272-9b73-0400e9d5cf46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180</w:t>
            </w:r>
            <w:r>
              <w:rPr>
                <w:vanish/>
                <w:color w:val="000000"/>
                <w:szCs w:val="22"/>
                <w:lang w:val="nb-NO"/>
              </w:rPr>
              <w:fldChar w:fldCharType="begin"/>
            </w:r>
            <w:r>
              <w:rPr>
                <w:vanish/>
                <w:color w:val="000000"/>
                <w:szCs w:val="22"/>
                <w:lang w:val="nb-NO"/>
              </w:rPr>
              <w:instrText xml:space="preserve"> DOCVARIABLE VAULT_ND_f42534ae-8ec4-4d1f-9c40-2405893ff0a1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7,2</w:t>
            </w:r>
            <w:r>
              <w:rPr>
                <w:color w:val="000000"/>
                <w:szCs w:val="22"/>
                <w:lang w:val="nb-NO"/>
              </w:rPr>
              <w:fldChar w:fldCharType="begin"/>
            </w:r>
            <w:r>
              <w:rPr>
                <w:color w:val="000000"/>
                <w:szCs w:val="22"/>
                <w:lang w:val="nb-NO"/>
              </w:rPr>
              <w:instrText xml:space="preserve"> DOCVARIABLE VAULT_ND_6d471458-10a6-4824-85a3-70263060296f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13</w:t>
            </w:r>
            <w:r>
              <w:rPr>
                <w:bCs/>
                <w:szCs w:val="22"/>
                <w:lang w:val="nb-NO"/>
              </w:rPr>
              <w:fldChar w:fldCharType="begin"/>
            </w:r>
            <w:r>
              <w:rPr>
                <w:bCs/>
                <w:szCs w:val="22"/>
                <w:lang w:val="nb-NO"/>
              </w:rPr>
              <w:instrText xml:space="preserve"> DOCVARIABLE VAULT_ND_ba60792c-d514-4f8a-a700-72e6aa2376c8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195</w:t>
            </w:r>
            <w:r>
              <w:rPr>
                <w:vanish/>
                <w:color w:val="000000"/>
                <w:szCs w:val="22"/>
                <w:lang w:val="nb-NO"/>
              </w:rPr>
              <w:fldChar w:fldCharType="begin"/>
            </w:r>
            <w:r>
              <w:rPr>
                <w:vanish/>
                <w:color w:val="000000"/>
                <w:szCs w:val="22"/>
                <w:lang w:val="nb-NO"/>
              </w:rPr>
              <w:instrText xml:space="preserve"> DOCVARIABLE VAULT_ND_29f61aa1-14a5-4a80-99aa-1db4819ec3a9 \* MERGEFORMAT </w:instrText>
            </w:r>
            <w:r>
              <w:rPr>
                <w:vanish/>
                <w:color w:val="000000"/>
                <w:szCs w:val="22"/>
                <w:lang w:val="nb-NO"/>
              </w:rPr>
              <w:fldChar w:fldCharType="end"/>
            </w:r>
            <w:r>
              <w:rPr>
                <w:color w:val="000000"/>
                <w:szCs w:val="22"/>
                <w:lang w:val="nb-NO"/>
              </w:rPr>
              <w:t>1</w:t>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3,9</w:t>
            </w:r>
            <w:r>
              <w:rPr>
                <w:bCs/>
                <w:szCs w:val="22"/>
                <w:lang w:val="nb-NO"/>
              </w:rPr>
              <w:fldChar w:fldCharType="begin"/>
            </w:r>
            <w:r>
              <w:rPr>
                <w:bCs/>
                <w:szCs w:val="22"/>
                <w:lang w:val="nb-NO"/>
              </w:rPr>
              <w:instrText xml:space="preserve"> DOCVARIABLE VAULT_ND_80b8e0cb-9c0f-44c5-a78c-03f96120e135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195</w:t>
            </w:r>
            <w:r>
              <w:rPr>
                <w:vanish/>
                <w:color w:val="000000"/>
                <w:szCs w:val="22"/>
                <w:lang w:val="nb-NO"/>
              </w:rPr>
              <w:fldChar w:fldCharType="begin"/>
            </w:r>
            <w:r>
              <w:rPr>
                <w:vanish/>
                <w:color w:val="000000"/>
                <w:szCs w:val="22"/>
                <w:lang w:val="nb-NO"/>
              </w:rPr>
              <w:instrText xml:space="preserve"> DOCVARIABLE VAULT_ND_29f61aa1-14a5-4a80-99aa-1db4819ec3a9 \* MERGEFORMAT </w:instrText>
            </w:r>
            <w:r>
              <w:rPr>
                <w:vanish/>
                <w:color w:val="000000"/>
                <w:szCs w:val="22"/>
                <w:lang w:val="nb-NO"/>
              </w:rPr>
              <w:fldChar w:fldCharType="end"/>
            </w:r>
            <w:r>
              <w:rPr>
                <w:color w:val="000000"/>
                <w:szCs w:val="22"/>
                <w:lang w:val="nb-NO"/>
              </w:rPr>
              <w:t>1</w:t>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7,8</w:t>
            </w:r>
            <w:r>
              <w:rPr>
                <w:color w:val="000000"/>
                <w:szCs w:val="22"/>
                <w:lang w:val="nb-NO"/>
              </w:rPr>
              <w:fldChar w:fldCharType="begin"/>
            </w:r>
            <w:r>
              <w:rPr>
                <w:color w:val="000000"/>
                <w:szCs w:val="22"/>
                <w:lang w:val="nb-NO"/>
              </w:rPr>
              <w:instrText xml:space="preserve"> DOCVARIABLE VAULT_ND_34455699-27d3-4854-b514-2883df6e1b8b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14</w:t>
            </w:r>
            <w:r>
              <w:rPr>
                <w:bCs/>
                <w:szCs w:val="22"/>
                <w:lang w:val="nb-NO"/>
              </w:rPr>
              <w:fldChar w:fldCharType="begin"/>
            </w:r>
            <w:r>
              <w:rPr>
                <w:bCs/>
                <w:szCs w:val="22"/>
                <w:lang w:val="nb-NO"/>
              </w:rPr>
              <w:instrText xml:space="preserve"> DOCVARIABLE VAULT_ND_81d2cfd0-d081-4f03-b90b-b9824c61c220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210</w:t>
            </w:r>
            <w:r>
              <w:rPr>
                <w:vanish/>
                <w:color w:val="000000"/>
                <w:szCs w:val="22"/>
                <w:lang w:val="nb-NO"/>
              </w:rPr>
              <w:fldChar w:fldCharType="begin"/>
            </w:r>
            <w:r>
              <w:rPr>
                <w:vanish/>
                <w:color w:val="000000"/>
                <w:szCs w:val="22"/>
                <w:lang w:val="nb-NO"/>
              </w:rPr>
              <w:instrText xml:space="preserve"> DOCVARIABLE VAULT_ND_ed5293a1-3be8-4bfd-860f-78118d75dfc1 \* MERGEFORMAT </w:instrText>
            </w:r>
            <w:r>
              <w:rPr>
                <w:vanish/>
                <w:color w:val="000000"/>
                <w:szCs w:val="22"/>
                <w:lang w:val="nb-NO"/>
              </w:rPr>
              <w:fldChar w:fldCharType="end"/>
            </w:r>
            <w:r>
              <w:rPr>
                <w:color w:val="000000"/>
                <w:szCs w:val="22"/>
                <w:lang w:val="nb-NO"/>
              </w:rPr>
              <w:t>1</w:t>
            </w:r>
            <w:r>
              <w:rPr>
                <w:color w:val="000000"/>
                <w:szCs w:val="22"/>
                <w:lang w:val="nb-NO"/>
              </w:rPr>
              <w:fldChar w:fldCharType="begin"/>
            </w:r>
            <w:r>
              <w:rPr>
                <w:color w:val="000000"/>
                <w:szCs w:val="22"/>
                <w:lang w:val="nb-NO"/>
              </w:rPr>
              <w:instrText xml:space="preserve"> DOCVARIABLE VAULT_ND_753a1b56-9335-485b-bfd6-c7a48eac7d8f \* MERGEFORMAT </w:instrText>
            </w:r>
            <w:r>
              <w:rPr>
                <w:color w:val="000000"/>
                <w:szCs w:val="22"/>
                <w:lang w:val="nb-NO"/>
              </w:rPr>
              <w:fldChar w:fldCharType="end"/>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4,2</w:t>
            </w:r>
            <w:r>
              <w:rPr>
                <w:bCs/>
                <w:szCs w:val="22"/>
                <w:lang w:val="nb-NO"/>
              </w:rPr>
              <w:fldChar w:fldCharType="begin"/>
            </w:r>
            <w:r>
              <w:rPr>
                <w:bCs/>
                <w:szCs w:val="22"/>
                <w:lang w:val="nb-NO"/>
              </w:rPr>
              <w:instrText xml:space="preserve"> DOCVARIABLE VAULT_ND_a43ca03f-8c3d-4901-9fb2-37bbdfaa5fbe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210</w:t>
            </w:r>
            <w:r>
              <w:rPr>
                <w:vanish/>
                <w:color w:val="000000"/>
                <w:szCs w:val="22"/>
                <w:lang w:val="nb-NO"/>
              </w:rPr>
              <w:fldChar w:fldCharType="begin"/>
            </w:r>
            <w:r>
              <w:rPr>
                <w:vanish/>
                <w:color w:val="000000"/>
                <w:szCs w:val="22"/>
                <w:lang w:val="nb-NO"/>
              </w:rPr>
              <w:instrText xml:space="preserve"> DOCVARIABLE VAULT_ND_ed5293a1-3be8-4bfd-860f-78118d75dfc1 \* MERGEFORMAT </w:instrText>
            </w:r>
            <w:r>
              <w:rPr>
                <w:vanish/>
                <w:color w:val="000000"/>
                <w:szCs w:val="22"/>
                <w:lang w:val="nb-NO"/>
              </w:rPr>
              <w:fldChar w:fldCharType="end"/>
            </w:r>
            <w:r>
              <w:rPr>
                <w:color w:val="000000"/>
                <w:szCs w:val="22"/>
                <w:lang w:val="nb-NO"/>
              </w:rPr>
              <w:t>1</w:t>
            </w:r>
            <w:r>
              <w:rPr>
                <w:color w:val="000000"/>
                <w:szCs w:val="22"/>
                <w:lang w:val="nb-NO"/>
              </w:rPr>
              <w:fldChar w:fldCharType="begin"/>
            </w:r>
            <w:r>
              <w:rPr>
                <w:color w:val="000000"/>
                <w:szCs w:val="22"/>
                <w:lang w:val="nb-NO"/>
              </w:rPr>
              <w:instrText xml:space="preserve"> DOCVARIABLE VAULT_ND_753a1b56-9335-485b-bfd6-c7a48eac7d8f \* MERGEFORMAT </w:instrText>
            </w:r>
            <w:r>
              <w:rPr>
                <w:color w:val="000000"/>
                <w:szCs w:val="22"/>
                <w:lang w:val="nb-NO"/>
              </w:rPr>
              <w:fldChar w:fldCharType="end"/>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8,4</w:t>
            </w:r>
            <w:r>
              <w:rPr>
                <w:color w:val="000000"/>
                <w:szCs w:val="22"/>
                <w:lang w:val="nb-NO"/>
              </w:rPr>
              <w:fldChar w:fldCharType="begin"/>
            </w:r>
            <w:r>
              <w:rPr>
                <w:color w:val="000000"/>
                <w:szCs w:val="22"/>
                <w:lang w:val="nb-NO"/>
              </w:rPr>
              <w:instrText xml:space="preserve"> DOCVARIABLE VAULT_ND_5d6dfb37-867b-4599-aab7-2b52cf1833dc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15</w:t>
            </w:r>
            <w:r>
              <w:rPr>
                <w:bCs/>
                <w:szCs w:val="22"/>
                <w:lang w:val="nb-NO"/>
              </w:rPr>
              <w:fldChar w:fldCharType="begin"/>
            </w:r>
            <w:r>
              <w:rPr>
                <w:bCs/>
                <w:szCs w:val="22"/>
                <w:lang w:val="nb-NO"/>
              </w:rPr>
              <w:instrText xml:space="preserve"> DOCVARIABLE VAULT_ND_2550492e-08ab-4128-b99e-0f1a5586024e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225</w:t>
            </w:r>
            <w:r>
              <w:rPr>
                <w:vanish/>
                <w:color w:val="000000"/>
                <w:szCs w:val="22"/>
                <w:lang w:val="nb-NO"/>
              </w:rPr>
              <w:fldChar w:fldCharType="begin"/>
            </w:r>
            <w:r>
              <w:rPr>
                <w:vanish/>
                <w:color w:val="000000"/>
                <w:szCs w:val="22"/>
                <w:lang w:val="nb-NO"/>
              </w:rPr>
              <w:instrText xml:space="preserve"> DOCVARIABLE VAULT_ND_e05bf3cd-3038-4efb-9a67-8a3a68f37e37 \* MERGEFORMAT </w:instrText>
            </w:r>
            <w:r>
              <w:rPr>
                <w:vanish/>
                <w:color w:val="000000"/>
                <w:szCs w:val="22"/>
                <w:lang w:val="nb-NO"/>
              </w:rPr>
              <w:fldChar w:fldCharType="end"/>
            </w:r>
            <w:r>
              <w:rPr>
                <w:color w:val="000000"/>
                <w:szCs w:val="22"/>
                <w:lang w:val="nb-NO"/>
              </w:rPr>
              <w:t>1</w:t>
            </w:r>
            <w:r>
              <w:rPr>
                <w:color w:val="000000"/>
                <w:szCs w:val="22"/>
                <w:lang w:val="nb-NO"/>
              </w:rPr>
              <w:fldChar w:fldCharType="begin"/>
            </w:r>
            <w:r>
              <w:rPr>
                <w:color w:val="000000"/>
                <w:szCs w:val="22"/>
                <w:lang w:val="nb-NO"/>
              </w:rPr>
              <w:instrText xml:space="preserve"> DOCVARIABLE VAULT_ND_48839075-068c-4156-aba4-9b2b8559b5df \* MERGEFORMAT </w:instrText>
            </w:r>
            <w:r>
              <w:rPr>
                <w:color w:val="000000"/>
                <w:szCs w:val="22"/>
                <w:lang w:val="nb-NO"/>
              </w:rPr>
              <w:fldChar w:fldCharType="end"/>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4,5</w:t>
            </w:r>
            <w:r>
              <w:rPr>
                <w:bCs/>
                <w:szCs w:val="22"/>
                <w:lang w:val="nb-NO"/>
              </w:rPr>
              <w:fldChar w:fldCharType="begin"/>
            </w:r>
            <w:r>
              <w:rPr>
                <w:bCs/>
                <w:szCs w:val="22"/>
                <w:lang w:val="nb-NO"/>
              </w:rPr>
              <w:instrText xml:space="preserve"> DOCVARIABLE VAULT_ND_32983366-56b4-4088-abad-ec5bf1e6e47d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225</w:t>
            </w:r>
            <w:r>
              <w:rPr>
                <w:vanish/>
                <w:color w:val="000000"/>
                <w:szCs w:val="22"/>
                <w:lang w:val="nb-NO"/>
              </w:rPr>
              <w:fldChar w:fldCharType="begin"/>
            </w:r>
            <w:r>
              <w:rPr>
                <w:vanish/>
                <w:color w:val="000000"/>
                <w:szCs w:val="22"/>
                <w:lang w:val="nb-NO"/>
              </w:rPr>
              <w:instrText xml:space="preserve"> DOCVARIABLE VAULT_ND_e05bf3cd-3038-4efb-9a67-8a3a68f37e37 \* MERGEFORMAT </w:instrText>
            </w:r>
            <w:r>
              <w:rPr>
                <w:vanish/>
                <w:color w:val="000000"/>
                <w:szCs w:val="22"/>
                <w:lang w:val="nb-NO"/>
              </w:rPr>
              <w:fldChar w:fldCharType="end"/>
            </w:r>
            <w:r>
              <w:rPr>
                <w:color w:val="000000"/>
                <w:szCs w:val="22"/>
                <w:lang w:val="nb-NO"/>
              </w:rPr>
              <w:t>1</w:t>
            </w:r>
            <w:r>
              <w:rPr>
                <w:color w:val="000000"/>
                <w:szCs w:val="22"/>
                <w:lang w:val="nb-NO"/>
              </w:rPr>
              <w:fldChar w:fldCharType="begin"/>
            </w:r>
            <w:r>
              <w:rPr>
                <w:color w:val="000000"/>
                <w:szCs w:val="22"/>
                <w:lang w:val="nb-NO"/>
              </w:rPr>
              <w:instrText xml:space="preserve"> DOCVARIABLE VAULT_ND_48839075-068c-4156-aba4-9b2b8559b5df \* MERGEFORMAT </w:instrText>
            </w:r>
            <w:r>
              <w:rPr>
                <w:color w:val="000000"/>
                <w:szCs w:val="22"/>
                <w:lang w:val="nb-NO"/>
              </w:rPr>
              <w:fldChar w:fldCharType="end"/>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9</w:t>
            </w:r>
            <w:r>
              <w:rPr>
                <w:color w:val="000000"/>
                <w:szCs w:val="22"/>
                <w:lang w:val="nb-NO"/>
              </w:rPr>
              <w:fldChar w:fldCharType="begin"/>
            </w:r>
            <w:r>
              <w:rPr>
                <w:color w:val="000000"/>
                <w:szCs w:val="22"/>
                <w:lang w:val="nb-NO"/>
              </w:rPr>
              <w:instrText xml:space="preserve"> DOCVARIABLE VAULT_ND_4837704e-1949-440d-9a8b-0372fb0b070e \* MERGEFORMAT </w:instrText>
            </w:r>
            <w:r>
              <w:rPr>
                <w:color w:val="000000"/>
                <w:szCs w:val="22"/>
                <w:lang w:val="nb-NO"/>
              </w:rPr>
              <w:fldChar w:fldCharType="end"/>
            </w:r>
          </w:p>
        </w:tc>
      </w:tr>
      <w:tr>
        <w:tc>
          <w:tcPr>
            <w:tcW w:w="127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16</w:t>
            </w:r>
            <w:r>
              <w:rPr>
                <w:bCs/>
                <w:szCs w:val="22"/>
                <w:lang w:val="nb-NO"/>
              </w:rPr>
              <w:fldChar w:fldCharType="begin"/>
            </w:r>
            <w:r>
              <w:rPr>
                <w:bCs/>
                <w:szCs w:val="22"/>
                <w:lang w:val="nb-NO"/>
              </w:rPr>
              <w:instrText xml:space="preserve"> DOCVARIABLE VAULT_ND_2d22025a-4b51-4d32-ad04-9d5fbac72b74 \* MERGEFORMAT </w:instrText>
            </w:r>
            <w:r>
              <w:rPr>
                <w:bCs/>
                <w:szCs w:val="22"/>
                <w:lang w:val="nb-NO"/>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240</w:t>
            </w:r>
            <w:r>
              <w:rPr>
                <w:vanish/>
                <w:color w:val="000000"/>
                <w:szCs w:val="22"/>
                <w:lang w:val="nb-NO"/>
              </w:rPr>
              <w:fldChar w:fldCharType="begin"/>
            </w:r>
            <w:r>
              <w:rPr>
                <w:vanish/>
                <w:color w:val="000000"/>
                <w:szCs w:val="22"/>
                <w:lang w:val="nb-NO"/>
              </w:rPr>
              <w:instrText xml:space="preserve"> DOCVARIABLE VAULT_ND_ddcdc4cc-461d-46cf-904b-7d399a8ef442 \* MERGEFORMAT </w:instrText>
            </w:r>
            <w:r>
              <w:rPr>
                <w:vanish/>
                <w:color w:val="000000"/>
                <w:szCs w:val="22"/>
                <w:lang w:val="nb-NO"/>
              </w:rPr>
              <w:fldChar w:fldCharType="end"/>
            </w:r>
            <w:r>
              <w:rPr>
                <w:color w:val="000000"/>
                <w:szCs w:val="22"/>
                <w:lang w:val="nb-NO"/>
              </w:rPr>
              <w:t>1</w:t>
            </w:r>
            <w:r>
              <w:rPr>
                <w:color w:val="000000"/>
                <w:szCs w:val="22"/>
                <w:lang w:val="nb-NO"/>
              </w:rPr>
              <w:fldChar w:fldCharType="begin"/>
            </w:r>
            <w:r>
              <w:rPr>
                <w:color w:val="000000"/>
                <w:szCs w:val="22"/>
                <w:lang w:val="nb-NO"/>
              </w:rPr>
              <w:instrText xml:space="preserve"> DOCVARIABLE VAULT_ND_31a19670-6568-4167-9c47-836c541c2e39 \* MERGEFORMAT </w:instrText>
            </w:r>
            <w:r>
              <w:rPr>
                <w:color w:val="000000"/>
                <w:szCs w:val="22"/>
                <w:lang w:val="nb-NO"/>
              </w:rPr>
              <w:fldChar w:fldCharType="end"/>
            </w:r>
          </w:p>
        </w:tc>
        <w:tc>
          <w:tcPr>
            <w:tcW w:w="1985"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bCs/>
                <w:szCs w:val="22"/>
                <w:lang w:val="nb-NO"/>
              </w:rPr>
              <w:t>4,8</w:t>
            </w:r>
            <w:r>
              <w:rPr>
                <w:bCs/>
                <w:szCs w:val="22"/>
                <w:lang w:val="nb-NO"/>
              </w:rPr>
              <w:fldChar w:fldCharType="begin"/>
            </w:r>
            <w:r>
              <w:rPr>
                <w:bCs/>
                <w:szCs w:val="22"/>
                <w:lang w:val="nb-NO"/>
              </w:rPr>
              <w:instrText xml:space="preserve"> DOCVARIABLE VAULT_ND_d40b7b1d-7e0e-441d-b1a0-fe37f27a7558 \* MERGEFORMAT </w:instrText>
            </w:r>
            <w:r>
              <w:rPr>
                <w:bCs/>
                <w:szCs w:val="22"/>
                <w:lang w:val="nb-NO"/>
              </w:rPr>
              <w:fldChar w:fldCharType="end"/>
            </w:r>
          </w:p>
        </w:tc>
        <w:tc>
          <w:tcPr>
            <w:tcW w:w="184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vanish/>
                <w:color w:val="000000"/>
                <w:szCs w:val="22"/>
                <w:lang w:val="nb-NO"/>
              </w:rPr>
              <w:t>240</w:t>
            </w:r>
            <w:r>
              <w:rPr>
                <w:vanish/>
                <w:color w:val="000000"/>
                <w:szCs w:val="22"/>
                <w:lang w:val="nb-NO"/>
              </w:rPr>
              <w:fldChar w:fldCharType="begin"/>
            </w:r>
            <w:r>
              <w:rPr>
                <w:vanish/>
                <w:color w:val="000000"/>
                <w:szCs w:val="22"/>
                <w:lang w:val="nb-NO"/>
              </w:rPr>
              <w:instrText xml:space="preserve"> DOCVARIABLE VAULT_ND_ddcdc4cc-461d-46cf-904b-7d399a8ef442 \* MERGEFORMAT </w:instrText>
            </w:r>
            <w:r>
              <w:rPr>
                <w:vanish/>
                <w:color w:val="000000"/>
                <w:szCs w:val="22"/>
                <w:lang w:val="nb-NO"/>
              </w:rPr>
              <w:fldChar w:fldCharType="end"/>
            </w:r>
            <w:r>
              <w:rPr>
                <w:color w:val="000000"/>
                <w:szCs w:val="22"/>
                <w:lang w:val="nb-NO"/>
              </w:rPr>
              <w:t>1</w:t>
            </w:r>
            <w:r>
              <w:rPr>
                <w:color w:val="000000"/>
                <w:szCs w:val="22"/>
                <w:lang w:val="nb-NO"/>
              </w:rPr>
              <w:fldChar w:fldCharType="begin"/>
            </w:r>
            <w:r>
              <w:rPr>
                <w:color w:val="000000"/>
                <w:szCs w:val="22"/>
                <w:lang w:val="nb-NO"/>
              </w:rPr>
              <w:instrText xml:space="preserve"> DOCVARIABLE VAULT_ND_31a19670-6568-4167-9c47-836c541c2e39 \* MERGEFORMAT </w:instrText>
            </w:r>
            <w:r>
              <w:rPr>
                <w:color w:val="000000"/>
                <w:szCs w:val="22"/>
                <w:lang w:val="nb-NO"/>
              </w:rPr>
              <w:fldChar w:fldCharType="end"/>
            </w:r>
          </w:p>
        </w:tc>
        <w:tc>
          <w:tcPr>
            <w:tcW w:w="2262" w:type="dxa"/>
            <w:tcBorders>
              <w:top w:val="single" w:sz="4" w:space="0" w:color="auto"/>
              <w:left w:val="single" w:sz="4" w:space="0" w:color="auto"/>
              <w:bottom w:val="single" w:sz="4" w:space="0" w:color="auto"/>
              <w:right w:val="single" w:sz="4" w:space="0" w:color="auto"/>
            </w:tcBorders>
            <w:hideMark/>
          </w:tcPr>
          <w:p>
            <w:pPr>
              <w:keepNext/>
              <w:tabs>
                <w:tab w:val="clear" w:pos="567"/>
                <w:tab w:val="left" w:pos="720"/>
              </w:tabs>
              <w:spacing w:line="240" w:lineRule="auto"/>
              <w:ind w:right="-2"/>
              <w:jc w:val="center"/>
              <w:rPr>
                <w:bCs/>
                <w:szCs w:val="22"/>
                <w:lang w:val="nb-NO"/>
              </w:rPr>
            </w:pPr>
            <w:r>
              <w:rPr>
                <w:color w:val="000000"/>
                <w:szCs w:val="22"/>
                <w:lang w:val="nb-NO"/>
              </w:rPr>
              <w:t>9,6</w:t>
            </w:r>
            <w:r>
              <w:rPr>
                <w:color w:val="000000"/>
                <w:szCs w:val="22"/>
                <w:lang w:val="nb-NO"/>
              </w:rPr>
              <w:fldChar w:fldCharType="begin"/>
            </w:r>
            <w:r>
              <w:rPr>
                <w:color w:val="000000"/>
                <w:szCs w:val="22"/>
                <w:lang w:val="nb-NO"/>
              </w:rPr>
              <w:instrText xml:space="preserve"> DOCVARIABLE VAULT_ND_c5a69894-3235-434c-b948-f804d6a8c0e0 \* MERGEFORMAT </w:instrText>
            </w:r>
            <w:r>
              <w:rPr>
                <w:color w:val="000000"/>
                <w:szCs w:val="22"/>
                <w:lang w:val="nb-NO"/>
              </w:rPr>
              <w:fldChar w:fldCharType="end"/>
            </w:r>
          </w:p>
        </w:tc>
      </w:tr>
    </w:tbl>
    <w:p>
      <w:pPr>
        <w:tabs>
          <w:tab w:val="clear" w:pos="567"/>
          <w:tab w:val="left" w:pos="720"/>
        </w:tabs>
        <w:spacing w:line="240" w:lineRule="auto"/>
        <w:ind w:right="-2"/>
        <w:rPr>
          <w:bCs/>
          <w:szCs w:val="22"/>
          <w:lang w:val="nb-NO"/>
        </w:rPr>
      </w:pPr>
    </w:p>
    <w:p>
      <w:pPr>
        <w:keepNext/>
        <w:spacing w:line="240" w:lineRule="auto"/>
        <w:ind w:left="567" w:hanging="567"/>
        <w:rPr>
          <w:b/>
          <w:szCs w:val="22"/>
          <w:lang w:val="nb-NO"/>
        </w:rPr>
      </w:pPr>
      <w:r>
        <w:rPr>
          <w:b/>
          <w:bCs/>
          <w:szCs w:val="22"/>
          <w:lang w:val="nb-NO"/>
        </w:rPr>
        <w:t>2.</w:t>
      </w:r>
      <w:r>
        <w:rPr>
          <w:b/>
          <w:bCs/>
          <w:szCs w:val="22"/>
          <w:lang w:val="nb-NO"/>
        </w:rPr>
        <w:tab/>
        <w:t>Til barn i alderen 12 måneder til yngre enn 2 år og som veier 16 kg eller mindre (se tabell 2)</w:t>
      </w:r>
      <w:r>
        <w:rPr>
          <w:b/>
          <w:szCs w:val="22"/>
          <w:lang w:val="nb-NO"/>
        </w:rPr>
        <w:fldChar w:fldCharType="begin"/>
      </w:r>
      <w:r>
        <w:rPr>
          <w:b/>
          <w:szCs w:val="22"/>
          <w:lang w:val="nb-NO"/>
        </w:rPr>
        <w:instrText xml:space="preserve"> DOCVARIABLE vault_nd_79d8a3fc-714e-44ec-acac-64568405e108 \* MERGEFORMAT </w:instrText>
      </w:r>
      <w:r>
        <w:rPr>
          <w:b/>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Ta dette legemidlet nøyaktig som legen din har fortalt deg i henhold til din forskrevne dose.</w:t>
      </w:r>
    </w:p>
    <w:p>
      <w:pPr>
        <w:pStyle w:val="ListParagraph"/>
        <w:numPr>
          <w:ilvl w:val="0"/>
          <w:numId w:val="31"/>
        </w:numPr>
        <w:tabs>
          <w:tab w:val="clear" w:pos="567"/>
        </w:tabs>
        <w:spacing w:line="240" w:lineRule="auto"/>
        <w:ind w:left="567" w:hanging="567"/>
        <w:rPr>
          <w:bCs/>
          <w:szCs w:val="22"/>
          <w:lang w:val="nb-NO"/>
        </w:rPr>
      </w:pPr>
      <w:r>
        <w:rPr>
          <w:bCs/>
          <w:szCs w:val="22"/>
          <w:lang w:val="nb-NO"/>
        </w:rPr>
        <w:t>Før du åpner doseposen(e) med Sephiencepulver, skal den ristes eller dunkes lett mot en hard flate for å sikre at pulveret er i bunnen av doseposen.</w:t>
      </w:r>
      <w:r>
        <w:rPr>
          <w:bCs/>
          <w:szCs w:val="22"/>
          <w:lang w:val="nb-NO"/>
        </w:rPr>
        <w:fldChar w:fldCharType="begin"/>
      </w:r>
      <w:r>
        <w:rPr>
          <w:bCs/>
          <w:szCs w:val="22"/>
          <w:lang w:val="nb-NO"/>
        </w:rPr>
        <w:instrText xml:space="preserve"> DOCVARIABLE vault_nd_0bedb060-8d06-4eb1-a306-1c002d7844a3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bookmarkStart w:id="12" w:name="_Hlk181907818"/>
      <w:r>
        <w:rPr>
          <w:bCs/>
          <w:szCs w:val="22"/>
          <w:lang w:val="nb-NO"/>
        </w:rPr>
        <w:t>Åpne doseposen(e) med Sephiencepulver ved å rive forsiktig eller klippe av toppen på doseposen.</w:t>
      </w:r>
    </w:p>
    <w:bookmarkEnd w:id="12"/>
    <w:p>
      <w:pPr>
        <w:pStyle w:val="ListParagraph"/>
        <w:numPr>
          <w:ilvl w:val="0"/>
          <w:numId w:val="31"/>
        </w:numPr>
        <w:tabs>
          <w:tab w:val="clear" w:pos="567"/>
        </w:tabs>
        <w:spacing w:line="240" w:lineRule="auto"/>
        <w:ind w:left="567" w:hanging="567"/>
        <w:rPr>
          <w:bCs/>
          <w:szCs w:val="22"/>
          <w:lang w:val="nb-NO"/>
        </w:rPr>
      </w:pPr>
      <w:r>
        <w:rPr>
          <w:bCs/>
          <w:szCs w:val="22"/>
          <w:lang w:val="nb-NO"/>
        </w:rPr>
        <w:t xml:space="preserve">Bland hver </w:t>
      </w:r>
      <w:r>
        <w:rPr>
          <w:szCs w:val="22"/>
          <w:lang w:val="nb-NO"/>
        </w:rPr>
        <w:t xml:space="preserve">250 mg dosepose (se tabell 2) med </w:t>
      </w:r>
      <w:r>
        <w:rPr>
          <w:b/>
          <w:bCs/>
          <w:szCs w:val="22"/>
          <w:lang w:val="nb-NO"/>
        </w:rPr>
        <w:t>9 ml</w:t>
      </w:r>
      <w:r>
        <w:rPr>
          <w:szCs w:val="22"/>
          <w:lang w:val="nb-NO"/>
        </w:rPr>
        <w:t xml:space="preserve"> vann eller eplejuice. Når det anbefales flere enn én dosepose, kan doseposene blandes sammen med den tilsvarende mengden vann eller eplejuice (f.eks. to 250 mg doseposer blandet med 18 ml vann eller eplejuice).</w:t>
      </w:r>
      <w:r>
        <w:rPr>
          <w:bCs/>
          <w:szCs w:val="22"/>
          <w:lang w:val="nb-NO"/>
        </w:rPr>
        <w:fldChar w:fldCharType="begin"/>
      </w:r>
      <w:r>
        <w:rPr>
          <w:bCs/>
          <w:szCs w:val="22"/>
          <w:lang w:val="nb-NO"/>
        </w:rPr>
        <w:instrText xml:space="preserve"> DOCVARIABLE vault_nd_82b74444-6e27-4ccd-9dca-b3fa53a8f75b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Bland godt i minst 30 sekunder eller mer til det ikke er klumper i blandingen.</w:t>
      </w:r>
      <w:r>
        <w:rPr>
          <w:bCs/>
          <w:szCs w:val="22"/>
          <w:lang w:val="nb-NO"/>
        </w:rPr>
        <w:fldChar w:fldCharType="begin"/>
      </w:r>
      <w:r>
        <w:rPr>
          <w:bCs/>
          <w:szCs w:val="22"/>
          <w:lang w:val="nb-NO"/>
        </w:rPr>
        <w:instrText xml:space="preserve"> DOCVARIABLE vault_nd_d8b01cfb-cc5c-4ca2-ab1d-76ecf4778598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Når alt er blandet, skal dosen gis umiddelbart. Blandingen kan oppbevares i inntil 24 timer i kjøleskap (2 °C - 8 °C) eller i inntil 6 timer når den oppbevares under 25 °C.</w:t>
      </w:r>
      <w:r>
        <w:rPr>
          <w:bCs/>
          <w:szCs w:val="22"/>
          <w:lang w:val="nb-NO"/>
        </w:rPr>
        <w:fldChar w:fldCharType="begin"/>
      </w:r>
      <w:r>
        <w:rPr>
          <w:bCs/>
          <w:szCs w:val="22"/>
          <w:lang w:val="nb-NO"/>
        </w:rPr>
        <w:instrText xml:space="preserve"> DOCVARIABLE vault_nd_3bfec7f3-6082-4924-a965-c418fe76f9dd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Hvis blandingen ikke tas umiddelbart, skal den blandes på nytt rett før administrering i minst 30 sekunder eller mer til det ikke er klumper i blandingen.</w:t>
      </w:r>
      <w:r>
        <w:rPr>
          <w:bCs/>
          <w:szCs w:val="22"/>
          <w:lang w:val="nb-NO"/>
        </w:rPr>
        <w:fldChar w:fldCharType="begin"/>
      </w:r>
      <w:r>
        <w:rPr>
          <w:bCs/>
          <w:szCs w:val="22"/>
          <w:lang w:val="nb-NO"/>
        </w:rPr>
        <w:instrText xml:space="preserve"> DOCVARIABLE vault_nd_d3adaac4-7429-49cf-b142-bdd2896fa027 \* MERGEFORMAT </w:instrText>
      </w:r>
      <w:r>
        <w:rPr>
          <w:bCs/>
          <w:szCs w:val="22"/>
          <w:lang w:val="nb-NO"/>
        </w:rPr>
        <w:fldChar w:fldCharType="end"/>
      </w:r>
    </w:p>
    <w:p>
      <w:pPr>
        <w:pStyle w:val="ListParagraph"/>
        <w:numPr>
          <w:ilvl w:val="0"/>
          <w:numId w:val="31"/>
        </w:numPr>
        <w:tabs>
          <w:tab w:val="clear" w:pos="567"/>
        </w:tabs>
        <w:spacing w:line="240" w:lineRule="auto"/>
        <w:ind w:left="567" w:hanging="567"/>
        <w:rPr>
          <w:b/>
          <w:szCs w:val="22"/>
          <w:lang w:val="nb-NO"/>
        </w:rPr>
      </w:pPr>
      <w:r>
        <w:rPr>
          <w:bCs/>
          <w:szCs w:val="22"/>
          <w:lang w:val="nb-NO"/>
        </w:rPr>
        <w:t>Gi den nødvendige dosen (se tabell 2) i munnen med en sprøyte eller i den enterale sonden.</w:t>
      </w:r>
    </w:p>
    <w:p>
      <w:pPr>
        <w:pStyle w:val="ListParagraph"/>
        <w:numPr>
          <w:ilvl w:val="0"/>
          <w:numId w:val="31"/>
        </w:numPr>
        <w:tabs>
          <w:tab w:val="clear" w:pos="567"/>
        </w:tabs>
        <w:spacing w:line="240" w:lineRule="auto"/>
        <w:ind w:left="567" w:hanging="567"/>
        <w:rPr>
          <w:bCs/>
          <w:szCs w:val="22"/>
          <w:lang w:val="nb-NO"/>
        </w:rPr>
      </w:pPr>
      <w:r>
        <w:rPr>
          <w:bCs/>
          <w:szCs w:val="22"/>
          <w:lang w:val="nb-NO"/>
        </w:rPr>
        <w:t>Skyll sprøyten med ekstra vann eller eplejuice (minst 15 ml), og svelg dette for å være sikker på at full dose blir tatt.</w:t>
      </w:r>
    </w:p>
    <w:p>
      <w:pPr>
        <w:tabs>
          <w:tab w:val="clear" w:pos="567"/>
          <w:tab w:val="left" w:pos="720"/>
        </w:tabs>
        <w:spacing w:line="240" w:lineRule="auto"/>
        <w:ind w:right="-2"/>
        <w:rPr>
          <w:b/>
          <w:szCs w:val="22"/>
          <w:lang w:val="nb-NO"/>
        </w:rPr>
      </w:pPr>
    </w:p>
    <w:p>
      <w:pPr>
        <w:tabs>
          <w:tab w:val="clear" w:pos="567"/>
          <w:tab w:val="left" w:pos="720"/>
        </w:tabs>
        <w:spacing w:line="240" w:lineRule="auto"/>
        <w:ind w:right="-2"/>
        <w:rPr>
          <w:b/>
          <w:szCs w:val="22"/>
          <w:lang w:val="nb-NO"/>
        </w:rPr>
      </w:pPr>
      <w:r>
        <w:rPr>
          <w:b/>
          <w:bCs/>
          <w:szCs w:val="22"/>
          <w:lang w:val="nb-NO"/>
        </w:rPr>
        <w:t>Tabell 2: Hvordan beregne dosen til barn i alderen 12 måneder til yngre enn 2 år etter kroppsvekt</w:t>
      </w:r>
      <w:r>
        <w:rPr>
          <w:b/>
          <w:szCs w:val="22"/>
          <w:lang w:val="nb-NO"/>
        </w:rPr>
        <w:fldChar w:fldCharType="begin"/>
      </w:r>
      <w:r>
        <w:rPr>
          <w:b/>
          <w:szCs w:val="22"/>
          <w:lang w:val="nb-NO"/>
        </w:rPr>
        <w:instrText xml:space="preserve"> DOCVARIABLE vault_nd_84346f5d-e4a6-4829-8497-797e2fb9c725 \* MERGEFORMAT </w:instrText>
      </w:r>
      <w:r>
        <w:rPr>
          <w:b/>
          <w:szCs w:val="22"/>
          <w:lang w:val="nb-NO"/>
        </w:rPr>
        <w:fldChar w:fldCharType="end"/>
      </w:r>
    </w:p>
    <w:tbl>
      <w:tblPr>
        <w:tblStyle w:val="TableGrid"/>
        <w:tblW w:w="0" w:type="auto"/>
        <w:tblLook w:val="04A0" w:firstRow="1" w:lastRow="0" w:firstColumn="1" w:lastColumn="0" w:noHBand="0" w:noVBand="1"/>
      </w:tblPr>
      <w:tblGrid>
        <w:gridCol w:w="1793"/>
        <w:gridCol w:w="3135"/>
        <w:gridCol w:w="3685"/>
      </w:tblGrid>
      <w:tr>
        <w:tc>
          <w:tcPr>
            <w:tcW w:w="1793" w:type="dxa"/>
            <w:vMerge w:val="restart"/>
            <w:tcBorders>
              <w:top w:val="single" w:sz="4" w:space="0" w:color="auto"/>
              <w:left w:val="single" w:sz="4" w:space="0" w:color="auto"/>
              <w:bottom w:val="single" w:sz="4" w:space="0" w:color="auto"/>
              <w:right w:val="single" w:sz="4" w:space="0" w:color="auto"/>
            </w:tcBorders>
            <w:vAlign w:val="center"/>
          </w:tcPr>
          <w:p>
            <w:pPr>
              <w:spacing w:line="240" w:lineRule="auto"/>
              <w:ind w:right="-2"/>
              <w:jc w:val="center"/>
              <w:rPr>
                <w:b/>
                <w:szCs w:val="22"/>
                <w:lang w:val="nb-NO"/>
              </w:rPr>
            </w:pPr>
            <w:r>
              <w:rPr>
                <w:b/>
                <w:bCs/>
                <w:szCs w:val="22"/>
                <w:lang w:val="nb-NO"/>
              </w:rPr>
              <w:t>Vekt (kg)</w:t>
            </w:r>
            <w:r>
              <w:rPr>
                <w:b/>
                <w:szCs w:val="22"/>
                <w:lang w:val="nb-NO"/>
              </w:rPr>
              <w:fldChar w:fldCharType="begin"/>
            </w:r>
            <w:r>
              <w:rPr>
                <w:b/>
                <w:szCs w:val="22"/>
                <w:lang w:val="nb-NO"/>
              </w:rPr>
              <w:instrText xml:space="preserve"> DOCVARIABLE vault_nd_ea37e89f-f3c2-4d2e-85d0-f8e68c36abc4 \* MERGEFORMAT </w:instrText>
            </w:r>
            <w:r>
              <w:rPr>
                <w:b/>
                <w:szCs w:val="22"/>
                <w:lang w:val="nb-NO"/>
              </w:rPr>
              <w:fldChar w:fldCharType="end"/>
            </w:r>
          </w:p>
        </w:tc>
        <w:tc>
          <w:tcPr>
            <w:tcW w:w="6820" w:type="dxa"/>
            <w:gridSpan w:val="2"/>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nb-NO"/>
              </w:rPr>
            </w:pPr>
            <w:r>
              <w:rPr>
                <w:b/>
                <w:bCs/>
                <w:szCs w:val="22"/>
                <w:lang w:val="nb-NO"/>
              </w:rPr>
              <w:t>Dose: 30 mg/kg/dag</w:t>
            </w:r>
            <w:r>
              <w:rPr>
                <w:b/>
                <w:szCs w:val="22"/>
                <w:lang w:val="nb-NO"/>
              </w:rPr>
              <w:fldChar w:fldCharType="begin"/>
            </w:r>
            <w:r>
              <w:rPr>
                <w:b/>
                <w:szCs w:val="22"/>
                <w:lang w:val="nb-NO"/>
              </w:rPr>
              <w:instrText xml:space="preserve"> DOCVARIABLE vault_nd_86ea4abf-c1e1-4c1c-b078-7a35514115c1 \* MERGEFORMAT </w:instrText>
            </w:r>
            <w:r>
              <w:rPr>
                <w:b/>
                <w:szCs w:val="22"/>
                <w:lang w:val="nb-NO"/>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rPr>
                <w:b/>
                <w:szCs w:val="22"/>
                <w:lang w:val="nb-NO"/>
              </w:rPr>
            </w:pPr>
          </w:p>
        </w:tc>
        <w:tc>
          <w:tcPr>
            <w:tcW w:w="6820" w:type="dxa"/>
            <w:gridSpan w:val="2"/>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nb-NO"/>
              </w:rPr>
            </w:pPr>
            <w:r>
              <w:rPr>
                <w:b/>
                <w:bCs/>
                <w:szCs w:val="22"/>
                <w:lang w:val="nb-NO"/>
              </w:rPr>
              <w:t>Alder: 12 måneder til yngre enn 2 år</w:t>
            </w:r>
            <w:r>
              <w:rPr>
                <w:b/>
                <w:szCs w:val="22"/>
                <w:lang w:val="nb-NO"/>
              </w:rPr>
              <w:fldChar w:fldCharType="begin"/>
            </w:r>
            <w:r>
              <w:rPr>
                <w:b/>
                <w:szCs w:val="22"/>
                <w:lang w:val="nb-NO"/>
              </w:rPr>
              <w:instrText xml:space="preserve"> DOCVARIABLE vault_nd_be4a7d3c-27f5-4248-b9db-4528f6d6abf7 \* MERGEFORMAT </w:instrText>
            </w:r>
            <w:r>
              <w:rPr>
                <w:b/>
                <w:szCs w:val="22"/>
                <w:lang w:val="nb-NO"/>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rPr>
                <w:b/>
                <w:szCs w:val="22"/>
                <w:lang w:val="nb-NO"/>
              </w:rPr>
            </w:pPr>
          </w:p>
        </w:tc>
        <w:tc>
          <w:tcPr>
            <w:tcW w:w="313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nb-NO"/>
              </w:rPr>
            </w:pPr>
            <w:r>
              <w:rPr>
                <w:b/>
                <w:bCs/>
                <w:szCs w:val="22"/>
                <w:lang w:val="nb-NO"/>
              </w:rPr>
              <w:t>Antall 250 mg doseposer</w:t>
            </w:r>
            <w:r>
              <w:rPr>
                <w:b/>
                <w:szCs w:val="22"/>
                <w:lang w:val="nb-NO"/>
              </w:rPr>
              <w:fldChar w:fldCharType="begin"/>
            </w:r>
            <w:r>
              <w:rPr>
                <w:b/>
                <w:szCs w:val="22"/>
                <w:lang w:val="nb-NO"/>
              </w:rPr>
              <w:instrText xml:space="preserve"> DOCVARIABLE vault_nd_423349d8-8ffb-463d-9261-2795a503b3ec \* MERGEFORMAT </w:instrText>
            </w:r>
            <w:r>
              <w:rPr>
                <w:b/>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nb-NO"/>
              </w:rPr>
            </w:pPr>
            <w:r>
              <w:rPr>
                <w:b/>
                <w:bCs/>
                <w:szCs w:val="22"/>
                <w:lang w:val="nb-NO"/>
              </w:rPr>
              <w:t>Volum som skal gis (ml)</w:t>
            </w:r>
            <w:r>
              <w:rPr>
                <w:b/>
                <w:szCs w:val="22"/>
                <w:lang w:val="nb-NO"/>
              </w:rPr>
              <w:fldChar w:fldCharType="begin"/>
            </w:r>
            <w:r>
              <w:rPr>
                <w:b/>
                <w:szCs w:val="22"/>
                <w:lang w:val="nb-NO"/>
              </w:rPr>
              <w:instrText xml:space="preserve"> DOCVARIABLE vault_nd_f72081b0-2f8b-4f7c-b7a5-c73f65f050bd \* MERGEFORMAT </w:instrText>
            </w:r>
            <w:r>
              <w:rPr>
                <w:b/>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2</w:t>
            </w:r>
            <w:r>
              <w:rPr>
                <w:bCs/>
                <w:szCs w:val="22"/>
                <w:lang w:val="nb-NO"/>
              </w:rPr>
              <w:fldChar w:fldCharType="begin"/>
            </w:r>
            <w:r>
              <w:rPr>
                <w:bCs/>
                <w:szCs w:val="22"/>
                <w:lang w:val="nb-NO"/>
              </w:rPr>
              <w:instrText xml:space="preserve"> DOCVARIABLE VAULT_ND_253c6693-ab08-4269-bc40-84ea89c8d285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w:t>
            </w:r>
            <w:r>
              <w:rPr>
                <w:color w:val="000000"/>
                <w:szCs w:val="22"/>
                <w:lang w:val="nb-NO"/>
              </w:rPr>
              <w:fldChar w:fldCharType="begin"/>
            </w:r>
            <w:r>
              <w:rPr>
                <w:color w:val="000000"/>
                <w:szCs w:val="22"/>
                <w:lang w:val="nb-NO"/>
              </w:rPr>
              <w:instrText xml:space="preserve"> DOCVARIABLE VAULT_ND_2e7a0cb5-83a4-4b48-9668-ba0047e0ba77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2,4</w:t>
            </w:r>
            <w:r>
              <w:rPr>
                <w:color w:val="000000"/>
                <w:szCs w:val="22"/>
                <w:lang w:val="nb-NO"/>
              </w:rPr>
              <w:fldChar w:fldCharType="begin"/>
            </w:r>
            <w:r>
              <w:rPr>
                <w:color w:val="000000"/>
                <w:szCs w:val="22"/>
                <w:lang w:val="nb-NO"/>
              </w:rPr>
              <w:instrText xml:space="preserve"> DOCVARIABLE VAULT_ND_028af84d-a5aa-45bb-81a1-a079bd30f9ea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3</w:t>
            </w:r>
            <w:r>
              <w:rPr>
                <w:bCs/>
                <w:szCs w:val="22"/>
                <w:lang w:val="nb-NO"/>
              </w:rPr>
              <w:fldChar w:fldCharType="begin"/>
            </w:r>
            <w:r>
              <w:rPr>
                <w:bCs/>
                <w:szCs w:val="22"/>
                <w:lang w:val="nb-NO"/>
              </w:rPr>
              <w:instrText xml:space="preserve"> DOCVARIABLE VAULT_ND_11af53db-be1d-4661-b372-d73a92303497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w:t>
            </w:r>
            <w:r>
              <w:rPr>
                <w:color w:val="000000"/>
                <w:szCs w:val="22"/>
                <w:lang w:val="nb-NO"/>
              </w:rPr>
              <w:fldChar w:fldCharType="begin"/>
            </w:r>
            <w:r>
              <w:rPr>
                <w:color w:val="000000"/>
                <w:szCs w:val="22"/>
                <w:lang w:val="nb-NO"/>
              </w:rPr>
              <w:instrText xml:space="preserve"> DOCVARIABLE VAULT_ND_4f04c04b-e5eb-4307-9959-b8e585041258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3,6</w:t>
            </w:r>
            <w:r>
              <w:rPr>
                <w:color w:val="000000"/>
                <w:szCs w:val="22"/>
                <w:lang w:val="nb-NO"/>
              </w:rPr>
              <w:fldChar w:fldCharType="begin"/>
            </w:r>
            <w:r>
              <w:rPr>
                <w:color w:val="000000"/>
                <w:szCs w:val="22"/>
                <w:lang w:val="nb-NO"/>
              </w:rPr>
              <w:instrText xml:space="preserve"> DOCVARIABLE VAULT_ND_c37fbea4-da97-4cba-b1f1-87f68607a967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4</w:t>
            </w:r>
            <w:r>
              <w:rPr>
                <w:bCs/>
                <w:szCs w:val="22"/>
                <w:lang w:val="nb-NO"/>
              </w:rPr>
              <w:fldChar w:fldCharType="begin"/>
            </w:r>
            <w:r>
              <w:rPr>
                <w:bCs/>
                <w:szCs w:val="22"/>
                <w:lang w:val="nb-NO"/>
              </w:rPr>
              <w:instrText xml:space="preserve"> DOCVARIABLE VAULT_ND_9baa91f5-afdc-4d5f-800d-af25cb9ab880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w:t>
            </w:r>
            <w:r>
              <w:rPr>
                <w:color w:val="000000"/>
                <w:szCs w:val="22"/>
                <w:lang w:val="nb-NO"/>
              </w:rPr>
              <w:fldChar w:fldCharType="begin"/>
            </w:r>
            <w:r>
              <w:rPr>
                <w:color w:val="000000"/>
                <w:szCs w:val="22"/>
                <w:lang w:val="nb-NO"/>
              </w:rPr>
              <w:instrText xml:space="preserve"> DOCVARIABLE VAULT_ND_0ee2cd03-253d-433a-a408-d855b7f961ad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4,8</w:t>
            </w:r>
            <w:r>
              <w:rPr>
                <w:color w:val="000000"/>
                <w:szCs w:val="22"/>
                <w:lang w:val="nb-NO"/>
              </w:rPr>
              <w:fldChar w:fldCharType="begin"/>
            </w:r>
            <w:r>
              <w:rPr>
                <w:color w:val="000000"/>
                <w:szCs w:val="22"/>
                <w:lang w:val="nb-NO"/>
              </w:rPr>
              <w:instrText xml:space="preserve"> DOCVARIABLE VAULT_ND_a48e9de3-7e3c-45bd-a00a-c66179329552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5</w:t>
            </w:r>
            <w:r>
              <w:rPr>
                <w:bCs/>
                <w:szCs w:val="22"/>
                <w:lang w:val="nb-NO"/>
              </w:rPr>
              <w:fldChar w:fldCharType="begin"/>
            </w:r>
            <w:r>
              <w:rPr>
                <w:bCs/>
                <w:szCs w:val="22"/>
                <w:lang w:val="nb-NO"/>
              </w:rPr>
              <w:instrText xml:space="preserve"> DOCVARIABLE VAULT_ND_54b4afb1-5752-47aa-9c6e-8d13fd1e7500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w:t>
            </w:r>
            <w:r>
              <w:rPr>
                <w:color w:val="000000"/>
                <w:szCs w:val="22"/>
                <w:lang w:val="nb-NO"/>
              </w:rPr>
              <w:fldChar w:fldCharType="begin"/>
            </w:r>
            <w:r>
              <w:rPr>
                <w:color w:val="000000"/>
                <w:szCs w:val="22"/>
                <w:lang w:val="nb-NO"/>
              </w:rPr>
              <w:instrText xml:space="preserve"> DOCVARIABLE VAULT_ND_ef81854b-eac7-407f-8226-4330a184c6ce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6</w:t>
            </w:r>
            <w:r>
              <w:rPr>
                <w:color w:val="000000"/>
                <w:szCs w:val="22"/>
                <w:lang w:val="nb-NO"/>
              </w:rPr>
              <w:fldChar w:fldCharType="begin"/>
            </w:r>
            <w:r>
              <w:rPr>
                <w:color w:val="000000"/>
                <w:szCs w:val="22"/>
                <w:lang w:val="nb-NO"/>
              </w:rPr>
              <w:instrText xml:space="preserve"> DOCVARIABLE VAULT_ND_669bdddf-d7fa-44fa-b307-2c45206b6322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6</w:t>
            </w:r>
            <w:r>
              <w:rPr>
                <w:bCs/>
                <w:szCs w:val="22"/>
                <w:lang w:val="nb-NO"/>
              </w:rPr>
              <w:fldChar w:fldCharType="begin"/>
            </w:r>
            <w:r>
              <w:rPr>
                <w:bCs/>
                <w:szCs w:val="22"/>
                <w:lang w:val="nb-NO"/>
              </w:rPr>
              <w:instrText xml:space="preserve"> DOCVARIABLE VAULT_ND_8853fe92-f0dc-4daf-bd77-8490d78373c8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w:t>
            </w:r>
            <w:r>
              <w:rPr>
                <w:color w:val="000000"/>
                <w:szCs w:val="22"/>
                <w:lang w:val="nb-NO"/>
              </w:rPr>
              <w:fldChar w:fldCharType="begin"/>
            </w:r>
            <w:r>
              <w:rPr>
                <w:color w:val="000000"/>
                <w:szCs w:val="22"/>
                <w:lang w:val="nb-NO"/>
              </w:rPr>
              <w:instrText xml:space="preserve"> DOCVARIABLE VAULT_ND_16640e0a-c86b-4d90-84b8-2a55e337f510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7,2</w:t>
            </w:r>
            <w:r>
              <w:rPr>
                <w:color w:val="000000"/>
                <w:szCs w:val="22"/>
                <w:lang w:val="nb-NO"/>
              </w:rPr>
              <w:fldChar w:fldCharType="begin"/>
            </w:r>
            <w:r>
              <w:rPr>
                <w:color w:val="000000"/>
                <w:szCs w:val="22"/>
                <w:lang w:val="nb-NO"/>
              </w:rPr>
              <w:instrText xml:space="preserve"> DOCVARIABLE VAULT_ND_51e584ec-c355-4df0-a05e-027fcd933369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7</w:t>
            </w:r>
            <w:r>
              <w:rPr>
                <w:bCs/>
                <w:szCs w:val="22"/>
                <w:lang w:val="nb-NO"/>
              </w:rPr>
              <w:fldChar w:fldCharType="begin"/>
            </w:r>
            <w:r>
              <w:rPr>
                <w:bCs/>
                <w:szCs w:val="22"/>
                <w:lang w:val="nb-NO"/>
              </w:rPr>
              <w:instrText xml:space="preserve"> DOCVARIABLE VAULT_ND_bce2c82c-a061-43dc-b171-a014502c5e49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w:t>
            </w:r>
            <w:r>
              <w:rPr>
                <w:color w:val="000000"/>
                <w:szCs w:val="22"/>
                <w:lang w:val="nb-NO"/>
              </w:rPr>
              <w:fldChar w:fldCharType="begin"/>
            </w:r>
            <w:r>
              <w:rPr>
                <w:color w:val="000000"/>
                <w:szCs w:val="22"/>
                <w:lang w:val="nb-NO"/>
              </w:rPr>
              <w:instrText xml:space="preserve"> DOCVARIABLE VAULT_ND_ee5a9565-ae35-456c-bc92-3e5aae77f85b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8,4</w:t>
            </w:r>
            <w:r>
              <w:rPr>
                <w:color w:val="000000"/>
                <w:szCs w:val="22"/>
                <w:lang w:val="nb-NO"/>
              </w:rPr>
              <w:fldChar w:fldCharType="begin"/>
            </w:r>
            <w:r>
              <w:rPr>
                <w:color w:val="000000"/>
                <w:szCs w:val="22"/>
                <w:lang w:val="nb-NO"/>
              </w:rPr>
              <w:instrText xml:space="preserve"> DOCVARIABLE VAULT_ND_adf80a8c-e625-4ff7-8832-74802fae52a0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8</w:t>
            </w:r>
            <w:r>
              <w:rPr>
                <w:bCs/>
                <w:szCs w:val="22"/>
                <w:lang w:val="nb-NO"/>
              </w:rPr>
              <w:fldChar w:fldCharType="begin"/>
            </w:r>
            <w:r>
              <w:rPr>
                <w:bCs/>
                <w:szCs w:val="22"/>
                <w:lang w:val="nb-NO"/>
              </w:rPr>
              <w:instrText xml:space="preserve"> DOCVARIABLE VAULT_ND_f1c22bbf-67fb-4565-a752-a12a017b4fb5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w:t>
            </w:r>
            <w:r>
              <w:rPr>
                <w:color w:val="000000"/>
                <w:szCs w:val="22"/>
                <w:lang w:val="nb-NO"/>
              </w:rPr>
              <w:fldChar w:fldCharType="begin"/>
            </w:r>
            <w:r>
              <w:rPr>
                <w:color w:val="000000"/>
                <w:szCs w:val="22"/>
                <w:lang w:val="nb-NO"/>
              </w:rPr>
              <w:instrText xml:space="preserve"> DOCVARIABLE VAULT_ND_1232d150-5be4-414f-89e1-6012da1c2d2e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9,6</w:t>
            </w:r>
            <w:r>
              <w:rPr>
                <w:color w:val="000000"/>
                <w:szCs w:val="22"/>
                <w:lang w:val="nb-NO"/>
              </w:rPr>
              <w:fldChar w:fldCharType="begin"/>
            </w:r>
            <w:r>
              <w:rPr>
                <w:color w:val="000000"/>
                <w:szCs w:val="22"/>
                <w:lang w:val="nb-NO"/>
              </w:rPr>
              <w:instrText xml:space="preserve"> DOCVARIABLE VAULT_ND_50b4ba98-0a72-479e-8fb9-9688268cdf52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9</w:t>
            </w:r>
            <w:r>
              <w:rPr>
                <w:bCs/>
                <w:szCs w:val="22"/>
                <w:lang w:val="nb-NO"/>
              </w:rPr>
              <w:fldChar w:fldCharType="begin"/>
            </w:r>
            <w:r>
              <w:rPr>
                <w:bCs/>
                <w:szCs w:val="22"/>
                <w:lang w:val="nb-NO"/>
              </w:rPr>
              <w:instrText xml:space="preserve"> DOCVARIABLE VAULT_ND_f5100c08-e2dd-4f7e-a390-4d3331996698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VAULT_ND_e2367456-a76d-425c-b0f4-f3ed65e51041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10,8</w:t>
            </w:r>
            <w:r>
              <w:rPr>
                <w:color w:val="000000"/>
                <w:szCs w:val="22"/>
                <w:lang w:val="nb-NO"/>
              </w:rPr>
              <w:fldChar w:fldCharType="begin"/>
            </w:r>
            <w:r>
              <w:rPr>
                <w:color w:val="000000"/>
                <w:szCs w:val="22"/>
                <w:lang w:val="nb-NO"/>
              </w:rPr>
              <w:instrText xml:space="preserve"> DOCVARIABLE VAULT_ND_805c2419-265f-4f33-86f0-865110843662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10</w:t>
            </w:r>
            <w:r>
              <w:rPr>
                <w:bCs/>
                <w:szCs w:val="22"/>
                <w:lang w:val="nb-NO"/>
              </w:rPr>
              <w:fldChar w:fldCharType="begin"/>
            </w:r>
            <w:r>
              <w:rPr>
                <w:bCs/>
                <w:szCs w:val="22"/>
                <w:lang w:val="nb-NO"/>
              </w:rPr>
              <w:instrText xml:space="preserve"> DOCVARIABLE VAULT_ND_7477865b-d86b-4381-b0ab-a0c215e38f78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VAULT_ND_709c914b-510b-45c7-86cf-3c708479204a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12</w:t>
            </w:r>
            <w:r>
              <w:rPr>
                <w:color w:val="000000"/>
                <w:szCs w:val="22"/>
                <w:lang w:val="nb-NO"/>
              </w:rPr>
              <w:fldChar w:fldCharType="begin"/>
            </w:r>
            <w:r>
              <w:rPr>
                <w:color w:val="000000"/>
                <w:szCs w:val="22"/>
                <w:lang w:val="nb-NO"/>
              </w:rPr>
              <w:instrText xml:space="preserve"> DOCVARIABLE VAULT_ND_2d737197-4d57-43b1-b6bf-29ef6b366e52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11</w:t>
            </w:r>
            <w:r>
              <w:rPr>
                <w:bCs/>
                <w:szCs w:val="22"/>
                <w:lang w:val="nb-NO"/>
              </w:rPr>
              <w:fldChar w:fldCharType="begin"/>
            </w:r>
            <w:r>
              <w:rPr>
                <w:bCs/>
                <w:szCs w:val="22"/>
                <w:lang w:val="nb-NO"/>
              </w:rPr>
              <w:instrText xml:space="preserve"> DOCVARIABLE VAULT_ND_e77121e3-3325-4dc8-bf33-ec70df0a368a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VAULT_ND_bb7361bd-f72c-4151-b63b-94390cc0b71a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13,2</w:t>
            </w:r>
            <w:r>
              <w:rPr>
                <w:color w:val="000000"/>
                <w:szCs w:val="22"/>
                <w:lang w:val="nb-NO"/>
              </w:rPr>
              <w:fldChar w:fldCharType="begin"/>
            </w:r>
            <w:r>
              <w:rPr>
                <w:color w:val="000000"/>
                <w:szCs w:val="22"/>
                <w:lang w:val="nb-NO"/>
              </w:rPr>
              <w:instrText xml:space="preserve"> DOCVARIABLE VAULT_ND_45d895d3-81af-4aeb-8594-c954d2d054a2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12</w:t>
            </w:r>
            <w:r>
              <w:rPr>
                <w:bCs/>
                <w:szCs w:val="22"/>
                <w:lang w:val="nb-NO"/>
              </w:rPr>
              <w:fldChar w:fldCharType="begin"/>
            </w:r>
            <w:r>
              <w:rPr>
                <w:bCs/>
                <w:szCs w:val="22"/>
                <w:lang w:val="nb-NO"/>
              </w:rPr>
              <w:instrText xml:space="preserve"> DOCVARIABLE VAULT_ND_c9e3ef4a-f550-40da-8710-f56bbc4cef10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VAULT_ND_936f4a4f-3de1-43f0-8733-5d1630574b14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14,4</w:t>
            </w:r>
            <w:r>
              <w:rPr>
                <w:color w:val="000000"/>
                <w:szCs w:val="22"/>
                <w:lang w:val="nb-NO"/>
              </w:rPr>
              <w:fldChar w:fldCharType="begin"/>
            </w:r>
            <w:r>
              <w:rPr>
                <w:color w:val="000000"/>
                <w:szCs w:val="22"/>
                <w:lang w:val="nb-NO"/>
              </w:rPr>
              <w:instrText xml:space="preserve"> DOCVARIABLE VAULT_ND_af42af09-23d3-4705-9806-c764c42f6548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13</w:t>
            </w:r>
            <w:r>
              <w:rPr>
                <w:bCs/>
                <w:szCs w:val="22"/>
                <w:lang w:val="nb-NO"/>
              </w:rPr>
              <w:fldChar w:fldCharType="begin"/>
            </w:r>
            <w:r>
              <w:rPr>
                <w:bCs/>
                <w:szCs w:val="22"/>
                <w:lang w:val="nb-NO"/>
              </w:rPr>
              <w:instrText xml:space="preserve"> DOCVARIABLE VAULT_ND_1d61d1d2-96f6-4203-ada4-f2009a1458fc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VAULT_ND_e963fa1c-90b7-40aa-b22a-a7222d1b8359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15,6</w:t>
            </w:r>
            <w:r>
              <w:rPr>
                <w:color w:val="000000"/>
                <w:szCs w:val="22"/>
                <w:lang w:val="nb-NO"/>
              </w:rPr>
              <w:fldChar w:fldCharType="begin"/>
            </w:r>
            <w:r>
              <w:rPr>
                <w:color w:val="000000"/>
                <w:szCs w:val="22"/>
                <w:lang w:val="nb-NO"/>
              </w:rPr>
              <w:instrText xml:space="preserve"> DOCVARIABLE VAULT_ND_9d5dab5b-49e7-4572-ad53-dfb39bdcdde1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14</w:t>
            </w:r>
            <w:r>
              <w:rPr>
                <w:bCs/>
                <w:szCs w:val="22"/>
                <w:lang w:val="nb-NO"/>
              </w:rPr>
              <w:fldChar w:fldCharType="begin"/>
            </w:r>
            <w:r>
              <w:rPr>
                <w:bCs/>
                <w:szCs w:val="22"/>
                <w:lang w:val="nb-NO"/>
              </w:rPr>
              <w:instrText xml:space="preserve"> DOCVARIABLE VAULT_ND_acd527b5-ed27-4356-b695-1583edef3de9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VAULT_ND_8cd3abf1-2550-454b-8fad-8d38fa214bb0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16,8</w:t>
            </w:r>
            <w:r>
              <w:rPr>
                <w:color w:val="000000"/>
                <w:szCs w:val="22"/>
                <w:lang w:val="nb-NO"/>
              </w:rPr>
              <w:fldChar w:fldCharType="begin"/>
            </w:r>
            <w:r>
              <w:rPr>
                <w:color w:val="000000"/>
                <w:szCs w:val="22"/>
                <w:lang w:val="nb-NO"/>
              </w:rPr>
              <w:instrText xml:space="preserve"> DOCVARIABLE VAULT_ND_83a6cb66-4349-49bb-8537-757a3171f568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15</w:t>
            </w:r>
            <w:r>
              <w:rPr>
                <w:bCs/>
                <w:szCs w:val="22"/>
                <w:lang w:val="nb-NO"/>
              </w:rPr>
              <w:fldChar w:fldCharType="begin"/>
            </w:r>
            <w:r>
              <w:rPr>
                <w:bCs/>
                <w:szCs w:val="22"/>
                <w:lang w:val="nb-NO"/>
              </w:rPr>
              <w:instrText xml:space="preserve"> DOCVARIABLE VAULT_ND_4bf68838-c2a2-4f3a-a881-11e0f485a01b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VAULT_ND_c0ed4e6e-2bc9-4225-b65c-3f4d8befa4e2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18</w:t>
            </w:r>
            <w:r>
              <w:rPr>
                <w:color w:val="000000"/>
                <w:szCs w:val="22"/>
                <w:lang w:val="nb-NO"/>
              </w:rPr>
              <w:fldChar w:fldCharType="begin"/>
            </w:r>
            <w:r>
              <w:rPr>
                <w:color w:val="000000"/>
                <w:szCs w:val="22"/>
                <w:lang w:val="nb-NO"/>
              </w:rPr>
              <w:instrText xml:space="preserve"> DOCVARIABLE VAULT_ND_96ae5d1d-2a49-408b-b267-0dfeaa719e8f \* MERGEFORMAT </w:instrText>
            </w:r>
            <w:r>
              <w:rPr>
                <w:color w:val="000000"/>
                <w:szCs w:val="22"/>
                <w:lang w:val="nb-NO"/>
              </w:rPr>
              <w:fldChar w:fldCharType="end"/>
            </w:r>
          </w:p>
        </w:tc>
      </w:tr>
      <w:tr>
        <w:tc>
          <w:tcPr>
            <w:tcW w:w="1793"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16</w:t>
            </w:r>
            <w:r>
              <w:rPr>
                <w:bCs/>
                <w:szCs w:val="22"/>
                <w:lang w:val="nb-NO"/>
              </w:rPr>
              <w:fldChar w:fldCharType="begin"/>
            </w:r>
            <w:r>
              <w:rPr>
                <w:bCs/>
                <w:szCs w:val="22"/>
                <w:lang w:val="nb-NO"/>
              </w:rPr>
              <w:instrText xml:space="preserve"> DOCVARIABLE VAULT_ND_0a275d95-cb25-40f3-b0c0-bd6d560e8b04 \* MERGEFORMAT </w:instrText>
            </w:r>
            <w:r>
              <w:rPr>
                <w:bCs/>
                <w:szCs w:val="22"/>
                <w:lang w:val="nb-NO"/>
              </w:rPr>
              <w:fldChar w:fldCharType="end"/>
            </w:r>
          </w:p>
        </w:tc>
        <w:tc>
          <w:tcPr>
            <w:tcW w:w="313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VAULT_ND_d8390300-9d81-4d6d-9a7a-ef3103941cdd \* MERGEFORMAT </w:instrText>
            </w:r>
            <w:r>
              <w:rPr>
                <w:color w:val="000000"/>
                <w:szCs w:val="22"/>
                <w:lang w:val="nb-NO"/>
              </w:rPr>
              <w:fldChar w:fldCharType="end"/>
            </w:r>
          </w:p>
        </w:tc>
        <w:tc>
          <w:tcPr>
            <w:tcW w:w="3685"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19,2</w:t>
            </w:r>
            <w:r>
              <w:rPr>
                <w:color w:val="000000"/>
                <w:szCs w:val="22"/>
                <w:lang w:val="nb-NO"/>
              </w:rPr>
              <w:fldChar w:fldCharType="begin"/>
            </w:r>
            <w:r>
              <w:rPr>
                <w:color w:val="000000"/>
                <w:szCs w:val="22"/>
                <w:lang w:val="nb-NO"/>
              </w:rPr>
              <w:instrText xml:space="preserve"> DOCVARIABLE VAULT_ND_783a3545-895c-4f2e-bda7-75c77144a8a2 \* MERGEFORMAT </w:instrText>
            </w:r>
            <w:r>
              <w:rPr>
                <w:color w:val="000000"/>
                <w:szCs w:val="22"/>
                <w:lang w:val="nb-NO"/>
              </w:rPr>
              <w:fldChar w:fldCharType="end"/>
            </w:r>
          </w:p>
        </w:tc>
      </w:tr>
    </w:tbl>
    <w:p>
      <w:pPr>
        <w:tabs>
          <w:tab w:val="clear" w:pos="567"/>
          <w:tab w:val="left" w:pos="720"/>
        </w:tabs>
        <w:spacing w:line="240" w:lineRule="auto"/>
        <w:ind w:right="-2"/>
        <w:rPr>
          <w:lang w:val="nb-NO"/>
        </w:rPr>
      </w:pPr>
    </w:p>
    <w:p>
      <w:pPr>
        <w:keepNext/>
        <w:spacing w:line="240" w:lineRule="auto"/>
        <w:rPr>
          <w:b/>
          <w:szCs w:val="22"/>
          <w:lang w:val="nb-NO"/>
        </w:rPr>
      </w:pPr>
      <w:r>
        <w:rPr>
          <w:b/>
          <w:bCs/>
          <w:szCs w:val="22"/>
          <w:lang w:val="nb-NO"/>
        </w:rPr>
        <w:t>3.</w:t>
      </w:r>
      <w:r>
        <w:rPr>
          <w:b/>
          <w:bCs/>
          <w:szCs w:val="22"/>
          <w:lang w:val="nb-NO"/>
        </w:rPr>
        <w:tab/>
        <w:t>Til barn i alderen 2 år og eldre og som veier 16 kg eller mindre (se tabell 3)</w:t>
      </w:r>
      <w:r>
        <w:rPr>
          <w:b/>
          <w:szCs w:val="22"/>
          <w:lang w:val="nb-NO"/>
        </w:rPr>
        <w:fldChar w:fldCharType="begin"/>
      </w:r>
      <w:r>
        <w:rPr>
          <w:b/>
          <w:szCs w:val="22"/>
          <w:lang w:val="nb-NO"/>
        </w:rPr>
        <w:instrText xml:space="preserve"> DOCVARIABLE vault_nd_c5a04c7f-7255-4fdc-a1aa-895ec744c5b3 \* MERGEFORMAT </w:instrText>
      </w:r>
      <w:r>
        <w:rPr>
          <w:b/>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Ta dette legemidlet nøyaktig som legen din har fortalt deg i henhold til din forskrevne dose.</w:t>
      </w:r>
    </w:p>
    <w:p>
      <w:pPr>
        <w:pStyle w:val="ListParagraph"/>
        <w:numPr>
          <w:ilvl w:val="0"/>
          <w:numId w:val="31"/>
        </w:numPr>
        <w:tabs>
          <w:tab w:val="clear" w:pos="567"/>
        </w:tabs>
        <w:spacing w:line="240" w:lineRule="auto"/>
        <w:ind w:left="567" w:hanging="567"/>
        <w:rPr>
          <w:bCs/>
          <w:szCs w:val="22"/>
          <w:lang w:val="nb-NO"/>
        </w:rPr>
      </w:pPr>
      <w:r>
        <w:rPr>
          <w:bCs/>
          <w:szCs w:val="22"/>
          <w:lang w:val="nb-NO"/>
        </w:rPr>
        <w:t>Før du åpner doseposen(e) med Sephiencepulver, skal den ristes eller dunkes lett mot en hard flate for å sikre at pulveret er i bunnen av doseposen.</w:t>
      </w:r>
      <w:r>
        <w:rPr>
          <w:bCs/>
          <w:szCs w:val="22"/>
          <w:lang w:val="nb-NO"/>
        </w:rPr>
        <w:fldChar w:fldCharType="begin"/>
      </w:r>
      <w:r>
        <w:rPr>
          <w:bCs/>
          <w:szCs w:val="22"/>
          <w:lang w:val="nb-NO"/>
        </w:rPr>
        <w:instrText xml:space="preserve"> DOCVARIABLE vault_nd_0ffaf3f3-5804-4067-8fb9-d6ea1c5e8033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Åpne doseposen(e) med Sephiencepulver ved å rive forsiktig eller klippe av toppen på doseposen.</w:t>
      </w:r>
      <w:r>
        <w:rPr>
          <w:bCs/>
          <w:szCs w:val="22"/>
          <w:lang w:val="nb-NO"/>
        </w:rPr>
        <w:fldChar w:fldCharType="begin"/>
      </w:r>
      <w:r>
        <w:rPr>
          <w:bCs/>
          <w:szCs w:val="22"/>
          <w:lang w:val="nb-NO"/>
        </w:rPr>
        <w:instrText xml:space="preserve"> DOCVARIABLE vault_nd_5b4a7426-9785-4359-9b16-8e1a4254e9f0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 xml:space="preserve">Bland hver </w:t>
      </w:r>
      <w:r>
        <w:rPr>
          <w:szCs w:val="22"/>
          <w:lang w:val="nb-NO"/>
        </w:rPr>
        <w:t xml:space="preserve">250 mg dosepose (se tabell 3) med </w:t>
      </w:r>
      <w:r>
        <w:rPr>
          <w:b/>
          <w:bCs/>
          <w:szCs w:val="22"/>
          <w:lang w:val="nb-NO"/>
        </w:rPr>
        <w:t>9 ml</w:t>
      </w:r>
      <w:r>
        <w:rPr>
          <w:szCs w:val="22"/>
          <w:lang w:val="nb-NO"/>
        </w:rPr>
        <w:t xml:space="preserve"> vann eller eplejuice. Doseposene kan blandes sammen med den tilsvarende mengden vann eller eplejuice (f.eks. to 250 mg doseposer blandet med 18 ml vann eller eplejuice).</w:t>
      </w:r>
      <w:r>
        <w:rPr>
          <w:bCs/>
          <w:szCs w:val="22"/>
          <w:lang w:val="nb-NO"/>
        </w:rPr>
        <w:fldChar w:fldCharType="begin"/>
      </w:r>
      <w:r>
        <w:rPr>
          <w:bCs/>
          <w:szCs w:val="22"/>
          <w:lang w:val="nb-NO"/>
        </w:rPr>
        <w:instrText xml:space="preserve"> DOCVARIABLE vault_nd_3d2777e2-c948-4999-8240-54be23fc906f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Bland godt i minst 30 sekunder eller mer til det ikke er klumper i blandingen.</w:t>
      </w:r>
      <w:r>
        <w:rPr>
          <w:bCs/>
          <w:szCs w:val="22"/>
          <w:lang w:val="nb-NO"/>
        </w:rPr>
        <w:fldChar w:fldCharType="begin"/>
      </w:r>
      <w:r>
        <w:rPr>
          <w:bCs/>
          <w:szCs w:val="22"/>
          <w:lang w:val="nb-NO"/>
        </w:rPr>
        <w:instrText xml:space="preserve"> DOCVARIABLE vault_nd_39c66fb2-1d49-49da-88bb-e522a3223e9d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Når alt er blandet, skal dosen gis umiddelbart. Blandingen kan oppbevares i inntil 24 timer i kjøleskap (2 °C - 8 °C) eller i inntil 6 timer når den oppbevares under 25 °C.</w:t>
      </w:r>
      <w:r>
        <w:rPr>
          <w:bCs/>
          <w:szCs w:val="22"/>
          <w:lang w:val="nb-NO"/>
        </w:rPr>
        <w:fldChar w:fldCharType="begin"/>
      </w:r>
      <w:r>
        <w:rPr>
          <w:bCs/>
          <w:szCs w:val="22"/>
          <w:lang w:val="nb-NO"/>
        </w:rPr>
        <w:instrText xml:space="preserve"> DOCVARIABLE vault_nd_e008be64-f392-4d14-9cd8-09e87c4f9424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Hvis blandingen ikke tas umiddelbart, skal den blandes på nytt rett før administrering i minst 30 sekunder eller mer til det ikke er klumper i blandingen.</w:t>
      </w:r>
      <w:r>
        <w:rPr>
          <w:bCs/>
          <w:szCs w:val="22"/>
          <w:lang w:val="nb-NO"/>
        </w:rPr>
        <w:fldChar w:fldCharType="begin"/>
      </w:r>
      <w:r>
        <w:rPr>
          <w:bCs/>
          <w:szCs w:val="22"/>
          <w:lang w:val="nb-NO"/>
        </w:rPr>
        <w:instrText xml:space="preserve"> DOCVARIABLE vault_nd_517db5aa-6b26-43a8-82d6-3d93f43f2074 \* MERGEFORMAT </w:instrText>
      </w:r>
      <w:r>
        <w:rPr>
          <w:bCs/>
          <w:szCs w:val="22"/>
          <w:lang w:val="nb-NO"/>
        </w:rPr>
        <w:fldChar w:fldCharType="end"/>
      </w:r>
    </w:p>
    <w:p>
      <w:pPr>
        <w:pStyle w:val="ListParagraph"/>
        <w:numPr>
          <w:ilvl w:val="0"/>
          <w:numId w:val="31"/>
        </w:numPr>
        <w:tabs>
          <w:tab w:val="clear" w:pos="567"/>
        </w:tabs>
        <w:spacing w:line="240" w:lineRule="auto"/>
        <w:ind w:left="567" w:hanging="567"/>
        <w:rPr>
          <w:b/>
          <w:szCs w:val="22"/>
          <w:lang w:val="nb-NO"/>
        </w:rPr>
      </w:pPr>
      <w:r>
        <w:rPr>
          <w:bCs/>
          <w:szCs w:val="22"/>
          <w:lang w:val="nb-NO"/>
        </w:rPr>
        <w:t>Gi den nødvendige dosen (se tabell 3) i munnen med en sprøyte eller i den enterale sonden.</w:t>
      </w:r>
    </w:p>
    <w:p>
      <w:pPr>
        <w:pStyle w:val="ListParagraph"/>
        <w:numPr>
          <w:ilvl w:val="0"/>
          <w:numId w:val="31"/>
        </w:numPr>
        <w:tabs>
          <w:tab w:val="clear" w:pos="567"/>
        </w:tabs>
        <w:spacing w:line="240" w:lineRule="auto"/>
        <w:ind w:left="567" w:hanging="567"/>
        <w:rPr>
          <w:bCs/>
          <w:szCs w:val="22"/>
          <w:lang w:val="nb-NO"/>
        </w:rPr>
      </w:pPr>
      <w:r>
        <w:rPr>
          <w:bCs/>
          <w:szCs w:val="22"/>
          <w:lang w:val="nb-NO"/>
        </w:rPr>
        <w:t>Skyll sprøyten med ekstra vann eller eplejuice (minst 15 ml), og svelg dette for å være sikker på at full dose blir tatt.</w:t>
      </w:r>
      <w:r>
        <w:rPr>
          <w:bCs/>
          <w:szCs w:val="22"/>
          <w:lang w:val="nb-NO"/>
        </w:rPr>
        <w:fldChar w:fldCharType="begin"/>
      </w:r>
      <w:r>
        <w:rPr>
          <w:bCs/>
          <w:szCs w:val="22"/>
          <w:lang w:val="nb-NO"/>
        </w:rPr>
        <w:instrText xml:space="preserve"> DOCVARIABLE vault_nd_bcac7e73-8787-486f-b45b-6216b7c70683 \* MERGEFORMAT </w:instrText>
      </w:r>
      <w:r>
        <w:rPr>
          <w:bCs/>
          <w:szCs w:val="22"/>
          <w:lang w:val="nb-NO"/>
        </w:rPr>
        <w:fldChar w:fldCharType="end"/>
      </w:r>
    </w:p>
    <w:p>
      <w:pPr>
        <w:tabs>
          <w:tab w:val="clear" w:pos="567"/>
          <w:tab w:val="left" w:pos="720"/>
        </w:tabs>
        <w:spacing w:line="240" w:lineRule="auto"/>
        <w:ind w:right="-2"/>
        <w:rPr>
          <w:b/>
          <w:szCs w:val="22"/>
          <w:lang w:val="nb-NO"/>
        </w:rPr>
      </w:pPr>
    </w:p>
    <w:p>
      <w:pPr>
        <w:keepNext/>
        <w:keepLines/>
        <w:tabs>
          <w:tab w:val="clear" w:pos="567"/>
          <w:tab w:val="left" w:pos="720"/>
        </w:tabs>
        <w:spacing w:line="240" w:lineRule="auto"/>
        <w:rPr>
          <w:b/>
          <w:szCs w:val="22"/>
          <w:lang w:val="nb-NO"/>
        </w:rPr>
      </w:pPr>
      <w:r>
        <w:rPr>
          <w:b/>
          <w:bCs/>
          <w:szCs w:val="22"/>
          <w:lang w:val="nb-NO"/>
        </w:rPr>
        <w:t>Tabell 3: Hvordan beregne dosen til pasienter i alderen 2 år og eldre som veier 16 kg eller mindre</w:t>
      </w:r>
      <w:r>
        <w:rPr>
          <w:b/>
          <w:szCs w:val="22"/>
          <w:lang w:val="nb-NO"/>
        </w:rPr>
        <w:fldChar w:fldCharType="begin"/>
      </w:r>
      <w:r>
        <w:rPr>
          <w:b/>
          <w:szCs w:val="22"/>
          <w:lang w:val="nb-NO"/>
        </w:rPr>
        <w:instrText xml:space="preserve"> DOCVARIABLE vault_nd_eec94163-930e-46e9-861b-e153073ca413 \* MERGEFORMAT </w:instrText>
      </w:r>
      <w:r>
        <w:rPr>
          <w:b/>
          <w:szCs w:val="22"/>
          <w:lang w:val="nb-NO"/>
        </w:rPr>
        <w:fldChar w:fldCharType="end"/>
      </w:r>
    </w:p>
    <w:tbl>
      <w:tblPr>
        <w:tblStyle w:val="TableGrid"/>
        <w:tblW w:w="0" w:type="auto"/>
        <w:tblLook w:val="04A0" w:firstRow="1" w:lastRow="0" w:firstColumn="1" w:lastColumn="0" w:noHBand="0" w:noVBand="1"/>
      </w:tblPr>
      <w:tblGrid>
        <w:gridCol w:w="1675"/>
        <w:gridCol w:w="3536"/>
        <w:gridCol w:w="3850"/>
      </w:tblGrid>
      <w:tr>
        <w:tc>
          <w:tcPr>
            <w:tcW w:w="1675" w:type="dxa"/>
            <w:vMerge w:val="restart"/>
            <w:tcBorders>
              <w:top w:val="single" w:sz="4" w:space="0" w:color="auto"/>
              <w:left w:val="single" w:sz="4" w:space="0" w:color="auto"/>
              <w:bottom w:val="single" w:sz="4" w:space="0" w:color="auto"/>
              <w:right w:val="single" w:sz="4" w:space="0" w:color="auto"/>
            </w:tcBorders>
            <w:vAlign w:val="center"/>
          </w:tcPr>
          <w:p>
            <w:pPr>
              <w:keepNext/>
              <w:keepLines/>
              <w:spacing w:line="240" w:lineRule="auto"/>
              <w:rPr>
                <w:b/>
                <w:szCs w:val="22"/>
                <w:lang w:val="nb-NO"/>
              </w:rPr>
            </w:pPr>
            <w:r>
              <w:rPr>
                <w:b/>
                <w:bCs/>
                <w:szCs w:val="22"/>
                <w:lang w:val="nb-NO"/>
              </w:rPr>
              <w:t>Vekt (kg)</w:t>
            </w:r>
            <w:r>
              <w:rPr>
                <w:b/>
                <w:szCs w:val="22"/>
                <w:lang w:val="nb-NO"/>
              </w:rPr>
              <w:fldChar w:fldCharType="begin"/>
            </w:r>
            <w:r>
              <w:rPr>
                <w:b/>
                <w:szCs w:val="22"/>
                <w:lang w:val="nb-NO"/>
              </w:rPr>
              <w:instrText xml:space="preserve"> DOCVARIABLE vault_nd_d7196488-53d6-4ae9-862c-532d7315a40b \* MERGEFORMAT </w:instrText>
            </w:r>
            <w:r>
              <w:rPr>
                <w:b/>
                <w:szCs w:val="22"/>
                <w:lang w:val="nb-NO"/>
              </w:rPr>
              <w:fldChar w:fldCharType="end"/>
            </w:r>
          </w:p>
        </w:tc>
        <w:tc>
          <w:tcPr>
            <w:tcW w:w="7386" w:type="dxa"/>
            <w:gridSpan w:val="2"/>
            <w:tcBorders>
              <w:top w:val="single" w:sz="4" w:space="0" w:color="auto"/>
              <w:left w:val="single" w:sz="4" w:space="0" w:color="auto"/>
              <w:bottom w:val="single" w:sz="4" w:space="0" w:color="auto"/>
              <w:right w:val="single" w:sz="4" w:space="0" w:color="auto"/>
            </w:tcBorders>
            <w:hideMark/>
          </w:tcPr>
          <w:p>
            <w:pPr>
              <w:keepNext/>
              <w:keepLines/>
              <w:tabs>
                <w:tab w:val="clear" w:pos="567"/>
                <w:tab w:val="left" w:pos="720"/>
              </w:tabs>
              <w:spacing w:line="240" w:lineRule="auto"/>
              <w:jc w:val="center"/>
              <w:rPr>
                <w:b/>
                <w:szCs w:val="22"/>
                <w:lang w:val="nb-NO"/>
              </w:rPr>
            </w:pPr>
            <w:r>
              <w:rPr>
                <w:b/>
                <w:bCs/>
                <w:szCs w:val="22"/>
                <w:lang w:val="nb-NO"/>
              </w:rPr>
              <w:t>Dose: 60 mg/kg/dag</w:t>
            </w:r>
            <w:r>
              <w:rPr>
                <w:b/>
                <w:szCs w:val="22"/>
                <w:lang w:val="nb-NO"/>
              </w:rPr>
              <w:fldChar w:fldCharType="begin"/>
            </w:r>
            <w:r>
              <w:rPr>
                <w:b/>
                <w:szCs w:val="22"/>
                <w:lang w:val="nb-NO"/>
              </w:rPr>
              <w:instrText xml:space="preserve"> DOCVARIABLE vault_nd_d2b5bee7-a0f6-40d5-847c-d5cb2ae858e6 \* MERGEFORMAT </w:instrText>
            </w:r>
            <w:r>
              <w:rPr>
                <w:b/>
                <w:szCs w:val="22"/>
                <w:lang w:val="nb-NO"/>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rPr>
                <w:b/>
                <w:szCs w:val="22"/>
                <w:lang w:val="nb-NO"/>
              </w:rPr>
            </w:pPr>
          </w:p>
        </w:tc>
        <w:tc>
          <w:tcPr>
            <w:tcW w:w="7386" w:type="dxa"/>
            <w:gridSpan w:val="2"/>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nb-NO"/>
              </w:rPr>
            </w:pPr>
            <w:r>
              <w:rPr>
                <w:b/>
                <w:bCs/>
                <w:color w:val="000000"/>
                <w:szCs w:val="22"/>
                <w:lang w:val="nb-NO" w:eastAsia="en-GB"/>
              </w:rPr>
              <w:t>Alder: 2 år og eldre</w:t>
            </w:r>
            <w:r>
              <w:rPr>
                <w:b/>
                <w:bCs/>
                <w:color w:val="000000"/>
                <w:szCs w:val="22"/>
                <w:lang w:val="nb-NO" w:eastAsia="en-GB"/>
              </w:rPr>
              <w:fldChar w:fldCharType="begin"/>
            </w:r>
            <w:r>
              <w:rPr>
                <w:b/>
                <w:bCs/>
                <w:color w:val="000000"/>
                <w:szCs w:val="22"/>
                <w:lang w:val="nb-NO" w:eastAsia="en-GB"/>
              </w:rPr>
              <w:instrText xml:space="preserve"> DOCVARIABLE vault_nd_e9e6dc18-f43b-4587-94fc-107002051f5c \* MERGEFORMAT </w:instrText>
            </w:r>
            <w:r>
              <w:rPr>
                <w:b/>
                <w:bCs/>
                <w:color w:val="000000"/>
                <w:szCs w:val="22"/>
                <w:lang w:val="nb-NO" w:eastAsia="en-GB"/>
              </w:rPr>
              <w:fldChar w:fldCharType="end"/>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tabs>
                <w:tab w:val="clear" w:pos="567"/>
              </w:tabs>
              <w:spacing w:line="240" w:lineRule="auto"/>
              <w:rPr>
                <w:b/>
                <w:szCs w:val="22"/>
                <w:lang w:val="nb-NO"/>
              </w:rPr>
            </w:pPr>
          </w:p>
        </w:tc>
        <w:tc>
          <w:tcPr>
            <w:tcW w:w="3536"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nb-NO"/>
              </w:rPr>
            </w:pPr>
            <w:r>
              <w:rPr>
                <w:b/>
                <w:bCs/>
                <w:szCs w:val="22"/>
                <w:lang w:val="nb-NO"/>
              </w:rPr>
              <w:t>Antall 250 mg doseposer</w:t>
            </w:r>
            <w:r>
              <w:rPr>
                <w:b/>
                <w:szCs w:val="22"/>
                <w:lang w:val="nb-NO"/>
              </w:rPr>
              <w:fldChar w:fldCharType="begin"/>
            </w:r>
            <w:r>
              <w:rPr>
                <w:b/>
                <w:szCs w:val="22"/>
                <w:lang w:val="nb-NO"/>
              </w:rPr>
              <w:instrText xml:space="preserve"> DOCVARIABLE vault_nd_0c67c22a-ffbb-49d2-a2e0-54f74855b37e \* MERGEFORMAT </w:instrText>
            </w:r>
            <w:r>
              <w:rPr>
                <w:b/>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
                <w:szCs w:val="22"/>
                <w:lang w:val="nb-NO"/>
              </w:rPr>
            </w:pPr>
            <w:r>
              <w:rPr>
                <w:b/>
                <w:bCs/>
                <w:szCs w:val="22"/>
                <w:lang w:val="nb-NO"/>
              </w:rPr>
              <w:t>Volum som skal gis (ml)</w:t>
            </w:r>
            <w:r>
              <w:rPr>
                <w:b/>
                <w:szCs w:val="22"/>
                <w:lang w:val="nb-NO"/>
              </w:rPr>
              <w:fldChar w:fldCharType="begin"/>
            </w:r>
            <w:r>
              <w:rPr>
                <w:b/>
                <w:szCs w:val="22"/>
                <w:lang w:val="nb-NO"/>
              </w:rPr>
              <w:instrText xml:space="preserve"> DOCVARIABLE vault_nd_83278876-2c14-4e27-8fb7-53d61298eb75 \* MERGEFORMAT </w:instrText>
            </w:r>
            <w:r>
              <w:rPr>
                <w:b/>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5</w:t>
            </w:r>
            <w:r>
              <w:rPr>
                <w:bCs/>
                <w:szCs w:val="22"/>
                <w:lang w:val="nb-NO"/>
              </w:rPr>
              <w:fldChar w:fldCharType="begin"/>
            </w:r>
            <w:r>
              <w:rPr>
                <w:bCs/>
                <w:szCs w:val="22"/>
                <w:lang w:val="nb-NO"/>
              </w:rPr>
              <w:instrText xml:space="preserve"> DOCVARIABLE VAULT_ND_226bf39f-09ce-4bb0-993f-89bf86352a5a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VAULT_ND_62701bd9-c8b9-4b35-a71e-074393a25618 \* MERGEFORMAT </w:instrText>
            </w:r>
            <w:r>
              <w:rPr>
                <w:color w:val="000000"/>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12</w:t>
            </w:r>
            <w:r>
              <w:rPr>
                <w:color w:val="000000"/>
                <w:szCs w:val="22"/>
                <w:lang w:val="nb-NO"/>
              </w:rPr>
              <w:fldChar w:fldCharType="begin"/>
            </w:r>
            <w:r>
              <w:rPr>
                <w:color w:val="000000"/>
                <w:szCs w:val="22"/>
                <w:lang w:val="nb-NO"/>
              </w:rPr>
              <w:instrText xml:space="preserve"> DOCVARIABLE VAULT_ND_0e8e43ac-0df9-43ac-8f69-d6e1e8fc5e3b \* MERGEFORMAT </w:instrText>
            </w:r>
            <w:r>
              <w:rPr>
                <w:color w:val="000000"/>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6</w:t>
            </w:r>
            <w:r>
              <w:rPr>
                <w:bCs/>
                <w:szCs w:val="22"/>
                <w:lang w:val="nb-NO"/>
              </w:rPr>
              <w:fldChar w:fldCharType="begin"/>
            </w:r>
            <w:r>
              <w:rPr>
                <w:bCs/>
                <w:szCs w:val="22"/>
                <w:lang w:val="nb-NO"/>
              </w:rPr>
              <w:instrText xml:space="preserve"> DOCVARIABLE VAULT_ND_7bdcf5b0-3206-4e13-9587-3ea71df1a55c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VAULT_ND_3862d594-6ecd-41ae-9f4a-8a738955ba02 \* MERGEFORMAT </w:instrText>
            </w:r>
            <w:r>
              <w:rPr>
                <w:color w:val="000000"/>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14,4</w:t>
            </w:r>
            <w:r>
              <w:rPr>
                <w:color w:val="000000"/>
                <w:szCs w:val="22"/>
                <w:lang w:val="nb-NO"/>
              </w:rPr>
              <w:fldChar w:fldCharType="begin"/>
            </w:r>
            <w:r>
              <w:rPr>
                <w:color w:val="000000"/>
                <w:szCs w:val="22"/>
                <w:lang w:val="nb-NO"/>
              </w:rPr>
              <w:instrText xml:space="preserve"> DOCVARIABLE VAULT_ND_51a6b017-d75e-4b82-a299-dcd393d6ef8c \* MERGEFORMAT </w:instrText>
            </w:r>
            <w:r>
              <w:rPr>
                <w:color w:val="000000"/>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7</w:t>
            </w:r>
            <w:r>
              <w:rPr>
                <w:bCs/>
                <w:szCs w:val="22"/>
                <w:lang w:val="nb-NO"/>
              </w:rPr>
              <w:fldChar w:fldCharType="begin"/>
            </w:r>
            <w:r>
              <w:rPr>
                <w:bCs/>
                <w:szCs w:val="22"/>
                <w:lang w:val="nb-NO"/>
              </w:rPr>
              <w:instrText xml:space="preserve"> DOCVARIABLE VAULT_ND_5f5494e8-0387-4525-b747-f5882f8e67d0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VAULT_ND_9d3408e8-3203-410f-b3e7-b16b0913807d \* MERGEFORMAT </w:instrText>
            </w:r>
            <w:r>
              <w:rPr>
                <w:color w:val="000000"/>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16,8</w:t>
            </w:r>
            <w:r>
              <w:rPr>
                <w:color w:val="000000"/>
                <w:szCs w:val="22"/>
                <w:lang w:val="nb-NO"/>
              </w:rPr>
              <w:fldChar w:fldCharType="begin"/>
            </w:r>
            <w:r>
              <w:rPr>
                <w:color w:val="000000"/>
                <w:szCs w:val="22"/>
                <w:lang w:val="nb-NO"/>
              </w:rPr>
              <w:instrText xml:space="preserve"> DOCVARIABLE VAULT_ND_a87f080e-73ad-42ec-ad8b-0eca0a519b36 \* MERGEFORMAT </w:instrText>
            </w:r>
            <w:r>
              <w:rPr>
                <w:color w:val="000000"/>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8</w:t>
            </w:r>
            <w:r>
              <w:rPr>
                <w:bCs/>
                <w:szCs w:val="22"/>
                <w:lang w:val="nb-NO"/>
              </w:rPr>
              <w:fldChar w:fldCharType="begin"/>
            </w:r>
            <w:r>
              <w:rPr>
                <w:bCs/>
                <w:szCs w:val="22"/>
                <w:lang w:val="nb-NO"/>
              </w:rPr>
              <w:instrText xml:space="preserve"> DOCVARIABLE VAULT_ND_690a4e28-f34c-4259-b6ef-3d3a4f0e5ca2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w:t>
            </w:r>
            <w:r>
              <w:rPr>
                <w:color w:val="000000"/>
                <w:szCs w:val="22"/>
                <w:lang w:val="nb-NO"/>
              </w:rPr>
              <w:fldChar w:fldCharType="begin"/>
            </w:r>
            <w:r>
              <w:rPr>
                <w:color w:val="000000"/>
                <w:szCs w:val="22"/>
                <w:lang w:val="nb-NO"/>
              </w:rPr>
              <w:instrText xml:space="preserve"> DOCVARIABLE VAULT_ND_f41e43e0-0d23-49f6-af03-eab24285577d \* MERGEFORMAT </w:instrText>
            </w:r>
            <w:r>
              <w:rPr>
                <w:color w:val="000000"/>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19,2</w:t>
            </w:r>
            <w:r>
              <w:rPr>
                <w:color w:val="000000"/>
                <w:szCs w:val="22"/>
                <w:lang w:val="nb-NO"/>
              </w:rPr>
              <w:fldChar w:fldCharType="begin"/>
            </w:r>
            <w:r>
              <w:rPr>
                <w:color w:val="000000"/>
                <w:szCs w:val="22"/>
                <w:lang w:val="nb-NO"/>
              </w:rPr>
              <w:instrText xml:space="preserve"> DOCVARIABLE VAULT_ND_82fb07bb-b3c1-45a2-8231-dca1ca263a3a \* MERGEFORMAT </w:instrText>
            </w:r>
            <w:r>
              <w:rPr>
                <w:color w:val="000000"/>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9</w:t>
            </w:r>
            <w:r>
              <w:rPr>
                <w:bCs/>
                <w:szCs w:val="22"/>
                <w:lang w:val="nb-NO"/>
              </w:rPr>
              <w:fldChar w:fldCharType="begin"/>
            </w:r>
            <w:r>
              <w:rPr>
                <w:bCs/>
                <w:szCs w:val="22"/>
                <w:lang w:val="nb-NO"/>
              </w:rPr>
              <w:instrText xml:space="preserve"> DOCVARIABLE VAULT_ND_0e39a4c5-2171-4150-b5e6-5f293f5bfcc2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3</w:t>
            </w:r>
            <w:r>
              <w:rPr>
                <w:bCs/>
                <w:szCs w:val="22"/>
                <w:lang w:val="nb-NO"/>
              </w:rPr>
              <w:fldChar w:fldCharType="begin"/>
            </w:r>
            <w:r>
              <w:rPr>
                <w:bCs/>
                <w:szCs w:val="22"/>
                <w:lang w:val="nb-NO"/>
              </w:rPr>
              <w:instrText xml:space="preserve"> DOCVARIABLE VAULT_ND_4f116e62-ded5-4227-a512-e86245659ead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21,6</w:t>
            </w:r>
            <w:r>
              <w:rPr>
                <w:color w:val="000000"/>
                <w:szCs w:val="22"/>
                <w:lang w:val="nb-NO"/>
              </w:rPr>
              <w:fldChar w:fldCharType="begin"/>
            </w:r>
            <w:r>
              <w:rPr>
                <w:color w:val="000000"/>
                <w:szCs w:val="22"/>
                <w:lang w:val="nb-NO"/>
              </w:rPr>
              <w:instrText xml:space="preserve"> DOCVARIABLE VAULT_ND_225b410c-b317-4441-b0a9-9e05d599a2b2 \* MERGEFORMAT </w:instrText>
            </w:r>
            <w:r>
              <w:rPr>
                <w:color w:val="000000"/>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10</w:t>
            </w:r>
            <w:r>
              <w:rPr>
                <w:bCs/>
                <w:szCs w:val="22"/>
                <w:lang w:val="nb-NO"/>
              </w:rPr>
              <w:fldChar w:fldCharType="begin"/>
            </w:r>
            <w:r>
              <w:rPr>
                <w:bCs/>
                <w:szCs w:val="22"/>
                <w:lang w:val="nb-NO"/>
              </w:rPr>
              <w:instrText xml:space="preserve"> DOCVARIABLE VAULT_ND_1b4ab81b-380f-480b-ad67-50fdb4cfc03c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3</w:t>
            </w:r>
            <w:r>
              <w:rPr>
                <w:bCs/>
                <w:szCs w:val="22"/>
                <w:lang w:val="nb-NO"/>
              </w:rPr>
              <w:fldChar w:fldCharType="begin"/>
            </w:r>
            <w:r>
              <w:rPr>
                <w:bCs/>
                <w:szCs w:val="22"/>
                <w:lang w:val="nb-NO"/>
              </w:rPr>
              <w:instrText xml:space="preserve"> DOCVARIABLE VAULT_ND_8bed019b-99c4-4a65-abda-0ad8f923b967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color w:val="000000"/>
                <w:szCs w:val="22"/>
                <w:lang w:val="nb-NO"/>
              </w:rPr>
              <w:t>24</w:t>
            </w:r>
            <w:r>
              <w:rPr>
                <w:color w:val="000000"/>
                <w:szCs w:val="22"/>
                <w:lang w:val="nb-NO"/>
              </w:rPr>
              <w:fldChar w:fldCharType="begin"/>
            </w:r>
            <w:r>
              <w:rPr>
                <w:color w:val="000000"/>
                <w:szCs w:val="22"/>
                <w:lang w:val="nb-NO"/>
              </w:rPr>
              <w:instrText xml:space="preserve"> DOCVARIABLE VAULT_ND_d2582041-c057-4605-b1c4-3ffc41f00ae1 \* MERGEFORMAT </w:instrText>
            </w:r>
            <w:r>
              <w:rPr>
                <w:color w:val="000000"/>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11</w:t>
            </w:r>
            <w:r>
              <w:rPr>
                <w:bCs/>
                <w:szCs w:val="22"/>
                <w:lang w:val="nb-NO"/>
              </w:rPr>
              <w:fldChar w:fldCharType="begin"/>
            </w:r>
            <w:r>
              <w:rPr>
                <w:bCs/>
                <w:szCs w:val="22"/>
                <w:lang w:val="nb-NO"/>
              </w:rPr>
              <w:instrText xml:space="preserve"> DOCVARIABLE VAULT_ND_7b8ac063-8558-4b53-a0ee-1e66b9501a9a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3</w:t>
            </w:r>
            <w:r>
              <w:rPr>
                <w:bCs/>
                <w:szCs w:val="22"/>
                <w:lang w:val="nb-NO"/>
              </w:rPr>
              <w:fldChar w:fldCharType="begin"/>
            </w:r>
            <w:r>
              <w:rPr>
                <w:bCs/>
                <w:szCs w:val="22"/>
                <w:lang w:val="nb-NO"/>
              </w:rPr>
              <w:instrText xml:space="preserve"> DOCVARIABLE VAULT_ND_1f3b2838-f02f-4a56-8273-1d273aa7a65e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26,4</w:t>
            </w:r>
            <w:r>
              <w:rPr>
                <w:bCs/>
                <w:szCs w:val="22"/>
                <w:lang w:val="nb-NO"/>
              </w:rPr>
              <w:fldChar w:fldCharType="begin"/>
            </w:r>
            <w:r>
              <w:rPr>
                <w:bCs/>
                <w:szCs w:val="22"/>
                <w:lang w:val="nb-NO"/>
              </w:rPr>
              <w:instrText xml:space="preserve"> DOCVARIABLE VAULT_ND_2f8babaa-6071-4808-a61c-ebf4620cdb70 \* MERGEFORMAT </w:instrText>
            </w:r>
            <w:r>
              <w:rPr>
                <w:bCs/>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12</w:t>
            </w:r>
            <w:r>
              <w:rPr>
                <w:bCs/>
                <w:szCs w:val="22"/>
                <w:lang w:val="nb-NO"/>
              </w:rPr>
              <w:fldChar w:fldCharType="begin"/>
            </w:r>
            <w:r>
              <w:rPr>
                <w:bCs/>
                <w:szCs w:val="22"/>
                <w:lang w:val="nb-NO"/>
              </w:rPr>
              <w:instrText xml:space="preserve"> DOCVARIABLE VAULT_ND_ab495301-1086-4bb3-8b5a-aa6063a81a95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3</w:t>
            </w:r>
            <w:r>
              <w:rPr>
                <w:bCs/>
                <w:szCs w:val="22"/>
                <w:lang w:val="nb-NO"/>
              </w:rPr>
              <w:fldChar w:fldCharType="begin"/>
            </w:r>
            <w:r>
              <w:rPr>
                <w:bCs/>
                <w:szCs w:val="22"/>
                <w:lang w:val="nb-NO"/>
              </w:rPr>
              <w:instrText xml:space="preserve"> DOCVARIABLE VAULT_ND_7c9028f1-25c5-4b46-a632-2d2c77249e25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28,8</w:t>
            </w:r>
            <w:r>
              <w:rPr>
                <w:bCs/>
                <w:szCs w:val="22"/>
                <w:lang w:val="nb-NO"/>
              </w:rPr>
              <w:fldChar w:fldCharType="begin"/>
            </w:r>
            <w:r>
              <w:rPr>
                <w:bCs/>
                <w:szCs w:val="22"/>
                <w:lang w:val="nb-NO"/>
              </w:rPr>
              <w:instrText xml:space="preserve"> DOCVARIABLE VAULT_ND_566a6880-e8ac-409c-8699-44462865b963 \* MERGEFORMAT </w:instrText>
            </w:r>
            <w:r>
              <w:rPr>
                <w:bCs/>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13</w:t>
            </w:r>
            <w:r>
              <w:rPr>
                <w:bCs/>
                <w:szCs w:val="22"/>
                <w:lang w:val="nb-NO"/>
              </w:rPr>
              <w:fldChar w:fldCharType="begin"/>
            </w:r>
            <w:r>
              <w:rPr>
                <w:bCs/>
                <w:szCs w:val="22"/>
                <w:lang w:val="nb-NO"/>
              </w:rPr>
              <w:instrText xml:space="preserve"> DOCVARIABLE VAULT_ND_56dfb874-4382-476e-924f-e05f6efe70bc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4*</w:t>
            </w:r>
            <w:r>
              <w:rPr>
                <w:bCs/>
                <w:szCs w:val="22"/>
                <w:lang w:val="nb-NO"/>
              </w:rPr>
              <w:fldChar w:fldCharType="begin"/>
            </w:r>
            <w:r>
              <w:rPr>
                <w:bCs/>
                <w:szCs w:val="22"/>
                <w:lang w:val="nb-NO"/>
              </w:rPr>
              <w:instrText xml:space="preserve"> DOCVARIABLE VAULT_ND_5f415a51-e686-4bbf-beaf-63d7a67b7671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31,2</w:t>
            </w:r>
            <w:r>
              <w:rPr>
                <w:bCs/>
                <w:szCs w:val="22"/>
                <w:lang w:val="nb-NO"/>
              </w:rPr>
              <w:fldChar w:fldCharType="begin"/>
            </w:r>
            <w:r>
              <w:rPr>
                <w:bCs/>
                <w:szCs w:val="22"/>
                <w:lang w:val="nb-NO"/>
              </w:rPr>
              <w:instrText xml:space="preserve"> DOCVARIABLE VAULT_ND_ee3202c9-3477-44e0-88ed-fada321e2855 \* MERGEFORMAT </w:instrText>
            </w:r>
            <w:r>
              <w:rPr>
                <w:bCs/>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14</w:t>
            </w:r>
            <w:r>
              <w:rPr>
                <w:bCs/>
                <w:szCs w:val="22"/>
                <w:lang w:val="nb-NO"/>
              </w:rPr>
              <w:fldChar w:fldCharType="begin"/>
            </w:r>
            <w:r>
              <w:rPr>
                <w:bCs/>
                <w:szCs w:val="22"/>
                <w:lang w:val="nb-NO"/>
              </w:rPr>
              <w:instrText xml:space="preserve"> DOCVARIABLE VAULT_ND_3056bcb2-f56b-4257-8ea5-a2e622dc122f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4*</w:t>
            </w:r>
            <w:r>
              <w:rPr>
                <w:bCs/>
                <w:szCs w:val="22"/>
                <w:lang w:val="nb-NO"/>
              </w:rPr>
              <w:fldChar w:fldCharType="begin"/>
            </w:r>
            <w:r>
              <w:rPr>
                <w:bCs/>
                <w:szCs w:val="22"/>
                <w:lang w:val="nb-NO"/>
              </w:rPr>
              <w:instrText xml:space="preserve"> DOCVARIABLE VAULT_ND_fcd30a6f-2f47-4a45-a1a2-e89f5f4fe27d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33,6</w:t>
            </w:r>
            <w:r>
              <w:rPr>
                <w:bCs/>
                <w:szCs w:val="22"/>
                <w:lang w:val="nb-NO"/>
              </w:rPr>
              <w:fldChar w:fldCharType="begin"/>
            </w:r>
            <w:r>
              <w:rPr>
                <w:bCs/>
                <w:szCs w:val="22"/>
                <w:lang w:val="nb-NO"/>
              </w:rPr>
              <w:instrText xml:space="preserve"> DOCVARIABLE VAULT_ND_4affc747-7850-4fc1-addf-78d95e4ec75f \* MERGEFORMAT </w:instrText>
            </w:r>
            <w:r>
              <w:rPr>
                <w:bCs/>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hideMark/>
          </w:tcPr>
          <w:p>
            <w:pPr>
              <w:tabs>
                <w:tab w:val="clear" w:pos="567"/>
                <w:tab w:val="left" w:pos="720"/>
              </w:tabs>
              <w:spacing w:line="240" w:lineRule="auto"/>
              <w:ind w:right="-2"/>
              <w:jc w:val="center"/>
              <w:rPr>
                <w:bCs/>
                <w:szCs w:val="22"/>
                <w:lang w:val="nb-NO"/>
              </w:rPr>
            </w:pPr>
            <w:r>
              <w:rPr>
                <w:bCs/>
                <w:szCs w:val="22"/>
                <w:lang w:val="nb-NO"/>
              </w:rPr>
              <w:t>15</w:t>
            </w:r>
            <w:r>
              <w:rPr>
                <w:bCs/>
                <w:szCs w:val="22"/>
                <w:lang w:val="nb-NO"/>
              </w:rPr>
              <w:fldChar w:fldCharType="begin"/>
            </w:r>
            <w:r>
              <w:rPr>
                <w:bCs/>
                <w:szCs w:val="22"/>
                <w:lang w:val="nb-NO"/>
              </w:rPr>
              <w:instrText xml:space="preserve"> DOCVARIABLE VAULT_ND_3eb6138e-0f92-4b97-ba93-ab10bfc3938d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4*</w:t>
            </w:r>
            <w:r>
              <w:rPr>
                <w:bCs/>
                <w:szCs w:val="22"/>
                <w:lang w:val="nb-NO"/>
              </w:rPr>
              <w:fldChar w:fldCharType="begin"/>
            </w:r>
            <w:r>
              <w:rPr>
                <w:bCs/>
                <w:szCs w:val="22"/>
                <w:lang w:val="nb-NO"/>
              </w:rPr>
              <w:instrText xml:space="preserve"> DOCVARIABLE VAULT_ND_31457c50-c374-4921-ae8c-a39302e1eaf2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hideMark/>
          </w:tcPr>
          <w:p>
            <w:pPr>
              <w:tabs>
                <w:tab w:val="clear" w:pos="567"/>
                <w:tab w:val="left" w:pos="720"/>
              </w:tabs>
              <w:spacing w:line="240" w:lineRule="auto"/>
              <w:ind w:right="-2"/>
              <w:jc w:val="center"/>
              <w:rPr>
                <w:bCs/>
                <w:szCs w:val="22"/>
                <w:lang w:val="nb-NO"/>
              </w:rPr>
            </w:pPr>
            <w:r>
              <w:rPr>
                <w:bCs/>
                <w:szCs w:val="22"/>
                <w:lang w:val="nb-NO"/>
              </w:rPr>
              <w:t>36</w:t>
            </w:r>
            <w:r>
              <w:rPr>
                <w:bCs/>
                <w:szCs w:val="22"/>
                <w:lang w:val="nb-NO"/>
              </w:rPr>
              <w:fldChar w:fldCharType="begin"/>
            </w:r>
            <w:r>
              <w:rPr>
                <w:bCs/>
                <w:szCs w:val="22"/>
                <w:lang w:val="nb-NO"/>
              </w:rPr>
              <w:instrText xml:space="preserve"> DOCVARIABLE VAULT_ND_dd05c27d-4afd-4e75-a3e4-abcf53d003c6 \* MERGEFORMAT </w:instrText>
            </w:r>
            <w:r>
              <w:rPr>
                <w:bCs/>
                <w:szCs w:val="22"/>
                <w:lang w:val="nb-NO"/>
              </w:rPr>
              <w:fldChar w:fldCharType="end"/>
            </w:r>
          </w:p>
        </w:tc>
      </w:tr>
      <w:tr>
        <w:tc>
          <w:tcPr>
            <w:tcW w:w="1675" w:type="dxa"/>
            <w:tcBorders>
              <w:top w:val="single" w:sz="4" w:space="0" w:color="auto"/>
              <w:left w:val="single" w:sz="4" w:space="0" w:color="auto"/>
              <w:bottom w:val="single" w:sz="4" w:space="0" w:color="auto"/>
              <w:right w:val="single" w:sz="4" w:space="0" w:color="auto"/>
            </w:tcBorders>
          </w:tcPr>
          <w:p>
            <w:pPr>
              <w:tabs>
                <w:tab w:val="clear" w:pos="567"/>
                <w:tab w:val="left" w:pos="720"/>
              </w:tabs>
              <w:spacing w:line="240" w:lineRule="auto"/>
              <w:ind w:right="-2"/>
              <w:jc w:val="center"/>
              <w:rPr>
                <w:bCs/>
                <w:szCs w:val="22"/>
                <w:lang w:val="nb-NO"/>
              </w:rPr>
            </w:pPr>
            <w:r>
              <w:rPr>
                <w:bCs/>
                <w:szCs w:val="22"/>
                <w:lang w:val="nb-NO"/>
              </w:rPr>
              <w:t>16</w:t>
            </w:r>
            <w:r>
              <w:rPr>
                <w:bCs/>
                <w:szCs w:val="22"/>
                <w:lang w:val="nb-NO"/>
              </w:rPr>
              <w:fldChar w:fldCharType="begin"/>
            </w:r>
            <w:r>
              <w:rPr>
                <w:bCs/>
                <w:szCs w:val="22"/>
                <w:lang w:val="nb-NO"/>
              </w:rPr>
              <w:instrText xml:space="preserve"> DOCVARIABLE VAULT_ND_4232a497-33fa-4b93-bc0f-e8d6de3e2600 \* MERGEFORMAT </w:instrText>
            </w:r>
            <w:r>
              <w:rPr>
                <w:bCs/>
                <w:szCs w:val="22"/>
                <w:lang w:val="nb-NO"/>
              </w:rPr>
              <w:fldChar w:fldCharType="end"/>
            </w:r>
          </w:p>
        </w:tc>
        <w:tc>
          <w:tcPr>
            <w:tcW w:w="3536" w:type="dxa"/>
            <w:tcBorders>
              <w:top w:val="single" w:sz="4" w:space="0" w:color="auto"/>
              <w:left w:val="single" w:sz="4" w:space="0" w:color="auto"/>
              <w:bottom w:val="single" w:sz="4" w:space="0" w:color="auto"/>
              <w:right w:val="single" w:sz="4" w:space="0" w:color="auto"/>
            </w:tcBorders>
            <w:vAlign w:val="center"/>
          </w:tcPr>
          <w:p>
            <w:pPr>
              <w:tabs>
                <w:tab w:val="clear" w:pos="567"/>
                <w:tab w:val="left" w:pos="720"/>
              </w:tabs>
              <w:spacing w:line="240" w:lineRule="auto"/>
              <w:ind w:right="-2"/>
              <w:jc w:val="center"/>
              <w:rPr>
                <w:bCs/>
                <w:szCs w:val="22"/>
                <w:lang w:val="nb-NO"/>
              </w:rPr>
            </w:pPr>
            <w:r>
              <w:rPr>
                <w:bCs/>
                <w:szCs w:val="22"/>
                <w:lang w:val="nb-NO"/>
              </w:rPr>
              <w:t>4*</w:t>
            </w:r>
            <w:r>
              <w:rPr>
                <w:bCs/>
                <w:szCs w:val="22"/>
                <w:lang w:val="nb-NO"/>
              </w:rPr>
              <w:fldChar w:fldCharType="begin"/>
            </w:r>
            <w:r>
              <w:rPr>
                <w:bCs/>
                <w:szCs w:val="22"/>
                <w:lang w:val="nb-NO"/>
              </w:rPr>
              <w:instrText xml:space="preserve"> DOCVARIABLE VAULT_ND_54d060dc-838f-4a37-8b24-756f980d6961 \* MERGEFORMAT </w:instrText>
            </w:r>
            <w:r>
              <w:rPr>
                <w:bCs/>
                <w:szCs w:val="22"/>
                <w:lang w:val="nb-NO"/>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tcPr>
          <w:p>
            <w:pPr>
              <w:tabs>
                <w:tab w:val="clear" w:pos="567"/>
                <w:tab w:val="left" w:pos="720"/>
              </w:tabs>
              <w:spacing w:line="240" w:lineRule="auto"/>
              <w:ind w:right="-2"/>
              <w:jc w:val="center"/>
              <w:rPr>
                <w:bCs/>
                <w:szCs w:val="22"/>
                <w:lang w:val="nb-NO"/>
              </w:rPr>
            </w:pPr>
            <w:r>
              <w:rPr>
                <w:bCs/>
                <w:szCs w:val="22"/>
                <w:lang w:val="nb-NO"/>
              </w:rPr>
              <w:t>38,4</w:t>
            </w:r>
            <w:r>
              <w:rPr>
                <w:bCs/>
                <w:szCs w:val="22"/>
                <w:lang w:val="nb-NO"/>
              </w:rPr>
              <w:fldChar w:fldCharType="begin"/>
            </w:r>
            <w:r>
              <w:rPr>
                <w:bCs/>
                <w:szCs w:val="22"/>
                <w:lang w:val="nb-NO"/>
              </w:rPr>
              <w:instrText xml:space="preserve"> DOCVARIABLE VAULT_ND_9c7fb44c-4dbe-4564-9ed5-4fcb1238438c \* MERGEFORMAT </w:instrText>
            </w:r>
            <w:r>
              <w:rPr>
                <w:bCs/>
                <w:szCs w:val="22"/>
                <w:lang w:val="nb-NO"/>
              </w:rPr>
              <w:fldChar w:fldCharType="end"/>
            </w:r>
          </w:p>
        </w:tc>
      </w:tr>
      <w:tr>
        <w:tc>
          <w:tcPr>
            <w:tcW w:w="9061" w:type="dxa"/>
            <w:gridSpan w:val="3"/>
            <w:tcBorders>
              <w:top w:val="nil"/>
              <w:left w:val="nil"/>
              <w:bottom w:val="nil"/>
              <w:right w:val="nil"/>
            </w:tcBorders>
            <w:vAlign w:val="center"/>
          </w:tcPr>
          <w:p>
            <w:pPr>
              <w:tabs>
                <w:tab w:val="clear" w:pos="567"/>
                <w:tab w:val="left" w:pos="720"/>
              </w:tabs>
              <w:spacing w:line="240" w:lineRule="auto"/>
              <w:ind w:right="-2"/>
              <w:rPr>
                <w:color w:val="000000"/>
                <w:szCs w:val="22"/>
                <w:lang w:val="nb-NO"/>
              </w:rPr>
            </w:pPr>
            <w:r>
              <w:rPr>
                <w:color w:val="000000"/>
                <w:szCs w:val="22"/>
                <w:lang w:val="nb-NO"/>
              </w:rPr>
              <w:t>* I stedet for fire 250 mg doseposer kan én hel 1 000 mg dosepose blandes med 36 ml vann eller eplejuice. Denne blandingen skal administreres med en sprøyte, i henhold til volumet som er angitt i tabell 3.</w:t>
            </w:r>
            <w:r>
              <w:rPr>
                <w:color w:val="000000"/>
                <w:szCs w:val="22"/>
                <w:lang w:val="nb-NO"/>
              </w:rPr>
              <w:fldChar w:fldCharType="begin"/>
            </w:r>
            <w:r>
              <w:rPr>
                <w:color w:val="000000"/>
                <w:szCs w:val="22"/>
                <w:lang w:val="nb-NO"/>
              </w:rPr>
              <w:instrText xml:space="preserve"> DOCVARIABLE vault_nd_ce842838-74d2-4d7d-bcc6-c4ccb61f40a0 \* MERGEFORMAT </w:instrText>
            </w:r>
            <w:r>
              <w:rPr>
                <w:color w:val="000000"/>
                <w:szCs w:val="22"/>
                <w:lang w:val="nb-NO"/>
              </w:rPr>
              <w:fldChar w:fldCharType="end"/>
            </w:r>
          </w:p>
          <w:p>
            <w:pPr>
              <w:tabs>
                <w:tab w:val="clear" w:pos="567"/>
                <w:tab w:val="left" w:pos="720"/>
              </w:tabs>
              <w:spacing w:line="240" w:lineRule="auto"/>
              <w:ind w:right="-2"/>
              <w:rPr>
                <w:szCs w:val="22"/>
                <w:lang w:val="nb-NO"/>
              </w:rPr>
            </w:pPr>
          </w:p>
        </w:tc>
      </w:tr>
    </w:tbl>
    <w:p>
      <w:pPr>
        <w:spacing w:line="240" w:lineRule="auto"/>
        <w:ind w:right="-2"/>
        <w:rPr>
          <w:b/>
          <w:szCs w:val="22"/>
          <w:lang w:val="nb-NO"/>
        </w:rPr>
      </w:pPr>
      <w:r>
        <w:rPr>
          <w:b/>
          <w:bCs/>
          <w:szCs w:val="22"/>
          <w:lang w:val="nb-NO"/>
        </w:rPr>
        <w:t>4.</w:t>
      </w:r>
      <w:r>
        <w:rPr>
          <w:b/>
          <w:bCs/>
          <w:szCs w:val="22"/>
          <w:lang w:val="nb-NO"/>
        </w:rPr>
        <w:tab/>
        <w:t>Til pasienter i alderen 2 år og eldre og som veier mer enn 16 kg (se tabell 4)</w:t>
      </w:r>
      <w:r>
        <w:rPr>
          <w:b/>
          <w:szCs w:val="22"/>
          <w:lang w:val="nb-NO"/>
        </w:rPr>
        <w:fldChar w:fldCharType="begin"/>
      </w:r>
      <w:r>
        <w:rPr>
          <w:b/>
          <w:szCs w:val="22"/>
          <w:lang w:val="nb-NO"/>
        </w:rPr>
        <w:instrText xml:space="preserve"> DOCVARIABLE vault_nd_bbf83c7f-6f3c-4d7c-ad28-7bbcdcd76448 \* MERGEFORMAT </w:instrText>
      </w:r>
      <w:r>
        <w:rPr>
          <w:b/>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Ta dette legemidlet nøyaktig som legen din har fortalt deg i henhold til din forskrevne dose.</w:t>
      </w:r>
    </w:p>
    <w:p>
      <w:pPr>
        <w:pStyle w:val="ListParagraph"/>
        <w:numPr>
          <w:ilvl w:val="0"/>
          <w:numId w:val="31"/>
        </w:numPr>
        <w:tabs>
          <w:tab w:val="clear" w:pos="567"/>
        </w:tabs>
        <w:spacing w:line="240" w:lineRule="auto"/>
        <w:ind w:left="567" w:hanging="567"/>
        <w:rPr>
          <w:bCs/>
          <w:szCs w:val="22"/>
          <w:lang w:val="nb-NO"/>
        </w:rPr>
      </w:pPr>
      <w:r>
        <w:rPr>
          <w:bCs/>
          <w:szCs w:val="22"/>
          <w:lang w:val="nb-NO"/>
        </w:rPr>
        <w:t>Før du åpner doseposen(e) med Sephiencepulver, skal den ristes eller dunkes lett mot en hard flate for å sikre at pulveret er i bunnen av doseposen.</w:t>
      </w:r>
      <w:r>
        <w:rPr>
          <w:bCs/>
          <w:szCs w:val="22"/>
          <w:lang w:val="nb-NO"/>
        </w:rPr>
        <w:fldChar w:fldCharType="begin"/>
      </w:r>
      <w:r>
        <w:rPr>
          <w:bCs/>
          <w:szCs w:val="22"/>
          <w:lang w:val="nb-NO"/>
        </w:rPr>
        <w:instrText xml:space="preserve"> DOCVARIABLE vault_nd_6d89d7cf-169b-491d-9213-bb9b287a6227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Åpne doseposen(e) med Sephiencepulver ved å rive forsiktig eller klippe av toppen på doseposen.</w:t>
      </w:r>
      <w:r>
        <w:rPr>
          <w:bCs/>
          <w:szCs w:val="22"/>
          <w:lang w:val="nb-NO"/>
        </w:rPr>
        <w:fldChar w:fldCharType="begin"/>
      </w:r>
      <w:r>
        <w:rPr>
          <w:bCs/>
          <w:szCs w:val="22"/>
          <w:lang w:val="nb-NO"/>
        </w:rPr>
        <w:instrText xml:space="preserve"> DOCVARIABLE vault_nd_54bf9d43-4a06-49e4-8ccf-029fe12c45bc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 xml:space="preserve">Bland hver </w:t>
      </w:r>
      <w:r>
        <w:rPr>
          <w:szCs w:val="22"/>
          <w:lang w:val="nb-NO"/>
        </w:rPr>
        <w:t xml:space="preserve">dosepose (se tabell 4) med vann eller eplejuice (9 ml for hver 250 mg dosepose, 20 ml for hver 1 000 mg dosepose) eller 2 spiseskjeer eplemos eller syltetøy. </w:t>
      </w:r>
      <w:r>
        <w:rPr>
          <w:bCs/>
          <w:szCs w:val="22"/>
          <w:lang w:val="nb-NO"/>
        </w:rPr>
        <w:fldChar w:fldCharType="begin"/>
      </w:r>
      <w:r>
        <w:rPr>
          <w:bCs/>
          <w:szCs w:val="22"/>
          <w:lang w:val="nb-NO"/>
        </w:rPr>
        <w:instrText xml:space="preserve"> DOCVARIABLE vault_nd_c83f4f26-e888-49a9-bf44-3f1e4e14ea82 \* MERGEFORMAT </w:instrText>
      </w:r>
      <w:r>
        <w:rPr>
          <w:bCs/>
          <w:szCs w:val="22"/>
          <w:lang w:val="nb-NO"/>
        </w:rPr>
        <w:fldChar w:fldCharType="end"/>
      </w:r>
      <w:r>
        <w:rPr>
          <w:bCs/>
          <w:szCs w:val="22"/>
          <w:lang w:val="nb-NO"/>
        </w:rPr>
        <w:t>Når det anbefales flere enn én dosepose, kan doseposene blandes sammen med den tilsvarende mengden vann eller eplejuice (f.eks. én 250 mg dosepose blandet med 9 ml vann eller eplejuice og én 1 000 mg dosepose blandet med 20 ml vann eller eplejuice).</w:t>
      </w:r>
    </w:p>
    <w:p>
      <w:pPr>
        <w:pStyle w:val="ListParagraph"/>
        <w:numPr>
          <w:ilvl w:val="0"/>
          <w:numId w:val="31"/>
        </w:numPr>
        <w:tabs>
          <w:tab w:val="clear" w:pos="567"/>
        </w:tabs>
        <w:spacing w:line="240" w:lineRule="auto"/>
        <w:ind w:left="567" w:hanging="567"/>
        <w:rPr>
          <w:bCs/>
          <w:szCs w:val="22"/>
          <w:lang w:val="nb-NO"/>
        </w:rPr>
      </w:pPr>
      <w:r>
        <w:rPr>
          <w:bCs/>
          <w:szCs w:val="22"/>
          <w:lang w:val="nb-NO"/>
        </w:rPr>
        <w:t>Hvis du bruker vann eller eplejuice, skal alt blandes godt i minst 30 sekunder eller mer til det ikke er klumper i blandingen.</w:t>
      </w:r>
      <w:r>
        <w:rPr>
          <w:bCs/>
          <w:szCs w:val="22"/>
          <w:lang w:val="nb-NO"/>
        </w:rPr>
        <w:fldChar w:fldCharType="begin"/>
      </w:r>
      <w:r>
        <w:rPr>
          <w:bCs/>
          <w:szCs w:val="22"/>
          <w:lang w:val="nb-NO"/>
        </w:rPr>
        <w:instrText xml:space="preserve"> DOCVARIABLE vault_nd_193e1ff5-8bd5-47b3-90b3-f894e053de27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Hvis du bruker eplemos eller syltetøy, skal alt blandes godt i minst 60 sekunder eller mer til det ikke er klumper i blandingen.</w:t>
      </w:r>
      <w:r>
        <w:rPr>
          <w:bCs/>
          <w:szCs w:val="22"/>
          <w:lang w:val="nb-NO"/>
        </w:rPr>
        <w:fldChar w:fldCharType="begin"/>
      </w:r>
      <w:r>
        <w:rPr>
          <w:bCs/>
          <w:szCs w:val="22"/>
          <w:lang w:val="nb-NO"/>
        </w:rPr>
        <w:instrText xml:space="preserve"> DOCVARIABLE vault_nd_1dd21267-62ab-4bd8-bb30-7230e9a31074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Når alt er blandet, skal dosen gis umiddelbart. Blandingen kan oppbevares i inntil 24 timer i kjøleskap (2 °C - 8 °C) eller i inntil 6 timer når den oppbevares under 25 °C.</w:t>
      </w:r>
      <w:r>
        <w:rPr>
          <w:bCs/>
          <w:szCs w:val="22"/>
          <w:lang w:val="nb-NO"/>
        </w:rPr>
        <w:fldChar w:fldCharType="begin"/>
      </w:r>
      <w:r>
        <w:rPr>
          <w:bCs/>
          <w:szCs w:val="22"/>
          <w:lang w:val="nb-NO"/>
        </w:rPr>
        <w:instrText xml:space="preserve"> DOCVARIABLE vault_nd_28288a06-90d0-4274-85b8-cf51510013da \* MERGEFORMAT </w:instrText>
      </w:r>
      <w:r>
        <w:rPr>
          <w:bCs/>
          <w:szCs w:val="22"/>
          <w:lang w:val="nb-NO"/>
        </w:rPr>
        <w:fldChar w:fldCharType="end"/>
      </w:r>
    </w:p>
    <w:p>
      <w:pPr>
        <w:pStyle w:val="ListParagraph"/>
        <w:numPr>
          <w:ilvl w:val="0"/>
          <w:numId w:val="31"/>
        </w:numPr>
        <w:tabs>
          <w:tab w:val="clear" w:pos="567"/>
        </w:tabs>
        <w:spacing w:line="240" w:lineRule="auto"/>
        <w:ind w:left="567" w:hanging="567"/>
        <w:rPr>
          <w:bCs/>
          <w:szCs w:val="22"/>
          <w:lang w:val="nb-NO"/>
        </w:rPr>
      </w:pPr>
      <w:r>
        <w:rPr>
          <w:bCs/>
          <w:szCs w:val="22"/>
          <w:lang w:val="nb-NO"/>
        </w:rPr>
        <w:t>Hvis blandingen ikke tas umiddelbart, skal den blandes på nytt rett før administrering i minst 30 sekunder eller 60 sekunder som angitt ovenfor.</w:t>
      </w:r>
      <w:r>
        <w:rPr>
          <w:bCs/>
          <w:szCs w:val="22"/>
          <w:lang w:val="nb-NO"/>
        </w:rPr>
        <w:fldChar w:fldCharType="begin"/>
      </w:r>
      <w:r>
        <w:rPr>
          <w:bCs/>
          <w:szCs w:val="22"/>
          <w:lang w:val="nb-NO"/>
        </w:rPr>
        <w:instrText xml:space="preserve"> DOCVARIABLE vault_nd_bccd0fd3-c84e-48fc-822f-131a5fa7eb7f \* MERGEFORMAT </w:instrText>
      </w:r>
      <w:r>
        <w:rPr>
          <w:bCs/>
          <w:szCs w:val="22"/>
          <w:lang w:val="nb-NO"/>
        </w:rPr>
        <w:fldChar w:fldCharType="end"/>
      </w:r>
    </w:p>
    <w:p>
      <w:pPr>
        <w:pStyle w:val="ListParagraph"/>
        <w:numPr>
          <w:ilvl w:val="0"/>
          <w:numId w:val="31"/>
        </w:numPr>
        <w:tabs>
          <w:tab w:val="clear" w:pos="567"/>
        </w:tabs>
        <w:spacing w:line="240" w:lineRule="auto"/>
        <w:ind w:left="567" w:hanging="567"/>
        <w:rPr>
          <w:b/>
          <w:szCs w:val="22"/>
          <w:lang w:val="nb-NO"/>
        </w:rPr>
      </w:pPr>
      <w:r>
        <w:rPr>
          <w:bCs/>
          <w:szCs w:val="22"/>
          <w:lang w:val="nb-NO"/>
        </w:rPr>
        <w:t>Drikk eller gi den nødvendige dosen (se tabell 4) i munnen med et glass eller en plastkopp eller gi den nødvendige dosen i den enterale sonden.</w:t>
      </w:r>
      <w:r>
        <w:rPr>
          <w:szCs w:val="22"/>
          <w:lang w:val="nb-NO"/>
        </w:rPr>
        <w:fldChar w:fldCharType="begin"/>
      </w:r>
      <w:r>
        <w:rPr>
          <w:szCs w:val="22"/>
          <w:lang w:val="nb-NO"/>
        </w:rPr>
        <w:instrText xml:space="preserve"> DOCVARIABLE vault_nd_bfb53d19-ff08-4a17-862a-09989f6d2f74 \* MERGEFORMAT </w:instrText>
      </w:r>
      <w:r>
        <w:rPr>
          <w:szCs w:val="22"/>
          <w:lang w:val="nb-NO"/>
        </w:rPr>
        <w:fldChar w:fldCharType="end"/>
      </w:r>
    </w:p>
    <w:p>
      <w:pPr>
        <w:pStyle w:val="ListParagraph"/>
        <w:numPr>
          <w:ilvl w:val="0"/>
          <w:numId w:val="31"/>
        </w:numPr>
        <w:tabs>
          <w:tab w:val="clear" w:pos="567"/>
        </w:tabs>
        <w:spacing w:line="240" w:lineRule="auto"/>
        <w:ind w:left="567" w:hanging="567"/>
        <w:rPr>
          <w:b/>
          <w:szCs w:val="22"/>
          <w:lang w:val="nb-NO"/>
        </w:rPr>
      </w:pPr>
      <w:r>
        <w:rPr>
          <w:bCs/>
          <w:szCs w:val="22"/>
          <w:lang w:val="nb-NO"/>
        </w:rPr>
        <w:t>Skyll beholderen med ekstra vann eller eplejuice (minst 15 ml), og svelg dette for å sikre at full dose blir tatt.</w:t>
      </w:r>
      <w:r>
        <w:rPr>
          <w:bCs/>
          <w:szCs w:val="22"/>
          <w:lang w:val="nb-NO"/>
        </w:rPr>
        <w:fldChar w:fldCharType="begin"/>
      </w:r>
      <w:r>
        <w:rPr>
          <w:bCs/>
          <w:szCs w:val="22"/>
          <w:lang w:val="nb-NO"/>
        </w:rPr>
        <w:instrText xml:space="preserve"> DOCVARIABLE vault_nd_a4933a96-a950-4748-8920-285fa793f3cf \* MERGEFORMAT </w:instrText>
      </w:r>
      <w:r>
        <w:rPr>
          <w:bCs/>
          <w:szCs w:val="22"/>
          <w:lang w:val="nb-NO"/>
        </w:rPr>
        <w:fldChar w:fldCharType="end"/>
      </w:r>
    </w:p>
    <w:p>
      <w:pPr>
        <w:tabs>
          <w:tab w:val="clear" w:pos="567"/>
          <w:tab w:val="left" w:pos="720"/>
        </w:tabs>
        <w:spacing w:line="240" w:lineRule="auto"/>
        <w:ind w:left="360" w:right="-2"/>
        <w:rPr>
          <w:b/>
          <w:szCs w:val="22"/>
          <w:lang w:val="nb-NO"/>
        </w:rPr>
      </w:pPr>
    </w:p>
    <w:p>
      <w:pPr>
        <w:tabs>
          <w:tab w:val="clear" w:pos="567"/>
          <w:tab w:val="left" w:pos="720"/>
        </w:tabs>
        <w:spacing w:line="240" w:lineRule="auto"/>
        <w:ind w:right="-2"/>
        <w:rPr>
          <w:b/>
          <w:szCs w:val="22"/>
          <w:lang w:val="nb-NO"/>
        </w:rPr>
      </w:pPr>
      <w:r>
        <w:rPr>
          <w:b/>
          <w:bCs/>
          <w:szCs w:val="22"/>
          <w:lang w:val="nb-NO"/>
        </w:rPr>
        <w:t>Tabell 4: Hvordan beregne det nødvendige volumet for dosen til pasienter i alderen 2 år og eldre og som veier mer enn 16 kg</w:t>
      </w:r>
      <w:r>
        <w:rPr>
          <w:b/>
          <w:szCs w:val="22"/>
          <w:lang w:val="nb-NO"/>
        </w:rPr>
        <w:fldChar w:fldCharType="begin"/>
      </w:r>
      <w:r>
        <w:rPr>
          <w:b/>
          <w:szCs w:val="22"/>
          <w:lang w:val="nb-NO"/>
        </w:rPr>
        <w:instrText xml:space="preserve"> DOCVARIABLE vault_nd_59079abf-17a9-437a-a356-cdd603f14865 \* MERGEFORMAT </w:instrText>
      </w:r>
      <w:r>
        <w:rPr>
          <w:b/>
          <w:szCs w:val="22"/>
          <w:lang w:val="nb-NO"/>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0"/>
        <w:gridCol w:w="2774"/>
        <w:gridCol w:w="3517"/>
      </w:tblGrid>
      <w:tr>
        <w:trPr>
          <w:trHeight w:val="60"/>
          <w:tblHeader/>
        </w:trPr>
        <w:tc>
          <w:tcPr>
            <w:tcW w:w="1528" w:type="pct"/>
            <w:hideMark/>
          </w:tcPr>
          <w:p>
            <w:pPr>
              <w:tabs>
                <w:tab w:val="clear" w:pos="567"/>
                <w:tab w:val="left" w:pos="720"/>
              </w:tabs>
              <w:spacing w:line="240" w:lineRule="auto"/>
              <w:jc w:val="center"/>
              <w:textAlignment w:val="baseline"/>
              <w:rPr>
                <w:szCs w:val="22"/>
                <w:lang w:val="nb-NO" w:eastAsia="en-GB"/>
              </w:rPr>
            </w:pPr>
            <w:r>
              <w:rPr>
                <w:b/>
                <w:bCs/>
                <w:color w:val="000000"/>
                <w:szCs w:val="22"/>
                <w:lang w:val="nb-NO" w:eastAsia="en-GB"/>
              </w:rPr>
              <w:t xml:space="preserve">Antall 250 mg doseposer </w:t>
            </w:r>
          </w:p>
          <w:p>
            <w:pPr>
              <w:tabs>
                <w:tab w:val="clear" w:pos="567"/>
                <w:tab w:val="left" w:pos="720"/>
              </w:tabs>
              <w:spacing w:line="240" w:lineRule="auto"/>
              <w:jc w:val="center"/>
              <w:textAlignment w:val="baseline"/>
              <w:rPr>
                <w:szCs w:val="22"/>
                <w:lang w:val="nb-NO" w:eastAsia="en-GB"/>
              </w:rPr>
            </w:pPr>
          </w:p>
        </w:tc>
        <w:tc>
          <w:tcPr>
            <w:tcW w:w="1531" w:type="pct"/>
            <w:hideMark/>
          </w:tcPr>
          <w:p>
            <w:pPr>
              <w:tabs>
                <w:tab w:val="clear" w:pos="567"/>
                <w:tab w:val="left" w:pos="720"/>
              </w:tabs>
              <w:spacing w:line="240" w:lineRule="auto"/>
              <w:jc w:val="center"/>
              <w:textAlignment w:val="baseline"/>
              <w:rPr>
                <w:szCs w:val="22"/>
                <w:lang w:val="nb-NO" w:eastAsia="en-GB"/>
              </w:rPr>
            </w:pPr>
            <w:r>
              <w:rPr>
                <w:b/>
                <w:bCs/>
                <w:color w:val="000000"/>
                <w:szCs w:val="22"/>
                <w:lang w:val="nb-NO" w:eastAsia="en-GB"/>
              </w:rPr>
              <w:t xml:space="preserve">Antall 1 000 mg doseposer </w:t>
            </w:r>
          </w:p>
        </w:tc>
        <w:tc>
          <w:tcPr>
            <w:tcW w:w="1941" w:type="pct"/>
            <w:hideMark/>
          </w:tcPr>
          <w:p>
            <w:pPr>
              <w:tabs>
                <w:tab w:val="clear" w:pos="567"/>
                <w:tab w:val="left" w:pos="720"/>
              </w:tabs>
              <w:spacing w:line="240" w:lineRule="auto"/>
              <w:jc w:val="center"/>
              <w:textAlignment w:val="baseline"/>
              <w:rPr>
                <w:szCs w:val="22"/>
                <w:lang w:val="nb-NO" w:eastAsia="en-GB"/>
              </w:rPr>
            </w:pPr>
            <w:r>
              <w:rPr>
                <w:b/>
                <w:bCs/>
                <w:color w:val="000000"/>
                <w:szCs w:val="22"/>
                <w:lang w:val="nb-NO" w:eastAsia="en-GB"/>
              </w:rPr>
              <w:t>Volum av vann eller eplejuice som skal tilsettes (ml)</w:t>
            </w:r>
          </w:p>
        </w:tc>
      </w:tr>
      <w:tr>
        <w:trPr>
          <w:trHeight w:val="255"/>
        </w:trPr>
        <w:tc>
          <w:tcPr>
            <w:tcW w:w="1528" w:type="pct"/>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0</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47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0</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40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49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58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67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0</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60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69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78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87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0</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4</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80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4</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89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4</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98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4</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107</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0</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5</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100</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5</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109</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2</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5</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118</w:t>
            </w:r>
          </w:p>
        </w:tc>
      </w:tr>
      <w:tr>
        <w:trPr>
          <w:trHeight w:val="255"/>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3</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5</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127</w:t>
            </w:r>
          </w:p>
        </w:tc>
      </w:tr>
      <w:tr>
        <w:trPr>
          <w:trHeight w:val="60"/>
        </w:trPr>
        <w:tc>
          <w:tcPr>
            <w:tcW w:w="1528"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0</w:t>
            </w:r>
          </w:p>
        </w:tc>
        <w:tc>
          <w:tcPr>
            <w:tcW w:w="153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6</w:t>
            </w:r>
          </w:p>
        </w:tc>
        <w:tc>
          <w:tcPr>
            <w:tcW w:w="1941" w:type="pct"/>
            <w:vAlign w:val="center"/>
            <w:hideMark/>
          </w:tcPr>
          <w:p>
            <w:pPr>
              <w:tabs>
                <w:tab w:val="clear" w:pos="567"/>
                <w:tab w:val="left" w:pos="720"/>
              </w:tabs>
              <w:spacing w:line="240" w:lineRule="auto"/>
              <w:jc w:val="center"/>
              <w:textAlignment w:val="baseline"/>
              <w:rPr>
                <w:szCs w:val="22"/>
                <w:lang w:val="nb-NO" w:eastAsia="en-GB"/>
              </w:rPr>
            </w:pPr>
            <w:r>
              <w:rPr>
                <w:color w:val="000000"/>
                <w:szCs w:val="22"/>
                <w:lang w:val="nb-NO" w:eastAsia="en-GB"/>
              </w:rPr>
              <w:t>120</w:t>
            </w:r>
          </w:p>
        </w:tc>
      </w:tr>
    </w:tbl>
    <w:p>
      <w:pPr>
        <w:numPr>
          <w:ilvl w:val="12"/>
          <w:numId w:val="0"/>
        </w:numPr>
        <w:tabs>
          <w:tab w:val="clear" w:pos="567"/>
          <w:tab w:val="left" w:pos="720"/>
        </w:tabs>
        <w:spacing w:line="240" w:lineRule="auto"/>
        <w:ind w:right="-29"/>
        <w:rPr>
          <w:szCs w:val="22"/>
          <w:lang w:val="nb-NO"/>
        </w:rPr>
      </w:pPr>
    </w:p>
    <w:p>
      <w:pPr>
        <w:numPr>
          <w:ilvl w:val="12"/>
          <w:numId w:val="0"/>
        </w:numPr>
        <w:tabs>
          <w:tab w:val="clear" w:pos="567"/>
        </w:tabs>
        <w:spacing w:line="240" w:lineRule="auto"/>
        <w:ind w:right="-2"/>
        <w:rPr>
          <w:szCs w:val="22"/>
          <w:lang w:val="nb-NO"/>
        </w:rPr>
      </w:pPr>
      <w:r>
        <w:rPr>
          <w:b/>
          <w:bCs/>
          <w:szCs w:val="22"/>
          <w:lang w:val="nb-NO"/>
        </w:rPr>
        <w:t>Dersom du har glemt å ta Sephience</w:t>
      </w:r>
      <w:r>
        <w:rPr>
          <w:b/>
          <w:lang w:val="nb-NO"/>
        </w:rPr>
        <w:fldChar w:fldCharType="begin"/>
      </w:r>
      <w:r>
        <w:rPr>
          <w:b/>
          <w:lang w:val="nb-NO"/>
        </w:rPr>
        <w:instrText xml:space="preserve"> DOCVARIABLE vault_nd_8c5e17de-4860-4e93-80ca-631c3028fd42 \* MERGEFORMAT </w:instrText>
      </w:r>
      <w:r>
        <w:rPr>
          <w:b/>
          <w:lang w:val="nb-NO"/>
        </w:rPr>
        <w:fldChar w:fldCharType="end"/>
      </w:r>
    </w:p>
    <w:p>
      <w:pPr>
        <w:numPr>
          <w:ilvl w:val="12"/>
          <w:numId w:val="0"/>
        </w:numPr>
        <w:tabs>
          <w:tab w:val="clear" w:pos="567"/>
        </w:tabs>
        <w:spacing w:line="240" w:lineRule="auto"/>
        <w:ind w:right="-2"/>
        <w:rPr>
          <w:szCs w:val="22"/>
          <w:lang w:val="nb-NO"/>
        </w:rPr>
      </w:pPr>
      <w:r>
        <w:rPr>
          <w:szCs w:val="22"/>
          <w:lang w:val="nb-NO"/>
        </w:rPr>
        <w:t>Dersom du glemmer å ta dosen til riktig tid, ta den så snart du husker det samme dag, eller neste dag som vanlig.</w:t>
      </w:r>
    </w:p>
    <w:p>
      <w:pPr>
        <w:numPr>
          <w:ilvl w:val="12"/>
          <w:numId w:val="0"/>
        </w:numPr>
        <w:tabs>
          <w:tab w:val="clear" w:pos="567"/>
        </w:tabs>
        <w:spacing w:line="240" w:lineRule="auto"/>
        <w:ind w:right="-2"/>
        <w:rPr>
          <w:b/>
          <w:bCs/>
          <w:szCs w:val="22"/>
          <w:lang w:val="nb-NO"/>
        </w:rPr>
      </w:pPr>
    </w:p>
    <w:p>
      <w:pPr>
        <w:numPr>
          <w:ilvl w:val="12"/>
          <w:numId w:val="0"/>
        </w:numPr>
        <w:tabs>
          <w:tab w:val="clear" w:pos="567"/>
        </w:tabs>
        <w:spacing w:line="240" w:lineRule="auto"/>
        <w:ind w:right="-2"/>
        <w:rPr>
          <w:szCs w:val="22"/>
          <w:lang w:val="nb-NO"/>
        </w:rPr>
      </w:pPr>
      <w:r>
        <w:rPr>
          <w:bCs/>
          <w:szCs w:val="22"/>
          <w:lang w:val="nb-NO"/>
        </w:rPr>
        <w:t xml:space="preserve">Du skal </w:t>
      </w:r>
      <w:r>
        <w:rPr>
          <w:b/>
          <w:bCs/>
          <w:szCs w:val="22"/>
          <w:lang w:val="nb-NO"/>
        </w:rPr>
        <w:t>ikke</w:t>
      </w:r>
      <w:r>
        <w:rPr>
          <w:szCs w:val="22"/>
          <w:lang w:val="nb-NO"/>
        </w:rPr>
        <w:t xml:space="preserve"> ta dobbel dose som erstatning for en glemt dose.</w:t>
      </w:r>
    </w:p>
    <w:p>
      <w:pPr>
        <w:numPr>
          <w:ilvl w:val="12"/>
          <w:numId w:val="0"/>
        </w:numPr>
        <w:tabs>
          <w:tab w:val="clear" w:pos="567"/>
        </w:tabs>
        <w:spacing w:line="240" w:lineRule="auto"/>
        <w:ind w:right="-2"/>
        <w:rPr>
          <w:szCs w:val="22"/>
          <w:lang w:val="nb-NO"/>
        </w:rPr>
      </w:pPr>
    </w:p>
    <w:p>
      <w:pPr>
        <w:numPr>
          <w:ilvl w:val="12"/>
          <w:numId w:val="0"/>
        </w:numPr>
        <w:tabs>
          <w:tab w:val="clear" w:pos="567"/>
        </w:tabs>
        <w:spacing w:line="240" w:lineRule="auto"/>
        <w:ind w:right="-2"/>
        <w:rPr>
          <w:b/>
          <w:szCs w:val="22"/>
          <w:lang w:val="nb-NO"/>
        </w:rPr>
      </w:pPr>
      <w:r>
        <w:rPr>
          <w:b/>
          <w:bCs/>
          <w:szCs w:val="22"/>
          <w:lang w:val="nb-NO"/>
        </w:rPr>
        <w:t>Dersom du avbryter behandling med Sephience</w:t>
      </w:r>
      <w:r>
        <w:rPr>
          <w:b/>
          <w:lang w:val="nb-NO"/>
        </w:rPr>
        <w:fldChar w:fldCharType="begin"/>
      </w:r>
      <w:r>
        <w:rPr>
          <w:b/>
          <w:lang w:val="nb-NO"/>
        </w:rPr>
        <w:instrText xml:space="preserve"> DOCVARIABLE vault_nd_8faf90b5-7f6e-4aba-b9c9-31fe9f5dda69 \* MERGEFORMAT </w:instrText>
      </w:r>
      <w:r>
        <w:rPr>
          <w:b/>
          <w:lang w:val="nb-NO"/>
        </w:rPr>
        <w:fldChar w:fldCharType="end"/>
      </w:r>
    </w:p>
    <w:p>
      <w:pPr>
        <w:numPr>
          <w:ilvl w:val="12"/>
          <w:numId w:val="0"/>
        </w:numPr>
        <w:tabs>
          <w:tab w:val="clear" w:pos="567"/>
        </w:tabs>
        <w:spacing w:line="240" w:lineRule="auto"/>
        <w:ind w:right="-29"/>
        <w:rPr>
          <w:szCs w:val="22"/>
          <w:lang w:val="nb-NO"/>
        </w:rPr>
      </w:pPr>
      <w:r>
        <w:rPr>
          <w:b/>
          <w:bCs/>
          <w:szCs w:val="22"/>
          <w:lang w:val="nb-NO"/>
        </w:rPr>
        <w:t>Ikke</w:t>
      </w:r>
      <w:r>
        <w:rPr>
          <w:szCs w:val="22"/>
          <w:lang w:val="nb-NO"/>
        </w:rPr>
        <w:t xml:space="preserve"> avbryt behandlingen med Sephience uten først å ha diskutere dette med legen din, fordi fenylalaninnivåene i blodet ditt kan øke.</w:t>
      </w:r>
    </w:p>
    <w:p>
      <w:pPr>
        <w:numPr>
          <w:ilvl w:val="12"/>
          <w:numId w:val="0"/>
        </w:numPr>
        <w:tabs>
          <w:tab w:val="clear" w:pos="567"/>
          <w:tab w:val="left" w:pos="720"/>
        </w:tabs>
        <w:spacing w:line="240" w:lineRule="auto"/>
        <w:ind w:right="-29"/>
        <w:rPr>
          <w:szCs w:val="22"/>
          <w:lang w:val="nb-NO"/>
        </w:rPr>
      </w:pPr>
    </w:p>
    <w:p>
      <w:pPr>
        <w:numPr>
          <w:ilvl w:val="12"/>
          <w:numId w:val="0"/>
        </w:numPr>
        <w:tabs>
          <w:tab w:val="clear" w:pos="567"/>
          <w:tab w:val="left" w:pos="720"/>
        </w:tabs>
        <w:spacing w:line="240" w:lineRule="auto"/>
        <w:ind w:right="-29"/>
        <w:rPr>
          <w:lang w:val="nb-NO"/>
        </w:rPr>
      </w:pPr>
      <w:r>
        <w:rPr>
          <w:szCs w:val="22"/>
          <w:lang w:val="nb-NO"/>
        </w:rPr>
        <w:t>Spør lege eller apotek dersom du har noen spørsmål om bruken av dette legemidlet.</w:t>
      </w:r>
    </w:p>
    <w:p>
      <w:pPr>
        <w:numPr>
          <w:ilvl w:val="12"/>
          <w:numId w:val="0"/>
        </w:numPr>
        <w:tabs>
          <w:tab w:val="clear" w:pos="567"/>
        </w:tabs>
        <w:spacing w:line="240" w:lineRule="auto"/>
        <w:rPr>
          <w:lang w:val="nb-NO"/>
        </w:rPr>
      </w:pPr>
    </w:p>
    <w:p>
      <w:pPr>
        <w:numPr>
          <w:ilvl w:val="12"/>
          <w:numId w:val="0"/>
        </w:numPr>
        <w:tabs>
          <w:tab w:val="clear" w:pos="567"/>
        </w:tabs>
        <w:spacing w:line="240" w:lineRule="auto"/>
        <w:rPr>
          <w:lang w:val="nb-NO"/>
        </w:rPr>
      </w:pPr>
    </w:p>
    <w:p>
      <w:pPr>
        <w:numPr>
          <w:ilvl w:val="12"/>
          <w:numId w:val="0"/>
        </w:numPr>
        <w:tabs>
          <w:tab w:val="clear" w:pos="567"/>
        </w:tabs>
        <w:spacing w:line="240" w:lineRule="auto"/>
        <w:ind w:left="567" w:right="-2" w:hanging="567"/>
        <w:rPr>
          <w:lang w:val="nb-NO"/>
        </w:rPr>
      </w:pPr>
      <w:r>
        <w:rPr>
          <w:b/>
          <w:bCs/>
          <w:szCs w:val="22"/>
          <w:lang w:val="nb-NO"/>
        </w:rPr>
        <w:t>4.</w:t>
      </w:r>
      <w:r>
        <w:rPr>
          <w:b/>
          <w:bCs/>
          <w:szCs w:val="22"/>
          <w:lang w:val="nb-NO"/>
        </w:rPr>
        <w:tab/>
        <w:t>Mulige bivirkninger</w:t>
      </w:r>
    </w:p>
    <w:p>
      <w:pPr>
        <w:numPr>
          <w:ilvl w:val="12"/>
          <w:numId w:val="0"/>
        </w:numPr>
        <w:tabs>
          <w:tab w:val="clear" w:pos="567"/>
        </w:tabs>
        <w:spacing w:line="240" w:lineRule="auto"/>
        <w:rPr>
          <w:lang w:val="nb-NO"/>
        </w:rPr>
      </w:pPr>
    </w:p>
    <w:p>
      <w:pPr>
        <w:tabs>
          <w:tab w:val="clear" w:pos="567"/>
        </w:tabs>
        <w:suppressAutoHyphens/>
        <w:spacing w:line="240" w:lineRule="auto"/>
        <w:rPr>
          <w:szCs w:val="22"/>
          <w:lang w:val="nb-NO"/>
        </w:rPr>
      </w:pPr>
      <w:r>
        <w:rPr>
          <w:szCs w:val="22"/>
          <w:lang w:val="nb-NO"/>
        </w:rPr>
        <w:t>Som alle legemidler kan dette legemidlet forårsake bivirkninger, men ikke alle får det.</w:t>
      </w:r>
    </w:p>
    <w:p>
      <w:pPr>
        <w:numPr>
          <w:ilvl w:val="12"/>
          <w:numId w:val="0"/>
        </w:numPr>
        <w:tabs>
          <w:tab w:val="clear" w:pos="567"/>
          <w:tab w:val="left" w:pos="720"/>
        </w:tabs>
        <w:spacing w:line="240" w:lineRule="auto"/>
        <w:ind w:right="-29"/>
        <w:rPr>
          <w:szCs w:val="22"/>
          <w:lang w:val="nb-NO"/>
        </w:rPr>
      </w:pPr>
    </w:p>
    <w:p>
      <w:pPr>
        <w:numPr>
          <w:ilvl w:val="12"/>
          <w:numId w:val="0"/>
        </w:numPr>
        <w:tabs>
          <w:tab w:val="clear" w:pos="567"/>
          <w:tab w:val="left" w:pos="720"/>
        </w:tabs>
        <w:spacing w:line="240" w:lineRule="auto"/>
        <w:ind w:right="-29"/>
        <w:rPr>
          <w:b/>
          <w:bCs/>
          <w:szCs w:val="22"/>
          <w:lang w:val="nb-NO"/>
        </w:rPr>
      </w:pPr>
      <w:r>
        <w:rPr>
          <w:b/>
          <w:bCs/>
          <w:szCs w:val="22"/>
          <w:lang w:val="nb-NO"/>
        </w:rPr>
        <w:t>Svært vanlige bivirkninger (kan ramme mer enn 1 av 10 personer)</w:t>
      </w:r>
    </w:p>
    <w:p>
      <w:pPr>
        <w:pStyle w:val="ListParagraph"/>
        <w:numPr>
          <w:ilvl w:val="0"/>
          <w:numId w:val="32"/>
        </w:numPr>
        <w:tabs>
          <w:tab w:val="clear" w:pos="567"/>
        </w:tabs>
        <w:spacing w:line="240" w:lineRule="auto"/>
        <w:ind w:left="567" w:hanging="567"/>
        <w:rPr>
          <w:szCs w:val="22"/>
          <w:lang w:val="nb-NO"/>
        </w:rPr>
      </w:pPr>
      <w:r>
        <w:rPr>
          <w:szCs w:val="22"/>
          <w:lang w:val="nb-NO"/>
        </w:rPr>
        <w:t>Infeksjon i øvre luftveier (nese og hals)</w:t>
      </w:r>
    </w:p>
    <w:p>
      <w:pPr>
        <w:pStyle w:val="ListParagraph"/>
        <w:numPr>
          <w:ilvl w:val="0"/>
          <w:numId w:val="32"/>
        </w:numPr>
        <w:tabs>
          <w:tab w:val="clear" w:pos="567"/>
        </w:tabs>
        <w:spacing w:line="240" w:lineRule="auto"/>
        <w:ind w:left="567" w:hanging="567"/>
        <w:rPr>
          <w:szCs w:val="22"/>
          <w:lang w:val="nb-NO"/>
        </w:rPr>
      </w:pPr>
      <w:r>
        <w:rPr>
          <w:szCs w:val="22"/>
          <w:lang w:val="nb-NO"/>
        </w:rPr>
        <w:t>Hodepine</w:t>
      </w:r>
    </w:p>
    <w:p>
      <w:pPr>
        <w:pStyle w:val="ListParagraph"/>
        <w:numPr>
          <w:ilvl w:val="0"/>
          <w:numId w:val="32"/>
        </w:numPr>
        <w:tabs>
          <w:tab w:val="clear" w:pos="567"/>
        </w:tabs>
        <w:spacing w:line="240" w:lineRule="auto"/>
        <w:ind w:left="567" w:hanging="567"/>
        <w:rPr>
          <w:szCs w:val="22"/>
          <w:lang w:val="nb-NO"/>
        </w:rPr>
      </w:pPr>
      <w:r>
        <w:rPr>
          <w:szCs w:val="22"/>
          <w:lang w:val="nb-NO"/>
        </w:rPr>
        <w:t>Diaré</w:t>
      </w:r>
    </w:p>
    <w:p>
      <w:pPr>
        <w:pStyle w:val="ListParagraph"/>
        <w:numPr>
          <w:ilvl w:val="0"/>
          <w:numId w:val="32"/>
        </w:numPr>
        <w:tabs>
          <w:tab w:val="clear" w:pos="567"/>
        </w:tabs>
        <w:spacing w:line="240" w:lineRule="auto"/>
        <w:ind w:left="567" w:hanging="567"/>
        <w:rPr>
          <w:szCs w:val="22"/>
          <w:lang w:val="nb-NO"/>
        </w:rPr>
      </w:pPr>
      <w:r>
        <w:rPr>
          <w:szCs w:val="22"/>
          <w:lang w:val="nb-NO"/>
        </w:rPr>
        <w:t>Magesmerter</w:t>
      </w:r>
    </w:p>
    <w:p>
      <w:pPr>
        <w:tabs>
          <w:tab w:val="clear" w:pos="567"/>
          <w:tab w:val="left" w:pos="720"/>
        </w:tabs>
        <w:spacing w:line="240" w:lineRule="auto"/>
        <w:ind w:right="-29"/>
        <w:rPr>
          <w:szCs w:val="22"/>
          <w:lang w:val="nb-NO"/>
        </w:rPr>
      </w:pPr>
    </w:p>
    <w:p>
      <w:pPr>
        <w:tabs>
          <w:tab w:val="clear" w:pos="567"/>
          <w:tab w:val="left" w:pos="720"/>
        </w:tabs>
        <w:spacing w:line="240" w:lineRule="auto"/>
        <w:ind w:right="-29"/>
        <w:rPr>
          <w:b/>
          <w:bCs/>
          <w:szCs w:val="22"/>
          <w:lang w:val="nb-NO"/>
        </w:rPr>
      </w:pPr>
      <w:r>
        <w:rPr>
          <w:b/>
          <w:bCs/>
          <w:szCs w:val="22"/>
          <w:lang w:val="nb-NO"/>
        </w:rPr>
        <w:t>Vanlige bivirkninger (kan ramme opptil 1 av 10 personer):</w:t>
      </w:r>
    </w:p>
    <w:p>
      <w:pPr>
        <w:pStyle w:val="ListParagraph"/>
        <w:numPr>
          <w:ilvl w:val="0"/>
          <w:numId w:val="33"/>
        </w:numPr>
        <w:tabs>
          <w:tab w:val="clear" w:pos="567"/>
        </w:tabs>
        <w:spacing w:line="240" w:lineRule="auto"/>
        <w:ind w:left="567" w:hanging="567"/>
        <w:rPr>
          <w:szCs w:val="22"/>
          <w:lang w:val="nb-NO"/>
        </w:rPr>
      </w:pPr>
      <w:r>
        <w:rPr>
          <w:szCs w:val="22"/>
          <w:lang w:val="nb-NO"/>
        </w:rPr>
        <w:t>Uvanlig farget avføring</w:t>
      </w:r>
    </w:p>
    <w:p>
      <w:pPr>
        <w:pStyle w:val="ListParagraph"/>
        <w:numPr>
          <w:ilvl w:val="0"/>
          <w:numId w:val="33"/>
        </w:numPr>
        <w:tabs>
          <w:tab w:val="clear" w:pos="567"/>
        </w:tabs>
        <w:spacing w:line="240" w:lineRule="auto"/>
        <w:ind w:left="567" w:hanging="567"/>
        <w:rPr>
          <w:szCs w:val="22"/>
          <w:lang w:val="nb-NO"/>
        </w:rPr>
      </w:pPr>
      <w:r>
        <w:rPr>
          <w:szCs w:val="22"/>
          <w:lang w:val="nb-NO"/>
        </w:rPr>
        <w:t>Lave nivåer av fenylalanin (en essensiell aminosyre) i blodet</w:t>
      </w:r>
    </w:p>
    <w:p>
      <w:pPr>
        <w:tabs>
          <w:tab w:val="clear" w:pos="567"/>
          <w:tab w:val="left" w:pos="720"/>
        </w:tabs>
        <w:spacing w:line="240" w:lineRule="auto"/>
        <w:ind w:right="-2"/>
        <w:rPr>
          <w:lang w:val="nb-NO"/>
        </w:rPr>
      </w:pPr>
    </w:p>
    <w:p>
      <w:pPr>
        <w:keepNext/>
        <w:numPr>
          <w:ilvl w:val="12"/>
          <w:numId w:val="0"/>
        </w:numPr>
        <w:spacing w:line="240" w:lineRule="auto"/>
        <w:rPr>
          <w:b/>
          <w:szCs w:val="22"/>
          <w:highlight w:val="yellow"/>
          <w:lang w:val="nb-NO"/>
        </w:rPr>
      </w:pPr>
      <w:r>
        <w:rPr>
          <w:b/>
          <w:bCs/>
          <w:szCs w:val="22"/>
          <w:lang w:val="nb-NO"/>
        </w:rPr>
        <w:t>Melding av bivirkninger</w:t>
      </w:r>
      <w:r>
        <w:rPr>
          <w:b/>
          <w:szCs w:val="22"/>
          <w:highlight w:val="yellow"/>
          <w:lang w:val="nb-NO"/>
        </w:rPr>
        <w:fldChar w:fldCharType="begin"/>
      </w:r>
      <w:r>
        <w:rPr>
          <w:b/>
          <w:szCs w:val="22"/>
          <w:highlight w:val="yellow"/>
          <w:lang w:val="nb-NO"/>
        </w:rPr>
        <w:instrText xml:space="preserve"> DOCVARIABLE vault_nd_07007872-92e8-4fac-a151-e94d5f5b213d \* MERGEFORMAT </w:instrText>
      </w:r>
      <w:r>
        <w:rPr>
          <w:b/>
          <w:szCs w:val="22"/>
          <w:highlight w:val="yellow"/>
          <w:lang w:val="nb-NO"/>
        </w:rPr>
        <w:fldChar w:fldCharType="end"/>
      </w:r>
    </w:p>
    <w:p>
      <w:pPr>
        <w:pStyle w:val="BodytextAgency"/>
        <w:keepNext/>
        <w:spacing w:after="0" w:line="240" w:lineRule="auto"/>
        <w:rPr>
          <w:rFonts w:ascii="Times New Roman" w:hAnsi="Times New Roman"/>
          <w:sz w:val="22"/>
          <w:lang w:val="nb-NO"/>
        </w:rPr>
      </w:pPr>
      <w:r>
        <w:rPr>
          <w:rFonts w:ascii="Times New Roman" w:eastAsia="Times New Roman" w:hAnsi="Times New Roman" w:cs="Times New Roman"/>
          <w:sz w:val="22"/>
          <w:szCs w:val="22"/>
          <w:lang w:val="nb-NO"/>
        </w:rPr>
        <w:t xml:space="preserve">Kontakt lege eller apotek dersom du opplever bivirkninger. Dette gjelder også bivirkninger som ikke er nevnt i pakningsvedlegget. Du kan også melde fra om bivirkninger direkte via </w:t>
      </w:r>
      <w:r>
        <w:rPr>
          <w:rFonts w:ascii="Times New Roman" w:eastAsia="Times New Roman" w:hAnsi="Times New Roman" w:cs="Times New Roman"/>
          <w:sz w:val="22"/>
          <w:szCs w:val="22"/>
          <w:shd w:val="pct15" w:color="auto" w:fill="FFFFFF"/>
          <w:lang w:val="nb-NO"/>
        </w:rPr>
        <w:t xml:space="preserve">det nasjonale meldesystemet som beskrevet i </w:t>
      </w:r>
      <w:hyperlink r:id="rId14" w:history="1">
        <w:r>
          <w:rPr>
            <w:rFonts w:ascii="Times New Roman" w:eastAsia="Times New Roman" w:hAnsi="Times New Roman" w:cs="Times New Roman"/>
            <w:color w:val="0000FF"/>
            <w:sz w:val="22"/>
            <w:szCs w:val="22"/>
            <w:u w:val="single"/>
            <w:shd w:val="pct15" w:color="auto" w:fill="FFFFFF"/>
            <w:lang w:val="nb-NO"/>
          </w:rPr>
          <w:t>Appendix V</w:t>
        </w:r>
      </w:hyperlink>
      <w:r>
        <w:rPr>
          <w:rFonts w:ascii="Times New Roman" w:eastAsia="Times New Roman" w:hAnsi="Times New Roman" w:cs="Times New Roman"/>
          <w:sz w:val="22"/>
          <w:szCs w:val="22"/>
          <w:lang w:val="nb-NO"/>
        </w:rPr>
        <w:t>.</w:t>
      </w:r>
      <w:r>
        <w:rPr>
          <w:rFonts w:ascii="Times New Roman" w:eastAsia="Times New Roman" w:hAnsi="Times New Roman"/>
          <w:sz w:val="22"/>
          <w:szCs w:val="22"/>
          <w:lang w:val="nb-NO"/>
        </w:rPr>
        <w:t xml:space="preserve"> Ved å melde fra om bivirkninger bidrar du med informasjon om sikkerheten ved bruk av dette legemidlet.</w:t>
      </w:r>
    </w:p>
    <w:p>
      <w:pPr>
        <w:autoSpaceDE w:val="0"/>
        <w:autoSpaceDN w:val="0"/>
        <w:adjustRightInd w:val="0"/>
        <w:spacing w:line="240" w:lineRule="auto"/>
        <w:rPr>
          <w:szCs w:val="22"/>
          <w:lang w:val="nb-NO"/>
        </w:rPr>
      </w:pPr>
    </w:p>
    <w:p>
      <w:pPr>
        <w:autoSpaceDE w:val="0"/>
        <w:autoSpaceDN w:val="0"/>
        <w:adjustRightInd w:val="0"/>
        <w:spacing w:line="240" w:lineRule="auto"/>
        <w:rPr>
          <w:szCs w:val="22"/>
          <w:lang w:val="nb-NO"/>
        </w:rPr>
      </w:pPr>
    </w:p>
    <w:p>
      <w:pPr>
        <w:keepNext/>
        <w:numPr>
          <w:ilvl w:val="12"/>
          <w:numId w:val="0"/>
        </w:numPr>
        <w:spacing w:line="240" w:lineRule="auto"/>
        <w:ind w:left="567" w:hanging="567"/>
        <w:rPr>
          <w:b/>
          <w:szCs w:val="22"/>
          <w:lang w:val="nb-NO"/>
        </w:rPr>
      </w:pPr>
      <w:r>
        <w:rPr>
          <w:b/>
          <w:bCs/>
          <w:szCs w:val="22"/>
          <w:lang w:val="nb-NO"/>
        </w:rPr>
        <w:t>5.</w:t>
      </w:r>
      <w:r>
        <w:rPr>
          <w:b/>
          <w:bCs/>
          <w:szCs w:val="22"/>
          <w:lang w:val="nb-NO"/>
        </w:rPr>
        <w:tab/>
        <w:t>Hvordan du oppbevarer Sephience</w:t>
      </w:r>
    </w:p>
    <w:p>
      <w:pPr>
        <w:keepNext/>
        <w:numPr>
          <w:ilvl w:val="12"/>
          <w:numId w:val="0"/>
        </w:numPr>
        <w:tabs>
          <w:tab w:val="clear" w:pos="567"/>
          <w:tab w:val="left" w:pos="720"/>
        </w:tabs>
        <w:spacing w:line="240" w:lineRule="auto"/>
        <w:rPr>
          <w:szCs w:val="22"/>
          <w:lang w:val="nb-NO"/>
        </w:rPr>
      </w:pPr>
    </w:p>
    <w:p>
      <w:pPr>
        <w:numPr>
          <w:ilvl w:val="12"/>
          <w:numId w:val="0"/>
        </w:numPr>
        <w:tabs>
          <w:tab w:val="clear" w:pos="567"/>
          <w:tab w:val="left" w:pos="720"/>
        </w:tabs>
        <w:spacing w:line="240" w:lineRule="auto"/>
        <w:ind w:right="-2"/>
        <w:rPr>
          <w:szCs w:val="22"/>
          <w:lang w:val="nb-NO"/>
        </w:rPr>
      </w:pPr>
      <w:r>
        <w:rPr>
          <w:szCs w:val="22"/>
          <w:lang w:val="nb-NO"/>
        </w:rPr>
        <w:t>Oppbevares utilgjengelig for barn.</w:t>
      </w:r>
    </w:p>
    <w:p>
      <w:pPr>
        <w:numPr>
          <w:ilvl w:val="12"/>
          <w:numId w:val="0"/>
        </w:numPr>
        <w:tabs>
          <w:tab w:val="clear" w:pos="567"/>
          <w:tab w:val="left" w:pos="720"/>
        </w:tabs>
        <w:spacing w:line="240" w:lineRule="auto"/>
        <w:ind w:right="-2"/>
        <w:rPr>
          <w:szCs w:val="22"/>
          <w:lang w:val="nb-NO"/>
        </w:rPr>
      </w:pPr>
    </w:p>
    <w:p>
      <w:pPr>
        <w:tabs>
          <w:tab w:val="clear" w:pos="567"/>
          <w:tab w:val="left" w:pos="720"/>
        </w:tabs>
        <w:spacing w:line="240" w:lineRule="auto"/>
        <w:ind w:right="-2"/>
        <w:rPr>
          <w:lang w:val="nb-NO"/>
        </w:rPr>
      </w:pPr>
      <w:r>
        <w:rPr>
          <w:szCs w:val="22"/>
          <w:lang w:val="nb-NO"/>
        </w:rPr>
        <w:t>Bruk ikke dette legemidlet etter utløpsdatoen som er angitt på doseposen og esken. Utløpsdatoen er den siste dagen i den angitte måneden.</w:t>
      </w:r>
    </w:p>
    <w:p>
      <w:pPr>
        <w:tabs>
          <w:tab w:val="clear" w:pos="567"/>
          <w:tab w:val="left" w:pos="720"/>
        </w:tabs>
        <w:spacing w:line="240" w:lineRule="auto"/>
        <w:ind w:right="-2"/>
        <w:rPr>
          <w:lang w:val="nb-NO"/>
        </w:rPr>
      </w:pPr>
    </w:p>
    <w:p>
      <w:pPr>
        <w:numPr>
          <w:ilvl w:val="12"/>
          <w:numId w:val="0"/>
        </w:numPr>
        <w:tabs>
          <w:tab w:val="clear" w:pos="567"/>
          <w:tab w:val="left" w:pos="720"/>
        </w:tabs>
        <w:spacing w:line="240" w:lineRule="auto"/>
        <w:ind w:right="-2"/>
        <w:rPr>
          <w:szCs w:val="22"/>
          <w:lang w:val="nb-NO"/>
        </w:rPr>
      </w:pPr>
      <w:r>
        <w:rPr>
          <w:szCs w:val="22"/>
          <w:lang w:val="nb-NO"/>
        </w:rPr>
        <w:t xml:space="preserve">Dette legemidlet krever ingen spesielle oppbevaringsbetingelser vedrørende temperatur. </w:t>
      </w:r>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szCs w:val="22"/>
          <w:lang w:val="nb-NO"/>
        </w:rPr>
      </w:pPr>
      <w:r>
        <w:rPr>
          <w:szCs w:val="22"/>
          <w:lang w:val="nb-NO"/>
        </w:rPr>
        <w:t>Oppbevares i originalpakningen for å beskytte mot lys.</w:t>
      </w:r>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szCs w:val="22"/>
          <w:lang w:val="nb-NO"/>
        </w:rPr>
      </w:pPr>
      <w:r>
        <w:rPr>
          <w:szCs w:val="22"/>
          <w:lang w:val="nb-NO"/>
        </w:rPr>
        <w:t xml:space="preserve">Når legemidlet er blandet, skal det tas umiddelbart. </w:t>
      </w:r>
      <w:bookmarkStart w:id="13" w:name="_Hlk158714384"/>
      <w:r>
        <w:rPr>
          <w:szCs w:val="22"/>
          <w:lang w:val="nb-NO"/>
        </w:rPr>
        <w:t>Blandingen kan oppbevares i inntil 24 timer i kjøleskap (2 °C - 8 °C) eller i inntil 6 timer under 25 °C.</w:t>
      </w:r>
      <w:bookmarkEnd w:id="13"/>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i/>
          <w:szCs w:val="22"/>
          <w:lang w:val="nb-NO"/>
        </w:rPr>
      </w:pPr>
      <w:r>
        <w:rPr>
          <w:szCs w:val="22"/>
          <w:lang w:val="nb-NO"/>
        </w:rPr>
        <w:t>Legemidler skal ikke kastes i avløpsvann eller sammen med husholdningsavfall. Spør på apoteket hvordan du skal kaste legemidler som du ikke lenger bruker. Disse tiltakene bidrar til å beskytte miljøet.</w:t>
      </w:r>
    </w:p>
    <w:p>
      <w:pPr>
        <w:numPr>
          <w:ilvl w:val="12"/>
          <w:numId w:val="0"/>
        </w:numPr>
        <w:tabs>
          <w:tab w:val="clear" w:pos="567"/>
        </w:tabs>
        <w:spacing w:line="240" w:lineRule="auto"/>
        <w:ind w:right="-2"/>
        <w:rPr>
          <w:szCs w:val="22"/>
          <w:lang w:val="nb-NO"/>
        </w:rPr>
      </w:pPr>
    </w:p>
    <w:p>
      <w:pPr>
        <w:numPr>
          <w:ilvl w:val="12"/>
          <w:numId w:val="0"/>
        </w:numPr>
        <w:tabs>
          <w:tab w:val="clear" w:pos="567"/>
        </w:tabs>
        <w:spacing w:line="240" w:lineRule="auto"/>
        <w:ind w:right="-2"/>
        <w:rPr>
          <w:szCs w:val="22"/>
          <w:lang w:val="nb-NO"/>
        </w:rPr>
      </w:pPr>
    </w:p>
    <w:p>
      <w:pPr>
        <w:keepNext/>
        <w:numPr>
          <w:ilvl w:val="12"/>
          <w:numId w:val="0"/>
        </w:numPr>
        <w:spacing w:line="240" w:lineRule="auto"/>
        <w:ind w:left="567" w:right="-2" w:hanging="567"/>
        <w:rPr>
          <w:b/>
          <w:lang w:val="nb-NO"/>
        </w:rPr>
      </w:pPr>
      <w:r>
        <w:rPr>
          <w:b/>
          <w:bCs/>
          <w:szCs w:val="22"/>
          <w:lang w:val="nb-NO"/>
        </w:rPr>
        <w:t>6.</w:t>
      </w:r>
      <w:r>
        <w:rPr>
          <w:b/>
          <w:bCs/>
          <w:szCs w:val="22"/>
          <w:lang w:val="nb-NO"/>
        </w:rPr>
        <w:tab/>
        <w:t>Innholdet i pakningen og ytterligere informasjon</w:t>
      </w:r>
    </w:p>
    <w:p>
      <w:pPr>
        <w:keepNext/>
        <w:numPr>
          <w:ilvl w:val="12"/>
          <w:numId w:val="0"/>
        </w:numPr>
        <w:tabs>
          <w:tab w:val="clear" w:pos="567"/>
          <w:tab w:val="left" w:pos="720"/>
        </w:tabs>
        <w:spacing w:line="240" w:lineRule="auto"/>
        <w:rPr>
          <w:lang w:val="nb-NO"/>
        </w:rPr>
      </w:pPr>
    </w:p>
    <w:p>
      <w:pPr>
        <w:keepNext/>
        <w:numPr>
          <w:ilvl w:val="12"/>
          <w:numId w:val="0"/>
        </w:numPr>
        <w:tabs>
          <w:tab w:val="clear" w:pos="567"/>
          <w:tab w:val="left" w:pos="720"/>
        </w:tabs>
        <w:spacing w:line="240" w:lineRule="auto"/>
        <w:ind w:right="-2"/>
        <w:rPr>
          <w:b/>
          <w:lang w:val="nb-NO"/>
        </w:rPr>
      </w:pPr>
      <w:r>
        <w:rPr>
          <w:b/>
          <w:bCs/>
          <w:szCs w:val="22"/>
          <w:lang w:val="nb-NO"/>
        </w:rPr>
        <w:t>Sammensetning av Sephience</w:t>
      </w:r>
    </w:p>
    <w:p>
      <w:pPr>
        <w:keepNext/>
        <w:numPr>
          <w:ilvl w:val="0"/>
          <w:numId w:val="27"/>
        </w:numPr>
        <w:tabs>
          <w:tab w:val="clear" w:pos="567"/>
          <w:tab w:val="left" w:pos="720"/>
        </w:tabs>
        <w:spacing w:line="240" w:lineRule="auto"/>
        <w:ind w:left="567" w:right="-2" w:hanging="567"/>
        <w:rPr>
          <w:i/>
          <w:szCs w:val="22"/>
          <w:lang w:val="nb-NO"/>
        </w:rPr>
      </w:pPr>
      <w:r>
        <w:rPr>
          <w:szCs w:val="22"/>
          <w:lang w:val="nb-NO"/>
        </w:rPr>
        <w:t xml:space="preserve">Virkestoff er sepiapterin. Hver dosepose inneholder 250 mg eller 1 000 mg sepiapterin. </w:t>
      </w:r>
    </w:p>
    <w:p>
      <w:pPr>
        <w:keepNext/>
        <w:numPr>
          <w:ilvl w:val="0"/>
          <w:numId w:val="27"/>
        </w:numPr>
        <w:tabs>
          <w:tab w:val="clear" w:pos="567"/>
          <w:tab w:val="left" w:pos="720"/>
        </w:tabs>
        <w:spacing w:line="240" w:lineRule="auto"/>
        <w:ind w:left="567" w:right="-2" w:hanging="567"/>
        <w:rPr>
          <w:szCs w:val="22"/>
          <w:lang w:val="nb-NO"/>
        </w:rPr>
      </w:pPr>
      <w:r>
        <w:rPr>
          <w:szCs w:val="22"/>
          <w:lang w:val="nb-NO"/>
        </w:rPr>
        <w:t>Andre innholdsstoffer er mikrokrystallinsk cellulose (E 460), isomalt (E 953), mannitol (E 421), krysskarmellosenatrium (E 468), xantangummi (E 415), kolloidal vannfri silika eller kolloidalt silikondioksid (E 551), sukralose (E 955) og magnesiumstearat (E 470). Se avsnitt 2 for mer informasjon om isomalt (E 953) og natrium.</w:t>
      </w:r>
    </w:p>
    <w:p>
      <w:pPr>
        <w:tabs>
          <w:tab w:val="clear" w:pos="567"/>
          <w:tab w:val="left" w:pos="720"/>
        </w:tabs>
        <w:spacing w:line="240" w:lineRule="auto"/>
        <w:ind w:right="-2"/>
        <w:rPr>
          <w:szCs w:val="22"/>
          <w:lang w:val="nb-NO"/>
        </w:rPr>
      </w:pPr>
    </w:p>
    <w:p>
      <w:pPr>
        <w:keepNext/>
        <w:numPr>
          <w:ilvl w:val="12"/>
          <w:numId w:val="0"/>
        </w:numPr>
        <w:tabs>
          <w:tab w:val="clear" w:pos="567"/>
          <w:tab w:val="left" w:pos="720"/>
        </w:tabs>
        <w:spacing w:line="240" w:lineRule="auto"/>
        <w:rPr>
          <w:b/>
          <w:lang w:val="nb-NO"/>
        </w:rPr>
      </w:pPr>
      <w:r>
        <w:rPr>
          <w:b/>
          <w:bCs/>
          <w:szCs w:val="22"/>
          <w:lang w:val="nb-NO"/>
        </w:rPr>
        <w:t>Hvordan Sephience ser ut og innholdet i pakningen</w:t>
      </w:r>
    </w:p>
    <w:p>
      <w:pPr>
        <w:spacing w:line="240" w:lineRule="auto"/>
        <w:rPr>
          <w:bCs/>
          <w:szCs w:val="22"/>
          <w:lang w:val="nb-NO"/>
        </w:rPr>
      </w:pPr>
      <w:r>
        <w:rPr>
          <w:bCs/>
          <w:szCs w:val="22"/>
          <w:lang w:val="nb-NO"/>
        </w:rPr>
        <w:t xml:space="preserve">Pulveret er gult til oransje. </w:t>
      </w:r>
    </w:p>
    <w:p>
      <w:pPr>
        <w:spacing w:line="240" w:lineRule="auto"/>
        <w:rPr>
          <w:lang w:val="nb-NO"/>
        </w:rPr>
      </w:pPr>
      <w:r>
        <w:rPr>
          <w:bCs/>
          <w:szCs w:val="22"/>
          <w:lang w:val="nb-NO"/>
        </w:rPr>
        <w:t>Pulveret leveres i doseposer til engangsbruk med 250 mg eller 1 000 mg sepiapterin.</w:t>
      </w:r>
      <w:r>
        <w:rPr>
          <w:lang w:val="nb-NO"/>
        </w:rPr>
        <w:fldChar w:fldCharType="begin"/>
      </w:r>
      <w:r>
        <w:rPr>
          <w:lang w:val="nb-NO"/>
        </w:rPr>
        <w:instrText xml:space="preserve"> DOCVARIABLE vault_nd_078bbb48-d3b1-4042-84d9-553b27238a46 \* MERGEFORMAT </w:instrText>
      </w:r>
      <w:r>
        <w:rPr>
          <w:lang w:val="nb-NO"/>
        </w:rPr>
        <w:fldChar w:fldCharType="end"/>
      </w:r>
    </w:p>
    <w:p>
      <w:pPr>
        <w:spacing w:line="240" w:lineRule="auto"/>
        <w:rPr>
          <w:lang w:val="nb-NO"/>
        </w:rPr>
      </w:pPr>
    </w:p>
    <w:p>
      <w:pPr>
        <w:spacing w:line="240" w:lineRule="auto"/>
        <w:rPr>
          <w:bCs/>
          <w:szCs w:val="22"/>
          <w:lang w:val="nb-NO"/>
        </w:rPr>
      </w:pPr>
      <w:r>
        <w:rPr>
          <w:szCs w:val="22"/>
          <w:lang w:val="nb-NO"/>
        </w:rPr>
        <w:t>Sephience er tilgjengelig i esker som inneholder 30 doseposer med 250 mg eller 1 000 mg.</w:t>
      </w:r>
      <w:r>
        <w:rPr>
          <w:bCs/>
          <w:szCs w:val="22"/>
          <w:lang w:val="nb-NO"/>
        </w:rPr>
        <w:fldChar w:fldCharType="begin"/>
      </w:r>
      <w:r>
        <w:rPr>
          <w:bCs/>
          <w:szCs w:val="22"/>
          <w:lang w:val="nb-NO"/>
        </w:rPr>
        <w:instrText xml:space="preserve"> DOCVARIABLE vault_nd_4c265125-cb58-418b-a331-13a37b36e03b \* MERGEFORMAT </w:instrText>
      </w:r>
      <w:r>
        <w:rPr>
          <w:bCs/>
          <w:szCs w:val="22"/>
          <w:lang w:val="nb-NO"/>
        </w:rPr>
        <w:fldChar w:fldCharType="end"/>
      </w:r>
    </w:p>
    <w:p>
      <w:pPr>
        <w:spacing w:line="240" w:lineRule="auto"/>
        <w:rPr>
          <w:bCs/>
          <w:szCs w:val="22"/>
          <w:lang w:val="nb-NO"/>
        </w:rPr>
      </w:pPr>
    </w:p>
    <w:p>
      <w:pPr>
        <w:numPr>
          <w:ilvl w:val="12"/>
          <w:numId w:val="0"/>
        </w:numPr>
        <w:tabs>
          <w:tab w:val="clear" w:pos="567"/>
          <w:tab w:val="left" w:pos="720"/>
        </w:tabs>
        <w:spacing w:line="240" w:lineRule="auto"/>
        <w:ind w:right="-2"/>
        <w:rPr>
          <w:b/>
          <w:lang w:val="nb-NO"/>
        </w:rPr>
      </w:pPr>
      <w:r>
        <w:rPr>
          <w:b/>
          <w:bCs/>
          <w:szCs w:val="22"/>
          <w:lang w:val="nb-NO"/>
        </w:rPr>
        <w:t>Innehaver av markedsføringstillatelsen og tilvirker</w:t>
      </w:r>
    </w:p>
    <w:p>
      <w:pPr>
        <w:spacing w:line="240" w:lineRule="auto"/>
        <w:rPr>
          <w:szCs w:val="22"/>
          <w:lang w:val="nb-NO"/>
        </w:rPr>
      </w:pPr>
      <w:r>
        <w:rPr>
          <w:szCs w:val="22"/>
          <w:lang w:val="nb-NO"/>
        </w:rPr>
        <w:t>PTC Therapeutics International Limited</w:t>
      </w:r>
    </w:p>
    <w:p>
      <w:pPr>
        <w:spacing w:line="240" w:lineRule="auto"/>
        <w:rPr>
          <w:szCs w:val="22"/>
          <w:lang w:val="en-US"/>
        </w:rPr>
      </w:pPr>
      <w:bookmarkStart w:id="14" w:name="_Hlk178839270"/>
      <w:r>
        <w:rPr>
          <w:szCs w:val="22"/>
          <w:lang w:val="en-US"/>
        </w:rPr>
        <w:t>Unit 1, 52-55 Sir John Rogerson’s Quay</w:t>
      </w:r>
    </w:p>
    <w:p>
      <w:pPr>
        <w:spacing w:line="240" w:lineRule="auto"/>
        <w:rPr>
          <w:szCs w:val="22"/>
          <w:lang w:val="en-US"/>
        </w:rPr>
      </w:pPr>
      <w:r>
        <w:rPr>
          <w:szCs w:val="22"/>
          <w:lang w:val="en-US"/>
        </w:rPr>
        <w:t>Dublin 2, D02 NA07</w:t>
      </w:r>
    </w:p>
    <w:bookmarkEnd w:id="14"/>
    <w:p>
      <w:pPr>
        <w:spacing w:line="240" w:lineRule="auto"/>
        <w:rPr>
          <w:szCs w:val="22"/>
          <w:lang w:val="nb-NO"/>
        </w:rPr>
      </w:pPr>
      <w:r>
        <w:rPr>
          <w:szCs w:val="22"/>
          <w:lang w:val="nb-NO"/>
        </w:rPr>
        <w:t>Irland</w:t>
      </w:r>
    </w:p>
    <w:p>
      <w:pPr>
        <w:numPr>
          <w:ilvl w:val="12"/>
          <w:numId w:val="0"/>
        </w:numPr>
        <w:tabs>
          <w:tab w:val="clear" w:pos="567"/>
          <w:tab w:val="left" w:pos="720"/>
        </w:tabs>
        <w:spacing w:line="240" w:lineRule="auto"/>
        <w:ind w:right="-2"/>
        <w:rPr>
          <w:szCs w:val="22"/>
          <w:lang w:val="nb-NO"/>
        </w:rPr>
      </w:pPr>
    </w:p>
    <w:p>
      <w:pPr>
        <w:numPr>
          <w:ilvl w:val="12"/>
          <w:numId w:val="0"/>
        </w:numPr>
        <w:tabs>
          <w:tab w:val="clear" w:pos="567"/>
          <w:tab w:val="left" w:pos="720"/>
        </w:tabs>
        <w:spacing w:line="240" w:lineRule="auto"/>
        <w:ind w:right="-2"/>
        <w:rPr>
          <w:szCs w:val="22"/>
          <w:lang w:val="nb-NO"/>
        </w:rPr>
      </w:pPr>
      <w:r>
        <w:rPr>
          <w:szCs w:val="22"/>
          <w:lang w:val="nb-NO"/>
        </w:rPr>
        <w:t>Ta kontakt med den lokale representanten for innehaveren av markedsføringstillatelsen for ytterligere informasjon om dette legemidlet:</w:t>
      </w:r>
    </w:p>
    <w:p>
      <w:pPr>
        <w:spacing w:line="240" w:lineRule="auto"/>
        <w:rPr>
          <w:szCs w:val="22"/>
          <w:lang w:val="nb-NO"/>
        </w:rPr>
      </w:pPr>
    </w:p>
    <w:tbl>
      <w:tblPr>
        <w:tblW w:w="9360" w:type="dxa"/>
        <w:tblInd w:w="-34" w:type="dxa"/>
        <w:tblLayout w:type="fixed"/>
        <w:tblLook w:val="04A0" w:firstRow="1" w:lastRow="0" w:firstColumn="1" w:lastColumn="0" w:noHBand="0" w:noVBand="1"/>
      </w:tblPr>
      <w:tblGrid>
        <w:gridCol w:w="4680"/>
        <w:gridCol w:w="4680"/>
      </w:tblGrid>
      <w:tr>
        <w:tc>
          <w:tcPr>
            <w:tcW w:w="4678" w:type="dxa"/>
            <w:hideMark/>
          </w:tcPr>
          <w:p>
            <w:pPr>
              <w:spacing w:line="240" w:lineRule="auto"/>
              <w:ind w:right="34"/>
              <w:rPr>
                <w:szCs w:val="22"/>
                <w:lang w:val="nb-NO" w:eastAsia="en-GB"/>
              </w:rPr>
            </w:pPr>
            <w:r>
              <w:rPr>
                <w:b/>
                <w:bCs/>
                <w:szCs w:val="22"/>
                <w:lang w:val="nb-NO" w:eastAsia="en-GB"/>
              </w:rPr>
              <w:t>AT, BE, BG, CY, CZ, DK, DE, EE, EL, ES, HR, HU, IE, IS, IT, LT, LU, LV, MT, NL, NO, PL, PT, RO, SI, SK, FI, SE</w:t>
            </w:r>
          </w:p>
          <w:p>
            <w:pPr>
              <w:spacing w:line="240" w:lineRule="auto"/>
              <w:ind w:right="34"/>
              <w:rPr>
                <w:szCs w:val="22"/>
                <w:lang w:val="en-US" w:eastAsia="en-GB"/>
              </w:rPr>
            </w:pPr>
            <w:r>
              <w:rPr>
                <w:szCs w:val="22"/>
                <w:lang w:val="en-US" w:eastAsia="en-GB"/>
              </w:rPr>
              <w:t xml:space="preserve">PTC Therapeutics International Ltd. (Ireland) </w:t>
            </w:r>
          </w:p>
          <w:p>
            <w:pPr>
              <w:spacing w:line="240" w:lineRule="auto"/>
              <w:ind w:right="34"/>
              <w:rPr>
                <w:szCs w:val="22"/>
                <w:lang w:val="nb-NO" w:eastAsia="en-GB"/>
              </w:rPr>
            </w:pPr>
            <w:r>
              <w:rPr>
                <w:szCs w:val="22"/>
                <w:lang w:val="nb-NO" w:eastAsia="en-GB"/>
              </w:rPr>
              <w:t xml:space="preserve">Tel: +353 (0)1 447 5165 </w:t>
            </w:r>
          </w:p>
          <w:p>
            <w:pPr>
              <w:spacing w:line="240" w:lineRule="auto"/>
              <w:ind w:right="34"/>
              <w:rPr>
                <w:color w:val="0000FF"/>
                <w:szCs w:val="22"/>
                <w:lang w:val="nb-NO" w:eastAsia="en-GB"/>
              </w:rPr>
            </w:pPr>
            <w:r>
              <w:rPr>
                <w:color w:val="0000FF"/>
                <w:szCs w:val="22"/>
                <w:lang w:val="nb-NO" w:eastAsia="en-GB"/>
              </w:rPr>
              <w:t>medinfo@ptcbio.com</w:t>
            </w:r>
          </w:p>
        </w:tc>
        <w:tc>
          <w:tcPr>
            <w:tcW w:w="4678" w:type="dxa"/>
          </w:tcPr>
          <w:p>
            <w:pPr>
              <w:autoSpaceDE w:val="0"/>
              <w:autoSpaceDN w:val="0"/>
              <w:adjustRightInd w:val="0"/>
              <w:spacing w:line="240" w:lineRule="auto"/>
              <w:rPr>
                <w:b/>
                <w:szCs w:val="22"/>
                <w:lang w:val="en-US" w:eastAsia="en-GB"/>
              </w:rPr>
            </w:pPr>
            <w:r>
              <w:rPr>
                <w:b/>
                <w:bCs/>
                <w:szCs w:val="22"/>
                <w:lang w:val="en-US" w:eastAsia="en-GB"/>
              </w:rPr>
              <w:t>FR</w:t>
            </w:r>
          </w:p>
          <w:p>
            <w:pPr>
              <w:autoSpaceDE w:val="0"/>
              <w:autoSpaceDN w:val="0"/>
              <w:adjustRightInd w:val="0"/>
              <w:spacing w:line="240" w:lineRule="auto"/>
              <w:rPr>
                <w:szCs w:val="22"/>
                <w:lang w:val="en-US" w:eastAsia="en-GB"/>
              </w:rPr>
            </w:pPr>
            <w:r>
              <w:rPr>
                <w:szCs w:val="22"/>
                <w:lang w:val="en-US" w:eastAsia="en-GB"/>
              </w:rPr>
              <w:t xml:space="preserve">PTC Therapeutics France </w:t>
            </w:r>
          </w:p>
          <w:p>
            <w:pPr>
              <w:autoSpaceDE w:val="0"/>
              <w:autoSpaceDN w:val="0"/>
              <w:adjustRightInd w:val="0"/>
              <w:spacing w:line="240" w:lineRule="auto"/>
              <w:rPr>
                <w:szCs w:val="22"/>
                <w:lang w:val="en-US" w:eastAsia="en-GB"/>
              </w:rPr>
            </w:pPr>
            <w:r>
              <w:rPr>
                <w:noProof/>
                <w:szCs w:val="22"/>
                <w:lang w:val="en-US"/>
              </w:rPr>
              <w:t>Tél:</w:t>
            </w:r>
            <w:r>
              <w:rPr>
                <w:szCs w:val="22"/>
                <w:lang w:val="en-US" w:eastAsia="en-GB"/>
              </w:rPr>
              <w:t xml:space="preserve"> +33(0)1 76 70 10 01 </w:t>
            </w:r>
          </w:p>
          <w:p>
            <w:pPr>
              <w:autoSpaceDE w:val="0"/>
              <w:autoSpaceDN w:val="0"/>
              <w:adjustRightInd w:val="0"/>
              <w:spacing w:line="240" w:lineRule="auto"/>
              <w:rPr>
                <w:color w:val="0000FF"/>
                <w:szCs w:val="22"/>
                <w:lang w:val="nb-NO" w:eastAsia="en-GB"/>
              </w:rPr>
            </w:pPr>
            <w:r>
              <w:rPr>
                <w:color w:val="0000FF"/>
                <w:szCs w:val="22"/>
                <w:lang w:val="nb-NO" w:eastAsia="en-GB"/>
              </w:rPr>
              <w:t>medinfo@ptcbio.com</w:t>
            </w:r>
          </w:p>
          <w:p>
            <w:pPr>
              <w:suppressAutoHyphens/>
              <w:spacing w:line="240" w:lineRule="auto"/>
              <w:rPr>
                <w:szCs w:val="22"/>
                <w:lang w:val="nb-NO" w:eastAsia="en-GB"/>
              </w:rPr>
            </w:pPr>
          </w:p>
        </w:tc>
      </w:tr>
    </w:tbl>
    <w:p>
      <w:pPr>
        <w:numPr>
          <w:ilvl w:val="12"/>
          <w:numId w:val="0"/>
        </w:numPr>
        <w:tabs>
          <w:tab w:val="clear" w:pos="567"/>
          <w:tab w:val="left" w:pos="720"/>
        </w:tabs>
        <w:spacing w:line="240" w:lineRule="auto"/>
        <w:ind w:right="-2"/>
        <w:rPr>
          <w:b/>
          <w:szCs w:val="22"/>
          <w:lang w:val="nb-NO"/>
        </w:rPr>
      </w:pPr>
    </w:p>
    <w:p>
      <w:pPr>
        <w:numPr>
          <w:ilvl w:val="12"/>
          <w:numId w:val="0"/>
        </w:numPr>
        <w:tabs>
          <w:tab w:val="clear" w:pos="567"/>
          <w:tab w:val="left" w:pos="720"/>
        </w:tabs>
        <w:spacing w:line="240" w:lineRule="auto"/>
        <w:ind w:right="-2"/>
        <w:rPr>
          <w:szCs w:val="22"/>
          <w:lang w:val="nb-NO"/>
        </w:rPr>
      </w:pPr>
      <w:r>
        <w:rPr>
          <w:b/>
          <w:bCs/>
          <w:szCs w:val="22"/>
          <w:lang w:val="nb-NO"/>
        </w:rPr>
        <w:t>Dette pakningsvedlegget ble sist oppdatert</w:t>
      </w:r>
    </w:p>
    <w:p>
      <w:pPr>
        <w:numPr>
          <w:ilvl w:val="12"/>
          <w:numId w:val="0"/>
        </w:numPr>
        <w:spacing w:line="240" w:lineRule="auto"/>
        <w:ind w:right="-2"/>
        <w:rPr>
          <w:szCs w:val="22"/>
          <w:lang w:val="nb-NO"/>
        </w:rPr>
      </w:pPr>
    </w:p>
    <w:p>
      <w:pPr>
        <w:numPr>
          <w:ilvl w:val="12"/>
          <w:numId w:val="0"/>
        </w:numPr>
        <w:spacing w:line="240" w:lineRule="auto"/>
        <w:ind w:right="-2"/>
        <w:rPr>
          <w:szCs w:val="22"/>
          <w:lang w:val="nb-NO"/>
        </w:rPr>
      </w:pPr>
    </w:p>
    <w:p>
      <w:pPr>
        <w:keepNext/>
        <w:numPr>
          <w:ilvl w:val="12"/>
          <w:numId w:val="0"/>
        </w:numPr>
        <w:tabs>
          <w:tab w:val="clear" w:pos="567"/>
          <w:tab w:val="left" w:pos="720"/>
        </w:tabs>
        <w:spacing w:line="240" w:lineRule="auto"/>
        <w:rPr>
          <w:b/>
          <w:lang w:val="nb-NO"/>
        </w:rPr>
      </w:pPr>
      <w:r>
        <w:rPr>
          <w:b/>
          <w:bCs/>
          <w:szCs w:val="22"/>
          <w:lang w:val="nb-NO"/>
        </w:rPr>
        <w:t>Andre informasjonskilder</w:t>
      </w:r>
    </w:p>
    <w:p>
      <w:pPr>
        <w:keepNext/>
        <w:numPr>
          <w:ilvl w:val="12"/>
          <w:numId w:val="0"/>
        </w:numPr>
        <w:spacing w:line="240" w:lineRule="auto"/>
        <w:rPr>
          <w:lang w:val="nb-NO"/>
        </w:rPr>
      </w:pPr>
    </w:p>
    <w:p>
      <w:pPr>
        <w:keepNext/>
        <w:numPr>
          <w:ilvl w:val="12"/>
          <w:numId w:val="0"/>
        </w:numPr>
        <w:spacing w:line="240" w:lineRule="auto"/>
        <w:rPr>
          <w:szCs w:val="22"/>
          <w:lang w:val="nb-NO"/>
        </w:rPr>
      </w:pPr>
      <w:r>
        <w:rPr>
          <w:szCs w:val="22"/>
          <w:lang w:val="nb-NO"/>
        </w:rPr>
        <w:t xml:space="preserve">Detaljert informasjon om dette legemidlet er tilgjengelig på nettstedet til Det europeiske legemiddelkontoret (the European Medicines Agency): </w:t>
      </w:r>
      <w:hyperlink r:id="rId15" w:history="1">
        <w:r>
          <w:rPr>
            <w:color w:val="0000FF"/>
            <w:szCs w:val="22"/>
            <w:u w:val="single"/>
            <w:lang w:val="nb-NO"/>
          </w:rPr>
          <w:t>https://www.ema.europa.eu</w:t>
        </w:r>
      </w:hyperlink>
      <w:r>
        <w:rPr>
          <w:szCs w:val="22"/>
          <w:lang w:val="nb-NO"/>
        </w:rPr>
        <w:t>. Der kan du også finne lenker til andre nettsteder med informasjon om sjeldne sykdommer og behandlingsregimer.</w:t>
      </w:r>
    </w:p>
    <w:p>
      <w:pPr>
        <w:numPr>
          <w:ilvl w:val="12"/>
          <w:numId w:val="0"/>
        </w:numPr>
        <w:spacing w:line="240" w:lineRule="auto"/>
        <w:ind w:right="-2"/>
        <w:rPr>
          <w:szCs w:val="22"/>
          <w:lang w:val="nb-NO"/>
        </w:rPr>
      </w:pPr>
    </w:p>
    <w:p>
      <w:pPr>
        <w:numPr>
          <w:ilvl w:val="12"/>
          <w:numId w:val="0"/>
        </w:numPr>
        <w:tabs>
          <w:tab w:val="clear" w:pos="567"/>
        </w:tabs>
        <w:spacing w:line="240" w:lineRule="auto"/>
        <w:rPr>
          <w:lang w:val="nb-NO"/>
        </w:rPr>
      </w:pPr>
    </w:p>
    <w:sectPr>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75pt;height:11.7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A184BB06">
      <w:start w:val="1"/>
      <w:numFmt w:val="bullet"/>
      <w:lvlText w:val=""/>
      <w:lvlJc w:val="left"/>
      <w:pPr>
        <w:tabs>
          <w:tab w:val="num" w:pos="360"/>
        </w:tabs>
        <w:ind w:left="360" w:hanging="360"/>
      </w:pPr>
      <w:rPr>
        <w:rFonts w:ascii="Symbol" w:hAnsi="Symbol" w:hint="default"/>
      </w:rPr>
    </w:lvl>
    <w:lvl w:ilvl="1" w:tplc="785E4A9A" w:tentative="1">
      <w:start w:val="1"/>
      <w:numFmt w:val="bullet"/>
      <w:lvlText w:val="o"/>
      <w:lvlJc w:val="left"/>
      <w:pPr>
        <w:tabs>
          <w:tab w:val="num" w:pos="1080"/>
        </w:tabs>
        <w:ind w:left="1080" w:hanging="360"/>
      </w:pPr>
      <w:rPr>
        <w:rFonts w:ascii="Courier New" w:hAnsi="Courier New" w:cs="Courier New" w:hint="default"/>
      </w:rPr>
    </w:lvl>
    <w:lvl w:ilvl="2" w:tplc="77D23788" w:tentative="1">
      <w:start w:val="1"/>
      <w:numFmt w:val="bullet"/>
      <w:lvlText w:val=""/>
      <w:lvlJc w:val="left"/>
      <w:pPr>
        <w:tabs>
          <w:tab w:val="num" w:pos="1800"/>
        </w:tabs>
        <w:ind w:left="1800" w:hanging="360"/>
      </w:pPr>
      <w:rPr>
        <w:rFonts w:ascii="Wingdings" w:hAnsi="Wingdings" w:hint="default"/>
      </w:rPr>
    </w:lvl>
    <w:lvl w:ilvl="3" w:tplc="D992712A" w:tentative="1">
      <w:start w:val="1"/>
      <w:numFmt w:val="bullet"/>
      <w:lvlText w:val=""/>
      <w:lvlJc w:val="left"/>
      <w:pPr>
        <w:tabs>
          <w:tab w:val="num" w:pos="2520"/>
        </w:tabs>
        <w:ind w:left="2520" w:hanging="360"/>
      </w:pPr>
      <w:rPr>
        <w:rFonts w:ascii="Symbol" w:hAnsi="Symbol" w:hint="default"/>
      </w:rPr>
    </w:lvl>
    <w:lvl w:ilvl="4" w:tplc="EBB66A56" w:tentative="1">
      <w:start w:val="1"/>
      <w:numFmt w:val="bullet"/>
      <w:lvlText w:val="o"/>
      <w:lvlJc w:val="left"/>
      <w:pPr>
        <w:tabs>
          <w:tab w:val="num" w:pos="3240"/>
        </w:tabs>
        <w:ind w:left="3240" w:hanging="360"/>
      </w:pPr>
      <w:rPr>
        <w:rFonts w:ascii="Courier New" w:hAnsi="Courier New" w:cs="Courier New" w:hint="default"/>
      </w:rPr>
    </w:lvl>
    <w:lvl w:ilvl="5" w:tplc="BFCEBDBE" w:tentative="1">
      <w:start w:val="1"/>
      <w:numFmt w:val="bullet"/>
      <w:lvlText w:val=""/>
      <w:lvlJc w:val="left"/>
      <w:pPr>
        <w:tabs>
          <w:tab w:val="num" w:pos="3960"/>
        </w:tabs>
        <w:ind w:left="3960" w:hanging="360"/>
      </w:pPr>
      <w:rPr>
        <w:rFonts w:ascii="Wingdings" w:hAnsi="Wingdings" w:hint="default"/>
      </w:rPr>
    </w:lvl>
    <w:lvl w:ilvl="6" w:tplc="BD90F4E2" w:tentative="1">
      <w:start w:val="1"/>
      <w:numFmt w:val="bullet"/>
      <w:lvlText w:val=""/>
      <w:lvlJc w:val="left"/>
      <w:pPr>
        <w:tabs>
          <w:tab w:val="num" w:pos="4680"/>
        </w:tabs>
        <w:ind w:left="4680" w:hanging="360"/>
      </w:pPr>
      <w:rPr>
        <w:rFonts w:ascii="Symbol" w:hAnsi="Symbol" w:hint="default"/>
      </w:rPr>
    </w:lvl>
    <w:lvl w:ilvl="7" w:tplc="3508CF3E" w:tentative="1">
      <w:start w:val="1"/>
      <w:numFmt w:val="bullet"/>
      <w:lvlText w:val="o"/>
      <w:lvlJc w:val="left"/>
      <w:pPr>
        <w:tabs>
          <w:tab w:val="num" w:pos="5400"/>
        </w:tabs>
        <w:ind w:left="5400" w:hanging="360"/>
      </w:pPr>
      <w:rPr>
        <w:rFonts w:ascii="Courier New" w:hAnsi="Courier New" w:cs="Courier New" w:hint="default"/>
      </w:rPr>
    </w:lvl>
    <w:lvl w:ilvl="8" w:tplc="F2B4943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1726BE"/>
    <w:multiLevelType w:val="hybridMultilevel"/>
    <w:tmpl w:val="15803D62"/>
    <w:lvl w:ilvl="0" w:tplc="3C52995E">
      <w:start w:val="1"/>
      <w:numFmt w:val="bullet"/>
      <w:lvlText w:val=""/>
      <w:lvlJc w:val="left"/>
      <w:pPr>
        <w:ind w:left="720" w:hanging="360"/>
      </w:pPr>
      <w:rPr>
        <w:rFonts w:ascii="Symbol" w:hAnsi="Symbol"/>
      </w:rPr>
    </w:lvl>
    <w:lvl w:ilvl="1" w:tplc="291C6DEE">
      <w:start w:val="1"/>
      <w:numFmt w:val="bullet"/>
      <w:lvlText w:val=""/>
      <w:lvlJc w:val="left"/>
      <w:pPr>
        <w:ind w:left="720" w:hanging="360"/>
      </w:pPr>
      <w:rPr>
        <w:rFonts w:ascii="Symbol" w:hAnsi="Symbol"/>
      </w:rPr>
    </w:lvl>
    <w:lvl w:ilvl="2" w:tplc="E6BEA652">
      <w:start w:val="1"/>
      <w:numFmt w:val="bullet"/>
      <w:lvlText w:val=""/>
      <w:lvlJc w:val="left"/>
      <w:pPr>
        <w:ind w:left="720" w:hanging="360"/>
      </w:pPr>
      <w:rPr>
        <w:rFonts w:ascii="Symbol" w:hAnsi="Symbol"/>
      </w:rPr>
    </w:lvl>
    <w:lvl w:ilvl="3" w:tplc="3E084A34">
      <w:start w:val="1"/>
      <w:numFmt w:val="bullet"/>
      <w:lvlText w:val=""/>
      <w:lvlJc w:val="left"/>
      <w:pPr>
        <w:ind w:left="720" w:hanging="360"/>
      </w:pPr>
      <w:rPr>
        <w:rFonts w:ascii="Symbol" w:hAnsi="Symbol"/>
      </w:rPr>
    </w:lvl>
    <w:lvl w:ilvl="4" w:tplc="39442F46">
      <w:start w:val="1"/>
      <w:numFmt w:val="bullet"/>
      <w:lvlText w:val=""/>
      <w:lvlJc w:val="left"/>
      <w:pPr>
        <w:ind w:left="720" w:hanging="360"/>
      </w:pPr>
      <w:rPr>
        <w:rFonts w:ascii="Symbol" w:hAnsi="Symbol"/>
      </w:rPr>
    </w:lvl>
    <w:lvl w:ilvl="5" w:tplc="DA5EC052">
      <w:start w:val="1"/>
      <w:numFmt w:val="bullet"/>
      <w:lvlText w:val=""/>
      <w:lvlJc w:val="left"/>
      <w:pPr>
        <w:ind w:left="720" w:hanging="360"/>
      </w:pPr>
      <w:rPr>
        <w:rFonts w:ascii="Symbol" w:hAnsi="Symbol"/>
      </w:rPr>
    </w:lvl>
    <w:lvl w:ilvl="6" w:tplc="7F22C3CA">
      <w:start w:val="1"/>
      <w:numFmt w:val="bullet"/>
      <w:lvlText w:val=""/>
      <w:lvlJc w:val="left"/>
      <w:pPr>
        <w:ind w:left="720" w:hanging="360"/>
      </w:pPr>
      <w:rPr>
        <w:rFonts w:ascii="Symbol" w:hAnsi="Symbol"/>
      </w:rPr>
    </w:lvl>
    <w:lvl w:ilvl="7" w:tplc="B866B1B8">
      <w:start w:val="1"/>
      <w:numFmt w:val="bullet"/>
      <w:lvlText w:val=""/>
      <w:lvlJc w:val="left"/>
      <w:pPr>
        <w:ind w:left="720" w:hanging="360"/>
      </w:pPr>
      <w:rPr>
        <w:rFonts w:ascii="Symbol" w:hAnsi="Symbol"/>
      </w:rPr>
    </w:lvl>
    <w:lvl w:ilvl="8" w:tplc="7348F928">
      <w:start w:val="1"/>
      <w:numFmt w:val="bullet"/>
      <w:lvlText w:val=""/>
      <w:lvlJc w:val="left"/>
      <w:pPr>
        <w:ind w:left="720" w:hanging="360"/>
      </w:pPr>
      <w:rPr>
        <w:rFonts w:ascii="Symbol" w:hAnsi="Symbol"/>
      </w:rPr>
    </w:lvl>
  </w:abstractNum>
  <w:abstractNum w:abstractNumId="3" w15:restartNumberingAfterBreak="0">
    <w:nsid w:val="01540F64"/>
    <w:multiLevelType w:val="hybridMultilevel"/>
    <w:tmpl w:val="4A1EF852"/>
    <w:lvl w:ilvl="0" w:tplc="45C2AAD4">
      <w:numFmt w:val="bullet"/>
      <w:lvlText w:val="-"/>
      <w:lvlJc w:val="left"/>
      <w:pPr>
        <w:ind w:left="1080" w:hanging="720"/>
      </w:pPr>
      <w:rPr>
        <w:rFonts w:ascii="Verdana" w:eastAsia="SimSun" w:hAnsi="Verdana" w:cs="Verdana" w:hint="default"/>
      </w:rPr>
    </w:lvl>
    <w:lvl w:ilvl="1" w:tplc="36A6F9A4" w:tentative="1">
      <w:start w:val="1"/>
      <w:numFmt w:val="bullet"/>
      <w:lvlText w:val="o"/>
      <w:lvlJc w:val="left"/>
      <w:pPr>
        <w:ind w:left="1440" w:hanging="360"/>
      </w:pPr>
      <w:rPr>
        <w:rFonts w:ascii="Courier New" w:hAnsi="Courier New" w:cs="Courier New" w:hint="default"/>
      </w:rPr>
    </w:lvl>
    <w:lvl w:ilvl="2" w:tplc="D5F8392E" w:tentative="1">
      <w:start w:val="1"/>
      <w:numFmt w:val="bullet"/>
      <w:lvlText w:val=""/>
      <w:lvlJc w:val="left"/>
      <w:pPr>
        <w:ind w:left="2160" w:hanging="360"/>
      </w:pPr>
      <w:rPr>
        <w:rFonts w:ascii="Wingdings" w:hAnsi="Wingdings" w:hint="default"/>
      </w:rPr>
    </w:lvl>
    <w:lvl w:ilvl="3" w:tplc="E41EDB1A" w:tentative="1">
      <w:start w:val="1"/>
      <w:numFmt w:val="bullet"/>
      <w:lvlText w:val=""/>
      <w:lvlJc w:val="left"/>
      <w:pPr>
        <w:ind w:left="2880" w:hanging="360"/>
      </w:pPr>
      <w:rPr>
        <w:rFonts w:ascii="Symbol" w:hAnsi="Symbol" w:hint="default"/>
      </w:rPr>
    </w:lvl>
    <w:lvl w:ilvl="4" w:tplc="031499F6" w:tentative="1">
      <w:start w:val="1"/>
      <w:numFmt w:val="bullet"/>
      <w:lvlText w:val="o"/>
      <w:lvlJc w:val="left"/>
      <w:pPr>
        <w:ind w:left="3600" w:hanging="360"/>
      </w:pPr>
      <w:rPr>
        <w:rFonts w:ascii="Courier New" w:hAnsi="Courier New" w:cs="Courier New" w:hint="default"/>
      </w:rPr>
    </w:lvl>
    <w:lvl w:ilvl="5" w:tplc="ECA4D1EA" w:tentative="1">
      <w:start w:val="1"/>
      <w:numFmt w:val="bullet"/>
      <w:lvlText w:val=""/>
      <w:lvlJc w:val="left"/>
      <w:pPr>
        <w:ind w:left="4320" w:hanging="360"/>
      </w:pPr>
      <w:rPr>
        <w:rFonts w:ascii="Wingdings" w:hAnsi="Wingdings" w:hint="default"/>
      </w:rPr>
    </w:lvl>
    <w:lvl w:ilvl="6" w:tplc="83524C26" w:tentative="1">
      <w:start w:val="1"/>
      <w:numFmt w:val="bullet"/>
      <w:lvlText w:val=""/>
      <w:lvlJc w:val="left"/>
      <w:pPr>
        <w:ind w:left="5040" w:hanging="360"/>
      </w:pPr>
      <w:rPr>
        <w:rFonts w:ascii="Symbol" w:hAnsi="Symbol" w:hint="default"/>
      </w:rPr>
    </w:lvl>
    <w:lvl w:ilvl="7" w:tplc="ADF64720" w:tentative="1">
      <w:start w:val="1"/>
      <w:numFmt w:val="bullet"/>
      <w:lvlText w:val="o"/>
      <w:lvlJc w:val="left"/>
      <w:pPr>
        <w:ind w:left="5760" w:hanging="360"/>
      </w:pPr>
      <w:rPr>
        <w:rFonts w:ascii="Courier New" w:hAnsi="Courier New" w:cs="Courier New" w:hint="default"/>
      </w:rPr>
    </w:lvl>
    <w:lvl w:ilvl="8" w:tplc="E306E2CC"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05CCB906">
      <w:start w:val="1"/>
      <w:numFmt w:val="bullet"/>
      <w:lvlText w:val=""/>
      <w:lvlJc w:val="left"/>
      <w:pPr>
        <w:tabs>
          <w:tab w:val="num" w:pos="720"/>
        </w:tabs>
        <w:ind w:left="720" w:hanging="360"/>
      </w:pPr>
      <w:rPr>
        <w:rFonts w:ascii="Symbol" w:hAnsi="Symbol" w:hint="default"/>
      </w:rPr>
    </w:lvl>
    <w:lvl w:ilvl="1" w:tplc="BD6C8F00" w:tentative="1">
      <w:start w:val="1"/>
      <w:numFmt w:val="bullet"/>
      <w:lvlText w:val="o"/>
      <w:lvlJc w:val="left"/>
      <w:pPr>
        <w:tabs>
          <w:tab w:val="num" w:pos="1440"/>
        </w:tabs>
        <w:ind w:left="1440" w:hanging="360"/>
      </w:pPr>
      <w:rPr>
        <w:rFonts w:ascii="Courier New" w:hAnsi="Courier New" w:cs="Courier New" w:hint="default"/>
      </w:rPr>
    </w:lvl>
    <w:lvl w:ilvl="2" w:tplc="727435B6" w:tentative="1">
      <w:start w:val="1"/>
      <w:numFmt w:val="bullet"/>
      <w:lvlText w:val=""/>
      <w:lvlJc w:val="left"/>
      <w:pPr>
        <w:tabs>
          <w:tab w:val="num" w:pos="2160"/>
        </w:tabs>
        <w:ind w:left="2160" w:hanging="360"/>
      </w:pPr>
      <w:rPr>
        <w:rFonts w:ascii="Wingdings" w:hAnsi="Wingdings" w:hint="default"/>
      </w:rPr>
    </w:lvl>
    <w:lvl w:ilvl="3" w:tplc="D6EA55DC" w:tentative="1">
      <w:start w:val="1"/>
      <w:numFmt w:val="bullet"/>
      <w:lvlText w:val=""/>
      <w:lvlJc w:val="left"/>
      <w:pPr>
        <w:tabs>
          <w:tab w:val="num" w:pos="2880"/>
        </w:tabs>
        <w:ind w:left="2880" w:hanging="360"/>
      </w:pPr>
      <w:rPr>
        <w:rFonts w:ascii="Symbol" w:hAnsi="Symbol" w:hint="default"/>
      </w:rPr>
    </w:lvl>
    <w:lvl w:ilvl="4" w:tplc="5B9009AC" w:tentative="1">
      <w:start w:val="1"/>
      <w:numFmt w:val="bullet"/>
      <w:lvlText w:val="o"/>
      <w:lvlJc w:val="left"/>
      <w:pPr>
        <w:tabs>
          <w:tab w:val="num" w:pos="3600"/>
        </w:tabs>
        <w:ind w:left="3600" w:hanging="360"/>
      </w:pPr>
      <w:rPr>
        <w:rFonts w:ascii="Courier New" w:hAnsi="Courier New" w:cs="Courier New" w:hint="default"/>
      </w:rPr>
    </w:lvl>
    <w:lvl w:ilvl="5" w:tplc="64322D90" w:tentative="1">
      <w:start w:val="1"/>
      <w:numFmt w:val="bullet"/>
      <w:lvlText w:val=""/>
      <w:lvlJc w:val="left"/>
      <w:pPr>
        <w:tabs>
          <w:tab w:val="num" w:pos="4320"/>
        </w:tabs>
        <w:ind w:left="4320" w:hanging="360"/>
      </w:pPr>
      <w:rPr>
        <w:rFonts w:ascii="Wingdings" w:hAnsi="Wingdings" w:hint="default"/>
      </w:rPr>
    </w:lvl>
    <w:lvl w:ilvl="6" w:tplc="65BC6758" w:tentative="1">
      <w:start w:val="1"/>
      <w:numFmt w:val="bullet"/>
      <w:lvlText w:val=""/>
      <w:lvlJc w:val="left"/>
      <w:pPr>
        <w:tabs>
          <w:tab w:val="num" w:pos="5040"/>
        </w:tabs>
        <w:ind w:left="5040" w:hanging="360"/>
      </w:pPr>
      <w:rPr>
        <w:rFonts w:ascii="Symbol" w:hAnsi="Symbol" w:hint="default"/>
      </w:rPr>
    </w:lvl>
    <w:lvl w:ilvl="7" w:tplc="0AA0DBB0" w:tentative="1">
      <w:start w:val="1"/>
      <w:numFmt w:val="bullet"/>
      <w:lvlText w:val="o"/>
      <w:lvlJc w:val="left"/>
      <w:pPr>
        <w:tabs>
          <w:tab w:val="num" w:pos="5760"/>
        </w:tabs>
        <w:ind w:left="5760" w:hanging="360"/>
      </w:pPr>
      <w:rPr>
        <w:rFonts w:ascii="Courier New" w:hAnsi="Courier New" w:cs="Courier New" w:hint="default"/>
      </w:rPr>
    </w:lvl>
    <w:lvl w:ilvl="8" w:tplc="AAB67BA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C57B8E"/>
    <w:multiLevelType w:val="hybridMultilevel"/>
    <w:tmpl w:val="8D603F36"/>
    <w:lvl w:ilvl="0" w:tplc="BA4A6108">
      <w:start w:val="1"/>
      <w:numFmt w:val="bullet"/>
      <w:lvlText w:val=""/>
      <w:lvlJc w:val="left"/>
      <w:pPr>
        <w:ind w:left="720" w:hanging="360"/>
      </w:pPr>
      <w:rPr>
        <w:rFonts w:ascii="Symbol" w:hAnsi="Symbol" w:hint="default"/>
      </w:rPr>
    </w:lvl>
    <w:lvl w:ilvl="1" w:tplc="E640E190">
      <w:start w:val="1"/>
      <w:numFmt w:val="bullet"/>
      <w:lvlText w:val="o"/>
      <w:lvlJc w:val="left"/>
      <w:pPr>
        <w:ind w:left="1440" w:hanging="360"/>
      </w:pPr>
      <w:rPr>
        <w:rFonts w:ascii="Courier New" w:hAnsi="Courier New" w:cs="Courier New" w:hint="default"/>
      </w:rPr>
    </w:lvl>
    <w:lvl w:ilvl="2" w:tplc="160AEFA8">
      <w:start w:val="1"/>
      <w:numFmt w:val="bullet"/>
      <w:lvlText w:val=""/>
      <w:lvlJc w:val="left"/>
      <w:pPr>
        <w:ind w:left="2160" w:hanging="360"/>
      </w:pPr>
      <w:rPr>
        <w:rFonts w:ascii="Wingdings" w:hAnsi="Wingdings" w:hint="default"/>
      </w:rPr>
    </w:lvl>
    <w:lvl w:ilvl="3" w:tplc="959C1DE0">
      <w:start w:val="1"/>
      <w:numFmt w:val="bullet"/>
      <w:lvlText w:val=""/>
      <w:lvlJc w:val="left"/>
      <w:pPr>
        <w:ind w:left="2880" w:hanging="360"/>
      </w:pPr>
      <w:rPr>
        <w:rFonts w:ascii="Symbol" w:hAnsi="Symbol" w:hint="default"/>
      </w:rPr>
    </w:lvl>
    <w:lvl w:ilvl="4" w:tplc="8E04C146">
      <w:start w:val="1"/>
      <w:numFmt w:val="bullet"/>
      <w:lvlText w:val="o"/>
      <w:lvlJc w:val="left"/>
      <w:pPr>
        <w:ind w:left="3600" w:hanging="360"/>
      </w:pPr>
      <w:rPr>
        <w:rFonts w:ascii="Courier New" w:hAnsi="Courier New" w:cs="Courier New" w:hint="default"/>
      </w:rPr>
    </w:lvl>
    <w:lvl w:ilvl="5" w:tplc="4454AC90">
      <w:start w:val="1"/>
      <w:numFmt w:val="bullet"/>
      <w:lvlText w:val=""/>
      <w:lvlJc w:val="left"/>
      <w:pPr>
        <w:ind w:left="4320" w:hanging="360"/>
      </w:pPr>
      <w:rPr>
        <w:rFonts w:ascii="Wingdings" w:hAnsi="Wingdings" w:hint="default"/>
      </w:rPr>
    </w:lvl>
    <w:lvl w:ilvl="6" w:tplc="A9E2D18A">
      <w:start w:val="1"/>
      <w:numFmt w:val="bullet"/>
      <w:lvlText w:val=""/>
      <w:lvlJc w:val="left"/>
      <w:pPr>
        <w:ind w:left="5040" w:hanging="360"/>
      </w:pPr>
      <w:rPr>
        <w:rFonts w:ascii="Symbol" w:hAnsi="Symbol" w:hint="default"/>
      </w:rPr>
    </w:lvl>
    <w:lvl w:ilvl="7" w:tplc="3AF8A476">
      <w:start w:val="1"/>
      <w:numFmt w:val="bullet"/>
      <w:lvlText w:val="o"/>
      <w:lvlJc w:val="left"/>
      <w:pPr>
        <w:ind w:left="5760" w:hanging="360"/>
      </w:pPr>
      <w:rPr>
        <w:rFonts w:ascii="Courier New" w:hAnsi="Courier New" w:cs="Courier New" w:hint="default"/>
      </w:rPr>
    </w:lvl>
    <w:lvl w:ilvl="8" w:tplc="B17694C8">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0FF101A"/>
    <w:multiLevelType w:val="hybridMultilevel"/>
    <w:tmpl w:val="D7346C10"/>
    <w:lvl w:ilvl="0" w:tplc="849A98BA">
      <w:start w:val="1"/>
      <w:numFmt w:val="bullet"/>
      <w:lvlText w:val=""/>
      <w:lvlJc w:val="left"/>
      <w:pPr>
        <w:ind w:left="720" w:hanging="360"/>
      </w:pPr>
      <w:rPr>
        <w:rFonts w:ascii="Symbol" w:hAnsi="Symbol" w:hint="default"/>
      </w:rPr>
    </w:lvl>
    <w:lvl w:ilvl="1" w:tplc="A564710E">
      <w:start w:val="1"/>
      <w:numFmt w:val="bullet"/>
      <w:lvlText w:val="o"/>
      <w:lvlJc w:val="left"/>
      <w:pPr>
        <w:ind w:left="1440" w:hanging="360"/>
      </w:pPr>
      <w:rPr>
        <w:rFonts w:ascii="Courier New" w:hAnsi="Courier New" w:cs="Courier New" w:hint="default"/>
      </w:rPr>
    </w:lvl>
    <w:lvl w:ilvl="2" w:tplc="AA24B314">
      <w:start w:val="1"/>
      <w:numFmt w:val="bullet"/>
      <w:lvlText w:val=""/>
      <w:lvlJc w:val="left"/>
      <w:pPr>
        <w:ind w:left="2160" w:hanging="360"/>
      </w:pPr>
      <w:rPr>
        <w:rFonts w:ascii="Wingdings" w:hAnsi="Wingdings" w:hint="default"/>
      </w:rPr>
    </w:lvl>
    <w:lvl w:ilvl="3" w:tplc="8EC6C02E">
      <w:start w:val="1"/>
      <w:numFmt w:val="bullet"/>
      <w:lvlText w:val=""/>
      <w:lvlJc w:val="left"/>
      <w:pPr>
        <w:ind w:left="2880" w:hanging="360"/>
      </w:pPr>
      <w:rPr>
        <w:rFonts w:ascii="Symbol" w:hAnsi="Symbol" w:hint="default"/>
      </w:rPr>
    </w:lvl>
    <w:lvl w:ilvl="4" w:tplc="3FC8605E">
      <w:start w:val="1"/>
      <w:numFmt w:val="bullet"/>
      <w:lvlText w:val="o"/>
      <w:lvlJc w:val="left"/>
      <w:pPr>
        <w:ind w:left="3600" w:hanging="360"/>
      </w:pPr>
      <w:rPr>
        <w:rFonts w:ascii="Courier New" w:hAnsi="Courier New" w:cs="Courier New" w:hint="default"/>
      </w:rPr>
    </w:lvl>
    <w:lvl w:ilvl="5" w:tplc="75967E2C">
      <w:start w:val="1"/>
      <w:numFmt w:val="bullet"/>
      <w:lvlText w:val=""/>
      <w:lvlJc w:val="left"/>
      <w:pPr>
        <w:ind w:left="4320" w:hanging="360"/>
      </w:pPr>
      <w:rPr>
        <w:rFonts w:ascii="Wingdings" w:hAnsi="Wingdings" w:hint="default"/>
      </w:rPr>
    </w:lvl>
    <w:lvl w:ilvl="6" w:tplc="C1E4D454">
      <w:start w:val="1"/>
      <w:numFmt w:val="bullet"/>
      <w:lvlText w:val=""/>
      <w:lvlJc w:val="left"/>
      <w:pPr>
        <w:ind w:left="5040" w:hanging="360"/>
      </w:pPr>
      <w:rPr>
        <w:rFonts w:ascii="Symbol" w:hAnsi="Symbol" w:hint="default"/>
      </w:rPr>
    </w:lvl>
    <w:lvl w:ilvl="7" w:tplc="464655FE">
      <w:start w:val="1"/>
      <w:numFmt w:val="bullet"/>
      <w:lvlText w:val="o"/>
      <w:lvlJc w:val="left"/>
      <w:pPr>
        <w:ind w:left="5760" w:hanging="360"/>
      </w:pPr>
      <w:rPr>
        <w:rFonts w:ascii="Courier New" w:hAnsi="Courier New" w:cs="Courier New" w:hint="default"/>
      </w:rPr>
    </w:lvl>
    <w:lvl w:ilvl="8" w:tplc="7952BE9A">
      <w:start w:val="1"/>
      <w:numFmt w:val="bullet"/>
      <w:lvlText w:val=""/>
      <w:lvlJc w:val="left"/>
      <w:pPr>
        <w:ind w:left="6480" w:hanging="360"/>
      </w:pPr>
      <w:rPr>
        <w:rFonts w:ascii="Wingdings" w:hAnsi="Wingdings" w:hint="default"/>
      </w:rPr>
    </w:lvl>
  </w:abstractNum>
  <w:abstractNum w:abstractNumId="9" w15:restartNumberingAfterBreak="0">
    <w:nsid w:val="23A9480E"/>
    <w:multiLevelType w:val="hybridMultilevel"/>
    <w:tmpl w:val="C192739C"/>
    <w:lvl w:ilvl="0" w:tplc="3C4A494C">
      <w:start w:val="1"/>
      <w:numFmt w:val="bullet"/>
      <w:lvlText w:val=""/>
      <w:lvlJc w:val="left"/>
      <w:pPr>
        <w:ind w:left="1854" w:hanging="360"/>
      </w:pPr>
      <w:rPr>
        <w:rFonts w:ascii="Symbol" w:hAnsi="Symbol" w:hint="default"/>
      </w:rPr>
    </w:lvl>
    <w:lvl w:ilvl="1" w:tplc="357A0FA4">
      <w:start w:val="1"/>
      <w:numFmt w:val="bullet"/>
      <w:lvlText w:val="o"/>
      <w:lvlJc w:val="left"/>
      <w:pPr>
        <w:ind w:left="2574" w:hanging="360"/>
      </w:pPr>
      <w:rPr>
        <w:rFonts w:ascii="Courier New" w:hAnsi="Courier New" w:cs="Courier New" w:hint="default"/>
      </w:rPr>
    </w:lvl>
    <w:lvl w:ilvl="2" w:tplc="5A0E3584">
      <w:start w:val="1"/>
      <w:numFmt w:val="bullet"/>
      <w:lvlText w:val=""/>
      <w:lvlJc w:val="left"/>
      <w:pPr>
        <w:ind w:left="3294" w:hanging="360"/>
      </w:pPr>
      <w:rPr>
        <w:rFonts w:ascii="Wingdings" w:hAnsi="Wingdings" w:hint="default"/>
      </w:rPr>
    </w:lvl>
    <w:lvl w:ilvl="3" w:tplc="6AA6DEA2">
      <w:start w:val="1"/>
      <w:numFmt w:val="bullet"/>
      <w:lvlText w:val=""/>
      <w:lvlJc w:val="left"/>
      <w:pPr>
        <w:ind w:left="4014" w:hanging="360"/>
      </w:pPr>
      <w:rPr>
        <w:rFonts w:ascii="Symbol" w:hAnsi="Symbol" w:hint="default"/>
      </w:rPr>
    </w:lvl>
    <w:lvl w:ilvl="4" w:tplc="9E046550">
      <w:start w:val="1"/>
      <w:numFmt w:val="bullet"/>
      <w:lvlText w:val="o"/>
      <w:lvlJc w:val="left"/>
      <w:pPr>
        <w:ind w:left="4734" w:hanging="360"/>
      </w:pPr>
      <w:rPr>
        <w:rFonts w:ascii="Courier New" w:hAnsi="Courier New" w:cs="Courier New" w:hint="default"/>
      </w:rPr>
    </w:lvl>
    <w:lvl w:ilvl="5" w:tplc="33964FE6">
      <w:start w:val="1"/>
      <w:numFmt w:val="bullet"/>
      <w:lvlText w:val=""/>
      <w:lvlJc w:val="left"/>
      <w:pPr>
        <w:ind w:left="5454" w:hanging="360"/>
      </w:pPr>
      <w:rPr>
        <w:rFonts w:ascii="Wingdings" w:hAnsi="Wingdings" w:hint="default"/>
      </w:rPr>
    </w:lvl>
    <w:lvl w:ilvl="6" w:tplc="981856EE">
      <w:start w:val="1"/>
      <w:numFmt w:val="bullet"/>
      <w:lvlText w:val=""/>
      <w:lvlJc w:val="left"/>
      <w:pPr>
        <w:ind w:left="6174" w:hanging="360"/>
      </w:pPr>
      <w:rPr>
        <w:rFonts w:ascii="Symbol" w:hAnsi="Symbol" w:hint="default"/>
      </w:rPr>
    </w:lvl>
    <w:lvl w:ilvl="7" w:tplc="6D0A7470">
      <w:start w:val="1"/>
      <w:numFmt w:val="bullet"/>
      <w:lvlText w:val="o"/>
      <w:lvlJc w:val="left"/>
      <w:pPr>
        <w:ind w:left="6894" w:hanging="360"/>
      </w:pPr>
      <w:rPr>
        <w:rFonts w:ascii="Courier New" w:hAnsi="Courier New" w:cs="Courier New" w:hint="default"/>
      </w:rPr>
    </w:lvl>
    <w:lvl w:ilvl="8" w:tplc="5D9C7D66">
      <w:start w:val="1"/>
      <w:numFmt w:val="bullet"/>
      <w:lvlText w:val=""/>
      <w:lvlJc w:val="left"/>
      <w:pPr>
        <w:ind w:left="7614" w:hanging="360"/>
      </w:pPr>
      <w:rPr>
        <w:rFonts w:ascii="Wingdings" w:hAnsi="Wingdings" w:hint="default"/>
      </w:rPr>
    </w:lvl>
  </w:abstractNum>
  <w:abstractNum w:abstractNumId="10" w15:restartNumberingAfterBreak="0">
    <w:nsid w:val="2AB765EA"/>
    <w:multiLevelType w:val="hybridMultilevel"/>
    <w:tmpl w:val="94227F38"/>
    <w:lvl w:ilvl="0" w:tplc="FEEC3EE0">
      <w:start w:val="1"/>
      <w:numFmt w:val="decimal"/>
      <w:lvlText w:val="%1."/>
      <w:lvlJc w:val="left"/>
      <w:pPr>
        <w:ind w:left="360" w:hanging="360"/>
      </w:pPr>
    </w:lvl>
    <w:lvl w:ilvl="1" w:tplc="829C26BA">
      <w:start w:val="1"/>
      <w:numFmt w:val="lowerLetter"/>
      <w:lvlText w:val="%2."/>
      <w:lvlJc w:val="left"/>
      <w:pPr>
        <w:ind w:left="1080" w:hanging="360"/>
      </w:pPr>
    </w:lvl>
    <w:lvl w:ilvl="2" w:tplc="183CF7C8">
      <w:start w:val="1"/>
      <w:numFmt w:val="lowerRoman"/>
      <w:lvlText w:val="%3."/>
      <w:lvlJc w:val="right"/>
      <w:pPr>
        <w:ind w:left="1800" w:hanging="180"/>
      </w:pPr>
    </w:lvl>
    <w:lvl w:ilvl="3" w:tplc="3E1289AA">
      <w:start w:val="1"/>
      <w:numFmt w:val="decimal"/>
      <w:lvlText w:val="%4."/>
      <w:lvlJc w:val="left"/>
      <w:pPr>
        <w:ind w:left="2520" w:hanging="360"/>
      </w:pPr>
    </w:lvl>
    <w:lvl w:ilvl="4" w:tplc="C676243C">
      <w:start w:val="1"/>
      <w:numFmt w:val="lowerLetter"/>
      <w:lvlText w:val="%5."/>
      <w:lvlJc w:val="left"/>
      <w:pPr>
        <w:ind w:left="3240" w:hanging="360"/>
      </w:pPr>
    </w:lvl>
    <w:lvl w:ilvl="5" w:tplc="8C10ECFC">
      <w:start w:val="1"/>
      <w:numFmt w:val="lowerRoman"/>
      <w:lvlText w:val="%6."/>
      <w:lvlJc w:val="right"/>
      <w:pPr>
        <w:ind w:left="3960" w:hanging="180"/>
      </w:pPr>
    </w:lvl>
    <w:lvl w:ilvl="6" w:tplc="2C2E5C5C">
      <w:start w:val="1"/>
      <w:numFmt w:val="decimal"/>
      <w:lvlText w:val="%7."/>
      <w:lvlJc w:val="left"/>
      <w:pPr>
        <w:ind w:left="4680" w:hanging="360"/>
      </w:pPr>
    </w:lvl>
    <w:lvl w:ilvl="7" w:tplc="AE7E8AF0">
      <w:start w:val="1"/>
      <w:numFmt w:val="lowerLetter"/>
      <w:lvlText w:val="%8."/>
      <w:lvlJc w:val="left"/>
      <w:pPr>
        <w:ind w:left="5400" w:hanging="360"/>
      </w:pPr>
    </w:lvl>
    <w:lvl w:ilvl="8" w:tplc="A626AB3C">
      <w:start w:val="1"/>
      <w:numFmt w:val="lowerRoman"/>
      <w:lvlText w:val="%9."/>
      <w:lvlJc w:val="right"/>
      <w:pPr>
        <w:ind w:left="6120" w:hanging="180"/>
      </w:pPr>
    </w:lvl>
  </w:abstractNum>
  <w:abstractNum w:abstractNumId="11" w15:restartNumberingAfterBreak="0">
    <w:nsid w:val="2E135BD9"/>
    <w:multiLevelType w:val="hybridMultilevel"/>
    <w:tmpl w:val="DAD6C0E0"/>
    <w:lvl w:ilvl="0" w:tplc="6BC24E3A">
      <w:start w:val="1"/>
      <w:numFmt w:val="bullet"/>
      <w:lvlText w:val=""/>
      <w:lvlJc w:val="left"/>
      <w:pPr>
        <w:tabs>
          <w:tab w:val="num" w:pos="397"/>
        </w:tabs>
        <w:ind w:left="397" w:hanging="397"/>
      </w:pPr>
      <w:rPr>
        <w:rFonts w:ascii="Symbol" w:hAnsi="Symbol" w:hint="default"/>
      </w:rPr>
    </w:lvl>
    <w:lvl w:ilvl="1" w:tplc="8C24B76E" w:tentative="1">
      <w:start w:val="1"/>
      <w:numFmt w:val="bullet"/>
      <w:lvlText w:val="o"/>
      <w:lvlJc w:val="left"/>
      <w:pPr>
        <w:tabs>
          <w:tab w:val="num" w:pos="1440"/>
        </w:tabs>
        <w:ind w:left="1440" w:hanging="360"/>
      </w:pPr>
      <w:rPr>
        <w:rFonts w:ascii="Courier New" w:hAnsi="Courier New" w:cs="Courier New" w:hint="default"/>
      </w:rPr>
    </w:lvl>
    <w:lvl w:ilvl="2" w:tplc="748C884C" w:tentative="1">
      <w:start w:val="1"/>
      <w:numFmt w:val="bullet"/>
      <w:lvlText w:val=""/>
      <w:lvlJc w:val="left"/>
      <w:pPr>
        <w:tabs>
          <w:tab w:val="num" w:pos="2160"/>
        </w:tabs>
        <w:ind w:left="2160" w:hanging="360"/>
      </w:pPr>
      <w:rPr>
        <w:rFonts w:ascii="Wingdings" w:hAnsi="Wingdings" w:hint="default"/>
      </w:rPr>
    </w:lvl>
    <w:lvl w:ilvl="3" w:tplc="72EE74CE" w:tentative="1">
      <w:start w:val="1"/>
      <w:numFmt w:val="bullet"/>
      <w:lvlText w:val=""/>
      <w:lvlJc w:val="left"/>
      <w:pPr>
        <w:tabs>
          <w:tab w:val="num" w:pos="2880"/>
        </w:tabs>
        <w:ind w:left="2880" w:hanging="360"/>
      </w:pPr>
      <w:rPr>
        <w:rFonts w:ascii="Symbol" w:hAnsi="Symbol" w:hint="default"/>
      </w:rPr>
    </w:lvl>
    <w:lvl w:ilvl="4" w:tplc="9230B674" w:tentative="1">
      <w:start w:val="1"/>
      <w:numFmt w:val="bullet"/>
      <w:lvlText w:val="o"/>
      <w:lvlJc w:val="left"/>
      <w:pPr>
        <w:tabs>
          <w:tab w:val="num" w:pos="3600"/>
        </w:tabs>
        <w:ind w:left="3600" w:hanging="360"/>
      </w:pPr>
      <w:rPr>
        <w:rFonts w:ascii="Courier New" w:hAnsi="Courier New" w:cs="Courier New" w:hint="default"/>
      </w:rPr>
    </w:lvl>
    <w:lvl w:ilvl="5" w:tplc="3622FE2E" w:tentative="1">
      <w:start w:val="1"/>
      <w:numFmt w:val="bullet"/>
      <w:lvlText w:val=""/>
      <w:lvlJc w:val="left"/>
      <w:pPr>
        <w:tabs>
          <w:tab w:val="num" w:pos="4320"/>
        </w:tabs>
        <w:ind w:left="4320" w:hanging="360"/>
      </w:pPr>
      <w:rPr>
        <w:rFonts w:ascii="Wingdings" w:hAnsi="Wingdings" w:hint="default"/>
      </w:rPr>
    </w:lvl>
    <w:lvl w:ilvl="6" w:tplc="EA903E00" w:tentative="1">
      <w:start w:val="1"/>
      <w:numFmt w:val="bullet"/>
      <w:lvlText w:val=""/>
      <w:lvlJc w:val="left"/>
      <w:pPr>
        <w:tabs>
          <w:tab w:val="num" w:pos="5040"/>
        </w:tabs>
        <w:ind w:left="5040" w:hanging="360"/>
      </w:pPr>
      <w:rPr>
        <w:rFonts w:ascii="Symbol" w:hAnsi="Symbol" w:hint="default"/>
      </w:rPr>
    </w:lvl>
    <w:lvl w:ilvl="7" w:tplc="16E0DE6C" w:tentative="1">
      <w:start w:val="1"/>
      <w:numFmt w:val="bullet"/>
      <w:lvlText w:val="o"/>
      <w:lvlJc w:val="left"/>
      <w:pPr>
        <w:tabs>
          <w:tab w:val="num" w:pos="5760"/>
        </w:tabs>
        <w:ind w:left="5760" w:hanging="360"/>
      </w:pPr>
      <w:rPr>
        <w:rFonts w:ascii="Courier New" w:hAnsi="Courier New" w:cs="Courier New" w:hint="default"/>
      </w:rPr>
    </w:lvl>
    <w:lvl w:ilvl="8" w:tplc="6852718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4F8E64D4">
      <w:start w:val="1"/>
      <w:numFmt w:val="decimal"/>
      <w:lvlText w:val="%1."/>
      <w:lvlJc w:val="left"/>
      <w:pPr>
        <w:tabs>
          <w:tab w:val="num" w:pos="570"/>
        </w:tabs>
        <w:ind w:left="570" w:hanging="570"/>
      </w:pPr>
      <w:rPr>
        <w:rFonts w:hint="default"/>
      </w:rPr>
    </w:lvl>
    <w:lvl w:ilvl="1" w:tplc="9704F3A2" w:tentative="1">
      <w:start w:val="1"/>
      <w:numFmt w:val="lowerLetter"/>
      <w:lvlText w:val="%2."/>
      <w:lvlJc w:val="left"/>
      <w:pPr>
        <w:tabs>
          <w:tab w:val="num" w:pos="1080"/>
        </w:tabs>
        <w:ind w:left="1080" w:hanging="360"/>
      </w:pPr>
    </w:lvl>
    <w:lvl w:ilvl="2" w:tplc="37B6C7A8" w:tentative="1">
      <w:start w:val="1"/>
      <w:numFmt w:val="lowerRoman"/>
      <w:lvlText w:val="%3."/>
      <w:lvlJc w:val="right"/>
      <w:pPr>
        <w:tabs>
          <w:tab w:val="num" w:pos="1800"/>
        </w:tabs>
        <w:ind w:left="1800" w:hanging="180"/>
      </w:pPr>
    </w:lvl>
    <w:lvl w:ilvl="3" w:tplc="162E5FBA" w:tentative="1">
      <w:start w:val="1"/>
      <w:numFmt w:val="decimal"/>
      <w:lvlText w:val="%4."/>
      <w:lvlJc w:val="left"/>
      <w:pPr>
        <w:tabs>
          <w:tab w:val="num" w:pos="2520"/>
        </w:tabs>
        <w:ind w:left="2520" w:hanging="360"/>
      </w:pPr>
    </w:lvl>
    <w:lvl w:ilvl="4" w:tplc="FF3A0C4E" w:tentative="1">
      <w:start w:val="1"/>
      <w:numFmt w:val="lowerLetter"/>
      <w:lvlText w:val="%5."/>
      <w:lvlJc w:val="left"/>
      <w:pPr>
        <w:tabs>
          <w:tab w:val="num" w:pos="3240"/>
        </w:tabs>
        <w:ind w:left="3240" w:hanging="360"/>
      </w:pPr>
    </w:lvl>
    <w:lvl w:ilvl="5" w:tplc="62A6FBEE" w:tentative="1">
      <w:start w:val="1"/>
      <w:numFmt w:val="lowerRoman"/>
      <w:lvlText w:val="%6."/>
      <w:lvlJc w:val="right"/>
      <w:pPr>
        <w:tabs>
          <w:tab w:val="num" w:pos="3960"/>
        </w:tabs>
        <w:ind w:left="3960" w:hanging="180"/>
      </w:pPr>
    </w:lvl>
    <w:lvl w:ilvl="6" w:tplc="66A6510E" w:tentative="1">
      <w:start w:val="1"/>
      <w:numFmt w:val="decimal"/>
      <w:lvlText w:val="%7."/>
      <w:lvlJc w:val="left"/>
      <w:pPr>
        <w:tabs>
          <w:tab w:val="num" w:pos="4680"/>
        </w:tabs>
        <w:ind w:left="4680" w:hanging="360"/>
      </w:pPr>
    </w:lvl>
    <w:lvl w:ilvl="7" w:tplc="1766ED28" w:tentative="1">
      <w:start w:val="1"/>
      <w:numFmt w:val="lowerLetter"/>
      <w:lvlText w:val="%8."/>
      <w:lvlJc w:val="left"/>
      <w:pPr>
        <w:tabs>
          <w:tab w:val="num" w:pos="5400"/>
        </w:tabs>
        <w:ind w:left="5400" w:hanging="360"/>
      </w:pPr>
    </w:lvl>
    <w:lvl w:ilvl="8" w:tplc="C5B2B078" w:tentative="1">
      <w:start w:val="1"/>
      <w:numFmt w:val="lowerRoman"/>
      <w:lvlText w:val="%9."/>
      <w:lvlJc w:val="right"/>
      <w:pPr>
        <w:tabs>
          <w:tab w:val="num" w:pos="6120"/>
        </w:tabs>
        <w:ind w:left="6120" w:hanging="180"/>
      </w:pPr>
    </w:lvl>
  </w:abstractNum>
  <w:abstractNum w:abstractNumId="13" w15:restartNumberingAfterBreak="0">
    <w:nsid w:val="2EBA4B2B"/>
    <w:multiLevelType w:val="hybridMultilevel"/>
    <w:tmpl w:val="EC424658"/>
    <w:lvl w:ilvl="0" w:tplc="BCA0CA9A">
      <w:start w:val="1"/>
      <w:numFmt w:val="bullet"/>
      <w:lvlText w:val=""/>
      <w:lvlJc w:val="left"/>
      <w:pPr>
        <w:ind w:left="1080" w:hanging="360"/>
      </w:pPr>
      <w:rPr>
        <w:rFonts w:ascii="Symbol" w:hAnsi="Symbol"/>
      </w:rPr>
    </w:lvl>
    <w:lvl w:ilvl="1" w:tplc="218AF714">
      <w:start w:val="1"/>
      <w:numFmt w:val="bullet"/>
      <w:lvlText w:val=""/>
      <w:lvlJc w:val="left"/>
      <w:pPr>
        <w:ind w:left="1080" w:hanging="360"/>
      </w:pPr>
      <w:rPr>
        <w:rFonts w:ascii="Symbol" w:hAnsi="Symbol"/>
      </w:rPr>
    </w:lvl>
    <w:lvl w:ilvl="2" w:tplc="3D4E228E">
      <w:start w:val="1"/>
      <w:numFmt w:val="bullet"/>
      <w:lvlText w:val=""/>
      <w:lvlJc w:val="left"/>
      <w:pPr>
        <w:ind w:left="1080" w:hanging="360"/>
      </w:pPr>
      <w:rPr>
        <w:rFonts w:ascii="Symbol" w:hAnsi="Symbol"/>
      </w:rPr>
    </w:lvl>
    <w:lvl w:ilvl="3" w:tplc="FAA89A0E">
      <w:start w:val="1"/>
      <w:numFmt w:val="bullet"/>
      <w:lvlText w:val=""/>
      <w:lvlJc w:val="left"/>
      <w:pPr>
        <w:ind w:left="1080" w:hanging="360"/>
      </w:pPr>
      <w:rPr>
        <w:rFonts w:ascii="Symbol" w:hAnsi="Symbol"/>
      </w:rPr>
    </w:lvl>
    <w:lvl w:ilvl="4" w:tplc="AD8A31B4">
      <w:start w:val="1"/>
      <w:numFmt w:val="bullet"/>
      <w:lvlText w:val=""/>
      <w:lvlJc w:val="left"/>
      <w:pPr>
        <w:ind w:left="1080" w:hanging="360"/>
      </w:pPr>
      <w:rPr>
        <w:rFonts w:ascii="Symbol" w:hAnsi="Symbol"/>
      </w:rPr>
    </w:lvl>
    <w:lvl w:ilvl="5" w:tplc="1C3C90A8">
      <w:start w:val="1"/>
      <w:numFmt w:val="bullet"/>
      <w:lvlText w:val=""/>
      <w:lvlJc w:val="left"/>
      <w:pPr>
        <w:ind w:left="1080" w:hanging="360"/>
      </w:pPr>
      <w:rPr>
        <w:rFonts w:ascii="Symbol" w:hAnsi="Symbol"/>
      </w:rPr>
    </w:lvl>
    <w:lvl w:ilvl="6" w:tplc="F0442A8A">
      <w:start w:val="1"/>
      <w:numFmt w:val="bullet"/>
      <w:lvlText w:val=""/>
      <w:lvlJc w:val="left"/>
      <w:pPr>
        <w:ind w:left="1080" w:hanging="360"/>
      </w:pPr>
      <w:rPr>
        <w:rFonts w:ascii="Symbol" w:hAnsi="Symbol"/>
      </w:rPr>
    </w:lvl>
    <w:lvl w:ilvl="7" w:tplc="7C9E6082">
      <w:start w:val="1"/>
      <w:numFmt w:val="bullet"/>
      <w:lvlText w:val=""/>
      <w:lvlJc w:val="left"/>
      <w:pPr>
        <w:ind w:left="1080" w:hanging="360"/>
      </w:pPr>
      <w:rPr>
        <w:rFonts w:ascii="Symbol" w:hAnsi="Symbol"/>
      </w:rPr>
    </w:lvl>
    <w:lvl w:ilvl="8" w:tplc="F07C4D9E">
      <w:start w:val="1"/>
      <w:numFmt w:val="bullet"/>
      <w:lvlText w:val=""/>
      <w:lvlJc w:val="left"/>
      <w:pPr>
        <w:ind w:left="1080" w:hanging="360"/>
      </w:pPr>
      <w:rPr>
        <w:rFonts w:ascii="Symbol" w:hAnsi="Symbol"/>
      </w:rPr>
    </w:lvl>
  </w:abstractNum>
  <w:abstractNum w:abstractNumId="14" w15:restartNumberingAfterBreak="0">
    <w:nsid w:val="3261038C"/>
    <w:multiLevelType w:val="hybridMultilevel"/>
    <w:tmpl w:val="9AC0222C"/>
    <w:lvl w:ilvl="0" w:tplc="B1F6BE94">
      <w:start w:val="1"/>
      <w:numFmt w:val="bullet"/>
      <w:lvlText w:val=""/>
      <w:lvlJc w:val="left"/>
      <w:pPr>
        <w:ind w:left="720" w:hanging="360"/>
      </w:pPr>
      <w:rPr>
        <w:rFonts w:ascii="Symbol" w:hAnsi="Symbol" w:hint="default"/>
      </w:rPr>
    </w:lvl>
    <w:lvl w:ilvl="1" w:tplc="B61287D4" w:tentative="1">
      <w:start w:val="1"/>
      <w:numFmt w:val="bullet"/>
      <w:lvlText w:val="o"/>
      <w:lvlJc w:val="left"/>
      <w:pPr>
        <w:ind w:left="1440" w:hanging="360"/>
      </w:pPr>
      <w:rPr>
        <w:rFonts w:ascii="Courier New" w:hAnsi="Courier New" w:cs="Courier New" w:hint="default"/>
      </w:rPr>
    </w:lvl>
    <w:lvl w:ilvl="2" w:tplc="34061EB4" w:tentative="1">
      <w:start w:val="1"/>
      <w:numFmt w:val="bullet"/>
      <w:lvlText w:val=""/>
      <w:lvlJc w:val="left"/>
      <w:pPr>
        <w:ind w:left="2160" w:hanging="360"/>
      </w:pPr>
      <w:rPr>
        <w:rFonts w:ascii="Wingdings" w:hAnsi="Wingdings" w:hint="default"/>
      </w:rPr>
    </w:lvl>
    <w:lvl w:ilvl="3" w:tplc="60AC048C" w:tentative="1">
      <w:start w:val="1"/>
      <w:numFmt w:val="bullet"/>
      <w:lvlText w:val=""/>
      <w:lvlJc w:val="left"/>
      <w:pPr>
        <w:ind w:left="2880" w:hanging="360"/>
      </w:pPr>
      <w:rPr>
        <w:rFonts w:ascii="Symbol" w:hAnsi="Symbol" w:hint="default"/>
      </w:rPr>
    </w:lvl>
    <w:lvl w:ilvl="4" w:tplc="B524B4FE" w:tentative="1">
      <w:start w:val="1"/>
      <w:numFmt w:val="bullet"/>
      <w:lvlText w:val="o"/>
      <w:lvlJc w:val="left"/>
      <w:pPr>
        <w:ind w:left="3600" w:hanging="360"/>
      </w:pPr>
      <w:rPr>
        <w:rFonts w:ascii="Courier New" w:hAnsi="Courier New" w:cs="Courier New" w:hint="default"/>
      </w:rPr>
    </w:lvl>
    <w:lvl w:ilvl="5" w:tplc="237A8144" w:tentative="1">
      <w:start w:val="1"/>
      <w:numFmt w:val="bullet"/>
      <w:lvlText w:val=""/>
      <w:lvlJc w:val="left"/>
      <w:pPr>
        <w:ind w:left="4320" w:hanging="360"/>
      </w:pPr>
      <w:rPr>
        <w:rFonts w:ascii="Wingdings" w:hAnsi="Wingdings" w:hint="default"/>
      </w:rPr>
    </w:lvl>
    <w:lvl w:ilvl="6" w:tplc="9A5C2778" w:tentative="1">
      <w:start w:val="1"/>
      <w:numFmt w:val="bullet"/>
      <w:lvlText w:val=""/>
      <w:lvlJc w:val="left"/>
      <w:pPr>
        <w:ind w:left="5040" w:hanging="360"/>
      </w:pPr>
      <w:rPr>
        <w:rFonts w:ascii="Symbol" w:hAnsi="Symbol" w:hint="default"/>
      </w:rPr>
    </w:lvl>
    <w:lvl w:ilvl="7" w:tplc="9418E8A8" w:tentative="1">
      <w:start w:val="1"/>
      <w:numFmt w:val="bullet"/>
      <w:lvlText w:val="o"/>
      <w:lvlJc w:val="left"/>
      <w:pPr>
        <w:ind w:left="5760" w:hanging="360"/>
      </w:pPr>
      <w:rPr>
        <w:rFonts w:ascii="Courier New" w:hAnsi="Courier New" w:cs="Courier New" w:hint="default"/>
      </w:rPr>
    </w:lvl>
    <w:lvl w:ilvl="8" w:tplc="F9B097D2" w:tentative="1">
      <w:start w:val="1"/>
      <w:numFmt w:val="bullet"/>
      <w:lvlText w:val=""/>
      <w:lvlJc w:val="left"/>
      <w:pPr>
        <w:ind w:left="6480" w:hanging="360"/>
      </w:pPr>
      <w:rPr>
        <w:rFonts w:ascii="Wingdings" w:hAnsi="Wingdings" w:hint="default"/>
      </w:rPr>
    </w:lvl>
  </w:abstractNum>
  <w:abstractNum w:abstractNumId="15" w15:restartNumberingAfterBreak="0">
    <w:nsid w:val="32826D1B"/>
    <w:multiLevelType w:val="hybridMultilevel"/>
    <w:tmpl w:val="C55A925C"/>
    <w:lvl w:ilvl="0" w:tplc="A2C01182">
      <w:start w:val="1"/>
      <w:numFmt w:val="bullet"/>
      <w:lvlText w:val=""/>
      <w:lvlJc w:val="left"/>
      <w:pPr>
        <w:ind w:left="720" w:hanging="360"/>
      </w:pPr>
      <w:rPr>
        <w:rFonts w:ascii="Symbol" w:hAnsi="Symbol" w:hint="default"/>
      </w:rPr>
    </w:lvl>
    <w:lvl w:ilvl="1" w:tplc="2AEE7436" w:tentative="1">
      <w:start w:val="1"/>
      <w:numFmt w:val="bullet"/>
      <w:lvlText w:val="o"/>
      <w:lvlJc w:val="left"/>
      <w:pPr>
        <w:ind w:left="1440" w:hanging="360"/>
      </w:pPr>
      <w:rPr>
        <w:rFonts w:ascii="Courier New" w:hAnsi="Courier New" w:cs="Courier New" w:hint="default"/>
      </w:rPr>
    </w:lvl>
    <w:lvl w:ilvl="2" w:tplc="DC80C080" w:tentative="1">
      <w:start w:val="1"/>
      <w:numFmt w:val="bullet"/>
      <w:lvlText w:val=""/>
      <w:lvlJc w:val="left"/>
      <w:pPr>
        <w:ind w:left="2160" w:hanging="360"/>
      </w:pPr>
      <w:rPr>
        <w:rFonts w:ascii="Wingdings" w:hAnsi="Wingdings" w:hint="default"/>
      </w:rPr>
    </w:lvl>
    <w:lvl w:ilvl="3" w:tplc="6CD6CB56" w:tentative="1">
      <w:start w:val="1"/>
      <w:numFmt w:val="bullet"/>
      <w:lvlText w:val=""/>
      <w:lvlJc w:val="left"/>
      <w:pPr>
        <w:ind w:left="2880" w:hanging="360"/>
      </w:pPr>
      <w:rPr>
        <w:rFonts w:ascii="Symbol" w:hAnsi="Symbol" w:hint="default"/>
      </w:rPr>
    </w:lvl>
    <w:lvl w:ilvl="4" w:tplc="215E7086" w:tentative="1">
      <w:start w:val="1"/>
      <w:numFmt w:val="bullet"/>
      <w:lvlText w:val="o"/>
      <w:lvlJc w:val="left"/>
      <w:pPr>
        <w:ind w:left="3600" w:hanging="360"/>
      </w:pPr>
      <w:rPr>
        <w:rFonts w:ascii="Courier New" w:hAnsi="Courier New" w:cs="Courier New" w:hint="default"/>
      </w:rPr>
    </w:lvl>
    <w:lvl w:ilvl="5" w:tplc="4F40CDC4" w:tentative="1">
      <w:start w:val="1"/>
      <w:numFmt w:val="bullet"/>
      <w:lvlText w:val=""/>
      <w:lvlJc w:val="left"/>
      <w:pPr>
        <w:ind w:left="4320" w:hanging="360"/>
      </w:pPr>
      <w:rPr>
        <w:rFonts w:ascii="Wingdings" w:hAnsi="Wingdings" w:hint="default"/>
      </w:rPr>
    </w:lvl>
    <w:lvl w:ilvl="6" w:tplc="7A78CA0A" w:tentative="1">
      <w:start w:val="1"/>
      <w:numFmt w:val="bullet"/>
      <w:lvlText w:val=""/>
      <w:lvlJc w:val="left"/>
      <w:pPr>
        <w:ind w:left="5040" w:hanging="360"/>
      </w:pPr>
      <w:rPr>
        <w:rFonts w:ascii="Symbol" w:hAnsi="Symbol" w:hint="default"/>
      </w:rPr>
    </w:lvl>
    <w:lvl w:ilvl="7" w:tplc="813C4AA4" w:tentative="1">
      <w:start w:val="1"/>
      <w:numFmt w:val="bullet"/>
      <w:lvlText w:val="o"/>
      <w:lvlJc w:val="left"/>
      <w:pPr>
        <w:ind w:left="5760" w:hanging="360"/>
      </w:pPr>
      <w:rPr>
        <w:rFonts w:ascii="Courier New" w:hAnsi="Courier New" w:cs="Courier New" w:hint="default"/>
      </w:rPr>
    </w:lvl>
    <w:lvl w:ilvl="8" w:tplc="F65488C2" w:tentative="1">
      <w:start w:val="1"/>
      <w:numFmt w:val="bullet"/>
      <w:lvlText w:val=""/>
      <w:lvlJc w:val="left"/>
      <w:pPr>
        <w:ind w:left="6480" w:hanging="360"/>
      </w:pPr>
      <w:rPr>
        <w:rFonts w:ascii="Wingdings" w:hAnsi="Wingdings" w:hint="default"/>
      </w:rPr>
    </w:lvl>
  </w:abstractNum>
  <w:abstractNum w:abstractNumId="16" w15:restartNumberingAfterBreak="0">
    <w:nsid w:val="35F11522"/>
    <w:multiLevelType w:val="hybridMultilevel"/>
    <w:tmpl w:val="DECA915C"/>
    <w:lvl w:ilvl="0" w:tplc="36888118">
      <w:start w:val="1"/>
      <w:numFmt w:val="bullet"/>
      <w:lvlText w:val=""/>
      <w:lvlJc w:val="left"/>
      <w:pPr>
        <w:ind w:left="720" w:hanging="360"/>
      </w:pPr>
      <w:rPr>
        <w:rFonts w:ascii="Symbol" w:hAnsi="Symbol" w:hint="default"/>
      </w:rPr>
    </w:lvl>
    <w:lvl w:ilvl="1" w:tplc="00A408FA" w:tentative="1">
      <w:start w:val="1"/>
      <w:numFmt w:val="bullet"/>
      <w:lvlText w:val="o"/>
      <w:lvlJc w:val="left"/>
      <w:pPr>
        <w:ind w:left="1440" w:hanging="360"/>
      </w:pPr>
      <w:rPr>
        <w:rFonts w:ascii="Courier New" w:hAnsi="Courier New" w:cs="Courier New" w:hint="default"/>
      </w:rPr>
    </w:lvl>
    <w:lvl w:ilvl="2" w:tplc="AC885BD2" w:tentative="1">
      <w:start w:val="1"/>
      <w:numFmt w:val="bullet"/>
      <w:lvlText w:val=""/>
      <w:lvlJc w:val="left"/>
      <w:pPr>
        <w:ind w:left="2160" w:hanging="360"/>
      </w:pPr>
      <w:rPr>
        <w:rFonts w:ascii="Wingdings" w:hAnsi="Wingdings" w:hint="default"/>
      </w:rPr>
    </w:lvl>
    <w:lvl w:ilvl="3" w:tplc="109481B8" w:tentative="1">
      <w:start w:val="1"/>
      <w:numFmt w:val="bullet"/>
      <w:lvlText w:val=""/>
      <w:lvlJc w:val="left"/>
      <w:pPr>
        <w:ind w:left="2880" w:hanging="360"/>
      </w:pPr>
      <w:rPr>
        <w:rFonts w:ascii="Symbol" w:hAnsi="Symbol" w:hint="default"/>
      </w:rPr>
    </w:lvl>
    <w:lvl w:ilvl="4" w:tplc="0C9E79CA" w:tentative="1">
      <w:start w:val="1"/>
      <w:numFmt w:val="bullet"/>
      <w:lvlText w:val="o"/>
      <w:lvlJc w:val="left"/>
      <w:pPr>
        <w:ind w:left="3600" w:hanging="360"/>
      </w:pPr>
      <w:rPr>
        <w:rFonts w:ascii="Courier New" w:hAnsi="Courier New" w:cs="Courier New" w:hint="default"/>
      </w:rPr>
    </w:lvl>
    <w:lvl w:ilvl="5" w:tplc="B53A0192" w:tentative="1">
      <w:start w:val="1"/>
      <w:numFmt w:val="bullet"/>
      <w:lvlText w:val=""/>
      <w:lvlJc w:val="left"/>
      <w:pPr>
        <w:ind w:left="4320" w:hanging="360"/>
      </w:pPr>
      <w:rPr>
        <w:rFonts w:ascii="Wingdings" w:hAnsi="Wingdings" w:hint="default"/>
      </w:rPr>
    </w:lvl>
    <w:lvl w:ilvl="6" w:tplc="BC8E1038" w:tentative="1">
      <w:start w:val="1"/>
      <w:numFmt w:val="bullet"/>
      <w:lvlText w:val=""/>
      <w:lvlJc w:val="left"/>
      <w:pPr>
        <w:ind w:left="5040" w:hanging="360"/>
      </w:pPr>
      <w:rPr>
        <w:rFonts w:ascii="Symbol" w:hAnsi="Symbol" w:hint="default"/>
      </w:rPr>
    </w:lvl>
    <w:lvl w:ilvl="7" w:tplc="AF887C6C" w:tentative="1">
      <w:start w:val="1"/>
      <w:numFmt w:val="bullet"/>
      <w:lvlText w:val="o"/>
      <w:lvlJc w:val="left"/>
      <w:pPr>
        <w:ind w:left="5760" w:hanging="360"/>
      </w:pPr>
      <w:rPr>
        <w:rFonts w:ascii="Courier New" w:hAnsi="Courier New" w:cs="Courier New" w:hint="default"/>
      </w:rPr>
    </w:lvl>
    <w:lvl w:ilvl="8" w:tplc="9B0803E0"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45201043"/>
    <w:multiLevelType w:val="hybridMultilevel"/>
    <w:tmpl w:val="AC802FA0"/>
    <w:lvl w:ilvl="0" w:tplc="484C2418">
      <w:start w:val="1"/>
      <w:numFmt w:val="upperLetter"/>
      <w:lvlText w:val="(%1)"/>
      <w:lvlJc w:val="left"/>
      <w:pPr>
        <w:ind w:left="924" w:hanging="564"/>
      </w:pPr>
      <w:rPr>
        <w:rFonts w:hint="default"/>
      </w:rPr>
    </w:lvl>
    <w:lvl w:ilvl="1" w:tplc="10F28EDE" w:tentative="1">
      <w:start w:val="1"/>
      <w:numFmt w:val="lowerLetter"/>
      <w:lvlText w:val="%2."/>
      <w:lvlJc w:val="left"/>
      <w:pPr>
        <w:ind w:left="1440" w:hanging="360"/>
      </w:pPr>
    </w:lvl>
    <w:lvl w:ilvl="2" w:tplc="4D2CFB64" w:tentative="1">
      <w:start w:val="1"/>
      <w:numFmt w:val="lowerRoman"/>
      <w:lvlText w:val="%3."/>
      <w:lvlJc w:val="right"/>
      <w:pPr>
        <w:ind w:left="2160" w:hanging="180"/>
      </w:pPr>
    </w:lvl>
    <w:lvl w:ilvl="3" w:tplc="C81A1AF8" w:tentative="1">
      <w:start w:val="1"/>
      <w:numFmt w:val="decimal"/>
      <w:lvlText w:val="%4."/>
      <w:lvlJc w:val="left"/>
      <w:pPr>
        <w:ind w:left="2880" w:hanging="360"/>
      </w:pPr>
    </w:lvl>
    <w:lvl w:ilvl="4" w:tplc="DB18D2CE" w:tentative="1">
      <w:start w:val="1"/>
      <w:numFmt w:val="lowerLetter"/>
      <w:lvlText w:val="%5."/>
      <w:lvlJc w:val="left"/>
      <w:pPr>
        <w:ind w:left="3600" w:hanging="360"/>
      </w:pPr>
    </w:lvl>
    <w:lvl w:ilvl="5" w:tplc="E1285B7E" w:tentative="1">
      <w:start w:val="1"/>
      <w:numFmt w:val="lowerRoman"/>
      <w:lvlText w:val="%6."/>
      <w:lvlJc w:val="right"/>
      <w:pPr>
        <w:ind w:left="4320" w:hanging="180"/>
      </w:pPr>
    </w:lvl>
    <w:lvl w:ilvl="6" w:tplc="5440AFC0" w:tentative="1">
      <w:start w:val="1"/>
      <w:numFmt w:val="decimal"/>
      <w:lvlText w:val="%7."/>
      <w:lvlJc w:val="left"/>
      <w:pPr>
        <w:ind w:left="5040" w:hanging="360"/>
      </w:pPr>
    </w:lvl>
    <w:lvl w:ilvl="7" w:tplc="D48A58E8" w:tentative="1">
      <w:start w:val="1"/>
      <w:numFmt w:val="lowerLetter"/>
      <w:lvlText w:val="%8."/>
      <w:lvlJc w:val="left"/>
      <w:pPr>
        <w:ind w:left="5760" w:hanging="360"/>
      </w:pPr>
    </w:lvl>
    <w:lvl w:ilvl="8" w:tplc="3B42D92A" w:tentative="1">
      <w:start w:val="1"/>
      <w:numFmt w:val="lowerRoman"/>
      <w:lvlText w:val="%9."/>
      <w:lvlJc w:val="right"/>
      <w:pPr>
        <w:ind w:left="6480" w:hanging="180"/>
      </w:pPr>
    </w:lvl>
  </w:abstractNum>
  <w:abstractNum w:abstractNumId="20" w15:restartNumberingAfterBreak="0">
    <w:nsid w:val="455D41CB"/>
    <w:multiLevelType w:val="multilevel"/>
    <w:tmpl w:val="B82AAC84"/>
    <w:lvl w:ilvl="0">
      <w:start w:val="19"/>
      <w:numFmt w:val="decimal"/>
      <w:lvlText w:val="%1"/>
      <w:lvlJc w:val="left"/>
      <w:pPr>
        <w:ind w:left="390" w:hanging="390"/>
      </w:pPr>
      <w:rPr>
        <w:rFonts w:hint="default"/>
        <w:color w:val="000000"/>
      </w:rPr>
    </w:lvl>
    <w:lvl w:ilvl="1">
      <w:start w:val="2"/>
      <w:numFmt w:val="decimal"/>
      <w:lvlText w:val="%1.%2"/>
      <w:lvlJc w:val="left"/>
      <w:pPr>
        <w:ind w:left="390" w:hanging="39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5D95E14"/>
    <w:multiLevelType w:val="multilevel"/>
    <w:tmpl w:val="0108DF98"/>
    <w:lvl w:ilvl="0">
      <w:start w:val="9"/>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0521159"/>
    <w:multiLevelType w:val="hybridMultilevel"/>
    <w:tmpl w:val="8C0AD610"/>
    <w:lvl w:ilvl="0" w:tplc="AC3870FE">
      <w:start w:val="1"/>
      <w:numFmt w:val="bullet"/>
      <w:lvlText w:val=""/>
      <w:lvlJc w:val="left"/>
      <w:pPr>
        <w:ind w:left="720" w:hanging="360"/>
      </w:pPr>
      <w:rPr>
        <w:rFonts w:ascii="Symbol" w:hAnsi="Symbol" w:hint="default"/>
      </w:rPr>
    </w:lvl>
    <w:lvl w:ilvl="1" w:tplc="44889D82" w:tentative="1">
      <w:start w:val="1"/>
      <w:numFmt w:val="bullet"/>
      <w:lvlText w:val="o"/>
      <w:lvlJc w:val="left"/>
      <w:pPr>
        <w:ind w:left="1440" w:hanging="360"/>
      </w:pPr>
      <w:rPr>
        <w:rFonts w:ascii="Courier New" w:hAnsi="Courier New" w:cs="Courier New" w:hint="default"/>
      </w:rPr>
    </w:lvl>
    <w:lvl w:ilvl="2" w:tplc="09CEA8CE" w:tentative="1">
      <w:start w:val="1"/>
      <w:numFmt w:val="bullet"/>
      <w:lvlText w:val=""/>
      <w:lvlJc w:val="left"/>
      <w:pPr>
        <w:ind w:left="2160" w:hanging="360"/>
      </w:pPr>
      <w:rPr>
        <w:rFonts w:ascii="Wingdings" w:hAnsi="Wingdings" w:hint="default"/>
      </w:rPr>
    </w:lvl>
    <w:lvl w:ilvl="3" w:tplc="762E2D2C" w:tentative="1">
      <w:start w:val="1"/>
      <w:numFmt w:val="bullet"/>
      <w:lvlText w:val=""/>
      <w:lvlJc w:val="left"/>
      <w:pPr>
        <w:ind w:left="2880" w:hanging="360"/>
      </w:pPr>
      <w:rPr>
        <w:rFonts w:ascii="Symbol" w:hAnsi="Symbol" w:hint="default"/>
      </w:rPr>
    </w:lvl>
    <w:lvl w:ilvl="4" w:tplc="74FC6994" w:tentative="1">
      <w:start w:val="1"/>
      <w:numFmt w:val="bullet"/>
      <w:lvlText w:val="o"/>
      <w:lvlJc w:val="left"/>
      <w:pPr>
        <w:ind w:left="3600" w:hanging="360"/>
      </w:pPr>
      <w:rPr>
        <w:rFonts w:ascii="Courier New" w:hAnsi="Courier New" w:cs="Courier New" w:hint="default"/>
      </w:rPr>
    </w:lvl>
    <w:lvl w:ilvl="5" w:tplc="F2C2BB4C" w:tentative="1">
      <w:start w:val="1"/>
      <w:numFmt w:val="bullet"/>
      <w:lvlText w:val=""/>
      <w:lvlJc w:val="left"/>
      <w:pPr>
        <w:ind w:left="4320" w:hanging="360"/>
      </w:pPr>
      <w:rPr>
        <w:rFonts w:ascii="Wingdings" w:hAnsi="Wingdings" w:hint="default"/>
      </w:rPr>
    </w:lvl>
    <w:lvl w:ilvl="6" w:tplc="FD7299B4" w:tentative="1">
      <w:start w:val="1"/>
      <w:numFmt w:val="bullet"/>
      <w:lvlText w:val=""/>
      <w:lvlJc w:val="left"/>
      <w:pPr>
        <w:ind w:left="5040" w:hanging="360"/>
      </w:pPr>
      <w:rPr>
        <w:rFonts w:ascii="Symbol" w:hAnsi="Symbol" w:hint="default"/>
      </w:rPr>
    </w:lvl>
    <w:lvl w:ilvl="7" w:tplc="25800C66" w:tentative="1">
      <w:start w:val="1"/>
      <w:numFmt w:val="bullet"/>
      <w:lvlText w:val="o"/>
      <w:lvlJc w:val="left"/>
      <w:pPr>
        <w:ind w:left="5760" w:hanging="360"/>
      </w:pPr>
      <w:rPr>
        <w:rFonts w:ascii="Courier New" w:hAnsi="Courier New" w:cs="Courier New" w:hint="default"/>
      </w:rPr>
    </w:lvl>
    <w:lvl w:ilvl="8" w:tplc="EA36B0FC" w:tentative="1">
      <w:start w:val="1"/>
      <w:numFmt w:val="bullet"/>
      <w:lvlText w:val=""/>
      <w:lvlJc w:val="left"/>
      <w:pPr>
        <w:ind w:left="6480" w:hanging="360"/>
      </w:pPr>
      <w:rPr>
        <w:rFonts w:ascii="Wingdings" w:hAnsi="Wingdings" w:hint="default"/>
      </w:rPr>
    </w:lvl>
  </w:abstractNum>
  <w:abstractNum w:abstractNumId="24" w15:restartNumberingAfterBreak="0">
    <w:nsid w:val="51D235D8"/>
    <w:multiLevelType w:val="hybridMultilevel"/>
    <w:tmpl w:val="C098FD04"/>
    <w:lvl w:ilvl="0" w:tplc="FDA40C08">
      <w:start w:val="1"/>
      <w:numFmt w:val="bullet"/>
      <w:lvlText w:val=""/>
      <w:lvlJc w:val="left"/>
      <w:pPr>
        <w:ind w:left="720" w:hanging="360"/>
      </w:pPr>
      <w:rPr>
        <w:rFonts w:ascii="Symbol" w:hAnsi="Symbol" w:hint="default"/>
      </w:rPr>
    </w:lvl>
    <w:lvl w:ilvl="1" w:tplc="F3A6E222">
      <w:start w:val="1"/>
      <w:numFmt w:val="bullet"/>
      <w:lvlText w:val="o"/>
      <w:lvlJc w:val="left"/>
      <w:pPr>
        <w:ind w:left="1440" w:hanging="360"/>
      </w:pPr>
      <w:rPr>
        <w:rFonts w:ascii="Courier New" w:hAnsi="Courier New" w:cs="Courier New" w:hint="default"/>
      </w:rPr>
    </w:lvl>
    <w:lvl w:ilvl="2" w:tplc="B02E6622">
      <w:start w:val="1"/>
      <w:numFmt w:val="bullet"/>
      <w:lvlText w:val=""/>
      <w:lvlJc w:val="left"/>
      <w:pPr>
        <w:ind w:left="2160" w:hanging="360"/>
      </w:pPr>
      <w:rPr>
        <w:rFonts w:ascii="Wingdings" w:hAnsi="Wingdings" w:hint="default"/>
      </w:rPr>
    </w:lvl>
    <w:lvl w:ilvl="3" w:tplc="B83083D0">
      <w:start w:val="1"/>
      <w:numFmt w:val="bullet"/>
      <w:lvlText w:val=""/>
      <w:lvlJc w:val="left"/>
      <w:pPr>
        <w:ind w:left="2880" w:hanging="360"/>
      </w:pPr>
      <w:rPr>
        <w:rFonts w:ascii="Symbol" w:hAnsi="Symbol" w:hint="default"/>
      </w:rPr>
    </w:lvl>
    <w:lvl w:ilvl="4" w:tplc="2402B6A4">
      <w:start w:val="1"/>
      <w:numFmt w:val="bullet"/>
      <w:lvlText w:val="o"/>
      <w:lvlJc w:val="left"/>
      <w:pPr>
        <w:ind w:left="3600" w:hanging="360"/>
      </w:pPr>
      <w:rPr>
        <w:rFonts w:ascii="Courier New" w:hAnsi="Courier New" w:cs="Courier New" w:hint="default"/>
      </w:rPr>
    </w:lvl>
    <w:lvl w:ilvl="5" w:tplc="3092BE62">
      <w:start w:val="1"/>
      <w:numFmt w:val="bullet"/>
      <w:lvlText w:val=""/>
      <w:lvlJc w:val="left"/>
      <w:pPr>
        <w:ind w:left="4320" w:hanging="360"/>
      </w:pPr>
      <w:rPr>
        <w:rFonts w:ascii="Wingdings" w:hAnsi="Wingdings" w:hint="default"/>
      </w:rPr>
    </w:lvl>
    <w:lvl w:ilvl="6" w:tplc="5B9C0C00">
      <w:start w:val="1"/>
      <w:numFmt w:val="bullet"/>
      <w:lvlText w:val=""/>
      <w:lvlJc w:val="left"/>
      <w:pPr>
        <w:ind w:left="5040" w:hanging="360"/>
      </w:pPr>
      <w:rPr>
        <w:rFonts w:ascii="Symbol" w:hAnsi="Symbol" w:hint="default"/>
      </w:rPr>
    </w:lvl>
    <w:lvl w:ilvl="7" w:tplc="BADAEA00">
      <w:start w:val="1"/>
      <w:numFmt w:val="bullet"/>
      <w:lvlText w:val="o"/>
      <w:lvlJc w:val="left"/>
      <w:pPr>
        <w:ind w:left="5760" w:hanging="360"/>
      </w:pPr>
      <w:rPr>
        <w:rFonts w:ascii="Courier New" w:hAnsi="Courier New" w:cs="Courier New" w:hint="default"/>
      </w:rPr>
    </w:lvl>
    <w:lvl w:ilvl="8" w:tplc="99FCD2C6">
      <w:start w:val="1"/>
      <w:numFmt w:val="bullet"/>
      <w:lvlText w:val=""/>
      <w:lvlJc w:val="left"/>
      <w:pPr>
        <w:ind w:left="6480" w:hanging="360"/>
      </w:pPr>
      <w:rPr>
        <w:rFonts w:ascii="Wingdings" w:hAnsi="Wingdings" w:hint="default"/>
      </w:rPr>
    </w:lvl>
  </w:abstractNum>
  <w:abstractNum w:abstractNumId="25" w15:restartNumberingAfterBreak="0">
    <w:nsid w:val="527812BE"/>
    <w:multiLevelType w:val="hybridMultilevel"/>
    <w:tmpl w:val="64745136"/>
    <w:lvl w:ilvl="0" w:tplc="BE38ECF4">
      <w:start w:val="1"/>
      <w:numFmt w:val="bullet"/>
      <w:lvlText w:val=""/>
      <w:lvlJc w:val="left"/>
      <w:pPr>
        <w:ind w:left="720" w:hanging="360"/>
      </w:pPr>
      <w:rPr>
        <w:rFonts w:ascii="Symbol" w:hAnsi="Symbol" w:hint="default"/>
      </w:rPr>
    </w:lvl>
    <w:lvl w:ilvl="1" w:tplc="E89650CA" w:tentative="1">
      <w:start w:val="1"/>
      <w:numFmt w:val="bullet"/>
      <w:lvlText w:val="o"/>
      <w:lvlJc w:val="left"/>
      <w:pPr>
        <w:ind w:left="1440" w:hanging="360"/>
      </w:pPr>
      <w:rPr>
        <w:rFonts w:ascii="Courier New" w:hAnsi="Courier New" w:cs="Courier New" w:hint="default"/>
      </w:rPr>
    </w:lvl>
    <w:lvl w:ilvl="2" w:tplc="BF9A2DE4" w:tentative="1">
      <w:start w:val="1"/>
      <w:numFmt w:val="bullet"/>
      <w:lvlText w:val=""/>
      <w:lvlJc w:val="left"/>
      <w:pPr>
        <w:ind w:left="2160" w:hanging="360"/>
      </w:pPr>
      <w:rPr>
        <w:rFonts w:ascii="Wingdings" w:hAnsi="Wingdings" w:hint="default"/>
      </w:rPr>
    </w:lvl>
    <w:lvl w:ilvl="3" w:tplc="0E4A9AA0" w:tentative="1">
      <w:start w:val="1"/>
      <w:numFmt w:val="bullet"/>
      <w:lvlText w:val=""/>
      <w:lvlJc w:val="left"/>
      <w:pPr>
        <w:ind w:left="2880" w:hanging="360"/>
      </w:pPr>
      <w:rPr>
        <w:rFonts w:ascii="Symbol" w:hAnsi="Symbol" w:hint="default"/>
      </w:rPr>
    </w:lvl>
    <w:lvl w:ilvl="4" w:tplc="8702C226" w:tentative="1">
      <w:start w:val="1"/>
      <w:numFmt w:val="bullet"/>
      <w:lvlText w:val="o"/>
      <w:lvlJc w:val="left"/>
      <w:pPr>
        <w:ind w:left="3600" w:hanging="360"/>
      </w:pPr>
      <w:rPr>
        <w:rFonts w:ascii="Courier New" w:hAnsi="Courier New" w:cs="Courier New" w:hint="default"/>
      </w:rPr>
    </w:lvl>
    <w:lvl w:ilvl="5" w:tplc="B600BC14" w:tentative="1">
      <w:start w:val="1"/>
      <w:numFmt w:val="bullet"/>
      <w:lvlText w:val=""/>
      <w:lvlJc w:val="left"/>
      <w:pPr>
        <w:ind w:left="4320" w:hanging="360"/>
      </w:pPr>
      <w:rPr>
        <w:rFonts w:ascii="Wingdings" w:hAnsi="Wingdings" w:hint="default"/>
      </w:rPr>
    </w:lvl>
    <w:lvl w:ilvl="6" w:tplc="ED8CAC5A" w:tentative="1">
      <w:start w:val="1"/>
      <w:numFmt w:val="bullet"/>
      <w:lvlText w:val=""/>
      <w:lvlJc w:val="left"/>
      <w:pPr>
        <w:ind w:left="5040" w:hanging="360"/>
      </w:pPr>
      <w:rPr>
        <w:rFonts w:ascii="Symbol" w:hAnsi="Symbol" w:hint="default"/>
      </w:rPr>
    </w:lvl>
    <w:lvl w:ilvl="7" w:tplc="7EC24878" w:tentative="1">
      <w:start w:val="1"/>
      <w:numFmt w:val="bullet"/>
      <w:lvlText w:val="o"/>
      <w:lvlJc w:val="left"/>
      <w:pPr>
        <w:ind w:left="5760" w:hanging="360"/>
      </w:pPr>
      <w:rPr>
        <w:rFonts w:ascii="Courier New" w:hAnsi="Courier New" w:cs="Courier New" w:hint="default"/>
      </w:rPr>
    </w:lvl>
    <w:lvl w:ilvl="8" w:tplc="931C349C" w:tentative="1">
      <w:start w:val="1"/>
      <w:numFmt w:val="bullet"/>
      <w:lvlText w:val=""/>
      <w:lvlJc w:val="left"/>
      <w:pPr>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8B56C73"/>
    <w:multiLevelType w:val="hybridMultilevel"/>
    <w:tmpl w:val="5BA42128"/>
    <w:lvl w:ilvl="0" w:tplc="30B4CEFE">
      <w:start w:val="2"/>
      <w:numFmt w:val="decimal"/>
      <w:lvlText w:val="%1."/>
      <w:lvlJc w:val="left"/>
      <w:pPr>
        <w:tabs>
          <w:tab w:val="num" w:pos="570"/>
        </w:tabs>
        <w:ind w:left="570" w:hanging="570"/>
      </w:pPr>
      <w:rPr>
        <w:rFonts w:hint="default"/>
      </w:rPr>
    </w:lvl>
    <w:lvl w:ilvl="1" w:tplc="88161B10" w:tentative="1">
      <w:start w:val="1"/>
      <w:numFmt w:val="lowerLetter"/>
      <w:lvlText w:val="%2."/>
      <w:lvlJc w:val="left"/>
      <w:pPr>
        <w:tabs>
          <w:tab w:val="num" w:pos="1080"/>
        </w:tabs>
        <w:ind w:left="1080" w:hanging="360"/>
      </w:pPr>
    </w:lvl>
    <w:lvl w:ilvl="2" w:tplc="84E8271C" w:tentative="1">
      <w:start w:val="1"/>
      <w:numFmt w:val="lowerRoman"/>
      <w:lvlText w:val="%3."/>
      <w:lvlJc w:val="right"/>
      <w:pPr>
        <w:tabs>
          <w:tab w:val="num" w:pos="1800"/>
        </w:tabs>
        <w:ind w:left="1800" w:hanging="180"/>
      </w:pPr>
    </w:lvl>
    <w:lvl w:ilvl="3" w:tplc="D294331A" w:tentative="1">
      <w:start w:val="1"/>
      <w:numFmt w:val="decimal"/>
      <w:lvlText w:val="%4."/>
      <w:lvlJc w:val="left"/>
      <w:pPr>
        <w:tabs>
          <w:tab w:val="num" w:pos="2520"/>
        </w:tabs>
        <w:ind w:left="2520" w:hanging="360"/>
      </w:pPr>
    </w:lvl>
    <w:lvl w:ilvl="4" w:tplc="C8F28B7C" w:tentative="1">
      <w:start w:val="1"/>
      <w:numFmt w:val="lowerLetter"/>
      <w:lvlText w:val="%5."/>
      <w:lvlJc w:val="left"/>
      <w:pPr>
        <w:tabs>
          <w:tab w:val="num" w:pos="3240"/>
        </w:tabs>
        <w:ind w:left="3240" w:hanging="360"/>
      </w:pPr>
    </w:lvl>
    <w:lvl w:ilvl="5" w:tplc="B194F204" w:tentative="1">
      <w:start w:val="1"/>
      <w:numFmt w:val="lowerRoman"/>
      <w:lvlText w:val="%6."/>
      <w:lvlJc w:val="right"/>
      <w:pPr>
        <w:tabs>
          <w:tab w:val="num" w:pos="3960"/>
        </w:tabs>
        <w:ind w:left="3960" w:hanging="180"/>
      </w:pPr>
    </w:lvl>
    <w:lvl w:ilvl="6" w:tplc="4532F6DC" w:tentative="1">
      <w:start w:val="1"/>
      <w:numFmt w:val="decimal"/>
      <w:lvlText w:val="%7."/>
      <w:lvlJc w:val="left"/>
      <w:pPr>
        <w:tabs>
          <w:tab w:val="num" w:pos="4680"/>
        </w:tabs>
        <w:ind w:left="4680" w:hanging="360"/>
      </w:pPr>
    </w:lvl>
    <w:lvl w:ilvl="7" w:tplc="203AB9DA" w:tentative="1">
      <w:start w:val="1"/>
      <w:numFmt w:val="lowerLetter"/>
      <w:lvlText w:val="%8."/>
      <w:lvlJc w:val="left"/>
      <w:pPr>
        <w:tabs>
          <w:tab w:val="num" w:pos="5400"/>
        </w:tabs>
        <w:ind w:left="5400" w:hanging="360"/>
      </w:pPr>
    </w:lvl>
    <w:lvl w:ilvl="8" w:tplc="607E3DDA" w:tentative="1">
      <w:start w:val="1"/>
      <w:numFmt w:val="lowerRoman"/>
      <w:lvlText w:val="%9."/>
      <w:lvlJc w:val="right"/>
      <w:pPr>
        <w:tabs>
          <w:tab w:val="num" w:pos="6120"/>
        </w:tabs>
        <w:ind w:left="6120" w:hanging="180"/>
      </w:pPr>
    </w:lvl>
  </w:abstractNum>
  <w:abstractNum w:abstractNumId="2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878136F"/>
    <w:multiLevelType w:val="hybridMultilevel"/>
    <w:tmpl w:val="5CDAB1C8"/>
    <w:lvl w:ilvl="0" w:tplc="1EE20A34">
      <w:start w:val="1"/>
      <w:numFmt w:val="bullet"/>
      <w:lvlText w:val=""/>
      <w:lvlJc w:val="left"/>
      <w:pPr>
        <w:ind w:left="1640" w:hanging="360"/>
      </w:pPr>
      <w:rPr>
        <w:rFonts w:ascii="Symbol" w:hAnsi="Symbol"/>
      </w:rPr>
    </w:lvl>
    <w:lvl w:ilvl="1" w:tplc="E656F4C8">
      <w:start w:val="1"/>
      <w:numFmt w:val="bullet"/>
      <w:lvlText w:val=""/>
      <w:lvlJc w:val="left"/>
      <w:pPr>
        <w:ind w:left="1640" w:hanging="360"/>
      </w:pPr>
      <w:rPr>
        <w:rFonts w:ascii="Symbol" w:hAnsi="Symbol"/>
      </w:rPr>
    </w:lvl>
    <w:lvl w:ilvl="2" w:tplc="2C38E5D8">
      <w:start w:val="1"/>
      <w:numFmt w:val="bullet"/>
      <w:lvlText w:val=""/>
      <w:lvlJc w:val="left"/>
      <w:pPr>
        <w:ind w:left="1640" w:hanging="360"/>
      </w:pPr>
      <w:rPr>
        <w:rFonts w:ascii="Symbol" w:hAnsi="Symbol"/>
      </w:rPr>
    </w:lvl>
    <w:lvl w:ilvl="3" w:tplc="352ADA4C">
      <w:start w:val="1"/>
      <w:numFmt w:val="bullet"/>
      <w:lvlText w:val=""/>
      <w:lvlJc w:val="left"/>
      <w:pPr>
        <w:ind w:left="1640" w:hanging="360"/>
      </w:pPr>
      <w:rPr>
        <w:rFonts w:ascii="Symbol" w:hAnsi="Symbol"/>
      </w:rPr>
    </w:lvl>
    <w:lvl w:ilvl="4" w:tplc="1EC82B5A">
      <w:start w:val="1"/>
      <w:numFmt w:val="bullet"/>
      <w:lvlText w:val=""/>
      <w:lvlJc w:val="left"/>
      <w:pPr>
        <w:ind w:left="1640" w:hanging="360"/>
      </w:pPr>
      <w:rPr>
        <w:rFonts w:ascii="Symbol" w:hAnsi="Symbol"/>
      </w:rPr>
    </w:lvl>
    <w:lvl w:ilvl="5" w:tplc="62D2A0B8">
      <w:start w:val="1"/>
      <w:numFmt w:val="bullet"/>
      <w:lvlText w:val=""/>
      <w:lvlJc w:val="left"/>
      <w:pPr>
        <w:ind w:left="1640" w:hanging="360"/>
      </w:pPr>
      <w:rPr>
        <w:rFonts w:ascii="Symbol" w:hAnsi="Symbol"/>
      </w:rPr>
    </w:lvl>
    <w:lvl w:ilvl="6" w:tplc="26DC182E">
      <w:start w:val="1"/>
      <w:numFmt w:val="bullet"/>
      <w:lvlText w:val=""/>
      <w:lvlJc w:val="left"/>
      <w:pPr>
        <w:ind w:left="1640" w:hanging="360"/>
      </w:pPr>
      <w:rPr>
        <w:rFonts w:ascii="Symbol" w:hAnsi="Symbol"/>
      </w:rPr>
    </w:lvl>
    <w:lvl w:ilvl="7" w:tplc="ED0211B2">
      <w:start w:val="1"/>
      <w:numFmt w:val="bullet"/>
      <w:lvlText w:val=""/>
      <w:lvlJc w:val="left"/>
      <w:pPr>
        <w:ind w:left="1640" w:hanging="360"/>
      </w:pPr>
      <w:rPr>
        <w:rFonts w:ascii="Symbol" w:hAnsi="Symbol"/>
      </w:rPr>
    </w:lvl>
    <w:lvl w:ilvl="8" w:tplc="28A0EEE2">
      <w:start w:val="1"/>
      <w:numFmt w:val="bullet"/>
      <w:lvlText w:val=""/>
      <w:lvlJc w:val="left"/>
      <w:pPr>
        <w:ind w:left="1640" w:hanging="360"/>
      </w:pPr>
      <w:rPr>
        <w:rFonts w:ascii="Symbol" w:hAnsi="Symbol"/>
      </w:rPr>
    </w:lvl>
  </w:abstractNum>
  <w:abstractNum w:abstractNumId="32" w15:restartNumberingAfterBreak="0">
    <w:nsid w:val="69E95A54"/>
    <w:multiLevelType w:val="hybridMultilevel"/>
    <w:tmpl w:val="3C18EFB0"/>
    <w:lvl w:ilvl="0" w:tplc="6A829764">
      <w:start w:val="1"/>
      <w:numFmt w:val="bullet"/>
      <w:lvlText w:val=""/>
      <w:lvlJc w:val="left"/>
      <w:pPr>
        <w:tabs>
          <w:tab w:val="num" w:pos="397"/>
        </w:tabs>
        <w:ind w:left="397" w:hanging="397"/>
      </w:pPr>
      <w:rPr>
        <w:rFonts w:ascii="Symbol" w:hAnsi="Symbol" w:hint="default"/>
      </w:rPr>
    </w:lvl>
    <w:lvl w:ilvl="1" w:tplc="74A456A0" w:tentative="1">
      <w:start w:val="1"/>
      <w:numFmt w:val="bullet"/>
      <w:lvlText w:val="o"/>
      <w:lvlJc w:val="left"/>
      <w:pPr>
        <w:tabs>
          <w:tab w:val="num" w:pos="1440"/>
        </w:tabs>
        <w:ind w:left="1440" w:hanging="360"/>
      </w:pPr>
      <w:rPr>
        <w:rFonts w:ascii="Courier New" w:hAnsi="Courier New" w:cs="Courier New" w:hint="default"/>
      </w:rPr>
    </w:lvl>
    <w:lvl w:ilvl="2" w:tplc="B192BE7E" w:tentative="1">
      <w:start w:val="1"/>
      <w:numFmt w:val="bullet"/>
      <w:lvlText w:val=""/>
      <w:lvlJc w:val="left"/>
      <w:pPr>
        <w:tabs>
          <w:tab w:val="num" w:pos="2160"/>
        </w:tabs>
        <w:ind w:left="2160" w:hanging="360"/>
      </w:pPr>
      <w:rPr>
        <w:rFonts w:ascii="Wingdings" w:hAnsi="Wingdings" w:hint="default"/>
      </w:rPr>
    </w:lvl>
    <w:lvl w:ilvl="3" w:tplc="6AA48ED0" w:tentative="1">
      <w:start w:val="1"/>
      <w:numFmt w:val="bullet"/>
      <w:lvlText w:val=""/>
      <w:lvlJc w:val="left"/>
      <w:pPr>
        <w:tabs>
          <w:tab w:val="num" w:pos="2880"/>
        </w:tabs>
        <w:ind w:left="2880" w:hanging="360"/>
      </w:pPr>
      <w:rPr>
        <w:rFonts w:ascii="Symbol" w:hAnsi="Symbol" w:hint="default"/>
      </w:rPr>
    </w:lvl>
    <w:lvl w:ilvl="4" w:tplc="2F1A6914" w:tentative="1">
      <w:start w:val="1"/>
      <w:numFmt w:val="bullet"/>
      <w:lvlText w:val="o"/>
      <w:lvlJc w:val="left"/>
      <w:pPr>
        <w:tabs>
          <w:tab w:val="num" w:pos="3600"/>
        </w:tabs>
        <w:ind w:left="3600" w:hanging="360"/>
      </w:pPr>
      <w:rPr>
        <w:rFonts w:ascii="Courier New" w:hAnsi="Courier New" w:cs="Courier New" w:hint="default"/>
      </w:rPr>
    </w:lvl>
    <w:lvl w:ilvl="5" w:tplc="8AF43488" w:tentative="1">
      <w:start w:val="1"/>
      <w:numFmt w:val="bullet"/>
      <w:lvlText w:val=""/>
      <w:lvlJc w:val="left"/>
      <w:pPr>
        <w:tabs>
          <w:tab w:val="num" w:pos="4320"/>
        </w:tabs>
        <w:ind w:left="4320" w:hanging="360"/>
      </w:pPr>
      <w:rPr>
        <w:rFonts w:ascii="Wingdings" w:hAnsi="Wingdings" w:hint="default"/>
      </w:rPr>
    </w:lvl>
    <w:lvl w:ilvl="6" w:tplc="B0AC327E" w:tentative="1">
      <w:start w:val="1"/>
      <w:numFmt w:val="bullet"/>
      <w:lvlText w:val=""/>
      <w:lvlJc w:val="left"/>
      <w:pPr>
        <w:tabs>
          <w:tab w:val="num" w:pos="5040"/>
        </w:tabs>
        <w:ind w:left="5040" w:hanging="360"/>
      </w:pPr>
      <w:rPr>
        <w:rFonts w:ascii="Symbol" w:hAnsi="Symbol" w:hint="default"/>
      </w:rPr>
    </w:lvl>
    <w:lvl w:ilvl="7" w:tplc="997CD7E4" w:tentative="1">
      <w:start w:val="1"/>
      <w:numFmt w:val="bullet"/>
      <w:lvlText w:val="o"/>
      <w:lvlJc w:val="left"/>
      <w:pPr>
        <w:tabs>
          <w:tab w:val="num" w:pos="5760"/>
        </w:tabs>
        <w:ind w:left="5760" w:hanging="360"/>
      </w:pPr>
      <w:rPr>
        <w:rFonts w:ascii="Courier New" w:hAnsi="Courier New" w:cs="Courier New" w:hint="default"/>
      </w:rPr>
    </w:lvl>
    <w:lvl w:ilvl="8" w:tplc="BDB8F2A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6F9337D0"/>
    <w:multiLevelType w:val="hybridMultilevel"/>
    <w:tmpl w:val="B6C885E6"/>
    <w:lvl w:ilvl="0" w:tplc="751E8176">
      <w:start w:val="1"/>
      <w:numFmt w:val="bullet"/>
      <w:lvlText w:val=""/>
      <w:lvlJc w:val="left"/>
      <w:pPr>
        <w:tabs>
          <w:tab w:val="num" w:pos="720"/>
        </w:tabs>
        <w:ind w:left="720" w:hanging="360"/>
      </w:pPr>
      <w:rPr>
        <w:rFonts w:ascii="Symbol" w:hAnsi="Symbol" w:hint="default"/>
      </w:rPr>
    </w:lvl>
    <w:lvl w:ilvl="1" w:tplc="F3687B5C" w:tentative="1">
      <w:start w:val="1"/>
      <w:numFmt w:val="bullet"/>
      <w:lvlText w:val="o"/>
      <w:lvlJc w:val="left"/>
      <w:pPr>
        <w:tabs>
          <w:tab w:val="num" w:pos="1440"/>
        </w:tabs>
        <w:ind w:left="1440" w:hanging="360"/>
      </w:pPr>
      <w:rPr>
        <w:rFonts w:ascii="Courier New" w:hAnsi="Courier New" w:cs="Courier New" w:hint="default"/>
      </w:rPr>
    </w:lvl>
    <w:lvl w:ilvl="2" w:tplc="FE3E19D2" w:tentative="1">
      <w:start w:val="1"/>
      <w:numFmt w:val="bullet"/>
      <w:lvlText w:val=""/>
      <w:lvlJc w:val="left"/>
      <w:pPr>
        <w:tabs>
          <w:tab w:val="num" w:pos="2160"/>
        </w:tabs>
        <w:ind w:left="2160" w:hanging="360"/>
      </w:pPr>
      <w:rPr>
        <w:rFonts w:ascii="Wingdings" w:hAnsi="Wingdings" w:hint="default"/>
      </w:rPr>
    </w:lvl>
    <w:lvl w:ilvl="3" w:tplc="D19600F0" w:tentative="1">
      <w:start w:val="1"/>
      <w:numFmt w:val="bullet"/>
      <w:lvlText w:val=""/>
      <w:lvlJc w:val="left"/>
      <w:pPr>
        <w:tabs>
          <w:tab w:val="num" w:pos="2880"/>
        </w:tabs>
        <w:ind w:left="2880" w:hanging="360"/>
      </w:pPr>
      <w:rPr>
        <w:rFonts w:ascii="Symbol" w:hAnsi="Symbol" w:hint="default"/>
      </w:rPr>
    </w:lvl>
    <w:lvl w:ilvl="4" w:tplc="400C93BA" w:tentative="1">
      <w:start w:val="1"/>
      <w:numFmt w:val="bullet"/>
      <w:lvlText w:val="o"/>
      <w:lvlJc w:val="left"/>
      <w:pPr>
        <w:tabs>
          <w:tab w:val="num" w:pos="3600"/>
        </w:tabs>
        <w:ind w:left="3600" w:hanging="360"/>
      </w:pPr>
      <w:rPr>
        <w:rFonts w:ascii="Courier New" w:hAnsi="Courier New" w:cs="Courier New" w:hint="default"/>
      </w:rPr>
    </w:lvl>
    <w:lvl w:ilvl="5" w:tplc="E9982AD0" w:tentative="1">
      <w:start w:val="1"/>
      <w:numFmt w:val="bullet"/>
      <w:lvlText w:val=""/>
      <w:lvlJc w:val="left"/>
      <w:pPr>
        <w:tabs>
          <w:tab w:val="num" w:pos="4320"/>
        </w:tabs>
        <w:ind w:left="4320" w:hanging="360"/>
      </w:pPr>
      <w:rPr>
        <w:rFonts w:ascii="Wingdings" w:hAnsi="Wingdings" w:hint="default"/>
      </w:rPr>
    </w:lvl>
    <w:lvl w:ilvl="6" w:tplc="CC30F3BC" w:tentative="1">
      <w:start w:val="1"/>
      <w:numFmt w:val="bullet"/>
      <w:lvlText w:val=""/>
      <w:lvlJc w:val="left"/>
      <w:pPr>
        <w:tabs>
          <w:tab w:val="num" w:pos="5040"/>
        </w:tabs>
        <w:ind w:left="5040" w:hanging="360"/>
      </w:pPr>
      <w:rPr>
        <w:rFonts w:ascii="Symbol" w:hAnsi="Symbol" w:hint="default"/>
      </w:rPr>
    </w:lvl>
    <w:lvl w:ilvl="7" w:tplc="376A3BD6" w:tentative="1">
      <w:start w:val="1"/>
      <w:numFmt w:val="bullet"/>
      <w:lvlText w:val="o"/>
      <w:lvlJc w:val="left"/>
      <w:pPr>
        <w:tabs>
          <w:tab w:val="num" w:pos="5760"/>
        </w:tabs>
        <w:ind w:left="5760" w:hanging="360"/>
      </w:pPr>
      <w:rPr>
        <w:rFonts w:ascii="Courier New" w:hAnsi="Courier New" w:cs="Courier New" w:hint="default"/>
      </w:rPr>
    </w:lvl>
    <w:lvl w:ilvl="8" w:tplc="F562714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AB50F1"/>
    <w:multiLevelType w:val="hybridMultilevel"/>
    <w:tmpl w:val="64CEA6CC"/>
    <w:lvl w:ilvl="0" w:tplc="19B81134">
      <w:start w:val="1"/>
      <w:numFmt w:val="decimal"/>
      <w:lvlText w:val="%1)"/>
      <w:lvlJc w:val="left"/>
      <w:pPr>
        <w:ind w:left="720" w:hanging="360"/>
      </w:pPr>
      <w:rPr>
        <w:rFonts w:hint="default"/>
      </w:rPr>
    </w:lvl>
    <w:lvl w:ilvl="1" w:tplc="75F49D2E" w:tentative="1">
      <w:start w:val="1"/>
      <w:numFmt w:val="lowerLetter"/>
      <w:lvlText w:val="%2."/>
      <w:lvlJc w:val="left"/>
      <w:pPr>
        <w:ind w:left="1440" w:hanging="360"/>
      </w:pPr>
    </w:lvl>
    <w:lvl w:ilvl="2" w:tplc="743493D0" w:tentative="1">
      <w:start w:val="1"/>
      <w:numFmt w:val="lowerRoman"/>
      <w:lvlText w:val="%3."/>
      <w:lvlJc w:val="right"/>
      <w:pPr>
        <w:ind w:left="2160" w:hanging="180"/>
      </w:pPr>
    </w:lvl>
    <w:lvl w:ilvl="3" w:tplc="0C06B034" w:tentative="1">
      <w:start w:val="1"/>
      <w:numFmt w:val="decimal"/>
      <w:lvlText w:val="%4."/>
      <w:lvlJc w:val="left"/>
      <w:pPr>
        <w:ind w:left="2880" w:hanging="360"/>
      </w:pPr>
    </w:lvl>
    <w:lvl w:ilvl="4" w:tplc="302462D8" w:tentative="1">
      <w:start w:val="1"/>
      <w:numFmt w:val="lowerLetter"/>
      <w:lvlText w:val="%5."/>
      <w:lvlJc w:val="left"/>
      <w:pPr>
        <w:ind w:left="3600" w:hanging="360"/>
      </w:pPr>
    </w:lvl>
    <w:lvl w:ilvl="5" w:tplc="88602D06" w:tentative="1">
      <w:start w:val="1"/>
      <w:numFmt w:val="lowerRoman"/>
      <w:lvlText w:val="%6."/>
      <w:lvlJc w:val="right"/>
      <w:pPr>
        <w:ind w:left="4320" w:hanging="180"/>
      </w:pPr>
    </w:lvl>
    <w:lvl w:ilvl="6" w:tplc="B31830C8" w:tentative="1">
      <w:start w:val="1"/>
      <w:numFmt w:val="decimal"/>
      <w:lvlText w:val="%7."/>
      <w:lvlJc w:val="left"/>
      <w:pPr>
        <w:ind w:left="5040" w:hanging="360"/>
      </w:pPr>
    </w:lvl>
    <w:lvl w:ilvl="7" w:tplc="D7A6A038" w:tentative="1">
      <w:start w:val="1"/>
      <w:numFmt w:val="lowerLetter"/>
      <w:lvlText w:val="%8."/>
      <w:lvlJc w:val="left"/>
      <w:pPr>
        <w:ind w:left="5760" w:hanging="360"/>
      </w:pPr>
    </w:lvl>
    <w:lvl w:ilvl="8" w:tplc="278C7068" w:tentative="1">
      <w:start w:val="1"/>
      <w:numFmt w:val="lowerRoman"/>
      <w:lvlText w:val="%9."/>
      <w:lvlJc w:val="right"/>
      <w:pPr>
        <w:ind w:left="6480" w:hanging="180"/>
      </w:pPr>
    </w:lvl>
  </w:abstractNum>
  <w:abstractNum w:abstractNumId="37" w15:restartNumberingAfterBreak="0">
    <w:nsid w:val="72B25C93"/>
    <w:multiLevelType w:val="multilevel"/>
    <w:tmpl w:val="73DAE6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6E90857"/>
    <w:multiLevelType w:val="hybridMultilevel"/>
    <w:tmpl w:val="CA86F0B8"/>
    <w:lvl w:ilvl="0" w:tplc="B75010F4">
      <w:numFmt w:val="bullet"/>
      <w:lvlText w:val=""/>
      <w:lvlJc w:val="left"/>
      <w:pPr>
        <w:ind w:left="720" w:hanging="360"/>
      </w:pPr>
      <w:rPr>
        <w:rFonts w:ascii="Symbol" w:eastAsia="Times New Roman" w:hAnsi="Symbol" w:cs="Times New Roman" w:hint="default"/>
      </w:rPr>
    </w:lvl>
    <w:lvl w:ilvl="1" w:tplc="C180C022" w:tentative="1">
      <w:start w:val="1"/>
      <w:numFmt w:val="bullet"/>
      <w:lvlText w:val="o"/>
      <w:lvlJc w:val="left"/>
      <w:pPr>
        <w:ind w:left="1440" w:hanging="360"/>
      </w:pPr>
      <w:rPr>
        <w:rFonts w:ascii="Courier New" w:hAnsi="Courier New" w:cs="Courier New" w:hint="default"/>
      </w:rPr>
    </w:lvl>
    <w:lvl w:ilvl="2" w:tplc="74C631BA" w:tentative="1">
      <w:start w:val="1"/>
      <w:numFmt w:val="bullet"/>
      <w:lvlText w:val=""/>
      <w:lvlJc w:val="left"/>
      <w:pPr>
        <w:ind w:left="2160" w:hanging="360"/>
      </w:pPr>
      <w:rPr>
        <w:rFonts w:ascii="Wingdings" w:hAnsi="Wingdings" w:hint="default"/>
      </w:rPr>
    </w:lvl>
    <w:lvl w:ilvl="3" w:tplc="0A825AFE" w:tentative="1">
      <w:start w:val="1"/>
      <w:numFmt w:val="bullet"/>
      <w:lvlText w:val=""/>
      <w:lvlJc w:val="left"/>
      <w:pPr>
        <w:ind w:left="2880" w:hanging="360"/>
      </w:pPr>
      <w:rPr>
        <w:rFonts w:ascii="Symbol" w:hAnsi="Symbol" w:hint="default"/>
      </w:rPr>
    </w:lvl>
    <w:lvl w:ilvl="4" w:tplc="25A82236" w:tentative="1">
      <w:start w:val="1"/>
      <w:numFmt w:val="bullet"/>
      <w:lvlText w:val="o"/>
      <w:lvlJc w:val="left"/>
      <w:pPr>
        <w:ind w:left="3600" w:hanging="360"/>
      </w:pPr>
      <w:rPr>
        <w:rFonts w:ascii="Courier New" w:hAnsi="Courier New" w:cs="Courier New" w:hint="default"/>
      </w:rPr>
    </w:lvl>
    <w:lvl w:ilvl="5" w:tplc="E04C4F78" w:tentative="1">
      <w:start w:val="1"/>
      <w:numFmt w:val="bullet"/>
      <w:lvlText w:val=""/>
      <w:lvlJc w:val="left"/>
      <w:pPr>
        <w:ind w:left="4320" w:hanging="360"/>
      </w:pPr>
      <w:rPr>
        <w:rFonts w:ascii="Wingdings" w:hAnsi="Wingdings" w:hint="default"/>
      </w:rPr>
    </w:lvl>
    <w:lvl w:ilvl="6" w:tplc="0D04B51C" w:tentative="1">
      <w:start w:val="1"/>
      <w:numFmt w:val="bullet"/>
      <w:lvlText w:val=""/>
      <w:lvlJc w:val="left"/>
      <w:pPr>
        <w:ind w:left="5040" w:hanging="360"/>
      </w:pPr>
      <w:rPr>
        <w:rFonts w:ascii="Symbol" w:hAnsi="Symbol" w:hint="default"/>
      </w:rPr>
    </w:lvl>
    <w:lvl w:ilvl="7" w:tplc="62B643D2" w:tentative="1">
      <w:start w:val="1"/>
      <w:numFmt w:val="bullet"/>
      <w:lvlText w:val="o"/>
      <w:lvlJc w:val="left"/>
      <w:pPr>
        <w:ind w:left="5760" w:hanging="360"/>
      </w:pPr>
      <w:rPr>
        <w:rFonts w:ascii="Courier New" w:hAnsi="Courier New" w:cs="Courier New" w:hint="default"/>
      </w:rPr>
    </w:lvl>
    <w:lvl w:ilvl="8" w:tplc="4440C964" w:tentative="1">
      <w:start w:val="1"/>
      <w:numFmt w:val="bullet"/>
      <w:lvlText w:val=""/>
      <w:lvlJc w:val="left"/>
      <w:pPr>
        <w:ind w:left="6480" w:hanging="360"/>
      </w:pPr>
      <w:rPr>
        <w:rFonts w:ascii="Wingdings" w:hAnsi="Wingdings" w:hint="default"/>
      </w:rPr>
    </w:lvl>
  </w:abstractNum>
  <w:abstractNum w:abstractNumId="3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AC10D23"/>
    <w:multiLevelType w:val="hybridMultilevel"/>
    <w:tmpl w:val="2F86728A"/>
    <w:lvl w:ilvl="0" w:tplc="734A741A">
      <w:start w:val="1"/>
      <w:numFmt w:val="bullet"/>
      <w:lvlText w:val=""/>
      <w:lvlJc w:val="left"/>
      <w:pPr>
        <w:ind w:left="1854" w:hanging="360"/>
      </w:pPr>
      <w:rPr>
        <w:rFonts w:ascii="Symbol" w:hAnsi="Symbol" w:hint="default"/>
      </w:rPr>
    </w:lvl>
    <w:lvl w:ilvl="1" w:tplc="8FFE9046">
      <w:start w:val="1"/>
      <w:numFmt w:val="bullet"/>
      <w:lvlText w:val="o"/>
      <w:lvlJc w:val="left"/>
      <w:pPr>
        <w:ind w:left="2574" w:hanging="360"/>
      </w:pPr>
      <w:rPr>
        <w:rFonts w:ascii="Courier New" w:hAnsi="Courier New" w:cs="Courier New" w:hint="default"/>
      </w:rPr>
    </w:lvl>
    <w:lvl w:ilvl="2" w:tplc="4D1EE494">
      <w:start w:val="1"/>
      <w:numFmt w:val="bullet"/>
      <w:lvlText w:val=""/>
      <w:lvlJc w:val="left"/>
      <w:pPr>
        <w:ind w:left="3294" w:hanging="360"/>
      </w:pPr>
      <w:rPr>
        <w:rFonts w:ascii="Wingdings" w:hAnsi="Wingdings" w:hint="default"/>
      </w:rPr>
    </w:lvl>
    <w:lvl w:ilvl="3" w:tplc="C6901FF2">
      <w:start w:val="1"/>
      <w:numFmt w:val="bullet"/>
      <w:lvlText w:val=""/>
      <w:lvlJc w:val="left"/>
      <w:pPr>
        <w:ind w:left="4014" w:hanging="360"/>
      </w:pPr>
      <w:rPr>
        <w:rFonts w:ascii="Symbol" w:hAnsi="Symbol" w:hint="default"/>
      </w:rPr>
    </w:lvl>
    <w:lvl w:ilvl="4" w:tplc="D832A7E2">
      <w:start w:val="1"/>
      <w:numFmt w:val="bullet"/>
      <w:lvlText w:val="o"/>
      <w:lvlJc w:val="left"/>
      <w:pPr>
        <w:ind w:left="4734" w:hanging="360"/>
      </w:pPr>
      <w:rPr>
        <w:rFonts w:ascii="Courier New" w:hAnsi="Courier New" w:cs="Courier New" w:hint="default"/>
      </w:rPr>
    </w:lvl>
    <w:lvl w:ilvl="5" w:tplc="1CBEF4D2">
      <w:start w:val="1"/>
      <w:numFmt w:val="bullet"/>
      <w:lvlText w:val=""/>
      <w:lvlJc w:val="left"/>
      <w:pPr>
        <w:ind w:left="5454" w:hanging="360"/>
      </w:pPr>
      <w:rPr>
        <w:rFonts w:ascii="Wingdings" w:hAnsi="Wingdings" w:hint="default"/>
      </w:rPr>
    </w:lvl>
    <w:lvl w:ilvl="6" w:tplc="C1128802">
      <w:start w:val="1"/>
      <w:numFmt w:val="bullet"/>
      <w:lvlText w:val=""/>
      <w:lvlJc w:val="left"/>
      <w:pPr>
        <w:ind w:left="6174" w:hanging="360"/>
      </w:pPr>
      <w:rPr>
        <w:rFonts w:ascii="Symbol" w:hAnsi="Symbol" w:hint="default"/>
      </w:rPr>
    </w:lvl>
    <w:lvl w:ilvl="7" w:tplc="37E85110">
      <w:start w:val="1"/>
      <w:numFmt w:val="bullet"/>
      <w:lvlText w:val="o"/>
      <w:lvlJc w:val="left"/>
      <w:pPr>
        <w:ind w:left="6894" w:hanging="360"/>
      </w:pPr>
      <w:rPr>
        <w:rFonts w:ascii="Courier New" w:hAnsi="Courier New" w:cs="Courier New" w:hint="default"/>
      </w:rPr>
    </w:lvl>
    <w:lvl w:ilvl="8" w:tplc="2FB48A3C">
      <w:start w:val="1"/>
      <w:numFmt w:val="bullet"/>
      <w:lvlText w:val=""/>
      <w:lvlJc w:val="left"/>
      <w:pPr>
        <w:ind w:left="7614" w:hanging="360"/>
      </w:pPr>
      <w:rPr>
        <w:rFonts w:ascii="Wingdings" w:hAnsi="Wingdings" w:hint="default"/>
      </w:rPr>
    </w:lvl>
  </w:abstractNum>
  <w:num w:numId="1">
    <w:abstractNumId w:val="4"/>
  </w:num>
  <w:num w:numId="2">
    <w:abstractNumId w:val="29"/>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0"/>
  </w:num>
  <w:num w:numId="6">
    <w:abstractNumId w:val="27"/>
  </w:num>
  <w:num w:numId="7">
    <w:abstractNumId w:val="12"/>
  </w:num>
  <w:num w:numId="8">
    <w:abstractNumId w:val="18"/>
  </w:num>
  <w:num w:numId="9">
    <w:abstractNumId w:val="36"/>
  </w:num>
  <w:num w:numId="10">
    <w:abstractNumId w:val="1"/>
  </w:num>
  <w:num w:numId="11">
    <w:abstractNumId w:val="33"/>
  </w:num>
  <w:num w:numId="12">
    <w:abstractNumId w:val="17"/>
  </w:num>
  <w:num w:numId="13">
    <w:abstractNumId w:val="7"/>
  </w:num>
  <w:num w:numId="14">
    <w:abstractNumId w:val="5"/>
  </w:num>
  <w:num w:numId="15">
    <w:abstractNumId w:val="0"/>
    <w:lvlOverride w:ilvl="0">
      <w:lvl w:ilvl="0">
        <w:start w:val="1"/>
        <w:numFmt w:val="bullet"/>
        <w:lvlText w:val="-"/>
        <w:legacy w:legacy="1" w:legacySpace="0" w:legacyIndent="360"/>
        <w:lvlJc w:val="left"/>
        <w:pPr>
          <w:ind w:left="360" w:hanging="360"/>
        </w:pPr>
      </w:lvl>
    </w:lvlOverride>
  </w:num>
  <w:num w:numId="16">
    <w:abstractNumId w:val="34"/>
  </w:num>
  <w:num w:numId="17">
    <w:abstractNumId w:val="22"/>
  </w:num>
  <w:num w:numId="18">
    <w:abstractNumId w:val="26"/>
  </w:num>
  <w:num w:numId="19">
    <w:abstractNumId w:val="39"/>
  </w:num>
  <w:num w:numId="20">
    <w:abstractNumId w:val="28"/>
  </w:num>
  <w:num w:numId="21">
    <w:abstractNumId w:val="35"/>
  </w:num>
  <w:num w:numId="22">
    <w:abstractNumId w:val="32"/>
  </w:num>
  <w:num w:numId="23">
    <w:abstractNumId w:val="11"/>
  </w:num>
  <w:num w:numId="24">
    <w:abstractNumId w:val="35"/>
  </w:num>
  <w:num w:numId="25">
    <w:abstractNumId w:val="5"/>
  </w:num>
  <w:num w:numId="26">
    <w:abstractNumId w:val="13"/>
  </w:num>
  <w:num w:numId="27">
    <w:abstractNumId w:val="0"/>
    <w:lvlOverride w:ilvl="0">
      <w:lvl w:ilvl="0">
        <w:numFmt w:val="bullet"/>
        <w:lvlText w:val="-"/>
        <w:legacy w:legacy="1" w:legacySpace="0" w:legacyIndent="360"/>
        <w:lvlJc w:val="left"/>
        <w:pPr>
          <w:ind w:left="360" w:hanging="360"/>
        </w:pPr>
      </w:lvl>
    </w:lvlOverride>
  </w:num>
  <w:num w:numId="28">
    <w:abstractNumId w:val="40"/>
  </w:num>
  <w:num w:numId="29">
    <w:abstractNumId w:val="6"/>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4"/>
  </w:num>
  <w:num w:numId="33">
    <w:abstractNumId w:val="8"/>
  </w:num>
  <w:num w:numId="34">
    <w:abstractNumId w:val="19"/>
  </w:num>
  <w:num w:numId="35">
    <w:abstractNumId w:val="14"/>
  </w:num>
  <w:num w:numId="36">
    <w:abstractNumId w:val="25"/>
  </w:num>
  <w:num w:numId="37">
    <w:abstractNumId w:val="16"/>
  </w:num>
  <w:num w:numId="38">
    <w:abstractNumId w:val="23"/>
  </w:num>
  <w:num w:numId="39">
    <w:abstractNumId w:val="15"/>
  </w:num>
  <w:num w:numId="40">
    <w:abstractNumId w:val="3"/>
  </w:num>
  <w:num w:numId="41">
    <w:abstractNumId w:val="2"/>
  </w:num>
  <w:num w:numId="42">
    <w:abstractNumId w:val="38"/>
  </w:num>
  <w:num w:numId="43">
    <w:abstractNumId w:val="31"/>
  </w:num>
  <w:num w:numId="44">
    <w:abstractNumId w:val="37"/>
  </w:num>
  <w:num w:numId="45">
    <w:abstractNumId w:val="21"/>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removeDateAndTime/>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nb-NO" w:vendorID="64" w:dllVersion="0" w:nlCheck="1" w:checkStyle="0"/>
  <w:activeWritingStyle w:appName="MSWord" w:lang="en-US" w:vendorID="64" w:dllVersion="0" w:nlCheck="1" w:checkStyle="0"/>
  <w:activeWritingStyle w:appName="MSWord" w:lang="nb-NO"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de-D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ad94a8-75c6-4e2b-8a8d-27032cad7946" w:val=" "/>
    <w:docVar w:name="VAULT_ND_028af84d-a5aa-45bb-81a1-a079bd30f9ea" w:val=" "/>
    <w:docVar w:name="vault_nd_02b3bb82-a951-4ca6-8866-54233ef00cb2" w:val=" "/>
    <w:docVar w:name="VAULT_ND_04178dc3-434e-43d7-a5fc-0b7287e1f038" w:val=" "/>
    <w:docVar w:name="vault_nd_045adabd-9985-46a0-a441-17689a98e693" w:val=" "/>
    <w:docVar w:name="VAULT_ND_05fbda56-40ca-46bd-8d7d-21410fa85c33" w:val=" "/>
    <w:docVar w:name="vault_nd_07007872-92e8-4fac-a151-e94d5f5b213d" w:val=" "/>
    <w:docVar w:name="vault_nd_078bbb48-d3b1-4042-84d9-553b27238a46" w:val=" "/>
    <w:docVar w:name="vault_nd_085e82be-890e-4ea8-a0b3-4d8eb0841c70" w:val=" "/>
    <w:docVar w:name="VAULT_ND_08693f37-ede3-42fd-ae81-585e5a59e7a7" w:val=" "/>
    <w:docVar w:name="VAULT_ND_0893534f-f662-489c-aa07-d8e55ccf6f80" w:val=" "/>
    <w:docVar w:name="VAULT_ND_09fb7827-7543-4d86-abdc-8c3e34529f02" w:val=" "/>
    <w:docVar w:name="VAULT_ND_0a275d95-cb25-40f3-b0c0-bd6d560e8b04" w:val=" "/>
    <w:docVar w:name="VAULT_ND_0ae3f97a-59ac-499d-8321-98790b9058dc" w:val=" "/>
    <w:docVar w:name="vault_nd_0bedb060-8d06-4eb1-a306-1c002d7844a3" w:val=" "/>
    <w:docVar w:name="vault_nd_0c67c22a-ffbb-49d2-a2e0-54f74855b37e" w:val=" "/>
    <w:docVar w:name="VAULT_ND_0c8fec7f-9c4b-47a4-9f16-b4ec611b6031" w:val=" "/>
    <w:docVar w:name="VAULT_ND_0cca403c-7af3-4701-8684-d62ae5b42bee" w:val=" "/>
    <w:docVar w:name="vault_nd_0cef9695-7fcb-4dd1-8ef1-2c09e07e9be2" w:val=" "/>
    <w:docVar w:name="VAULT_ND_0d3a2c7a-876c-4e0e-8795-2fc464918ce9" w:val=" "/>
    <w:docVar w:name="vault_nd_0e225abd-eb88-41ec-babb-8627d47153ce" w:val=" "/>
    <w:docVar w:name="VAULT_ND_0e39a4c5-2171-4150-b5e6-5f293f5bfcc2" w:val=" "/>
    <w:docVar w:name="VAULT_ND_0e8e43ac-0df9-43ac-8f69-d6e1e8fc5e3b" w:val=" "/>
    <w:docVar w:name="VAULT_ND_0ee2cd03-253d-433a-a408-d855b7f961ad" w:val=" "/>
    <w:docVar w:name="vault_nd_0ffaf3f3-5804-4067-8fb9-d6ea1c5e8033" w:val=" "/>
    <w:docVar w:name="vault_nd_10c35ca3-0f18-4b6a-88f6-7dcc0cce44cf" w:val=" "/>
    <w:docVar w:name="vault_nd_11534c28-0193-446e-bff2-d5450ebb9f8a" w:val=" "/>
    <w:docVar w:name="VAULT_ND_11af53db-be1d-4661-b372-d73a92303497" w:val=" "/>
    <w:docVar w:name="VAULT_ND_1232d150-5be4-414f-89e1-6012da1c2d2e" w:val=" "/>
    <w:docVar w:name="vault_nd_12cdce12-e340-4089-bd3a-8f3f495faf6f" w:val=" "/>
    <w:docVar w:name="VAULT_ND_1370db3a-74d7-4d97-b987-98735a1629eb" w:val=" "/>
    <w:docVar w:name="VAULT_ND_13ad8580-0396-4df7-a7b0-63abf64f6907" w:val=" "/>
    <w:docVar w:name="VAULT_ND_146c7b96-f906-495a-8cbb-e1c8c9a1cc93" w:val=" "/>
    <w:docVar w:name="VAULT_ND_15ad9f7c-6820-4060-a282-7a899836a2d2" w:val=" "/>
    <w:docVar w:name="VAULT_ND_162fb6c0-15d9-4825-96c7-efde453202d2" w:val=" "/>
    <w:docVar w:name="VAULT_ND_16640e0a-c86b-4d90-84b8-2a55e337f510" w:val=" "/>
    <w:docVar w:name="VAULT_ND_183df169-d782-46bb-8f83-1f57f2f7999a" w:val=" "/>
    <w:docVar w:name="vault_nd_18fc5cdf-1142-4eed-b885-9e47bf639b2c" w:val=" "/>
    <w:docVar w:name="vault_nd_193e1ff5-8bd5-47b3-90b3-f894e053de27" w:val=" "/>
    <w:docVar w:name="VAULT_ND_19b1142e-eefd-4fd7-b85a-e0058386aa2a" w:val=" "/>
    <w:docVar w:name="VAULT_ND_1b4ab81b-380f-480b-ad67-50fdb4cfc03c" w:val=" "/>
    <w:docVar w:name="VAULT_ND_1d61d1d2-96f6-4203-ada4-f2009a1458fc" w:val=" "/>
    <w:docVar w:name="VAULT_ND_1dc7af02-c68c-4cb9-af67-455c6e2a83ac" w:val=" "/>
    <w:docVar w:name="vault_nd_1dd21267-62ab-4bd8-bb30-7230e9a31074" w:val=" "/>
    <w:docVar w:name="VAULT_ND_1ef94f94-b055-4e30-97f0-bc5defdb165e" w:val=" "/>
    <w:docVar w:name="VAULT_ND_1f3b2838-f02f-4a56-8273-1d273aa7a65e" w:val=" "/>
    <w:docVar w:name="VAULT_ND_2164b791-72ad-4fdc-a80c-cbdcb79be501" w:val=" "/>
    <w:docVar w:name="VAULT_ND_225b410c-b317-4441-b0a9-9e05d599a2b2" w:val=" "/>
    <w:docVar w:name="VAULT_ND_226bf39f-09ce-4bb0-993f-89bf86352a5a" w:val=" "/>
    <w:docVar w:name="vault_nd_22dca65a-1c53-4b0a-a2fb-a0bb7fead49a" w:val=" "/>
    <w:docVar w:name="VAULT_ND_2397d27a-a8e3-4bec-8ecb-e2f491cfe113" w:val=" "/>
    <w:docVar w:name="VAULT_ND_24f6d1ca-5890-4d04-b001-b325d20ba2ac" w:val=" "/>
    <w:docVar w:name="VAULT_ND_253c6693-ab08-4269-bc40-84ea89c8d285" w:val=" "/>
    <w:docVar w:name="VAULT_ND_2550492e-08ab-4128-b99e-0f1a5586024e" w:val=" "/>
    <w:docVar w:name="VAULT_ND_2745a441-23aa-4676-880d-7371f0373a39" w:val=" "/>
    <w:docVar w:name="vault_nd_28288a06-90d0-4274-85b8-cf51510013da" w:val=" "/>
    <w:docVar w:name="VAULT_ND_28b7caca-7bb6-4b6f-a4d4-6f74ea4fce11" w:val=" "/>
    <w:docVar w:name="VAULT_ND_2913a570-fa5b-431a-9ebb-440e97b214f1" w:val=" "/>
    <w:docVar w:name="vault_nd_29226362-5a75-46d6-94a1-b6ab608a5704" w:val=" "/>
    <w:docVar w:name="VAULT_ND_293f6f27-ec72-4164-8f21-d65d04dc2400" w:val=" "/>
    <w:docVar w:name="vault_nd_299d02ca-5d7f-4a9f-af42-4812aa893dce" w:val=" "/>
    <w:docVar w:name="VAULT_ND_29f61aa1-14a5-4a80-99aa-1db4819ec3a9" w:val=" "/>
    <w:docVar w:name="VAULT_ND_2a2347dc-0d05-4cf8-a629-df2b1d9024f7" w:val=" "/>
    <w:docVar w:name="vault_nd_2a5b3c14-2ecb-4a68-8958-e61fd30071de" w:val=" "/>
    <w:docVar w:name="vault_nd_2a9c933f-5230-471e-bbbb-e15f8e2049b0" w:val=" "/>
    <w:docVar w:name="vault_nd_2af66b3e-8b05-4d77-abc9-e2a2b09252b1" w:val=" "/>
    <w:docVar w:name="VAULT_ND_2d22025a-4b51-4d32-ad04-9d5fbac72b74" w:val=" "/>
    <w:docVar w:name="VAULT_ND_2d737197-4d57-43b1-b6bf-29ef6b366e52" w:val=" "/>
    <w:docVar w:name="VAULT_ND_2e7a0cb5-83a4-4b48-9668-ba0047e0ba77" w:val=" "/>
    <w:docVar w:name="VAULT_ND_2ea438bf-abd3-4af5-aa4b-438da42e444e" w:val=" "/>
    <w:docVar w:name="vault_nd_2eac8338-8f7f-4ae5-beb8-f9c0279d1c85" w:val=" "/>
    <w:docVar w:name="VAULT_ND_2f8babaa-6071-4808-a61c-ebf4620cdb70" w:val=" "/>
    <w:docVar w:name="VAULT_ND_304963d8-39a7-49c4-a49a-25039db32569" w:val=" "/>
    <w:docVar w:name="VAULT_ND_3056bcb2-f56b-4257-8ea5-a2e622dc122f" w:val=" "/>
    <w:docVar w:name="VAULT_ND_31457c50-c374-4921-ae8c-a39302e1eaf2" w:val=" "/>
    <w:docVar w:name="VAULT_ND_31a4f38f-a24b-4987-b944-7690033d2455" w:val=" "/>
    <w:docVar w:name="VAULT_ND_325b114a-7b11-496e-bcd2-7acec0ca21cc" w:val=" "/>
    <w:docVar w:name="VAULT_ND_32983366-56b4-4088-abad-ec5bf1e6e47d" w:val=" "/>
    <w:docVar w:name="VAULT_ND_3349449e-a407-4fe8-9971-1f734db94ebf" w:val=" "/>
    <w:docVar w:name="vault_nd_33970f40-4d10-4e78-9043-ef415487a022" w:val=" "/>
    <w:docVar w:name="VAULT_ND_339b4997-e223-4b64-98e4-de3f46edeed3" w:val=" "/>
    <w:docVar w:name="vault_nd_33a7cc01-2895-4430-8238-6e63672b4bc3" w:val=" "/>
    <w:docVar w:name="VAULT_ND_34455699-27d3-4854-b514-2883df6e1b8b" w:val=" "/>
    <w:docVar w:name="VAULT_ND_3601a9c7-ee2b-4e78-8c7f-c077cd68a5e7" w:val=" "/>
    <w:docVar w:name="vault_nd_363d876a-4758-4b18-994c-0f252517de4c" w:val=" "/>
    <w:docVar w:name="vault_nd_37305214-e9f1-4ab1-8ceb-d0c6482494f2" w:val=" "/>
    <w:docVar w:name="VAULT_ND_3862d594-6ecd-41ae-9f4a-8a738955ba02" w:val=" "/>
    <w:docVar w:name="VAULT_ND_390f478a-0661-4762-b38b-9b6da95170ac" w:val=" "/>
    <w:docVar w:name="vault_nd_39c66fb2-1d49-49da-88bb-e522a3223e9d" w:val=" "/>
    <w:docVar w:name="VAULT_ND_3afcaa43-bd06-4ce0-a62b-ce39c68de6cb" w:val=" "/>
    <w:docVar w:name="VAULT_ND_3b08f063-8721-46c6-93f3-c667b86d46e1" w:val=" "/>
    <w:docVar w:name="VAULT_ND_3b2853c3-91e8-4d8e-89e1-53b3c6775897" w:val=" "/>
    <w:docVar w:name="vault_nd_3bfec7f3-6082-4924-a965-c418fe76f9dd" w:val=" "/>
    <w:docVar w:name="VAULT_ND_3c340f15-0ade-431a-9d0b-1c55d2c5f56e" w:val=" "/>
    <w:docVar w:name="VAULT_ND_3c63f3a6-edf2-4272-9b73-0400e9d5cf46" w:val=" "/>
    <w:docVar w:name="VAULT_ND_3ca63c0b-a057-4058-baa0-70d7032e9b45" w:val=" "/>
    <w:docVar w:name="VAULT_ND_3cbb7163-6365-421c-8669-a413c08e57b1" w:val=" "/>
    <w:docVar w:name="vault_nd_3d0e93fd-744c-41ae-8ddd-622f2cbc3a6c" w:val=" "/>
    <w:docVar w:name="VAULT_ND_3d1e9f7c-7dc1-46b6-a23c-9120b450abbe" w:val=" "/>
    <w:docVar w:name="vault_nd_3d2777e2-c948-4999-8240-54be23fc906f" w:val=" "/>
    <w:docVar w:name="VAULT_ND_3dc2d76c-f943-4967-9129-d98a52021fb1" w:val=" "/>
    <w:docVar w:name="vault_nd_3de272d4-46a8-4c0a-9ca3-987b0032bcd1" w:val=" "/>
    <w:docVar w:name="VAULT_ND_3eb6138e-0f92-4b97-ba93-ab10bfc3938d" w:val=" "/>
    <w:docVar w:name="vault_nd_41631c0d-c757-4661-a763-f21acb5620da" w:val=" "/>
    <w:docVar w:name="VAULT_ND_4180920b-ea28-4eb0-b208-4e747eb28be5" w:val=" "/>
    <w:docVar w:name="VAULT_ND_4232a497-33fa-4b93-bc0f-e8d6de3e2600" w:val=" "/>
    <w:docVar w:name="vault_nd_423349d8-8ffb-463d-9261-2795a503b3ec" w:val=" "/>
    <w:docVar w:name="vault_nd_428c432f-8721-4300-a58d-e84d48b7394f" w:val=" "/>
    <w:docVar w:name="VAULT_ND_440345ba-1e5c-4e7c-b477-795815b11ab6" w:val=" "/>
    <w:docVar w:name="vault_nd_44b004c9-f2ef-4978-a180-5aee3c9cda50" w:val=" "/>
    <w:docVar w:name="VAULT_ND_456c5bed-4dda-49fe-82a7-7d12523c2379" w:val=" "/>
    <w:docVar w:name="VAULT_ND_45a35422-195b-41a9-abcc-849fc2e66216" w:val=" "/>
    <w:docVar w:name="VAULT_ND_45d895d3-81af-4aeb-8594-c954d2d054a2" w:val=" "/>
    <w:docVar w:name="VAULT_ND_4649852c-0ef4-4f22-8725-dadd450924f0" w:val=" "/>
    <w:docVar w:name="VAULT_ND_4837704e-1949-440d-9a8b-0372fb0b070e" w:val=" "/>
    <w:docVar w:name="vault_nd_4a3785ce-b988-4655-aa05-03fcaba99807" w:val=" "/>
    <w:docVar w:name="VAULT_ND_4a5c3b14-1ab7-4aad-be13-79c6707f1b28" w:val=" "/>
    <w:docVar w:name="VAULT_ND_4affc747-7850-4fc1-addf-78d95e4ec75f" w:val=" "/>
    <w:docVar w:name="vault_nd_4bf48155-b9ba-4150-8c22-34916628c068" w:val=" "/>
    <w:docVar w:name="VAULT_ND_4bf68838-c2a2-4f3a-a881-11e0f485a01b" w:val=" "/>
    <w:docVar w:name="vault_nd_4c265125-cb58-418b-a331-13a37b36e03b" w:val=" "/>
    <w:docVar w:name="VAULT_ND_4dc2dfb9-88c0-4f66-bd42-24d6a6242578" w:val=" "/>
    <w:docVar w:name="vault_nd_4e01ca2d-341f-43f3-b801-8d330b7462a9" w:val=" "/>
    <w:docVar w:name="VAULT_ND_4e49f109-5944-416c-a312-f6811de9c136" w:val=" "/>
    <w:docVar w:name="VAULT_ND_4e9cdd53-3166-4ef8-ab4d-6a8e77cb4b35" w:val=" "/>
    <w:docVar w:name="VAULT_ND_4e9f6cd9-785f-498b-a892-3c503454ecf7" w:val=" "/>
    <w:docVar w:name="VAULT_ND_4f04c04b-e5eb-4307-9959-b8e585041258" w:val=" "/>
    <w:docVar w:name="VAULT_ND_4f116e62-ded5-4227-a512-e86245659ead" w:val=" "/>
    <w:docVar w:name="VAULT_ND_5091a5ee-4863-499d-9b39-516e73836962" w:val=" "/>
    <w:docVar w:name="vault_nd_5094f12d-0b8f-4fa8-a6af-3720880da6aa" w:val=" "/>
    <w:docVar w:name="VAULT_ND_50b4ba98-0a72-479e-8fb9-9688268cdf52" w:val=" "/>
    <w:docVar w:name="vault_nd_50b669a7-6366-457b-a34e-d3345e6a0a39" w:val=" "/>
    <w:docVar w:name="vault_nd_517db5aa-6b26-43a8-82d6-3d93f43f2074" w:val=" "/>
    <w:docVar w:name="VAULT_ND_51a6b017-d75e-4b82-a299-dcd393d6ef8c" w:val=" "/>
    <w:docVar w:name="VAULT_ND_51e584ec-c355-4df0-a05e-027fcd933369" w:val=" "/>
    <w:docVar w:name="VAULT_ND_539adfe9-2f97-4533-809e-a25d8f26f021" w:val=" "/>
    <w:docVar w:name="VAULT_ND_54b4afb1-5752-47aa-9c6e-8d13fd1e7500" w:val=" "/>
    <w:docVar w:name="vault_nd_54bf9d43-4a06-49e4-8ccf-029fe12c45bc" w:val=" "/>
    <w:docVar w:name="VAULT_ND_54d060dc-838f-4a37-8b24-756f980d6961" w:val=" "/>
    <w:docVar w:name="VAULT_ND_557999a0-6352-409e-9f0b-b764cd6da692" w:val=" "/>
    <w:docVar w:name="VAULT_ND_55da64a0-0098-497c-ae08-2f170b3b609f" w:val=" "/>
    <w:docVar w:name="VAULT_ND_55eccff9-1859-4c3d-8689-fc4a2733bc85" w:val=" "/>
    <w:docVar w:name="VAULT_ND_566a6880-e8ac-409c-8699-44462865b963" w:val=" "/>
    <w:docVar w:name="vault_nd_56705291-397d-4e9b-9121-7bcfd9de1d45" w:val=" "/>
    <w:docVar w:name="VAULT_ND_56dfb874-4382-476e-924f-e05f6efe70bc" w:val=" "/>
    <w:docVar w:name="VAULT_ND_5767d96d-224f-4d56-9832-a6be44c2b6df" w:val=" "/>
    <w:docVar w:name="VAULT_ND_5866f8e7-d460-473c-bfe4-1a3e37a32e29" w:val=" "/>
    <w:docVar w:name="VAULT_ND_58d03c74-3bbd-49c7-9587-a2dae2a615de" w:val=" "/>
    <w:docVar w:name="vault_nd_59079abf-17a9-437a-a356-cdd603f14865" w:val=" "/>
    <w:docVar w:name="vault_nd_5b4a7426-9785-4359-9b16-8e1a4254e9f0" w:val=" "/>
    <w:docVar w:name="VAULT_ND_5d6dfb37-867b-4599-aab7-2b52cf1833dc" w:val=" "/>
    <w:docVar w:name="VAULT_ND_5ef7da4f-87e1-4b56-8824-7c6ea053b510" w:val=" "/>
    <w:docVar w:name="VAULT_ND_5f415a51-e686-4bbf-beaf-63d7a67b7671" w:val=" "/>
    <w:docVar w:name="VAULT_ND_5f5494e8-0387-4525-b747-f5882f8e67d0" w:val=" "/>
    <w:docVar w:name="VAULT_ND_6015a991-fdc8-40a3-bda7-b6d7178bcca1" w:val=" "/>
    <w:docVar w:name="VAULT_ND_604073b9-ec64-439d-96ed-c73aed98274c" w:val=" "/>
    <w:docVar w:name="VAULT_ND_60dc7dc8-e070-4ee6-b5c6-f437a73c1f3d" w:val=" "/>
    <w:docVar w:name="VAULT_ND_62701bd9-c8b9-4b35-a71e-074393a25618" w:val=" "/>
    <w:docVar w:name="vault_nd_64683673-2605-4c6b-bccf-b218dabb2b14" w:val=" "/>
    <w:docVar w:name="VAULT_ND_6624c09f-51e1-4601-84d1-dcd19bdfb3aa" w:val=" "/>
    <w:docVar w:name="VAULT_ND_6674c304-9de1-464e-a2b0-a57cc48e68a8" w:val=" "/>
    <w:docVar w:name="VAULT_ND_669bdddf-d7fa-44fa-b307-2c45206b6322" w:val=" "/>
    <w:docVar w:name="vault_nd_66f41f99-f82e-4a44-8c72-955ff7f9caf8" w:val=" "/>
    <w:docVar w:name="VAULT_ND_690a4e28-f34c-4259-b6ef-3d3a4f0e5ca2" w:val=" "/>
    <w:docVar w:name="vault_nd_69de1e87-a37c-489b-bfc0-6f66f5ec2b97" w:val=" "/>
    <w:docVar w:name="VAULT_ND_6b4a62b8-8903-484d-a2a1-17b7684c58f2" w:val=" "/>
    <w:docVar w:name="VAULT_ND_6d471458-10a6-4824-85a3-70263060296f" w:val=" "/>
    <w:docVar w:name="vault_nd_6d89d7cf-169b-491d-9213-bb9b287a6227" w:val=" "/>
    <w:docVar w:name="VAULT_ND_6ea353ec-fc5d-4f28-af33-f567a49a84d4" w:val=" "/>
    <w:docVar w:name="vault_nd_6fa85a7a-1bbc-4503-b1f7-77846920be23" w:val=" "/>
    <w:docVar w:name="VAULT_ND_7019f4fe-e95c-4324-8dd3-44498554c426" w:val=" "/>
    <w:docVar w:name="VAULT_ND_709c914b-510b-45c7-86cf-3c708479204a" w:val=" "/>
    <w:docVar w:name="VAULT_ND_70ac3165-d34c-4e80-b90d-81254a1580cb" w:val=" "/>
    <w:docVar w:name="VAULT_ND_70aec233-d784-4986-a19f-e112a048881e" w:val=" "/>
    <w:docVar w:name="VAULT_ND_71285582-d209-431d-9a2b-7bd2f0c961de" w:val=" "/>
    <w:docVar w:name="VAULT_ND_7193e66f-f03d-4415-b758-ca8c1d78d906" w:val=" "/>
    <w:docVar w:name="VAULT_ND_71b4bf86-4f9a-4be8-9e0b-28daaab4982f" w:val=" "/>
    <w:docVar w:name="VAULT_ND_72f48106-275c-401f-8f9b-7f411e1df3f5" w:val=" "/>
    <w:docVar w:name="VAULT_ND_74018404-81ed-4130-b33b-729df2c10d9a" w:val=" "/>
    <w:docVar w:name="VAULT_ND_7477865b-d86b-4381-b0ab-a0c215e38f78" w:val=" "/>
    <w:docVar w:name="VAULT_ND_7496db29-2140-44dc-baba-c856e171a64a" w:val=" "/>
    <w:docVar w:name="VAULT_ND_75a2d4b3-f4ac-4def-ac19-b9e35c23d255" w:val=" "/>
    <w:docVar w:name="VAULT_ND_77f11190-4d86-41ba-b24a-3a3045b871c0" w:val=" "/>
    <w:docVar w:name="VAULT_ND_783a3545-895c-4f2e-bda7-75c77144a8a2" w:val=" "/>
    <w:docVar w:name="vault_nd_791e8034-9e1a-4505-a840-7fefa8631993" w:val=" "/>
    <w:docVar w:name="vault_nd_794ebd6c-1e2f-4ef9-a9d4-45f0ddc130b5" w:val=" "/>
    <w:docVar w:name="vault_nd_79d8a3fc-714e-44ec-acac-64568405e108" w:val=" "/>
    <w:docVar w:name="VAULT_ND_7b63f38f-ecb5-4dcc-b1b8-5938e1109939" w:val=" "/>
    <w:docVar w:name="VAULT_ND_7b8ac063-8558-4b53-a0ee-1e66b9501a9a" w:val=" "/>
    <w:docVar w:name="VAULT_ND_7bdcf5b0-3206-4e13-9587-3ea71df1a55c" w:val=" "/>
    <w:docVar w:name="VAULT_ND_7c9028f1-25c5-4b46-a632-2d2c77249e25" w:val=" "/>
    <w:docVar w:name="vault_nd_7d25a52f-e8c8-492e-b721-86c25301deff" w:val=" "/>
    <w:docVar w:name="VAULT_ND_7d2fe377-1428-4cf3-8c1c-cfcf69f353a2" w:val=" "/>
    <w:docVar w:name="VAULT_ND_805c2419-265f-4f33-86f0-865110843662" w:val=" "/>
    <w:docVar w:name="vault_nd_80b71cef-58db-48ee-b8c5-2a81d1e3d79b" w:val=" "/>
    <w:docVar w:name="VAULT_ND_80b8e0cb-9c0f-44c5-a78c-03f96120e135" w:val=" "/>
    <w:docVar w:name="VAULT_ND_81d2cfd0-d081-4f03-b90b-b9824c61c220" w:val=" "/>
    <w:docVar w:name="VAULT_ND_829004da-ab61-443e-89c3-bf32368b955b" w:val=" "/>
    <w:docVar w:name="vault_nd_82b74444-6e27-4ccd-9dca-b3fa53a8f75b" w:val=" "/>
    <w:docVar w:name="VAULT_ND_82fb07bb-b3c1-45a2-8231-dca1ca263a3a" w:val=" "/>
    <w:docVar w:name="vault_nd_83278876-2c14-4e27-8fb7-53d61298eb75" w:val=" "/>
    <w:docVar w:name="VAULT_ND_83a6cb66-4349-49bb-8537-757a3171f568" w:val=" "/>
    <w:docVar w:name="vault_nd_84346f5d-e4a6-4829-8497-797e2fb9c725" w:val=" "/>
    <w:docVar w:name="VAULT_ND_8459eaa6-1aa8-440c-9293-bbb91e92354c" w:val=" "/>
    <w:docVar w:name="VAULT_ND_8698708a-95a1-4728-93d4-b03857bd3b92" w:val=" "/>
    <w:docVar w:name="vault_nd_86ea4abf-c1e1-4c1c-b078-7a35514115c1" w:val=" "/>
    <w:docVar w:name="VAULT_ND_87b00bc9-280b-4a35-8519-2407663e3329" w:val=" "/>
    <w:docVar w:name="VAULT_ND_8853fe92-f0dc-4daf-bd77-8490d78373c8" w:val=" "/>
    <w:docVar w:name="VAULT_ND_893c6aff-1720-4eb7-ab0c-c174cb901bf2" w:val=" "/>
    <w:docVar w:name="vault_nd_8ae7d81b-5069-42a5-9d53-daf0b9a35204" w:val=" "/>
    <w:docVar w:name="VAULT_ND_8bed019b-99c4-4a65-abda-0ad8f923b967" w:val=" "/>
    <w:docVar w:name="vault_nd_8c5e17de-4860-4e93-80ca-631c3028fd42" w:val=" "/>
    <w:docVar w:name="VAULT_ND_8cd3abf1-2550-454b-8fad-8d38fa214bb0" w:val=" "/>
    <w:docVar w:name="VAULT_ND_8d2c4bf3-48f0-4bd0-98b0-8520180ece03" w:val=" "/>
    <w:docVar w:name="VAULT_ND_8debd4f2-5d3e-4e1c-bf18-2abd2a4db715" w:val=" "/>
    <w:docVar w:name="VAULT_ND_8e8abb6c-b635-45cb-a4f5-8cc4053eb6a5" w:val=" "/>
    <w:docVar w:name="vault_nd_8f623a90-6884-4606-86c5-63beed09a71b" w:val=" "/>
    <w:docVar w:name="vault_nd_8faf90b5-7f6e-4aba-b9c9-31fe9f5dda69" w:val=" "/>
    <w:docVar w:name="vault_nd_9265a39b-219f-4f01-8ebf-9b0a86d2625c" w:val=" "/>
    <w:docVar w:name="VAULT_ND_926877e5-7076-41b2-9804-e8793ae98875" w:val=" "/>
    <w:docVar w:name="vault_nd_9350b82e-89f1-46ee-90c2-7b781ef10da1" w:val=" "/>
    <w:docVar w:name="VAULT_ND_936f4a4f-3de1-43f0-8733-5d1630574b14" w:val=" "/>
    <w:docVar w:name="VAULT_ND_93f8114b-f46a-4512-8c79-5c04e5d5854b" w:val=" "/>
    <w:docVar w:name="VAULT_ND_96ae5d1d-2a49-408b-b267-0dfeaa719e8f" w:val=" "/>
    <w:docVar w:name="VAULT_ND_981f0308-3f59-43aa-9686-a4b4cac2aebf" w:val=" "/>
    <w:docVar w:name="vault_nd_98afb4ae-5e0c-4d55-9007-18ab7b20d41d" w:val=" "/>
    <w:docVar w:name="VAULT_ND_997ef220-0101-4f11-8c93-748f94501254" w:val=" "/>
    <w:docVar w:name="VAULT_ND_998f4a78-f39e-4065-bcbb-698ebdadb48a" w:val=" "/>
    <w:docVar w:name="vault_nd_9b8de20a-3872-4166-ac84-b2d8c40a917d" w:val=" "/>
    <w:docVar w:name="VAULT_ND_9baa91f5-afdc-4d5f-800d-af25cb9ab880" w:val=" "/>
    <w:docVar w:name="VAULT_ND_9c3a30f5-4f1b-4d6d-858b-f4779c951379" w:val=" "/>
    <w:docVar w:name="VAULT_ND_9c7fb44c-4dbe-4564-9ed5-4fcb1238438c" w:val=" "/>
    <w:docVar w:name="VAULT_ND_9cc2735a-cab8-41c8-b51c-5c9bbd9da0a8" w:val=" "/>
    <w:docVar w:name="VAULT_ND_9d1a0bda-b660-4bc1-8bad-720ac75645f5" w:val=" "/>
    <w:docVar w:name="VAULT_ND_9d3408e8-3203-410f-b3e7-b16b0913807d" w:val=" "/>
    <w:docVar w:name="VAULT_ND_9d5dab5b-49e7-4572-ad53-dfb39bdcdde1" w:val=" "/>
    <w:docVar w:name="VAULT_ND_a2d3f9e4-73ec-458b-9b40-655a62a67313" w:val=" "/>
    <w:docVar w:name="VAULT_ND_a43ca03f-8c3d-4901-9fb2-37bbdfaa5fbe" w:val=" "/>
    <w:docVar w:name="VAULT_ND_a4769ba8-1dd9-473d-9e61-7fd890f117b3" w:val=" "/>
    <w:docVar w:name="VAULT_ND_a48e9de3-7e3c-45bd-a00a-c66179329552" w:val=" "/>
    <w:docVar w:name="vault_nd_a4933a96-a950-4748-8920-285fa793f3cf" w:val=" "/>
    <w:docVar w:name="VAULT_ND_a6285d79-e60b-4eaf-9644-ada4c83795c8" w:val=" "/>
    <w:docVar w:name="VAULT_ND_a87f080e-73ad-42ec-ad8b-0eca0a519b36" w:val=" "/>
    <w:docVar w:name="vault_nd_aa92af91-cbc2-4b5e-9a39-838346d4d116" w:val=" "/>
    <w:docVar w:name="VAULT_ND_ab495301-1086-4bb3-8b5a-aa6063a81a95" w:val=" "/>
    <w:docVar w:name="VAULT_ND_ac8e9381-01c0-4d93-83ce-4eaebad63aa8" w:val=" "/>
    <w:docVar w:name="VAULT_ND_acd527b5-ed27-4356-b695-1583edef3de9" w:val=" "/>
    <w:docVar w:name="VAULT_ND_acdf766e-556d-4a82-ac15-d24c3f05cdd1" w:val=" "/>
    <w:docVar w:name="VAULT_ND_ace87660-15a7-4a68-85eb-fb31bd950f44" w:val=" "/>
    <w:docVar w:name="VAULT_ND_ad3a5cc7-19e9-47d2-8b20-1b6491cb6136" w:val=" "/>
    <w:docVar w:name="VAULT_ND_ad9cb4de-44d7-4ede-8838-29d338d38599" w:val=" "/>
    <w:docVar w:name="VAULT_ND_adf80a8c-e625-4ff7-8832-74802fae52a0" w:val=" "/>
    <w:docVar w:name="VAULT_ND_af42af09-23d3-4705-9806-c764c42f6548" w:val=" "/>
    <w:docVar w:name="VAULT_ND_b1c2d68f-cfb2-4be2-b3f0-a76b5057a975" w:val=" "/>
    <w:docVar w:name="vault_nd_b27496c1-98a4-48c7-bb77-70895b16f909" w:val=" "/>
    <w:docVar w:name="VAULT_ND_b421690e-49c9-4a20-b049-b439d62b6fb4" w:val=" "/>
    <w:docVar w:name="VAULT_ND_b5814c76-a95c-4ff1-81e6-d18bfda60709" w:val=" "/>
    <w:docVar w:name="vault_nd_b764d2b7-cb97-4ad5-ac3b-041325fcad0f" w:val=" "/>
    <w:docVar w:name="VAULT_ND_b777b7a3-413b-4767-926e-912adde2292a" w:val=" "/>
    <w:docVar w:name="VAULT_ND_b9c8ef75-61a1-4e60-a68a-33de65b8381d" w:val=" "/>
    <w:docVar w:name="VAULT_ND_ba60792c-d514-4f8a-a700-72e6aa2376c8" w:val=" "/>
    <w:docVar w:name="VAULT_ND_bae5ec7a-d09a-4733-87ce-6c72790ac5f8" w:val=" "/>
    <w:docVar w:name="VAULT_ND_bb7361bd-f72c-4151-b63b-94390cc0b71a" w:val=" "/>
    <w:docVar w:name="vault_nd_bbf83c7f-6f3c-4d7c-ad28-7bbcdcd76448" w:val=" "/>
    <w:docVar w:name="vault_nd_bcac7e73-8787-486f-b45b-6216b7c70683" w:val=" "/>
    <w:docVar w:name="vault_nd_bccd0fd3-c84e-48fc-822f-131a5fa7eb7f" w:val=" "/>
    <w:docVar w:name="vault_nd_bcdfb54a-e9d7-484b-ba2d-5c27e0894972" w:val=" "/>
    <w:docVar w:name="VAULT_ND_bce2c82c-a061-43dc-b171-a014502c5e49" w:val=" "/>
    <w:docVar w:name="VAULT_ND_be280e82-145e-47de-b9a6-ce85a5317d09" w:val=" "/>
    <w:docVar w:name="VAULT_ND_be3f3552-0b53-4366-b243-71330e7052cc" w:val=" "/>
    <w:docVar w:name="vault_nd_be4a7d3c-27f5-4248-b9db-4528f6d6abf7" w:val=" "/>
    <w:docVar w:name="vault_nd_bfb53d19-ff08-4a17-862a-09989f6d2f74" w:val=" "/>
    <w:docVar w:name="VAULT_ND_bfd64447-6a6d-4db7-8908-bc1c6be29c2b" w:val=" "/>
    <w:docVar w:name="VAULT_ND_c074ff35-4558-4b7e-852c-9260f52c5e60" w:val=" "/>
    <w:docVar w:name="VAULT_ND_c0ed4e6e-2bc9-4225-b65c-3f4d8befa4e2" w:val=" "/>
    <w:docVar w:name="VAULT_ND_c379efc6-1458-497c-b4a1-41df9ca7d0a9" w:val=" "/>
    <w:docVar w:name="VAULT_ND_c37fbea4-da97-4cba-b1f1-87f68607a967" w:val=" "/>
    <w:docVar w:name="vault_nd_c5a04c7f-7255-4fdc-a1aa-895ec744c5b3" w:val=" "/>
    <w:docVar w:name="VAULT_ND_c5a69894-3235-434c-b948-f804d6a8c0e0" w:val=" "/>
    <w:docVar w:name="VAULT_ND_c6e4db47-3fe0-46cc-a945-7e6b504c930d" w:val=" "/>
    <w:docVar w:name="VAULT_ND_c73eff4b-3ba1-4601-bb68-f1af6a61432d" w:val=" "/>
    <w:docVar w:name="vault_nd_c83f4f26-e888-49a9-bf44-3f1e4e14ea82" w:val=" "/>
    <w:docVar w:name="VAULT_ND_c996a2ea-1cf3-446d-8be0-49448e581a68" w:val=" "/>
    <w:docVar w:name="VAULT_ND_c9bed406-52c6-4475-b309-a84d71225e28" w:val=" "/>
    <w:docVar w:name="VAULT_ND_c9e3ef4a-f550-40da-8710-f56bbc4cef10" w:val=" "/>
    <w:docVar w:name="VAULT_ND_c9fc1e53-8f6c-4a08-8cfd-2e1f573fc908" w:val=" "/>
    <w:docVar w:name="VAULT_ND_c9fd684a-d876-4c4b-bbac-41d8a8b0811c" w:val=" "/>
    <w:docVar w:name="VAULT_ND_cabaf732-a143-48d5-8726-440f1263a46e" w:val=" "/>
    <w:docVar w:name="vault_nd_cac1b844-3c9b-4905-9bd9-b6f930faf242" w:val=" "/>
    <w:docVar w:name="vault_nd_cbfff047-290d-42b3-ad6b-d3bf7d2de6d9" w:val=" "/>
    <w:docVar w:name="vault_nd_cc9e8405-22b0-45c2-97a4-d6e7c09bb6c3" w:val=" "/>
    <w:docVar w:name="VAULT_ND_ccfe428d-5fa6-451b-a07a-03400d7a44bc" w:val=" "/>
    <w:docVar w:name="vault_nd_ce687b3b-003c-44b6-8bf4-bf49ce71c655" w:val=" "/>
    <w:docVar w:name="vault_nd_ce842838-74d2-4d7d-bcc6-c4ccb61f40a0" w:val=" "/>
    <w:docVar w:name="VAULT_ND_d0c735c2-7f38-4d68-a009-47093e3c7bd4" w:val=" "/>
    <w:docVar w:name="vault_nd_d210b476-2868-44d3-b69e-1bc83f610cfb" w:val=" "/>
    <w:docVar w:name="VAULT_ND_d2582041-c057-4605-b1c4-3ffc41f00ae1" w:val=" "/>
    <w:docVar w:name="vault_nd_d2b5bee7-a0f6-40d5-847c-d5cb2ae858e6" w:val=" "/>
    <w:docVar w:name="vault_nd_d3adaac4-7429-49cf-b142-bdd2896fa027" w:val=" "/>
    <w:docVar w:name="VAULT_ND_d40b7b1d-7e0e-441d-b1a0-fe37f27a7558" w:val=" "/>
    <w:docVar w:name="VAULT_ND_d43785c0-a75f-4570-9f1d-27ecba57cff7" w:val=" "/>
    <w:docVar w:name="VAULT_ND_d5bec161-19d5-4066-ae82-bce8102d66ee" w:val=" "/>
    <w:docVar w:name="VAULT_ND_d5eb7185-a28d-486e-b980-0ef5c562b1fe" w:val=" "/>
    <w:docVar w:name="VAULT_ND_d5ff7a55-81b7-4fd8-a077-15717bb6ff9b" w:val=" "/>
    <w:docVar w:name="VAULT_ND_d609c5ad-c8f2-4a6e-b35b-25e4ba583201" w:val=" "/>
    <w:docVar w:name="VAULT_ND_d62b442e-24bf-433c-8047-9dd9fa522be2" w:val=" "/>
    <w:docVar w:name="vault_nd_d7196488-53d6-4ae9-862c-532d7315a40b" w:val=" "/>
    <w:docVar w:name="vault_nd_d79088eb-1475-4ac5-8f45-49bd9de9649b" w:val=" "/>
    <w:docVar w:name="VAULT_ND_d8390300-9d81-4d6d-9a7a-ef3103941cdd" w:val=" "/>
    <w:docVar w:name="vault_nd_d8b01cfb-cc5c-4ca2-ab1d-76ecf4778598" w:val=" "/>
    <w:docVar w:name="VAULT_ND_d91e7efa-f704-437e-9b38-846afd40a96f" w:val=" "/>
    <w:docVar w:name="vault_nd_dc56a137-0fed-42ab-89f8-9170fb4563df" w:val=" "/>
    <w:docVar w:name="VAULT_ND_dd05c27d-4afd-4e75-a3e4-abcf53d003c6" w:val=" "/>
    <w:docVar w:name="VAULT_ND_dd60d6a9-0f05-4e76-83a3-c1d7a437ab66" w:val=" "/>
    <w:docVar w:name="VAULT_ND_ddcdc4cc-461d-46cf-904b-7d399a8ef442" w:val=" "/>
    <w:docVar w:name="VAULT_ND_df112f16-1621-4739-8b76-a5f2d56e3a87" w:val=" "/>
    <w:docVar w:name="VAULT_ND_dfdfb262-eeed-400a-9174-18bac1359e00" w:val=" "/>
    <w:docVar w:name="VAULT_ND_dffcf502-a091-44dc-a2c2-31b339db862c" w:val=" "/>
    <w:docVar w:name="vault_nd_e008be64-f392-4d14-9cd8-09e87c4f9424" w:val=" "/>
    <w:docVar w:name="VAULT_ND_e05bf3cd-3038-4efb-9a67-8a3a68f37e37" w:val=" "/>
    <w:docVar w:name="VAULT_ND_e158264f-63a8-4983-b61e-4658cf5576cc" w:val=" "/>
    <w:docVar w:name="VAULT_ND_e22f525e-d4c9-457b-a37f-57ef2edeb9fe" w:val=" "/>
    <w:docVar w:name="VAULT_ND_e2367456-a76d-425c-b0f4-f3ed65e51041" w:val=" "/>
    <w:docVar w:name="VAULT_ND_e3c36f8a-0711-4a7e-b4be-4abd35e0d1ba" w:val=" "/>
    <w:docVar w:name="VAULT_ND_e3f90365-5fa1-4d7c-afcc-6f57569b6fa5" w:val=" "/>
    <w:docVar w:name="VAULT_ND_e42de3f7-7a89-4456-a138-cccb888d8259" w:val=" "/>
    <w:docVar w:name="vault_nd_e576cd7f-49cc-4ea3-801c-cd57a82ae218" w:val=" "/>
    <w:docVar w:name="VAULT_ND_e77121e3-3325-4dc8-bf33-ec70df0a368a" w:val=" "/>
    <w:docVar w:name="VAULT_ND_e963fa1c-90b7-40aa-b22a-a7222d1b8359" w:val=" "/>
    <w:docVar w:name="vault_nd_e9a8b698-bf64-4ee0-8af5-130ea1f86e1a" w:val=" "/>
    <w:docVar w:name="vault_nd_e9e6dc18-f43b-4587-94fc-107002051f5c" w:val=" "/>
    <w:docVar w:name="vault_nd_ea355d7f-895a-44be-9aa8-f894754af1c5" w:val=" "/>
    <w:docVar w:name="vault_nd_ea37e89f-f3c2-4d2e-85d0-f8e68c36abc4" w:val=" "/>
    <w:docVar w:name="VAULT_ND_ed5293a1-3be8-4bfd-860f-78118d75dfc1" w:val=" "/>
    <w:docVar w:name="vault_nd_edee54ce-4cb8-427a-ae96-e047486cf424" w:val=" "/>
    <w:docVar w:name="VAULT_ND_ee3202c9-3477-44e0-88ed-fada321e2855" w:val=" "/>
    <w:docVar w:name="VAULT_ND_ee5a9565-ae35-456c-bc92-3e5aae77f85b" w:val=" "/>
    <w:docVar w:name="vault_nd_eec94163-930e-46e9-861b-e153073ca413" w:val=" "/>
    <w:docVar w:name="VAULT_ND_ef81854b-eac7-407f-8226-4330a184c6ce" w:val=" "/>
    <w:docVar w:name="VAULT_ND_f173d885-4656-4bd5-b05f-cb99cbcd3477" w:val=" "/>
    <w:docVar w:name="VAULT_ND_f19cb88b-d732-4f5f-b42b-7350b99b868c" w:val=" "/>
    <w:docVar w:name="VAULT_ND_f1c22bbf-67fb-4565-a752-a12a017b4fb5" w:val=" "/>
    <w:docVar w:name="VAULT_ND_f2b9c496-8033-49d3-a8cb-6beec686580f" w:val=" "/>
    <w:docVar w:name="VAULT_ND_f41e43e0-0d23-49f6-af03-eab24285577d" w:val=" "/>
    <w:docVar w:name="VAULT_ND_f42534ae-8ec4-4d1f-9c40-2405893ff0a1" w:val=" "/>
    <w:docVar w:name="VAULT_ND_f5100c08-e2dd-4f7e-a390-4d3331996698" w:val=" "/>
    <w:docVar w:name="VAULT_ND_f5243eb1-61b8-49a1-bebc-6085983af275" w:val=" "/>
    <w:docVar w:name="VAULT_ND_f5898fa1-8500-40cd-8f67-53a42ae3fe0b" w:val=" "/>
    <w:docVar w:name="VAULT_ND_f6328213-bd93-4152-bf42-9699d06167b7" w:val=" "/>
    <w:docVar w:name="VAULT_ND_f65e3c2f-6f8c-48a4-be3a-7e6ab2128d04" w:val=" "/>
    <w:docVar w:name="VAULT_ND_f6db21ca-c433-4454-807c-ffee8a46ab96" w:val=" "/>
    <w:docVar w:name="vault_nd_f72081b0-2f8b-4f7c-b7a5-c73f65f050bd" w:val=" "/>
    <w:docVar w:name="VAULT_ND_f7efa78c-8619-45ab-ae5b-c16ff635c042" w:val=" "/>
    <w:docVar w:name="VAULT_ND_f8a056fa-53aa-492d-8080-8424d868d37e" w:val=" "/>
    <w:docVar w:name="VAULT_ND_fa08ae75-ad9a-4fe8-b6e9-e0261919fdf9" w:val=" "/>
    <w:docVar w:name="vault_nd_faf92d7f-6b3c-4efb-8d85-3ec87c580de5" w:val=" "/>
    <w:docVar w:name="vault_nd_fc56ec8b-79e1-4a83-81a7-968ce8a837b3" w:val=" "/>
    <w:docVar w:name="vault_nd_fc80c336-ac49-4c42-954a-ef8c9750c266" w:val=" "/>
    <w:docVar w:name="VAULT_ND_fcd30a6f-2f47-4a45-a1a2-e89f5f4fe27d" w:val=" "/>
    <w:docVar w:name="vault_nd_feed98ae-9eb3-4cac-bd12-1b5a0607151d" w:val=" "/>
    <w:docVar w:name="Version" w:val="0"/>
  </w:docVar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5:docId w15:val="{65074953-F280-479D-90BA-D34F9D8D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3">
    <w:name w:val="heading 3"/>
    <w:basedOn w:val="Normal"/>
    <w:next w:val="Normal"/>
    <w:link w:val="Heading3Char"/>
    <w:uiPriority w:val="9"/>
    <w:semiHidden/>
    <w:pPr>
      <w:keepNext/>
      <w:keepLines/>
      <w:numPr>
        <w:ilvl w:val="2"/>
        <w:numId w:val="44"/>
      </w:numPr>
      <w:tabs>
        <w:tab w:val="clear" w:pos="567"/>
      </w:tabs>
      <w:spacing w:before="120" w:after="120" w:line="360" w:lineRule="auto"/>
      <w:ind w:left="1021" w:hanging="1021"/>
      <w:outlineLvl w:val="2"/>
    </w:pPr>
    <w:rPr>
      <w:rFonts w:ascii="Arial" w:eastAsiaTheme="majorEastAsia" w:hAnsi="Arial" w:cs="Arial"/>
      <w:b/>
      <w:szCs w:val="22"/>
      <w:lang w:val="de-CH"/>
    </w:rPr>
  </w:style>
  <w:style w:type="paragraph" w:styleId="Heading4">
    <w:name w:val="heading 4"/>
    <w:basedOn w:val="Normal"/>
    <w:next w:val="Normal"/>
    <w:link w:val="Heading4Char"/>
    <w:uiPriority w:val="9"/>
    <w:semiHidden/>
    <w:pPr>
      <w:keepNext/>
      <w:keepLines/>
      <w:numPr>
        <w:ilvl w:val="3"/>
        <w:numId w:val="44"/>
      </w:numPr>
      <w:tabs>
        <w:tab w:val="clear" w:pos="567"/>
      </w:tabs>
      <w:spacing w:before="120" w:after="120" w:line="360" w:lineRule="auto"/>
      <w:ind w:left="1021" w:hanging="1021"/>
      <w:outlineLvl w:val="3"/>
    </w:pPr>
    <w:rPr>
      <w:rFonts w:ascii="Arial" w:eastAsiaTheme="majorEastAsia" w:hAnsi="Arial" w:cs="Arial"/>
      <w:b/>
      <w:iCs/>
      <w:szCs w:val="22"/>
      <w:lang w:val="de-CH"/>
    </w:rPr>
  </w:style>
  <w:style w:type="paragraph" w:styleId="Heading5">
    <w:name w:val="heading 5"/>
    <w:basedOn w:val="Normal"/>
    <w:next w:val="Normal"/>
    <w:link w:val="Heading5Char"/>
    <w:uiPriority w:val="9"/>
    <w:semiHidden/>
    <w:pPr>
      <w:keepNext/>
      <w:keepLines/>
      <w:numPr>
        <w:ilvl w:val="4"/>
        <w:numId w:val="44"/>
      </w:numPr>
      <w:tabs>
        <w:tab w:val="clear" w:pos="567"/>
      </w:tabs>
      <w:spacing w:before="120" w:after="120" w:line="360" w:lineRule="auto"/>
      <w:ind w:left="1021" w:hanging="1021"/>
      <w:outlineLvl w:val="4"/>
    </w:pPr>
    <w:rPr>
      <w:rFonts w:ascii="Arial" w:eastAsiaTheme="majorEastAsia" w:hAnsi="Arial" w:cs="Arial"/>
      <w:b/>
      <w:szCs w:val="22"/>
      <w:lang w:val="de-CH"/>
    </w:rPr>
  </w:style>
  <w:style w:type="paragraph" w:styleId="Heading6">
    <w:name w:val="heading 6"/>
    <w:basedOn w:val="Normal"/>
    <w:next w:val="Normal"/>
    <w:link w:val="Heading6Char"/>
    <w:uiPriority w:val="9"/>
    <w:semiHidden/>
    <w:qFormat/>
    <w:pPr>
      <w:keepNext/>
      <w:keepLines/>
      <w:numPr>
        <w:ilvl w:val="5"/>
        <w:numId w:val="44"/>
      </w:numPr>
      <w:tabs>
        <w:tab w:val="clear" w:pos="567"/>
      </w:tabs>
      <w:spacing w:before="40" w:line="360" w:lineRule="auto"/>
      <w:outlineLvl w:val="5"/>
    </w:pPr>
    <w:rPr>
      <w:rFonts w:asciiTheme="majorHAnsi" w:eastAsiaTheme="majorEastAsia" w:hAnsiTheme="majorHAnsi" w:cstheme="majorBidi"/>
      <w:color w:val="1F3763" w:themeColor="accent1" w:themeShade="7F"/>
      <w:szCs w:val="22"/>
      <w:lang w:val="de-CH"/>
    </w:rPr>
  </w:style>
  <w:style w:type="paragraph" w:styleId="Heading7">
    <w:name w:val="heading 7"/>
    <w:basedOn w:val="Normal"/>
    <w:next w:val="Normal"/>
    <w:link w:val="Heading7Char"/>
    <w:uiPriority w:val="9"/>
    <w:semiHidden/>
    <w:pPr>
      <w:keepNext/>
      <w:keepLines/>
      <w:numPr>
        <w:ilvl w:val="6"/>
        <w:numId w:val="44"/>
      </w:numPr>
      <w:tabs>
        <w:tab w:val="clear" w:pos="567"/>
      </w:tabs>
      <w:spacing w:before="40" w:line="360" w:lineRule="auto"/>
      <w:outlineLvl w:val="6"/>
    </w:pPr>
    <w:rPr>
      <w:rFonts w:asciiTheme="majorHAnsi" w:eastAsiaTheme="majorEastAsia" w:hAnsiTheme="majorHAnsi" w:cstheme="majorBidi"/>
      <w:i/>
      <w:iCs/>
      <w:color w:val="1F3763" w:themeColor="accent1" w:themeShade="7F"/>
      <w:szCs w:val="22"/>
      <w:lang w:val="de-CH"/>
    </w:rPr>
  </w:style>
  <w:style w:type="paragraph" w:styleId="Heading8">
    <w:name w:val="heading 8"/>
    <w:basedOn w:val="Normal"/>
    <w:next w:val="Normal"/>
    <w:link w:val="Heading8Char"/>
    <w:uiPriority w:val="9"/>
    <w:semiHidden/>
    <w:qFormat/>
    <w:pPr>
      <w:keepNext/>
      <w:keepLines/>
      <w:numPr>
        <w:ilvl w:val="7"/>
        <w:numId w:val="44"/>
      </w:numPr>
      <w:tabs>
        <w:tab w:val="clear" w:pos="567"/>
      </w:tabs>
      <w:spacing w:before="40" w:line="360" w:lineRule="auto"/>
      <w:outlineLvl w:val="7"/>
    </w:pPr>
    <w:rPr>
      <w:rFonts w:asciiTheme="majorHAnsi" w:eastAsiaTheme="majorEastAsia" w:hAnsiTheme="majorHAnsi" w:cstheme="majorBidi"/>
      <w:color w:val="272727" w:themeColor="text1" w:themeTint="D8"/>
      <w:sz w:val="21"/>
      <w:szCs w:val="21"/>
      <w:lang w:val="de-CH"/>
    </w:rPr>
  </w:style>
  <w:style w:type="paragraph" w:styleId="Heading9">
    <w:name w:val="heading 9"/>
    <w:basedOn w:val="Normal"/>
    <w:next w:val="Normal"/>
    <w:link w:val="Heading9Char"/>
    <w:uiPriority w:val="9"/>
    <w:semiHidden/>
    <w:pPr>
      <w:keepNext/>
      <w:keepLines/>
      <w:numPr>
        <w:ilvl w:val="8"/>
        <w:numId w:val="44"/>
      </w:numPr>
      <w:tabs>
        <w:tab w:val="clear" w:pos="567"/>
      </w:tabs>
      <w:spacing w:before="40" w:line="360" w:lineRule="auto"/>
      <w:outlineLvl w:val="8"/>
    </w:pPr>
    <w:rPr>
      <w:rFonts w:asciiTheme="majorHAnsi" w:eastAsiaTheme="majorEastAsia" w:hAnsiTheme="majorHAnsi" w:cstheme="majorBidi"/>
      <w:i/>
      <w:iCs/>
      <w:color w:val="272727" w:themeColor="text1" w:themeTint="D8"/>
      <w:sz w:val="21"/>
      <w:szCs w:val="21"/>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 Char Char Char,Comment Text Char Char1 Char,Comment Text Char1 Char Char,Comment Text Char2 Char,Comments"/>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H18"/>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 Char Char Char Char,Comment Text Char Char1 Char Char,Comment Text Char1 Char Char Char,Comment Text Char2 Char Char,Comments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themeColor="followedHyperlink"/>
      <w:u w:val="single"/>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PLR-TableHeader">
    <w:name w:val="C-PLR-Table Header"/>
    <w:next w:val="Normal"/>
    <w:pPr>
      <w:keepNext/>
    </w:pPr>
    <w:rPr>
      <w:rFonts w:eastAsia="Times New Roman"/>
      <w:b/>
      <w:sz w:val="16"/>
      <w:lang w:val="en-US" w:eastAsia="en-US"/>
    </w:rPr>
  </w:style>
  <w:style w:type="character" w:customStyle="1" w:styleId="C-TableTextChar">
    <w:name w:val="C-Table Text Char"/>
    <w:aliases w:val="Centered Char Char"/>
    <w:link w:val="C-TableText"/>
    <w:rPr>
      <w:rFonts w:ascii="Arial" w:eastAsia="Times New Roman" w:hAnsi="Arial"/>
      <w:lang w:val="en-US" w:eastAsia="en-US"/>
    </w:rPr>
  </w:style>
  <w:style w:type="paragraph" w:customStyle="1" w:styleId="C-InstructionText">
    <w:name w:val="C-Instruction Text"/>
    <w:link w:val="C-InstructionTextChar"/>
    <w:pPr>
      <w:spacing w:before="120" w:after="120"/>
    </w:pPr>
    <w:rPr>
      <w:rFonts w:eastAsia="Times New Roman"/>
      <w:vanish/>
      <w:color w:val="FF0000"/>
      <w:sz w:val="24"/>
      <w:szCs w:val="24"/>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InstructionTextChar">
    <w:name w:val="C-Instruction Text Char"/>
    <w:link w:val="C-InstructionText"/>
    <w:locked/>
    <w:rPr>
      <w:rFonts w:eastAsia="Times New Roman"/>
      <w:vanish/>
      <w:color w:val="FF0000"/>
      <w:sz w:val="24"/>
      <w:szCs w:val="24"/>
      <w:lang w:val="en-US" w:eastAsia="en-US"/>
    </w:rPr>
  </w:style>
  <w:style w:type="character" w:customStyle="1" w:styleId="cf01">
    <w:name w:val="cf01"/>
    <w:basedOn w:val="DefaultParagraphFont"/>
    <w:rPr>
      <w:rFonts w:ascii="Segoe UI" w:hAnsi="Segoe UI" w:cs="Segoe UI" w:hint="default"/>
      <w:sz w:val="18"/>
      <w:szCs w:val="18"/>
    </w:rPr>
  </w:style>
  <w:style w:type="table" w:styleId="TableGrid">
    <w:name w:val="Table Grid"/>
    <w:aliases w:val="PTC Table Grid"/>
    <w:basedOn w:val="TableNormal"/>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NewRoman,Bold" w:eastAsia="Times New Roman" w:hAnsi="TimesNewRoman,Bold"/>
      <w:lang w:val="en-US" w:eastAsia="en-US"/>
    </w:rPr>
  </w:style>
  <w:style w:type="table" w:customStyle="1" w:styleId="TableGrid0">
    <w:name w:val="TableGrid"/>
    <w:rPr>
      <w:rFonts w:asciiTheme="minorHAnsi" w:eastAsiaTheme="minorEastAsia" w:hAnsiTheme="minorHAnsi" w:cstheme="minorBidi"/>
      <w:kern w:val="2"/>
      <w:sz w:val="22"/>
      <w:szCs w:val="22"/>
      <w:lang w:val="en-US" w:eastAsia="en-US"/>
    </w:rPr>
    <w:tblPr>
      <w:tblCellMar>
        <w:top w:w="0" w:type="dxa"/>
        <w:left w:w="0" w:type="dxa"/>
        <w:bottom w:w="0" w:type="dxa"/>
        <w:right w:w="0" w:type="dxa"/>
      </w:tblCellMar>
    </w:tblPr>
  </w:style>
  <w:style w:type="paragraph" w:styleId="Caption">
    <w:name w:val="caption"/>
    <w:basedOn w:val="Normal"/>
    <w:next w:val="Normal"/>
    <w:unhideWhenUsed/>
    <w:qFormat/>
    <w:pPr>
      <w:spacing w:after="200" w:line="240" w:lineRule="auto"/>
    </w:pPr>
    <w:rPr>
      <w:i/>
      <w:iCs/>
      <w:color w:val="44546A" w:themeColor="text2"/>
      <w:sz w:val="18"/>
      <w:szCs w:val="18"/>
    </w:rPr>
  </w:style>
  <w:style w:type="character" w:customStyle="1" w:styleId="Mention1">
    <w:name w:val="Mention1"/>
    <w:basedOn w:val="DefaultParagraphFont"/>
    <w:rPr>
      <w:color w:val="2B579A"/>
      <w:shd w:val="clear" w:color="auto" w:fill="E1DFDD"/>
    </w:rPr>
  </w:style>
  <w:style w:type="paragraph" w:customStyle="1" w:styleId="pf0">
    <w:name w:val="pf0"/>
    <w:basedOn w:val="Normal"/>
    <w:pPr>
      <w:tabs>
        <w:tab w:val="clear" w:pos="567"/>
      </w:tabs>
      <w:spacing w:before="100" w:beforeAutospacing="1" w:after="100" w:afterAutospacing="1" w:line="240" w:lineRule="auto"/>
    </w:pPr>
    <w:rPr>
      <w:sz w:val="24"/>
      <w:szCs w:val="24"/>
      <w:lang w:val="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customStyle="1" w:styleId="cf11">
    <w:name w:val="cf11"/>
    <w:basedOn w:val="DefaultParagraphFont"/>
    <w:rPr>
      <w:rFonts w:ascii="Segoe UI" w:hAnsi="Segoe UI" w:cs="Segoe UI" w:hint="default"/>
      <w:sz w:val="18"/>
      <w:szCs w:val="18"/>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style>
  <w:style w:type="paragraph" w:customStyle="1" w:styleId="C-Footnote">
    <w:name w:val="C-Footnote"/>
    <w:basedOn w:val="Normal"/>
    <w:qFormat/>
    <w:pPr>
      <w:tabs>
        <w:tab w:val="clear" w:pos="567"/>
        <w:tab w:val="left" w:pos="144"/>
      </w:tabs>
      <w:spacing w:line="240" w:lineRule="auto"/>
    </w:pPr>
    <w:rPr>
      <w:rFonts w:ascii="Arial" w:hAnsi="Arial" w:cs="Arial"/>
      <w:sz w:val="18"/>
      <w:lang w:val="en-US"/>
    </w:rPr>
  </w:style>
  <w:style w:type="paragraph" w:customStyle="1" w:styleId="StyleBoldBefore12ptAfter6ptLinespacingsingle">
    <w:name w:val="Style Bold Before:  12 pt After:  6 pt Line spacing:  single"/>
    <w:pPr>
      <w:spacing w:before="240" w:after="120"/>
    </w:pPr>
    <w:rPr>
      <w:rFonts w:eastAsia="Times New Roman"/>
      <w:b/>
      <w:bCs/>
      <w:sz w:val="22"/>
      <w:lang w:eastAsia="en-US"/>
    </w:rPr>
  </w:style>
  <w:style w:type="character" w:customStyle="1" w:styleId="UnresolvedMention2">
    <w:name w:val="Unresolved Mention2"/>
    <w:basedOn w:val="DefaultParagraphFont"/>
    <w:rPr>
      <w:color w:val="605E5C"/>
      <w:shd w:val="clear" w:color="auto" w:fill="E1DFDD"/>
    </w:rPr>
  </w:style>
  <w:style w:type="character" w:customStyle="1" w:styleId="UnresolvedMention3">
    <w:name w:val="Unresolved Mention3"/>
    <w:basedOn w:val="DefaultParagraphFont"/>
    <w:rPr>
      <w:color w:val="605E5C"/>
      <w:shd w:val="clear" w:color="auto" w:fill="E1DFDD"/>
    </w:rPr>
  </w:style>
  <w:style w:type="character" w:customStyle="1" w:styleId="UnresolvedMention4">
    <w:name w:val="Unresolved Mention4"/>
    <w:basedOn w:val="DefaultParagraphFont"/>
    <w:rPr>
      <w:color w:val="605E5C"/>
      <w:shd w:val="clear" w:color="auto" w:fill="E1DFDD"/>
    </w:rPr>
  </w:style>
  <w:style w:type="character" w:customStyle="1" w:styleId="UnresolvedMention5">
    <w:name w:val="Unresolved Mention5"/>
    <w:basedOn w:val="DefaultParagraphFont"/>
    <w:rPr>
      <w:color w:val="605E5C"/>
      <w:shd w:val="clear" w:color="auto" w:fill="E1DFDD"/>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eastAsia="en-US"/>
    </w:rPr>
  </w:style>
  <w:style w:type="character" w:customStyle="1" w:styleId="Omtale1">
    <w:name w:val="Omtale1"/>
    <w:basedOn w:val="DefaultParagraphFont"/>
    <w:rPr>
      <w:color w:val="2B579A"/>
      <w:shd w:val="clear" w:color="auto" w:fill="E1DFDD"/>
    </w:rPr>
  </w:style>
  <w:style w:type="paragraph" w:customStyle="1" w:styleId="C-BodyText">
    <w:name w:val="C-Body Text"/>
    <w:link w:val="C-BodyTextChar"/>
    <w:pPr>
      <w:spacing w:before="120" w:after="120"/>
    </w:pPr>
    <w:rPr>
      <w:rFonts w:eastAsia="Times New Roman"/>
      <w:sz w:val="24"/>
      <w:lang w:val="en-US" w:eastAsia="en-US"/>
    </w:rPr>
  </w:style>
  <w:style w:type="character" w:customStyle="1" w:styleId="C-BodyTextChar">
    <w:name w:val="C-Body Text Char"/>
    <w:basedOn w:val="DefaultParagraphFont"/>
    <w:link w:val="C-BodyText"/>
    <w:rPr>
      <w:rFonts w:eastAsia="Times New Roman"/>
      <w:sz w:val="24"/>
      <w:lang w:val="en-US" w:eastAsia="en-US"/>
    </w:rPr>
  </w:style>
  <w:style w:type="character" w:customStyle="1" w:styleId="Ulstomtale1">
    <w:name w:val="Uløst omtale1"/>
    <w:basedOn w:val="DefaultParagraphFont"/>
    <w:rPr>
      <w:color w:val="605E5C"/>
      <w:shd w:val="clear" w:color="auto" w:fill="E1DFDD"/>
    </w:rPr>
  </w:style>
  <w:style w:type="character" w:customStyle="1" w:styleId="Heading3Char">
    <w:name w:val="Heading 3 Char"/>
    <w:basedOn w:val="DefaultParagraphFont"/>
    <w:link w:val="Heading3"/>
    <w:uiPriority w:val="9"/>
    <w:semiHidden/>
    <w:rPr>
      <w:rFonts w:ascii="Arial" w:eastAsiaTheme="majorEastAsia" w:hAnsi="Arial" w:cs="Arial"/>
      <w:b/>
      <w:sz w:val="22"/>
      <w:szCs w:val="22"/>
      <w:lang w:val="de-CH" w:eastAsia="en-US"/>
    </w:rPr>
  </w:style>
  <w:style w:type="character" w:customStyle="1" w:styleId="Heading4Char">
    <w:name w:val="Heading 4 Char"/>
    <w:basedOn w:val="DefaultParagraphFont"/>
    <w:link w:val="Heading4"/>
    <w:uiPriority w:val="9"/>
    <w:semiHidden/>
    <w:rPr>
      <w:rFonts w:ascii="Arial" w:eastAsiaTheme="majorEastAsia" w:hAnsi="Arial" w:cs="Arial"/>
      <w:b/>
      <w:iCs/>
      <w:sz w:val="22"/>
      <w:szCs w:val="22"/>
      <w:lang w:val="de-CH" w:eastAsia="en-US"/>
    </w:rPr>
  </w:style>
  <w:style w:type="character" w:customStyle="1" w:styleId="Heading5Char">
    <w:name w:val="Heading 5 Char"/>
    <w:basedOn w:val="DefaultParagraphFont"/>
    <w:link w:val="Heading5"/>
    <w:uiPriority w:val="9"/>
    <w:semiHidden/>
    <w:rPr>
      <w:rFonts w:ascii="Arial" w:eastAsiaTheme="majorEastAsia" w:hAnsi="Arial" w:cs="Arial"/>
      <w:b/>
      <w:sz w:val="22"/>
      <w:szCs w:val="22"/>
      <w:lang w:val="de-CH"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2"/>
      <w:szCs w:val="22"/>
      <w:lang w:val="de-CH"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sz w:val="22"/>
      <w:szCs w:val="22"/>
      <w:lang w:val="de-CH"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val="de-CH"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val="de-CH" w:eastAsia="en-US"/>
    </w:rPr>
  </w:style>
  <w:style w:type="character" w:styleId="LineNumber">
    <w:name w:val="line number"/>
    <w:basedOn w:val="DefaultParagraphFont"/>
  </w:style>
  <w:style w:type="character" w:customStyle="1" w:styleId="FooterChar">
    <w:name w:val="Footer Char"/>
    <w:basedOn w:val="DefaultParagraphFont"/>
    <w:link w:val="Footer"/>
    <w:rPr>
      <w:rFonts w:ascii="Arial" w:eastAsia="Times New Roman" w:hAnsi="Arial"/>
      <w:noProof/>
      <w:sz w:val="16"/>
      <w:lang w:eastAsia="en-US"/>
    </w:rPr>
  </w:style>
  <w:style w:type="paragraph" w:customStyle="1" w:styleId="TitleA">
    <w:name w:val="Title A"/>
    <w:basedOn w:val="Normal"/>
    <w:link w:val="TitleAChar"/>
    <w:qFormat/>
    <w:pPr>
      <w:spacing w:line="240" w:lineRule="auto"/>
      <w:jc w:val="center"/>
      <w:outlineLvl w:val="0"/>
    </w:pPr>
    <w:rPr>
      <w:b/>
      <w:bCs/>
      <w:szCs w:val="22"/>
      <w:lang w:val="nb-NO"/>
    </w:rPr>
  </w:style>
  <w:style w:type="paragraph" w:customStyle="1" w:styleId="TitleB">
    <w:name w:val="Title B"/>
    <w:basedOn w:val="Normal"/>
    <w:link w:val="TitleBChar"/>
    <w:qFormat/>
    <w:pPr>
      <w:spacing w:line="240" w:lineRule="auto"/>
      <w:ind w:left="567" w:hanging="567"/>
      <w:outlineLvl w:val="0"/>
    </w:pPr>
    <w:rPr>
      <w:b/>
      <w:bCs/>
      <w:szCs w:val="22"/>
      <w:lang w:val="nb-NO"/>
    </w:rPr>
  </w:style>
  <w:style w:type="character" w:customStyle="1" w:styleId="TitleAChar">
    <w:name w:val="Title A Char"/>
    <w:basedOn w:val="DefaultParagraphFont"/>
    <w:link w:val="TitleA"/>
    <w:rPr>
      <w:rFonts w:eastAsia="Times New Roman"/>
      <w:b/>
      <w:bCs/>
      <w:sz w:val="22"/>
      <w:szCs w:val="22"/>
      <w:lang w:val="nb-NO" w:eastAsia="en-US"/>
    </w:rPr>
  </w:style>
  <w:style w:type="character" w:customStyle="1" w:styleId="TitleBChar">
    <w:name w:val="Title B Char"/>
    <w:basedOn w:val="DefaultParagraphFont"/>
    <w:link w:val="TitleB"/>
    <w:rPr>
      <w:rFonts w:eastAsia="Times New Roman"/>
      <w:b/>
      <w:bCs/>
      <w:sz w:val="22"/>
      <w:szCs w:val="22"/>
      <w:lang w:val="nb-NO" w:eastAsia="en-US"/>
    </w:rPr>
  </w:style>
  <w:style w:type="paragraph" w:customStyle="1" w:styleId="paragraph">
    <w:name w:val="paragraph"/>
    <w:basedOn w:val="Normal"/>
    <w:pPr>
      <w:tabs>
        <w:tab w:val="clear" w:pos="567"/>
      </w:tabs>
      <w:spacing w:before="100" w:beforeAutospacing="1" w:after="100" w:afterAutospacing="1" w:line="240"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409181">
      <w:bodyDiv w:val="1"/>
      <w:marLeft w:val="0"/>
      <w:marRight w:val="0"/>
      <w:marTop w:val="0"/>
      <w:marBottom w:val="0"/>
      <w:divBdr>
        <w:top w:val="none" w:sz="0" w:space="0" w:color="auto"/>
        <w:left w:val="none" w:sz="0" w:space="0" w:color="auto"/>
        <w:bottom w:val="none" w:sz="0" w:space="0" w:color="auto"/>
        <w:right w:val="none" w:sz="0" w:space="0" w:color="auto"/>
      </w:divBdr>
    </w:div>
    <w:div w:id="1266113452">
      <w:bodyDiv w:val="1"/>
      <w:marLeft w:val="0"/>
      <w:marRight w:val="0"/>
      <w:marTop w:val="0"/>
      <w:marBottom w:val="0"/>
      <w:divBdr>
        <w:top w:val="none" w:sz="0" w:space="0" w:color="auto"/>
        <w:left w:val="none" w:sz="0" w:space="0" w:color="auto"/>
        <w:bottom w:val="none" w:sz="0" w:space="0" w:color="auto"/>
        <w:right w:val="none" w:sz="0" w:space="0" w:color="auto"/>
      </w:divBdr>
    </w:div>
    <w:div w:id="1844972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6DBF8B6BD34946A629049B0FD0699F" ma:contentTypeVersion="24" ma:contentTypeDescription="Create a new document." ma:contentTypeScope="" ma:versionID="49f578eaf73c33fc5465cb951c868e57">
  <xsd:schema xmlns:xsd="http://www.w3.org/2001/XMLSchema" xmlns:xs="http://www.w3.org/2001/XMLSchema" xmlns:p="http://schemas.microsoft.com/office/2006/metadata/properties" xmlns:ns2="b8434024-78ab-4947-83aa-193cce1ac3f7" xmlns:ns3="c6d6b400-72ba-4a57-b688-d5c47e9fe2ab" targetNamespace="http://schemas.microsoft.com/office/2006/metadata/properties" ma:root="true" ma:fieldsID="8d0d922f269a1775c984bc99c070abe9" ns2:_="" ns3:_="">
    <xsd:import namespace="b8434024-78ab-4947-83aa-193cce1ac3f7"/>
    <xsd:import namespace="c6d6b400-72ba-4a57-b688-d5c47e9fe2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34024-78ab-4947-83aa-193cce1ac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64ba3a-d38b-4412-a744-64514f4d46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element name="_Flow_SignoffStatus" ma:index="3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6b400-72ba-4a57-b688-d5c47e9fe2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24140e-6c32-423b-ae1e-8169cc8aae6d}" ma:internalName="TaxCatchAll" ma:showField="CatchAllData" ma:web="c6d6b400-72ba-4a57-b688-d5c47e9fe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d6b400-72ba-4a57-b688-d5c47e9fe2ab" xsi:nil="true"/>
    <lcf76f155ced4ddcb4097134ff3c332f xmlns="b8434024-78ab-4947-83aa-193cce1ac3f7">
      <Terms xmlns="http://schemas.microsoft.com/office/infopath/2007/PartnerControls"/>
    </lcf76f155ced4ddcb4097134ff3c332f>
    <_Flow_SignoffStatus xmlns="b8434024-78ab-4947-83aa-193cce1ac3f7" xsi:nil="true"/>
    <_ApprovalAssignedTo xmlns="b8434024-78ab-4947-83aa-193cce1ac3f7">
      <UserInfo>
        <DisplayName/>
        <AccountId xsi:nil="true"/>
        <AccountType/>
      </UserInfo>
    </_ApprovalAssignedTo>
    <_ApprovalRespondedBy xmlns="b8434024-78ab-4947-83aa-193cce1ac3f7">
      <UserInfo>
        <DisplayName/>
        <AccountId xsi:nil="true"/>
        <AccountType/>
      </UserInfo>
    </_ApprovalRespondedBy>
    <_ApprovalStatus xmlns="b8434024-78ab-4947-83aa-193cce1ac3f7">0</_Approval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382B1-B5EB-4560-BC30-14A5940DA3A2}"/>
</file>

<file path=customXml/itemProps2.xml><?xml version="1.0" encoding="utf-8"?>
<ds:datastoreItem xmlns:ds="http://schemas.openxmlformats.org/officeDocument/2006/customXml" ds:itemID="{B855AEF2-D5B1-4714-BED2-DF112845C4C3}">
  <ds:schemaRefs>
    <ds:schemaRef ds:uri="http://schemas.microsoft.com/office/2006/metadata/properties"/>
    <ds:schemaRef ds:uri="http://schemas.microsoft.com/office/infopath/2007/PartnerControls"/>
    <ds:schemaRef ds:uri="9adfb9bc-afee-4638-8d58-75d4aa21b87b"/>
    <ds:schemaRef ds:uri="2393a8d9-83fb-48cb-b64e-c257bebcc323"/>
  </ds:schemaRefs>
</ds:datastoreItem>
</file>

<file path=customXml/itemProps3.xml><?xml version="1.0" encoding="utf-8"?>
<ds:datastoreItem xmlns:ds="http://schemas.openxmlformats.org/officeDocument/2006/customXml" ds:itemID="{F254560E-5984-4DE1-9210-6767AD755451}">
  <ds:schemaRefs>
    <ds:schemaRef ds:uri="http://schemas.microsoft.com/sharepoint/v3/contenttype/forms"/>
  </ds:schemaRefs>
</ds:datastoreItem>
</file>

<file path=customXml/itemProps4.xml><?xml version="1.0" encoding="utf-8"?>
<ds:datastoreItem xmlns:ds="http://schemas.openxmlformats.org/officeDocument/2006/customXml" ds:itemID="{F10C42E9-3FD2-4A42-AC76-F0A9F5B36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12456</Words>
  <Characters>68512</Characters>
  <Application>Microsoft Office Word</Application>
  <DocSecurity>0</DocSecurity>
  <Lines>570</Lines>
  <Paragraphs>161</Paragraphs>
  <ScaleCrop>false</ScaleCrop>
  <HeadingPairs>
    <vt:vector size="2" baseType="variant">
      <vt:variant>
        <vt:lpstr>Title</vt:lpstr>
      </vt:variant>
      <vt:variant>
        <vt:i4>1</vt:i4>
      </vt:variant>
    </vt:vector>
  </HeadingPairs>
  <TitlesOfParts>
    <vt:vector size="1" baseType="lpstr">
      <vt:lpstr>EPAR – Product information - tracked changes</vt:lpstr>
    </vt:vector>
  </TitlesOfParts>
  <Company/>
  <LinksUpToDate>false</LinksUpToDate>
  <CharactersWithSpaces>80807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Sephience, INN-sepiapterin</dc:title>
  <dc:subject>EPAR</dc:subject>
  <dc:creator>CHMP</dc:creator>
  <cp:keywords>Sephience, INN-sepiapterin</cp:keywords>
  <cp:revision>57</cp:revision>
  <cp:lastPrinted>2025-07-25T06:19:00Z</cp:lastPrinted>
  <dcterms:created xsi:type="dcterms:W3CDTF">2025-05-13T11:31:00Z</dcterms:created>
  <dcterms:modified xsi:type="dcterms:W3CDTF">2026-05-13T14:06:00Z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0x010100D76DBF8B6BD34946A629049B0FD0699F</vt:lpwstr>
  </property>
  <property fmtid="{D5CDD505-2E9C-101B-9397-08002B2CF9AE}" pid="3" name="MediaServiceImageTags">
    <vt:lpwstr/>
  </property>
</Properties>
</file>